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遂宁市船山区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经济和信息化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2018年政府信息公开工作年度报告</w:t>
      </w:r>
    </w:p>
    <w:p>
      <w:pPr>
        <w:rPr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遂宁市船山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2018年政府信息公开工作年度报告（以下简称年报）是根据《中华人民共和国政府信息公开条例》（以下简称《条例》）规定进行编制。全文包括政府信息主动公开、依申请公开等6个方面的总体情况；贯彻落实省、市2018年政务公开工作要点的情况及成效；人大代表建议和政协委员提案办理结果公开情况；完善政务公开工作机制加强政策解读、推行重大决策与公开、拓展公开渠道和公开方式、开展政务公开理论研究等方面的创新举措。年报电子版将通过遂宁市船山区人民政府网站（www.cncs.gov.cn）全文公开，如有疑问请与遂宁市船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局办公室联系（地址：遂宁市船山区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盐关东街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号；邮编：629000；联系电话：0825—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6807580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2018年，我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要开展了如下工作。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加强宣传和领导，在全体工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员中牢固树立政务公开的理念，从政策制定、执行、监督等各个环节坚持依法行政，从源头上为政务信息公开工作打好基础。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明确并公开我局各类政府信息公开申请办理的流程、时限等，并做好登记和签收工作，确保申请办理的安全性、快速、便捷。 同时，通过加强制度建设，明确了实施政务信息公开的总体要求、信息公开的范围、公开的程序等；明确了信息更新维护和更新周期的要求。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（二）政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府信息主动公开情况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们通过政府信息公开目录管理系统累计主动公开政府信息已达1438条。2018年新增主动公开政府信息383条，其中，概况信息14条，占3.6%；法规公文信息26条，占6.8%；工作动态信息326条，占85%；财政信息3条，占0.8%；服务信息2条，占0.5%；其他信息13条，占3.3%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（三）政府信息依申请公开情况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共收到书面、现场口头依申请公开政府信息0条。主动公开政府信息383条。公开内容主要涉及：中、省、市涉及经信系统工作的法律法规；区经信局关于工业发展和信息化建设方面的动态情况；区经信局自身机关建设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（四）政府信息公开的收费及减免情况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经信局无收费服务项目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（五）因政府信息公开申请行政复议、提起行政诉讼的情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（六）政府信息公开存在的主要问题及改进措施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年区经信局政务信息公开工作取得了新的进展，但同时也存在一些不足：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对政务信息公开的认识还有待深入。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政务信息公开内容的规范性有待加强。三是及时主动公开的意识不强。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在下一步的工作中，我们将从以下几个方面进行改进：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加强对信息公开重要性的认识，进一步完善并形成良好的报送机制，提高信息公开的效率；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加强业务学习，熟练掌握操作技术和水平。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二、人大代表建议和政协委员提案办理结果公开情况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主动公开人大政协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建议提案回复2件。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三、贯彻落实省、市2018年政务公开工作要点的情况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川办发﹝2018﹞41号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遂府办函﹝2018﹞81号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文件要求，经信局在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2018年度的政府信息公开中重点注重了以下几个方面的内容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(一)加强重点信息公开、进一步拓展公开内容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经信局结合自身职能职责特点，重点发布了为企服务、减轻企业负担、促进民营经济健康发展以及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电力、通信、工业产业扶贫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等方面的重要信息。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（二）健全公开机制、规范公开政府信息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根据文件要求，经信局每周定时更新公开动态及相关政策文件。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（三）完善公开公开方式、全方位提供政府信息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通过政府信息公开平台及时全方位发布信息，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通过船山区经济和信息化局官方微博发布相关信息。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（四）加强制度建设、提升政务公开水平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根据上级文件要求，经信局加强了信息的撰写、审核、发布等工作，切实做好信息的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质量把关工作，全年累计发布信息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380余条。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四、创新举措情况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经信局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2018年安排专人负责信息发布，并及时将和企业发展相关的信息、政策解读到相应的栏目，并开通了官方微博，丰富了信息发布的平台和手段方式，增添在为企服务和获取企业心声的途径，为船山经济的发展提供了坚强的信息交流基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 w:firstLine="1600" w:firstLineChars="5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遂宁市船山区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经济和信息化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640" w:right="640" w:hanging="640" w:hanging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2018年 2月 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C94773"/>
    <w:rsid w:val="00952AE1"/>
    <w:rsid w:val="00CF4BDD"/>
    <w:rsid w:val="00F724B0"/>
    <w:rsid w:val="00F86179"/>
    <w:rsid w:val="0A945D77"/>
    <w:rsid w:val="21411263"/>
    <w:rsid w:val="2509719B"/>
    <w:rsid w:val="2D5E2A96"/>
    <w:rsid w:val="2FA41D4D"/>
    <w:rsid w:val="4FC94773"/>
    <w:rsid w:val="714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概况信息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信息发布：383条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法规公文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信息发布：383条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工作动态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信息发布：383条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财政信息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信息发布：383条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0.8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服务信息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信息发布：383条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0.5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其他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信息发布：383条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0"/>
        <c:axId val="533527977"/>
        <c:axId val="570302510"/>
      </c:barChart>
      <c:catAx>
        <c:axId val="5335279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0302510"/>
        <c:crosses val="autoZero"/>
        <c:auto val="1"/>
        <c:lblAlgn val="ctr"/>
        <c:lblOffset val="100"/>
        <c:noMultiLvlLbl val="0"/>
      </c:catAx>
      <c:valAx>
        <c:axId val="57030251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3352797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</Company>
  <Pages>3</Pages>
  <Words>157</Words>
  <Characters>896</Characters>
  <Lines>7</Lines>
  <Paragraphs>2</Paragraphs>
  <TotalTime>9</TotalTime>
  <ScaleCrop>false</ScaleCrop>
  <LinksUpToDate>false</LinksUpToDate>
  <CharactersWithSpaces>1051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2019-02-13T01:41:00Z</dcterms:created>
  <dc:creator>Administrator</dc:creator>
  <cp:lastModifiedBy>左岸</cp:lastModifiedBy>
  <cp:lastPrinted>2019-02-15T01:58:39Z</cp:lastPrinted>
  <dcterms:modified xsi:type="dcterms:W3CDTF">2019-02-15T01:58:49Z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