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遂宁市船山区餐饮服务单位复工复业请严格按照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shd w:val="clear" w:color="auto" w:fill="auto"/>
          <w:lang w:val="en-US" w:eastAsia="zh-CN"/>
        </w:rPr>
        <w:t>《遂宁市船山区商务局关于印发&lt;应对新冠肺炎疫情影响有序推进服务业复工复业疫情防控措施指南&gt;的通知》要求执行！</w:t>
      </w:r>
    </w:p>
    <w:p>
      <w:pPr>
        <w:pStyle w:val="2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餐饮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服务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单位复工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复业远程报备操作指引》</w:t>
      </w:r>
    </w:p>
    <w:p>
      <w:pPr>
        <w:numPr>
          <w:ilvl w:val="0"/>
          <w:numId w:val="1"/>
        </w:num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关注船山市场监管公众号</w:t>
      </w:r>
    </w:p>
    <w:p/>
    <w:p>
      <w:pPr>
        <w:jc w:val="center"/>
      </w:pPr>
      <w:r>
        <w:drawing>
          <wp:inline distT="0" distB="0" distL="0" distR="0">
            <wp:extent cx="5274310" cy="5274310"/>
            <wp:effectExtent l="19050" t="0" r="2540" b="0"/>
            <wp:docPr id="2" name="图片 1" descr="C:\Users\ADMINI~1\AppData\Local\Temp\WeChat Files\57dd9680963ffedc9b4a670e3447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57dd9680963ffedc9b4a670e3447e9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center"/>
      </w:pPr>
    </w:p>
    <w:p>
      <w:pPr>
        <w:numPr>
          <w:ilvl w:val="0"/>
          <w:numId w:val="1"/>
        </w:numPr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点击复工报备</w:t>
      </w:r>
    </w:p>
    <w:p>
      <w:pPr>
        <w:jc w:val="center"/>
      </w:pPr>
      <w:r>
        <w:drawing>
          <wp:inline distT="0" distB="0" distL="0" distR="0">
            <wp:extent cx="3413125" cy="7105650"/>
            <wp:effectExtent l="19050" t="0" r="0" b="0"/>
            <wp:docPr id="1" name="图片 1" descr="C:\Users\ADMINI~1\AppData\Local\Temp\WeChat Files\61396751071402de9245b48ab74d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61396751071402de9245b48ab74de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46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1"/>
        </w:numPr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在</w:t>
      </w:r>
      <w:r>
        <w:rPr>
          <w:rFonts w:hint="eastAsia" w:ascii="楷体" w:hAnsi="楷体" w:eastAsia="楷体" w:cs="楷体"/>
          <w:lang w:eastAsia="zh-CN"/>
        </w:rPr>
        <w:t>信息</w:t>
      </w:r>
      <w:r>
        <w:rPr>
          <w:rFonts w:hint="eastAsia" w:ascii="楷体" w:hAnsi="楷体" w:eastAsia="楷体" w:cs="楷体"/>
        </w:rPr>
        <w:t>填写界面内请按照食品经营许可证填写企业信息(注:例如:从业人员数量是填写数字；勾选复工复业指南。)</w:t>
      </w:r>
    </w:p>
    <w:p>
      <w:pPr>
        <w:jc w:val="center"/>
      </w:pPr>
      <w:r>
        <w:drawing>
          <wp:inline distT="0" distB="0" distL="0" distR="0">
            <wp:extent cx="2143125" cy="4458335"/>
            <wp:effectExtent l="19050" t="0" r="9525" b="0"/>
            <wp:docPr id="4" name="图片 1" descr="C:\Users\ADMINI~1\AppData\Local\Temp\WeChat Files\d6e7a9a39ca41af5ad8e2af77fa1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WeChat Files\d6e7a9a39ca41af5ad8e2af77fa1f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055" cy="446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1220" cy="4457700"/>
            <wp:effectExtent l="0" t="0" r="11430" b="0"/>
            <wp:docPr id="8" name="图片 2" descr="C:\Users\ADMINI~1\AppData\Local\Temp\WeChat Files\778f8b9e4a8f8ea3514b67c02f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~1\AppData\Local\Temp\WeChat Files\778f8b9e4a8f8ea3514b67c02fe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4、填写完成后点击确定进行审核，审核结果会以短信的形式告知。</w:t>
      </w:r>
    </w:p>
    <w:p>
      <w:pPr>
        <w:jc w:val="center"/>
      </w:pPr>
      <w:r>
        <w:drawing>
          <wp:inline distT="0" distB="0" distL="0" distR="0">
            <wp:extent cx="2598420" cy="34537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668" cy="34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5、请用浏览器打开短信提供的网址下载企业端app，并用短信中的账户密码进行登陆</w:t>
      </w:r>
    </w:p>
    <w:p>
      <w:pPr>
        <w:jc w:val="center"/>
      </w:pPr>
      <w:r>
        <w:drawing>
          <wp:inline distT="0" distB="0" distL="114300" distR="114300">
            <wp:extent cx="1934210" cy="3954780"/>
            <wp:effectExtent l="0" t="0" r="8890" b="7620"/>
            <wp:docPr id="5" name="图片 5" descr="d5cc5687dc28c64ffd4bf7396eb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cc5687dc28c64ffd4bf7396eb974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登陆之后完善相关的企业信息：</w:t>
      </w:r>
    </w:p>
    <w:p>
      <w:pPr>
        <w:jc w:val="center"/>
      </w:pPr>
      <w:r>
        <w:drawing>
          <wp:inline distT="0" distB="0" distL="114300" distR="114300">
            <wp:extent cx="1758950" cy="3814445"/>
            <wp:effectExtent l="0" t="0" r="12700" b="14605"/>
            <wp:docPr id="6" name="图片 6" descr="56fb8b0b8dbf3f7e825984a83ac5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fb8b0b8dbf3f7e825984a83ac5f5b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员工管理：进入对员工信息进行维护，点击右上角的加号新增员工信息，在员工详情页可以对员工的信息进行修改，删除。</w:t>
      </w:r>
    </w:p>
    <w:p>
      <w:pPr>
        <w:jc w:val="center"/>
      </w:pPr>
      <w:r>
        <w:drawing>
          <wp:inline distT="0" distB="0" distL="114300" distR="114300">
            <wp:extent cx="2409825" cy="5219700"/>
            <wp:effectExtent l="0" t="0" r="9525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5210175"/>
            <wp:effectExtent l="0" t="0" r="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员工晨检：在更多中选择员工晨检，点击右上角加号进行新增，在新增页中选择添加员工，点击员工进入晨检明细页对该员工的检查情况进行修改，新增完毕后点击提交完成晨检，选择一条晨检记录进入详情页可以对晨检记录进行修改。</w:t>
      </w:r>
    </w:p>
    <w:p>
      <w:pPr>
        <w:jc w:val="center"/>
      </w:pPr>
      <w:r>
        <w:drawing>
          <wp:inline distT="0" distB="0" distL="114300" distR="114300">
            <wp:extent cx="1762125" cy="3819525"/>
            <wp:effectExtent l="0" t="0" r="9525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2125" cy="3810000"/>
            <wp:effectExtent l="0" t="0" r="9525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7850" cy="400050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8325" cy="3981450"/>
            <wp:effectExtent l="0" t="0" r="9525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供货单位：该功能是企业对供货单位进行维护，可根据条件搜索查看供货商，新增、修改、删除供货商。点击右上角“+”按钮可新增供货商，进入新增页面后对应填写供货商信息，点击提交按钮即可。在供货商详情页面可以对供货商信息进行修改，点击右上角 “删除”按钮可以删除该条供货商。</w:t>
      </w:r>
    </w:p>
    <w:p>
      <w:pPr>
        <w:ind w:left="105"/>
        <w:jc w:val="left"/>
      </w:pPr>
      <w:r>
        <w:drawing>
          <wp:inline distT="0" distB="0" distL="114300" distR="114300">
            <wp:extent cx="2457450" cy="5314950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925" cy="5295900"/>
            <wp:effectExtent l="0" t="0" r="9525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商品资料：进入页面后可以查看商品资料信息。点击右上角加号可以进行新增，进入新增页面后对应填写商品信息，点击提交按钮即可。点击一条商品，查看商品明细信息，在商品的明细页面可以对商品的信息进行修改，删除操作，点击右上角删除按钮对商品资料进行删除操作。</w:t>
      </w:r>
    </w:p>
    <w:p>
      <w:pPr>
        <w:ind w:left="105"/>
        <w:jc w:val="center"/>
      </w:pPr>
      <w:r>
        <w:drawing>
          <wp:inline distT="0" distB="0" distL="114300" distR="114300">
            <wp:extent cx="2438400" cy="5276850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5276850"/>
            <wp:effectExtent l="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采购记录：进入采购记录查看页面，可根据条件搜索查看采购记录信息，点击右上角“+”图标新增采购记录信息，在采购记录的明细页面可以对采购记录的信息进行修改，修改页面中可对商品的生产日期、商品单价、商品数量进行修改。点击添加按钮，可在该条采购记录中添加商品，删除操作，点击右上角删除按钮对商品资料进行删除操作。</w:t>
      </w:r>
    </w:p>
    <w:p>
      <w:pPr>
        <w:ind w:left="105"/>
        <w:jc w:val="center"/>
      </w:pPr>
      <w:r>
        <w:rPr>
          <w:rFonts w:hint="eastAsia"/>
        </w:rPr>
        <w:drawing>
          <wp:inline distT="0" distB="0" distL="114300" distR="114300">
            <wp:extent cx="2479675" cy="4280535"/>
            <wp:effectExtent l="0" t="0" r="15875" b="5715"/>
            <wp:docPr id="29" name="图片 29" descr="QQ截图2017062910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7062910440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75230" cy="4267835"/>
            <wp:effectExtent l="0" t="0" r="1270" b="18415"/>
            <wp:docPr id="31" name="图片 31" descr="QQ截图2017062910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截图2017062910444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清洗消毒对象：在更多中点击清洗消毒对象，点击右上角加号进行添加，在新增页填写消毒对象信息，点击提交完成添加。选择一个消毒对象进入详情页，在详情页可以进行修改。</w:t>
      </w:r>
    </w:p>
    <w:p>
      <w:pPr>
        <w:ind w:left="105"/>
        <w:jc w:val="center"/>
      </w:pPr>
      <w:r>
        <w:drawing>
          <wp:inline distT="0" distB="0" distL="114300" distR="114300">
            <wp:extent cx="2486025" cy="5391150"/>
            <wp:effectExtent l="0" t="0" r="9525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6500" cy="5372100"/>
            <wp:effectExtent l="0" t="0" r="0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清洗消毒记录：点击右上角加号进行消毒记录添加，在新增页中填写后点击提交完成添加。在详情页中点击右上角加号可以删除记录。</w:t>
      </w:r>
    </w:p>
    <w:p>
      <w:pPr>
        <w:ind w:left="105"/>
        <w:jc w:val="center"/>
      </w:pPr>
      <w:r>
        <w:drawing>
          <wp:inline distT="0" distB="0" distL="114300" distR="114300">
            <wp:extent cx="2438400" cy="5267325"/>
            <wp:effectExtent l="0" t="0" r="0" b="952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</w:rPr>
        <w:drawing>
          <wp:inline distT="0" distB="0" distL="114300" distR="114300">
            <wp:extent cx="2435860" cy="5280660"/>
            <wp:effectExtent l="0" t="0" r="2540" b="15240"/>
            <wp:docPr id="39" name="图片 39" descr="0a7b9ff2d4ceb6bb2abb3c2195b2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a7b9ff2d4ceb6bb2abb3c2195b206a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left="105"/>
        <w:jc w:val="center"/>
      </w:pPr>
    </w:p>
    <w:p>
      <w:pPr>
        <w:ind w:left="105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聚茂技术支持：林晓壮：17768450902 刘惜秒：15150753353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738C2E"/>
    <w:multiLevelType w:val="singleLevel"/>
    <w:tmpl w:val="BF738C2E"/>
    <w:lvl w:ilvl="0" w:tentative="0">
      <w:start w:val="1"/>
      <w:numFmt w:val="lowerLetter"/>
      <w:suff w:val="space"/>
      <w:lvlText w:val="%1."/>
      <w:lvlJc w:val="left"/>
    </w:lvl>
  </w:abstractNum>
  <w:abstractNum w:abstractNumId="1">
    <w:nsid w:val="E944EF51"/>
    <w:multiLevelType w:val="singleLevel"/>
    <w:tmpl w:val="E944EF5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97D1C6C"/>
    <w:multiLevelType w:val="singleLevel"/>
    <w:tmpl w:val="597D1C6C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B3"/>
    <w:rsid w:val="000750E5"/>
    <w:rsid w:val="000878DB"/>
    <w:rsid w:val="00274A30"/>
    <w:rsid w:val="002C0C36"/>
    <w:rsid w:val="00336723"/>
    <w:rsid w:val="00375481"/>
    <w:rsid w:val="00527A98"/>
    <w:rsid w:val="005C1CC3"/>
    <w:rsid w:val="006A19C9"/>
    <w:rsid w:val="007B24EE"/>
    <w:rsid w:val="007C4E87"/>
    <w:rsid w:val="0085666E"/>
    <w:rsid w:val="008866BF"/>
    <w:rsid w:val="00894694"/>
    <w:rsid w:val="00B92CB3"/>
    <w:rsid w:val="00C87E0B"/>
    <w:rsid w:val="00CC0C10"/>
    <w:rsid w:val="00D03667"/>
    <w:rsid w:val="00DC2F45"/>
    <w:rsid w:val="00DC6857"/>
    <w:rsid w:val="00DD16C1"/>
    <w:rsid w:val="00DD74F9"/>
    <w:rsid w:val="00DE242F"/>
    <w:rsid w:val="00E355DA"/>
    <w:rsid w:val="00E97881"/>
    <w:rsid w:val="00F33AE9"/>
    <w:rsid w:val="02C74075"/>
    <w:rsid w:val="07A518C1"/>
    <w:rsid w:val="14541A35"/>
    <w:rsid w:val="1B654956"/>
    <w:rsid w:val="2B46532B"/>
    <w:rsid w:val="369A2000"/>
    <w:rsid w:val="3AF5042E"/>
    <w:rsid w:val="3D482C35"/>
    <w:rsid w:val="40C87A11"/>
    <w:rsid w:val="457C2B21"/>
    <w:rsid w:val="4BD86120"/>
    <w:rsid w:val="4F0765CC"/>
    <w:rsid w:val="546F637E"/>
    <w:rsid w:val="564727E2"/>
    <w:rsid w:val="58BD3F47"/>
    <w:rsid w:val="5C764D19"/>
    <w:rsid w:val="60935B32"/>
    <w:rsid w:val="6B1F1F7A"/>
    <w:rsid w:val="72575494"/>
    <w:rsid w:val="769E5D77"/>
    <w:rsid w:val="7A157991"/>
    <w:rsid w:val="7B18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able of figures"/>
    <w:basedOn w:val="1"/>
    <w:next w:val="1"/>
    <w:qFormat/>
    <w:uiPriority w:val="0"/>
    <w:pPr>
      <w:ind w:left="400" w:leftChars="200" w:hanging="200" w:hangingChars="200"/>
    </w:pPr>
    <w:rPr>
      <w:rFonts w:ascii="Times New Roman" w:hAnsi="Times New Roman" w:eastAsia="宋体" w:cs="Times New Roman"/>
    </w:rPr>
  </w:style>
  <w:style w:type="character" w:customStyle="1" w:styleId="9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145</Words>
  <Characters>831</Characters>
  <Lines>6</Lines>
  <Paragraphs>1</Paragraphs>
  <TotalTime>9</TotalTime>
  <ScaleCrop>false</ScaleCrop>
  <LinksUpToDate>false</LinksUpToDate>
  <CharactersWithSpaces>975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2020-02-20T12:08:00Z</dcterms:created>
  <dc:creator>秒</dc:creator>
  <cp:lastModifiedBy>漆扬波</cp:lastModifiedBy>
  <dcterms:modified xsi:type="dcterms:W3CDTF">2020-02-25T08:57:03Z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