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bCs/>
          <w:sz w:val="44"/>
        </w:rPr>
      </w:pPr>
    </w:p>
    <w:p>
      <w:pPr>
        <w:keepNext w:val="0"/>
        <w:keepLines w:val="0"/>
        <w:pageBreakBefore w:val="0"/>
        <w:widowControl/>
        <w:suppressLineNumbers w:val="0"/>
        <w:kinsoku/>
        <w:wordWrap/>
        <w:overflowPunct/>
        <w:topLinePunct w:val="0"/>
        <w:bidi w:val="0"/>
        <w:spacing w:line="600" w:lineRule="exact"/>
        <w:ind w:firstLine="0" w:firstLineChars="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遂船环评</w:t>
      </w:r>
      <w:r>
        <w:rPr>
          <w:rFonts w:hint="default" w:ascii="Times New Roman" w:hAnsi="Times New Roman" w:eastAsia="仿宋_GB2312" w:cs="Times New Roman"/>
          <w:sz w:val="32"/>
          <w:szCs w:val="32"/>
          <w:lang w:val="en-US" w:eastAsia="zh-CN"/>
        </w:rPr>
        <w:t>〔2023〕</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号</w:t>
      </w:r>
    </w:p>
    <w:p>
      <w:pPr>
        <w:keepNext w:val="0"/>
        <w:keepLines w:val="0"/>
        <w:pageBreakBefore w:val="0"/>
        <w:suppressLineNumbers w:val="0"/>
        <w:tabs>
          <w:tab w:val="left" w:pos="1281"/>
        </w:tabs>
        <w:kinsoku/>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小标宋简体" w:cs="Times New Roman"/>
          <w:bCs/>
          <w:sz w:val="44"/>
        </w:rPr>
      </w:pPr>
    </w:p>
    <w:p>
      <w:pPr>
        <w:keepNext w:val="0"/>
        <w:keepLines w:val="0"/>
        <w:pageBreakBefore w:val="0"/>
        <w:suppressLineNumbers w:val="0"/>
        <w:tabs>
          <w:tab w:val="left" w:pos="1281"/>
        </w:tabs>
        <w:kinsoku/>
        <w:overflowPunct/>
        <w:topLinePunct w:val="0"/>
        <w:autoSpaceDE/>
        <w:autoSpaceDN/>
        <w:bidi w:val="0"/>
        <w:adjustRightInd/>
        <w:snapToGrid/>
        <w:spacing w:before="0" w:beforeAutospacing="0" w:after="0" w:afterAutospacing="0" w:line="600" w:lineRule="exact"/>
        <w:ind w:left="0" w:right="0" w:firstLine="2200" w:firstLineChars="500"/>
        <w:jc w:val="both"/>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rPr>
        <w:t>遂宁市船山生态环境局</w:t>
      </w:r>
    </w:p>
    <w:p>
      <w:pPr>
        <w:keepNext w:val="0"/>
        <w:keepLines w:val="0"/>
        <w:pageBreakBefore w:val="0"/>
        <w:suppressLineNumbers w:val="0"/>
        <w:tabs>
          <w:tab w:val="left" w:pos="1281"/>
        </w:tabs>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rPr>
        <w:t>关于净蓝环保科技一般固废综合利用项目</w:t>
      </w:r>
    </w:p>
    <w:p>
      <w:pPr>
        <w:keepNext w:val="0"/>
        <w:keepLines w:val="0"/>
        <w:pageBreakBefore w:val="0"/>
        <w:suppressLineNumbers w:val="0"/>
        <w:tabs>
          <w:tab w:val="left" w:pos="1281"/>
        </w:tabs>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cs="Times New Roman"/>
          <w:b/>
          <w:sz w:val="44"/>
        </w:rPr>
      </w:pPr>
      <w:r>
        <w:rPr>
          <w:rFonts w:hint="default" w:ascii="Times New Roman" w:hAnsi="Times New Roman" w:eastAsia="方正小标宋简体" w:cs="Times New Roman"/>
          <w:bCs/>
          <w:sz w:val="44"/>
        </w:rPr>
        <w:t>环境影响报告表的批复</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32"/>
          <w:szCs w:val="32"/>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四川净蓝环保科技有限公司</w:t>
      </w:r>
      <w:r>
        <w:rPr>
          <w:rFonts w:hint="default" w:ascii="Times New Roman" w:hAnsi="Times New Roman" w:eastAsia="仿宋_GB2312" w:cs="Times New Roman"/>
          <w:sz w:val="32"/>
          <w:szCs w:val="32"/>
        </w:rPr>
        <w:t>：</w:t>
      </w:r>
    </w:p>
    <w:p>
      <w:pPr>
        <w:keepNext w:val="0"/>
        <w:keepLines w:val="0"/>
        <w:pageBreakBefore w:val="0"/>
        <w:suppressLineNumbers w:val="0"/>
        <w:tabs>
          <w:tab w:val="left" w:pos="1281"/>
        </w:tabs>
        <w:kinsoku/>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报送</w:t>
      </w:r>
      <w:r>
        <w:rPr>
          <w:rFonts w:hint="default" w:ascii="Times New Roman" w:hAnsi="Times New Roman" w:eastAsia="仿宋_GB2312" w:cs="Times New Roman"/>
          <w:color w:val="000000"/>
          <w:spacing w:val="-10"/>
          <w:kern w:val="0"/>
          <w:sz w:val="32"/>
          <w:szCs w:val="32"/>
        </w:rPr>
        <w:t>的《净蓝环保科技一般固废综合利用项目</w:t>
      </w:r>
      <w:r>
        <w:rPr>
          <w:rFonts w:hint="default" w:ascii="Times New Roman" w:hAnsi="Times New Roman" w:eastAsia="仿宋_GB2312" w:cs="Times New Roman"/>
          <w:sz w:val="32"/>
          <w:szCs w:val="32"/>
        </w:rPr>
        <w:t>》收悉。经研究，现批复如下：</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aps w:val="0"/>
          <w:smallCaps w:val="0"/>
          <w:color w:val="auto"/>
          <w:sz w:val="32"/>
          <w:szCs w:val="32"/>
          <w:lang w:val="en-US" w:eastAsia="zh-CN" w:bidi="ar"/>
        </w:rPr>
        <w:t>一、项目位于</w:t>
      </w:r>
      <w:r>
        <w:rPr>
          <w:rFonts w:hint="eastAsia" w:ascii="Times New Roman" w:hAnsi="Times New Roman" w:eastAsia="仿宋_GB2312" w:cs="Times New Roman"/>
          <w:sz w:val="32"/>
          <w:szCs w:val="32"/>
          <w:lang w:val="en-US" w:eastAsia="zh-CN"/>
        </w:rPr>
        <w:t>老池镇芋禾村6社三顶坡</w:t>
      </w:r>
      <w:r>
        <w:rPr>
          <w:rFonts w:hint="eastAsia" w:ascii="Times New Roman" w:hAnsi="Times New Roman" w:eastAsia="仿宋_GB2312" w:cs="Times New Roman"/>
          <w:caps w:val="0"/>
          <w:smallCaps w:val="0"/>
          <w:color w:val="auto"/>
          <w:sz w:val="32"/>
          <w:szCs w:val="32"/>
          <w:lang w:val="en-US" w:eastAsia="zh-CN" w:bidi="ar"/>
        </w:rPr>
        <w:t>，拟投资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caps w:val="0"/>
          <w:smallCaps w:val="0"/>
          <w:color w:val="auto"/>
          <w:sz w:val="32"/>
          <w:szCs w:val="32"/>
          <w:lang w:val="en-US" w:eastAsia="zh-CN" w:bidi="ar"/>
        </w:rPr>
        <w:t>万元，其中环保投资9万元。</w:t>
      </w:r>
      <w:r>
        <w:rPr>
          <w:rFonts w:hint="eastAsia" w:ascii="Times New Roman" w:hAnsi="Times New Roman" w:eastAsia="仿宋_GB2312" w:cs="Times New Roman"/>
          <w:spacing w:val="-10"/>
          <w:kern w:val="2"/>
          <w:sz w:val="32"/>
          <w:szCs w:val="32"/>
          <w:lang w:val="en-US" w:eastAsia="zh-CN" w:bidi="ar-SA"/>
        </w:rPr>
        <w:t>建设内容为：</w:t>
      </w:r>
      <w:r>
        <w:rPr>
          <w:rFonts w:hint="eastAsia" w:ascii="Times New Roman" w:hAnsi="Times New Roman" w:eastAsia="仿宋_GB2312" w:cs="Times New Roman"/>
          <w:sz w:val="32"/>
          <w:szCs w:val="32"/>
          <w:lang w:val="en-US" w:eastAsia="zh-CN"/>
        </w:rPr>
        <w:t>租用遂宁市华全建材有限责任公司空地，建设“净蓝环保科技一般固废综合利用项目”，本项目一期回收遂宁市及周边地区江河湖管淤泥、水基岩屑等用于取代页岩进行制砖，产能不变。</w:t>
      </w:r>
      <w:r>
        <w:rPr>
          <w:rFonts w:hint="default" w:ascii="Times New Roman" w:hAnsi="Times New Roman" w:eastAsia="仿宋_GB2312" w:cs="Times New Roman"/>
          <w:sz w:val="32"/>
          <w:szCs w:val="32"/>
        </w:rPr>
        <w:t>项目符合国家产业政策和相关规划，严格按照报告表中所列项目的地点、规模、性质和拟采取的环境保护措施实施，对环境的不利影响能够得到缓解和控制，我局原则上同意该报告表结论。你单位应全面落实报告表中提出的各项环境保护对策措施和本批复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aps w:val="0"/>
          <w:smallCaps w:val="0"/>
          <w:color w:val="auto"/>
          <w:sz w:val="32"/>
          <w:szCs w:val="32"/>
          <w:lang w:val="en-US" w:eastAsia="zh-CN" w:bidi="ar"/>
        </w:rPr>
      </w:pPr>
      <w:r>
        <w:rPr>
          <w:rFonts w:hint="eastAsia" w:ascii="Times New Roman" w:hAnsi="Times New Roman" w:eastAsia="仿宋_GB2312" w:cs="Times New Roman"/>
          <w:caps w:val="0"/>
          <w:smallCaps w:val="0"/>
          <w:color w:val="auto"/>
          <w:sz w:val="32"/>
          <w:szCs w:val="32"/>
          <w:lang w:val="en-US" w:eastAsia="zh-CN" w:bidi="ar"/>
        </w:rPr>
        <w:t>二、项目施工期和运行期重点做好以下工作</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严格按照报告表要求，落实废</w:t>
      </w:r>
      <w:r>
        <w:rPr>
          <w:rFonts w:hint="eastAsia" w:ascii="Times New Roman" w:hAnsi="Times New Roman" w:eastAsia="仿宋_GB2312" w:cs="Times New Roman"/>
          <w:sz w:val="32"/>
          <w:szCs w:val="32"/>
          <w:lang w:val="en-US" w:eastAsia="zh-CN"/>
        </w:rPr>
        <w:t>水</w:t>
      </w:r>
      <w:r>
        <w:rPr>
          <w:rFonts w:hint="default" w:ascii="Times New Roman" w:hAnsi="Times New Roman" w:eastAsia="仿宋_GB2312" w:cs="Times New Roman"/>
          <w:sz w:val="32"/>
          <w:szCs w:val="32"/>
          <w:lang w:val="en-US" w:eastAsia="zh-CN"/>
        </w:rPr>
        <w:t>处置措施。生活污水经预处理池处理后用作周边农田施肥。</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color w:val="auto"/>
          <w:spacing w:val="-10"/>
          <w:kern w:val="2"/>
          <w:sz w:val="32"/>
          <w:szCs w:val="32"/>
          <w:lang w:val="en-US" w:eastAsia="zh-CN" w:bidi="ar-SA"/>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严格按照报告表要求，落实废气处置措施。</w:t>
      </w:r>
      <w:r>
        <w:rPr>
          <w:rFonts w:hint="default" w:ascii="Times New Roman" w:hAnsi="Times New Roman" w:eastAsia="仿宋_GB2312" w:cs="Times New Roman"/>
          <w:spacing w:val="-10"/>
          <w:kern w:val="2"/>
          <w:sz w:val="32"/>
          <w:szCs w:val="32"/>
          <w:lang w:val="en-US" w:eastAsia="zh-CN" w:bidi="ar-SA"/>
        </w:rPr>
        <w:t>烧结废气通过湿式除尘+双碱法脱硫经25m排气筒排放。粉尘通过封闭厂房+洒水降尘降低排放。其中破碎车间设置袋式除尘。</w:t>
      </w:r>
    </w:p>
    <w:p>
      <w:pPr>
        <w:keepNext w:val="0"/>
        <w:keepLines w:val="0"/>
        <w:pageBreakBefore w:val="0"/>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严格按照报告表要求，落实噪声处置措施。</w:t>
      </w:r>
      <w:r>
        <w:rPr>
          <w:rFonts w:hint="eastAsia" w:ascii="Times New Roman" w:hAnsi="Times New Roman" w:eastAsia="仿宋_GB2312" w:cs="Times New Roman"/>
          <w:sz w:val="32"/>
          <w:szCs w:val="32"/>
          <w:lang w:val="en-US" w:eastAsia="zh-CN"/>
        </w:rPr>
        <w:t>噪声通过厂房隔声、禁止鸣笛降低，通过加强管理降低人为噪声。</w:t>
      </w:r>
    </w:p>
    <w:p>
      <w:pPr>
        <w:keepNext w:val="0"/>
        <w:keepLines w:val="0"/>
        <w:pageBreakBefore w:val="0"/>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严格按照报告表要求，落实固废处置措施。</w:t>
      </w:r>
      <w:r>
        <w:rPr>
          <w:rFonts w:hint="eastAsia" w:ascii="Times New Roman" w:hAnsi="Times New Roman" w:eastAsia="仿宋_GB2312" w:cs="Times New Roman"/>
          <w:sz w:val="32"/>
          <w:szCs w:val="32"/>
          <w:lang w:val="en-US" w:eastAsia="zh-CN"/>
        </w:rPr>
        <w:t xml:space="preserve">生活垃圾经垃圾桶收集后由环卫部门统一清运处理；废砖坯、废砖、厂区降尘及布袋除尘器收尘用于制砖。废机油、废机油桶、隔油池浮油暂存于危废暂存间，定期交有资质单位处置。            </w:t>
      </w:r>
    </w:p>
    <w:p>
      <w:pPr>
        <w:keepNext w:val="0"/>
        <w:keepLines w:val="0"/>
        <w:pageBreakBefore w:val="0"/>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val="en-US" w:eastAsia="zh-CN"/>
        </w:rPr>
        <w:t>严格按照报告表要求，落实</w:t>
      </w:r>
      <w:r>
        <w:rPr>
          <w:rFonts w:hint="eastAsia" w:ascii="Times New Roman" w:hAnsi="Times New Roman" w:eastAsia="仿宋_GB2312" w:cs="Times New Roman"/>
          <w:sz w:val="32"/>
          <w:szCs w:val="32"/>
          <w:lang w:val="en-US" w:eastAsia="zh-CN"/>
        </w:rPr>
        <w:t>土壤及地下水污染防治措施。危废暂存间、机油库房、淤泥贮存池为重点防渗，水基岩屑仓库、重点防渗区外其他生产区域采用一般防渗区，除重点防渗区外、一般防渗区外的其他区域进行简单防渗。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aps w:val="0"/>
          <w:smallCaps w:val="0"/>
          <w:color w:val="auto"/>
          <w:sz w:val="32"/>
          <w:szCs w:val="32"/>
          <w:lang w:val="en-US" w:eastAsia="zh-CN" w:bidi="ar"/>
        </w:rPr>
      </w:pPr>
      <w:r>
        <w:rPr>
          <w:rFonts w:hint="eastAsia" w:ascii="Times New Roman" w:hAnsi="Times New Roman" w:eastAsia="仿宋_GB2312" w:cs="Times New Roman"/>
          <w:caps w:val="0"/>
          <w:smallCaps w:val="0"/>
          <w:color w:val="auto"/>
          <w:sz w:val="32"/>
          <w:szCs w:val="32"/>
          <w:lang w:val="en-US" w:eastAsia="zh-CN" w:bidi="ar"/>
        </w:rPr>
        <w:t>三、请遂宁市船山生态环境保护综合行政执法大队对该项目的环境保护“三同时”制度执行情况进行监管。</w:t>
      </w:r>
    </w:p>
    <w:p>
      <w:pPr>
        <w:pStyle w:val="3"/>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tabs>
          <w:tab w:val="left" w:pos="8280"/>
          <w:tab w:val="left" w:pos="846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tabs>
          <w:tab w:val="left" w:pos="8280"/>
          <w:tab w:val="left" w:pos="8460"/>
        </w:tabs>
        <w:kinsoku/>
        <w:wordWrap w:val="0"/>
        <w:overflowPunct/>
        <w:topLinePunct w:val="0"/>
        <w:autoSpaceDE/>
        <w:autoSpaceDN/>
        <w:bidi w:val="0"/>
        <w:adjustRightInd/>
        <w:snapToGrid/>
        <w:spacing w:line="600" w:lineRule="exact"/>
        <w:ind w:firstLine="4480" w:firstLineChars="1400"/>
        <w:jc w:val="both"/>
        <w:textAlignment w:val="auto"/>
        <w:rPr>
          <w:rFonts w:hint="default" w:ascii="Times New Roman" w:hAnsi="Times New Roman" w:eastAsia="仿宋_GB2312" w:cs="Times New Roman"/>
          <w:sz w:val="32"/>
          <w:szCs w:val="32"/>
          <w:lang w:val="en-US" w:eastAsia="zh-CN"/>
        </w:rPr>
      </w:pPr>
      <w:bookmarkStart w:id="0" w:name="_GoBack"/>
      <w:bookmarkEnd w:id="0"/>
      <w:r>
        <w:rPr>
          <w:rFonts w:hint="default" w:ascii="Times New Roman" w:hAnsi="Times New Roman" w:eastAsia="仿宋_GB2312" w:cs="Times New Roman"/>
          <w:sz w:val="32"/>
          <w:szCs w:val="32"/>
        </w:rPr>
        <w:t>遂宁市船山生态环境局</w:t>
      </w:r>
      <w:r>
        <w:rPr>
          <w:rFonts w:hint="eastAsia" w:ascii="Times New Roman" w:hAnsi="Times New Roman" w:eastAsia="仿宋_GB2312" w:cs="Times New Roman"/>
          <w:sz w:val="32"/>
          <w:szCs w:val="32"/>
          <w:lang w:val="en-US" w:eastAsia="zh-CN"/>
        </w:rPr>
        <w:t xml:space="preserve">      </w:t>
      </w:r>
    </w:p>
    <w:p>
      <w:pPr>
        <w:pStyle w:val="3"/>
        <w:keepNext w:val="0"/>
        <w:keepLines w:val="0"/>
        <w:pageBreakBefore w:val="0"/>
        <w:kinsoku/>
        <w:wordWrap w:val="0"/>
        <w:overflowPunct/>
        <w:topLinePunct w:val="0"/>
        <w:autoSpaceDE/>
        <w:autoSpaceDN/>
        <w:bidi w:val="0"/>
        <w:adjustRightInd/>
        <w:snapToGrid/>
        <w:spacing w:after="0" w:line="600" w:lineRule="exact"/>
        <w:ind w:firstLine="5120" w:firstLineChars="1600"/>
        <w:jc w:val="both"/>
        <w:textAlignment w:val="auto"/>
        <w:rPr>
          <w:rFonts w:hint="default" w:ascii="Times New Roman" w:hAnsi="Times New Roman" w:eastAsia="仿宋_GB2312"/>
          <w:sz w:val="32"/>
          <w:szCs w:val="32"/>
          <w:lang w:val="en-US" w:eastAsia="zh-CN"/>
        </w:rPr>
      </w:pPr>
      <w:r>
        <w:rPr>
          <w:rFonts w:hint="default" w:ascii="Times New Roman" w:hAnsi="Times New Roman" w:eastAsia="仿宋_GB2312" w:cs="Times New Roman"/>
          <w:sz w:val="32"/>
          <w:szCs w:val="32"/>
          <w:lang w:val="en-US" w:eastAsia="zh-CN"/>
        </w:rPr>
        <w:t>2023年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 xml:space="preserve">10 </w:t>
      </w:r>
      <w:r>
        <w:rPr>
          <w:rFonts w:hint="default" w:ascii="Times New Roman" w:hAnsi="Times New Roman" w:eastAsia="仿宋_GB2312" w:cs="Times New Roman"/>
          <w:sz w:val="32"/>
          <w:szCs w:val="32"/>
          <w:lang w:val="en-US" w:eastAsia="zh-CN"/>
        </w:rPr>
        <w:t>日</w:t>
      </w:r>
    </w:p>
    <w:sectPr>
      <w:footerReference r:id="rId3" w:type="default"/>
      <w:pgSz w:w="11906" w:h="16838"/>
      <w:pgMar w:top="2098" w:right="1474" w:bottom="1984" w:left="1587" w:header="851" w:footer="1134"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Yzk5NGU3NjAzYmVhZTI0MWQxYjhjMDM3NjE4ZjIifQ=="/>
  </w:docVars>
  <w:rsids>
    <w:rsidRoot w:val="00000000"/>
    <w:rsid w:val="008043DE"/>
    <w:rsid w:val="0223210A"/>
    <w:rsid w:val="06A61794"/>
    <w:rsid w:val="0A8C6FE9"/>
    <w:rsid w:val="0C2E0D87"/>
    <w:rsid w:val="0EBF037C"/>
    <w:rsid w:val="1041196E"/>
    <w:rsid w:val="128B7671"/>
    <w:rsid w:val="132C6A5A"/>
    <w:rsid w:val="18271053"/>
    <w:rsid w:val="18BF6792"/>
    <w:rsid w:val="19002DC3"/>
    <w:rsid w:val="198F1879"/>
    <w:rsid w:val="1F0B5E6E"/>
    <w:rsid w:val="217407BE"/>
    <w:rsid w:val="28C63019"/>
    <w:rsid w:val="29DF2316"/>
    <w:rsid w:val="2A7D0F92"/>
    <w:rsid w:val="31B85EED"/>
    <w:rsid w:val="31E24069"/>
    <w:rsid w:val="333C1993"/>
    <w:rsid w:val="3A8B163D"/>
    <w:rsid w:val="3DA80861"/>
    <w:rsid w:val="3E582B66"/>
    <w:rsid w:val="3F6F5603"/>
    <w:rsid w:val="3FF43642"/>
    <w:rsid w:val="462B78FB"/>
    <w:rsid w:val="4E7E543D"/>
    <w:rsid w:val="556904FD"/>
    <w:rsid w:val="7B5D5641"/>
    <w:rsid w:val="7FC64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spacing w:beforeLines="50" w:afterLines="50" w:line="500" w:lineRule="exact"/>
      <w:jc w:val="center"/>
    </w:pPr>
    <w:rPr>
      <w:rFonts w:ascii="仿宋_GB2312" w:hAnsi="Times New Roman" w:eastAsia="仿宋_GB2312" w:cs="仿宋_GB2312"/>
      <w:sz w:val="28"/>
      <w:szCs w:val="28"/>
    </w:rPr>
  </w:style>
  <w:style w:type="paragraph" w:styleId="3">
    <w:name w:val="Body Text"/>
    <w:basedOn w:val="1"/>
    <w:next w:val="1"/>
    <w:qFormat/>
    <w:uiPriority w:val="0"/>
    <w:pPr>
      <w:spacing w:after="120"/>
    </w:pPr>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basedOn w:val="9"/>
    <w:next w:val="1"/>
    <w:qFormat/>
    <w:uiPriority w:val="0"/>
    <w:pPr>
      <w:widowControl w:val="0"/>
      <w:autoSpaceDE w:val="0"/>
      <w:autoSpaceDN w:val="0"/>
      <w:adjustRightInd w:val="0"/>
    </w:pPr>
    <w:rPr>
      <w:rFonts w:ascii="宋体" w:eastAsia="宋体" w:cs="宋体"/>
      <w:color w:val="000000"/>
      <w:sz w:val="24"/>
    </w:rPr>
  </w:style>
  <w:style w:type="paragraph" w:customStyle="1" w:styleId="9">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794</Words>
  <Characters>805</Characters>
  <Lines>0</Lines>
  <Paragraphs>0</Paragraphs>
  <TotalTime>2553</TotalTime>
  <ScaleCrop>false</ScaleCrop>
  <LinksUpToDate>false</LinksUpToDate>
  <CharactersWithSpaces>824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cp:lastPrinted>2023-02-20T07:45:00Z</cp:lastPrinted>
  <dcterms:modified xsi:type="dcterms:W3CDTF">2023-08-11T01:46:16Z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6E0027A1B10B4C8E8E13AAC15A6C725E_13</vt:lpwstr>
  </property>
</Properties>
</file>