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0" w:beforeAutospacing="0" w:after="0" w:afterAutospacing="0" w:line="800" w:lineRule="exact"/>
        <w:ind w:right="0"/>
        <w:jc w:val="center"/>
        <w:textAlignment w:val="auto"/>
        <w:rPr>
          <w:rFonts w:hint="default" w:ascii="Times New Roman" w:hAnsi="Times New Roman" w:eastAsia="方正小标宋简体" w:cs="Times New Roman"/>
          <w:bCs/>
          <w:sz w:val="44"/>
        </w:rPr>
      </w:pPr>
    </w:p>
    <w:p>
      <w:pPr>
        <w:keepNext w:val="0"/>
        <w:keepLines w:val="0"/>
        <w:pageBreakBefore w:val="0"/>
        <w:suppressLineNumbers w:val="0"/>
        <w:tabs>
          <w:tab w:val="left" w:pos="1281"/>
        </w:tabs>
        <w:kinsoku/>
        <w:overflowPunct/>
        <w:topLinePunct w:val="0"/>
        <w:autoSpaceDE/>
        <w:autoSpaceDN/>
        <w:bidi w:val="0"/>
        <w:adjustRightInd/>
        <w:snapToGrid/>
        <w:spacing w:before="0" w:beforeAutospacing="0" w:after="0" w:afterAutospacing="0" w:line="600" w:lineRule="exact"/>
        <w:ind w:left="0" w:right="0" w:firstLine="600" w:firstLineChars="200"/>
        <w:jc w:val="right"/>
        <w:textAlignment w:val="auto"/>
        <w:rPr>
          <w:rFonts w:hint="default" w:ascii="Times New Roman" w:hAnsi="Times New Roman" w:eastAsia="仿宋_GB2312" w:cs="Times New Roman"/>
          <w:color w:val="000000"/>
          <w:spacing w:val="-10"/>
          <w:kern w:val="0"/>
          <w:sz w:val="32"/>
          <w:szCs w:val="32"/>
          <w:lang w:val="en-US" w:eastAsia="zh-CN"/>
        </w:rPr>
      </w:pPr>
      <w:r>
        <w:rPr>
          <w:rFonts w:hint="eastAsia" w:ascii="Times New Roman" w:hAnsi="Times New Roman" w:eastAsia="仿宋_GB2312" w:cs="Times New Roman"/>
          <w:color w:val="000000"/>
          <w:spacing w:val="-10"/>
          <w:kern w:val="0"/>
          <w:sz w:val="32"/>
          <w:szCs w:val="32"/>
          <w:lang w:val="en-US" w:eastAsia="zh-CN"/>
        </w:rPr>
        <w:t>遂船环评〔2023〕4号</w:t>
      </w: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Autospacing="0" w:afterAutospacing="0" w:line="700" w:lineRule="exact"/>
        <w:ind w:right="0"/>
        <w:jc w:val="center"/>
        <w:textAlignment w:val="auto"/>
        <w:rPr>
          <w:rFonts w:hint="default" w:ascii="Times New Roman" w:hAnsi="Times New Roman" w:eastAsia="方正小标宋简体" w:cs="Times New Roman"/>
          <w:bCs/>
          <w:sz w:val="44"/>
        </w:rPr>
      </w:pPr>
    </w:p>
    <w:p>
      <w:pPr>
        <w:pStyle w:val="2"/>
        <w:keepNext w:val="0"/>
        <w:keepLines w:val="0"/>
        <w:pageBreakBefore w:val="0"/>
        <w:widowControl w:val="0"/>
        <w:kinsoku/>
        <w:wordWrap/>
        <w:overflowPunct/>
        <w:topLinePunct w:val="0"/>
        <w:autoSpaceDE/>
        <w:autoSpaceDN/>
        <w:bidi w:val="0"/>
        <w:adjustRightInd/>
        <w:snapToGrid/>
        <w:spacing w:beforeLines="0" w:afterLines="0" w:line="700" w:lineRule="exact"/>
        <w:textAlignment w:val="auto"/>
        <w:rPr>
          <w:rFonts w:hint="default"/>
        </w:rPr>
      </w:pP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0" w:beforeAutospacing="0" w:after="0" w:afterAutospacing="0" w:line="700" w:lineRule="exact"/>
        <w:ind w:right="0"/>
        <w:jc w:val="center"/>
        <w:textAlignment w:val="auto"/>
        <w:rPr>
          <w:rFonts w:hint="default" w:ascii="Times New Roman" w:hAnsi="Times New Roman" w:eastAsia="方正小标宋简体" w:cs="Times New Roman"/>
          <w:bCs/>
          <w:sz w:val="44"/>
        </w:rPr>
      </w:pPr>
      <w:r>
        <w:rPr>
          <w:rFonts w:hint="default" w:ascii="Times New Roman" w:hAnsi="Times New Roman" w:eastAsia="方正小标宋简体" w:cs="Times New Roman"/>
          <w:bCs/>
          <w:sz w:val="44"/>
        </w:rPr>
        <w:t>遂宁市船山生态环境局</w:t>
      </w: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default" w:ascii="Times New Roman" w:hAnsi="Times New Roman" w:eastAsia="方正小标宋简体" w:cs="Times New Roman"/>
          <w:bCs/>
          <w:sz w:val="44"/>
        </w:rPr>
      </w:pPr>
      <w:r>
        <w:rPr>
          <w:rFonts w:hint="default" w:ascii="Times New Roman" w:hAnsi="Times New Roman" w:eastAsia="方正小标宋简体" w:cs="Times New Roman"/>
          <w:bCs/>
          <w:sz w:val="44"/>
        </w:rPr>
        <w:t>关于四川</w:t>
      </w:r>
      <w:r>
        <w:rPr>
          <w:rFonts w:hint="eastAsia" w:ascii="Times New Roman" w:hAnsi="Times New Roman" w:eastAsia="方正小标宋简体" w:cs="Times New Roman"/>
          <w:bCs/>
          <w:sz w:val="44"/>
          <w:lang w:val="en-US" w:eastAsia="zh-CN"/>
        </w:rPr>
        <w:t>省</w:t>
      </w:r>
      <w:r>
        <w:rPr>
          <w:rFonts w:hint="default" w:ascii="Times New Roman" w:hAnsi="Times New Roman" w:eastAsia="方正小标宋简体" w:cs="Times New Roman"/>
          <w:bCs/>
          <w:sz w:val="44"/>
        </w:rPr>
        <w:t>芝优胜旭固体废物治理有限公司</w:t>
      </w: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default" w:ascii="Times New Roman" w:hAnsi="Times New Roman" w:eastAsia="方正小标宋简体" w:cs="Times New Roman"/>
          <w:bCs/>
          <w:sz w:val="44"/>
        </w:rPr>
      </w:pPr>
      <w:r>
        <w:rPr>
          <w:rFonts w:hint="default" w:ascii="Times New Roman" w:hAnsi="Times New Roman" w:eastAsia="方正小标宋简体" w:cs="Times New Roman"/>
          <w:bCs/>
          <w:sz w:val="44"/>
        </w:rPr>
        <w:t>固体废物资源化利用节能技术升级及改造项目</w:t>
      </w: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0" w:beforeAutospacing="0" w:after="0" w:afterAutospacing="0" w:line="700" w:lineRule="exact"/>
        <w:ind w:left="0" w:right="0"/>
        <w:jc w:val="center"/>
        <w:textAlignment w:val="auto"/>
        <w:rPr>
          <w:rFonts w:hint="default" w:ascii="Times New Roman" w:hAnsi="Times New Roman" w:cs="Times New Roman"/>
          <w:b/>
          <w:sz w:val="44"/>
        </w:rPr>
      </w:pPr>
      <w:r>
        <w:rPr>
          <w:rFonts w:hint="default" w:ascii="Times New Roman" w:hAnsi="Times New Roman" w:eastAsia="方正小标宋简体" w:cs="Times New Roman"/>
          <w:bCs/>
          <w:sz w:val="44"/>
        </w:rPr>
        <w:t>环境影响报告表的批复</w:t>
      </w:r>
    </w:p>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default" w:ascii="Times New Roman" w:hAnsi="Times New Roman" w:eastAsia="仿宋" w:cs="Times New Roman"/>
          <w:sz w:val="32"/>
          <w:szCs w:val="32"/>
        </w:rPr>
      </w:pPr>
    </w:p>
    <w:p>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四川</w:t>
      </w:r>
      <w:r>
        <w:rPr>
          <w:rFonts w:hint="eastAsia" w:ascii="Times New Roman" w:hAnsi="Times New Roman" w:eastAsia="仿宋_GB2312" w:cs="Times New Roman"/>
          <w:sz w:val="32"/>
          <w:szCs w:val="32"/>
          <w:lang w:val="en-US" w:eastAsia="zh-CN"/>
        </w:rPr>
        <w:t>省</w:t>
      </w:r>
      <w:r>
        <w:rPr>
          <w:rFonts w:hint="default" w:ascii="Times New Roman" w:hAnsi="Times New Roman" w:eastAsia="仿宋_GB2312" w:cs="Times New Roman"/>
          <w:sz w:val="32"/>
          <w:szCs w:val="32"/>
          <w:lang w:val="en-US" w:eastAsia="zh-CN"/>
        </w:rPr>
        <w:t>芝优胜旭固体废物治理有限公司</w:t>
      </w:r>
      <w:r>
        <w:rPr>
          <w:rFonts w:hint="default" w:ascii="Times New Roman" w:hAnsi="Times New Roman" w:eastAsia="仿宋_GB2312" w:cs="Times New Roman"/>
          <w:sz w:val="32"/>
          <w:szCs w:val="32"/>
        </w:rPr>
        <w:t>：</w:t>
      </w:r>
    </w:p>
    <w:p>
      <w:pPr>
        <w:keepNext w:val="0"/>
        <w:keepLines w:val="0"/>
        <w:pageBreakBefore w:val="0"/>
        <w:suppressLineNumbers w:val="0"/>
        <w:tabs>
          <w:tab w:val="left" w:pos="1281"/>
        </w:tabs>
        <w:kinsoku/>
        <w:overflowPunct/>
        <w:topLinePunct w:val="0"/>
        <w:autoSpaceDE/>
        <w:autoSpaceDN/>
        <w:bidi w:val="0"/>
        <w:adjustRightInd/>
        <w:snapToGrid/>
        <w:spacing w:before="0" w:beforeAutospacing="0" w:after="0" w:afterAutospacing="0" w:line="600" w:lineRule="exact"/>
        <w:ind w:left="0" w:right="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你</w:t>
      </w:r>
      <w:r>
        <w:rPr>
          <w:rFonts w:hint="eastAsia" w:ascii="Times New Roman" w:hAnsi="Times New Roman" w:eastAsia="仿宋_GB2312" w:cs="Times New Roman"/>
          <w:sz w:val="32"/>
          <w:szCs w:val="32"/>
          <w:lang w:eastAsia="zh-CN"/>
        </w:rPr>
        <w:t>单位</w:t>
      </w:r>
      <w:r>
        <w:rPr>
          <w:rFonts w:hint="default" w:ascii="Times New Roman" w:hAnsi="Times New Roman" w:eastAsia="仿宋_GB2312" w:cs="Times New Roman"/>
          <w:sz w:val="32"/>
          <w:szCs w:val="32"/>
        </w:rPr>
        <w:t>报送</w:t>
      </w:r>
      <w:r>
        <w:rPr>
          <w:rFonts w:hint="default" w:ascii="Times New Roman" w:hAnsi="Times New Roman" w:eastAsia="仿宋_GB2312" w:cs="Times New Roman"/>
          <w:color w:val="000000"/>
          <w:spacing w:val="-10"/>
          <w:kern w:val="0"/>
          <w:sz w:val="32"/>
          <w:szCs w:val="32"/>
        </w:rPr>
        <w:t>的《</w:t>
      </w:r>
      <w:r>
        <w:rPr>
          <w:rFonts w:hint="eastAsia" w:ascii="Times New Roman" w:hAnsi="Times New Roman" w:eastAsia="仿宋_GB2312" w:cs="Times New Roman"/>
          <w:color w:val="000000"/>
          <w:spacing w:val="-10"/>
          <w:kern w:val="0"/>
          <w:sz w:val="32"/>
          <w:szCs w:val="32"/>
          <w:lang w:val="en-US" w:eastAsia="zh-CN"/>
        </w:rPr>
        <w:t>四川省芝优胜旭固体废物治理有限公司固体废物资源化利用节能技术升级及改造项目</w:t>
      </w:r>
      <w:r>
        <w:rPr>
          <w:rFonts w:hint="default" w:ascii="Times New Roman" w:hAnsi="Times New Roman" w:eastAsia="仿宋_GB2312" w:cs="Times New Roman"/>
          <w:sz w:val="32"/>
          <w:szCs w:val="32"/>
        </w:rPr>
        <w:t>》收悉。经研究，现批复如下：</w:t>
      </w:r>
    </w:p>
    <w:p>
      <w:pPr>
        <w:keepNext w:val="0"/>
        <w:keepLines w:val="0"/>
        <w:pageBreakBefore w:val="0"/>
        <w:numPr>
          <w:ilvl w:val="0"/>
          <w:numId w:val="1"/>
        </w:numPr>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sectPr>
          <w:pgSz w:w="11906" w:h="16838"/>
          <w:pgMar w:top="2098" w:right="1474" w:bottom="1984" w:left="1587" w:header="851" w:footer="1134" w:gutter="0"/>
          <w:pgNumType w:fmt="decimal" w:start="2"/>
          <w:cols w:space="425" w:num="1"/>
          <w:docGrid w:type="lines" w:linePitch="312" w:charSpace="0"/>
        </w:sectPr>
      </w:pPr>
      <w:r>
        <w:rPr>
          <w:rFonts w:hint="eastAsia" w:ascii="Times New Roman" w:hAnsi="Times New Roman" w:eastAsia="仿宋_GB2312" w:cs="Times New Roman"/>
          <w:caps w:val="0"/>
          <w:smallCaps w:val="0"/>
          <w:color w:val="auto"/>
          <w:sz w:val="32"/>
          <w:szCs w:val="32"/>
          <w:lang w:val="en-US" w:eastAsia="zh-CN" w:bidi="ar"/>
        </w:rPr>
        <w:t>项目位于</w:t>
      </w:r>
      <w:r>
        <w:rPr>
          <w:rFonts w:hint="eastAsia" w:ascii="Times New Roman" w:hAnsi="Times New Roman" w:eastAsia="仿宋_GB2312" w:cs="Times New Roman"/>
          <w:sz w:val="32"/>
          <w:szCs w:val="32"/>
          <w:lang w:val="en-US" w:eastAsia="zh-CN"/>
        </w:rPr>
        <w:t>船山区河沙镇栖凤村9社</w:t>
      </w:r>
      <w:r>
        <w:rPr>
          <w:rFonts w:hint="eastAsia" w:ascii="Times New Roman" w:hAnsi="Times New Roman" w:eastAsia="仿宋_GB2312" w:cs="Times New Roman"/>
          <w:caps w:val="0"/>
          <w:smallCaps w:val="0"/>
          <w:color w:val="auto"/>
          <w:sz w:val="32"/>
          <w:szCs w:val="32"/>
          <w:lang w:val="en-US" w:eastAsia="zh-CN" w:bidi="ar"/>
        </w:rPr>
        <w:t>，拟投资</w:t>
      </w:r>
      <w:r>
        <w:rPr>
          <w:rFonts w:hint="eastAsia" w:ascii="Times New Roman" w:hAnsi="Times New Roman" w:eastAsia="仿宋_GB2312" w:cs="Times New Roman"/>
          <w:sz w:val="32"/>
          <w:szCs w:val="32"/>
          <w:lang w:val="en-US" w:eastAsia="zh-CN"/>
        </w:rPr>
        <w:t>62</w:t>
      </w:r>
      <w:r>
        <w:rPr>
          <w:rFonts w:hint="eastAsia" w:ascii="Times New Roman" w:hAnsi="Times New Roman" w:eastAsia="仿宋_GB2312" w:cs="Times New Roman"/>
          <w:caps w:val="0"/>
          <w:smallCaps w:val="0"/>
          <w:color w:val="auto"/>
          <w:sz w:val="32"/>
          <w:szCs w:val="32"/>
          <w:lang w:val="en-US" w:eastAsia="zh-CN" w:bidi="ar"/>
        </w:rPr>
        <w:t>万元，其中环保投资1.6万元。</w:t>
      </w:r>
      <w:r>
        <w:rPr>
          <w:rFonts w:hint="eastAsia" w:ascii="Times New Roman" w:hAnsi="Times New Roman" w:eastAsia="仿宋_GB2312" w:cs="Times New Roman"/>
          <w:spacing w:val="-10"/>
          <w:kern w:val="2"/>
          <w:sz w:val="32"/>
          <w:szCs w:val="32"/>
          <w:lang w:val="en-US" w:eastAsia="zh-CN" w:bidi="ar-SA"/>
        </w:rPr>
        <w:t>建设内容为：</w:t>
      </w:r>
      <w:r>
        <w:rPr>
          <w:rFonts w:hint="eastAsia" w:ascii="Times New Roman" w:hAnsi="Times New Roman" w:eastAsia="仿宋_GB2312" w:cs="Times New Roman"/>
          <w:sz w:val="32"/>
          <w:szCs w:val="32"/>
          <w:lang w:val="en-US" w:eastAsia="zh-CN"/>
        </w:rPr>
        <w:t>在公司砖厂现有条件下，不增加砖厂产能，不新增污泥处置量，对旋转隧道窑烘干工艺流程进行节能技术升级改造。购置给料机、输送系统，将电烘干变为隧道窑余热烘干。</w:t>
      </w:r>
      <w:r>
        <w:rPr>
          <w:rFonts w:hint="default" w:ascii="Times New Roman" w:hAnsi="Times New Roman" w:eastAsia="仿宋_GB2312" w:cs="Times New Roman"/>
          <w:sz w:val="32"/>
          <w:szCs w:val="32"/>
        </w:rPr>
        <w:t>项目符合国家产业政策和相关规划，严格按照报告表中所列项目的地点、规模、性质和拟采取的环境保护措</w:t>
      </w:r>
    </w:p>
    <w:p>
      <w:pPr>
        <w:keepNext w:val="0"/>
        <w:keepLines w:val="0"/>
        <w:pageBreakBefore w:val="0"/>
        <w:numPr>
          <w:ilvl w:val="0"/>
          <w:numId w:val="0"/>
        </w:numPr>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施实施，对环境的不利影响能够得到缓解和控制，我局原则上同意该报告表结论。你单位应全面落实报告表中提出的各项环境保</w:t>
      </w:r>
    </w:p>
    <w:p>
      <w:pPr>
        <w:keepNext w:val="0"/>
        <w:keepLines w:val="0"/>
        <w:pageBreakBefore w:val="0"/>
        <w:kinsoku/>
        <w:wordWrap/>
        <w:overflowPunct/>
        <w:topLinePunct w:val="0"/>
        <w:autoSpaceDE/>
        <w:autoSpaceDN/>
        <w:bidi w:val="0"/>
        <w:adjustRightInd/>
        <w:snapToGrid/>
        <w:spacing w:line="60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护对策措施和本批复要求。</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s="Times New Roman"/>
          <w:caps w:val="0"/>
          <w:smallCaps w:val="0"/>
          <w:color w:val="auto"/>
          <w:sz w:val="32"/>
          <w:szCs w:val="32"/>
          <w:lang w:val="en-US" w:eastAsia="zh-CN" w:bidi="ar"/>
        </w:rPr>
      </w:pPr>
      <w:r>
        <w:rPr>
          <w:rFonts w:hint="eastAsia" w:ascii="Times New Roman" w:hAnsi="Times New Roman" w:eastAsia="仿宋_GB2312" w:cs="Times New Roman"/>
          <w:caps w:val="0"/>
          <w:smallCaps w:val="0"/>
          <w:color w:val="auto"/>
          <w:sz w:val="32"/>
          <w:szCs w:val="32"/>
          <w:lang w:val="en-US" w:eastAsia="zh-CN" w:bidi="ar"/>
        </w:rPr>
        <w:t>二、项目施工期和运行期重点做好以下工作</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（一）</w:t>
      </w:r>
      <w:r>
        <w:rPr>
          <w:rFonts w:hint="default" w:ascii="Times New Roman" w:hAnsi="Times New Roman" w:eastAsia="仿宋_GB2312" w:cs="Times New Roman"/>
          <w:sz w:val="32"/>
          <w:szCs w:val="32"/>
          <w:lang w:val="en-US" w:eastAsia="zh-CN"/>
        </w:rPr>
        <w:t>严格按照报告表要求，落实废</w:t>
      </w:r>
      <w:r>
        <w:rPr>
          <w:rFonts w:hint="eastAsia" w:ascii="Times New Roman" w:hAnsi="Times New Roman" w:eastAsia="仿宋_GB2312" w:cs="Times New Roman"/>
          <w:sz w:val="32"/>
          <w:szCs w:val="32"/>
          <w:lang w:val="en-US" w:eastAsia="zh-CN"/>
        </w:rPr>
        <w:t>水</w:t>
      </w:r>
      <w:r>
        <w:rPr>
          <w:rFonts w:hint="default" w:ascii="Times New Roman" w:hAnsi="Times New Roman" w:eastAsia="仿宋_GB2312" w:cs="Times New Roman"/>
          <w:sz w:val="32"/>
          <w:szCs w:val="32"/>
          <w:lang w:val="en-US" w:eastAsia="zh-CN"/>
        </w:rPr>
        <w:t>处置措施。生活污水经预处理池处理后用作周边农田施肥。</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00" w:lineRule="exact"/>
        <w:ind w:right="0" w:rightChars="0" w:firstLine="640" w:firstLineChars="200"/>
        <w:jc w:val="both"/>
        <w:textAlignment w:val="auto"/>
        <w:rPr>
          <w:rFonts w:hint="default" w:ascii="Times New Roman" w:hAnsi="Times New Roman" w:eastAsia="仿宋_GB2312" w:cs="Times New Roman"/>
          <w:color w:val="auto"/>
          <w:spacing w:val="-10"/>
          <w:kern w:val="2"/>
          <w:sz w:val="32"/>
          <w:szCs w:val="32"/>
          <w:lang w:val="en-US" w:eastAsia="zh-CN" w:bidi="ar-SA"/>
        </w:rPr>
      </w:pP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lang w:val="en-US" w:eastAsia="zh-CN"/>
        </w:rPr>
        <w:t>严格按照报告表要求，落实废气处置措施。</w:t>
      </w:r>
      <w:r>
        <w:rPr>
          <w:rFonts w:hint="default" w:ascii="Times New Roman" w:hAnsi="Times New Roman" w:eastAsia="仿宋_GB2312" w:cs="Times New Roman"/>
          <w:spacing w:val="-10"/>
          <w:kern w:val="2"/>
          <w:sz w:val="32"/>
          <w:szCs w:val="32"/>
          <w:lang w:val="en-US" w:eastAsia="zh-CN" w:bidi="ar-SA"/>
        </w:rPr>
        <w:t>烧结废气采用双碱法脱硫后经45m排气筒排放。封闭厂房及仓库，</w:t>
      </w:r>
      <w:r>
        <w:rPr>
          <w:rFonts w:hint="eastAsia" w:ascii="Times New Roman" w:hAnsi="Times New Roman" w:eastAsia="仿宋_GB2312" w:cs="Times New Roman"/>
          <w:spacing w:val="-10"/>
          <w:kern w:val="2"/>
          <w:sz w:val="32"/>
          <w:szCs w:val="32"/>
          <w:lang w:val="en-US" w:eastAsia="zh-CN" w:bidi="ar-SA"/>
        </w:rPr>
        <w:t>采取</w:t>
      </w:r>
      <w:r>
        <w:rPr>
          <w:rFonts w:hint="default" w:ascii="Times New Roman" w:hAnsi="Times New Roman" w:eastAsia="仿宋_GB2312" w:cs="Times New Roman"/>
          <w:spacing w:val="-10"/>
          <w:kern w:val="2"/>
          <w:sz w:val="32"/>
          <w:szCs w:val="32"/>
          <w:lang w:val="en-US" w:eastAsia="zh-CN" w:bidi="ar-SA"/>
        </w:rPr>
        <w:t>湿式作业降低粉尘。破碎车间采用中央除尘器+布袋除尘+15m排气筒排放。污泥储存间臭气通过密闭设置，除臭液喷淋后经15m排气筒排放。</w:t>
      </w:r>
    </w:p>
    <w:p>
      <w:pPr>
        <w:keepNext w:val="0"/>
        <w:keepLines w:val="0"/>
        <w:pageBreakBefore w:val="0"/>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lang w:val="en-US" w:eastAsia="zh-CN"/>
        </w:rPr>
        <w:t>严格按照报告表要求，落实噪声处置措施。</w:t>
      </w:r>
      <w:r>
        <w:rPr>
          <w:rFonts w:hint="eastAsia" w:ascii="Times New Roman" w:hAnsi="Times New Roman" w:eastAsia="仿宋_GB2312" w:cs="Times New Roman"/>
          <w:sz w:val="32"/>
          <w:szCs w:val="32"/>
          <w:lang w:val="en-US" w:eastAsia="zh-CN"/>
        </w:rPr>
        <w:t>噪声通过厂房隔声、禁止鸣笛降低，通过加强管理降低人为噪声。</w:t>
      </w:r>
    </w:p>
    <w:p>
      <w:pPr>
        <w:keepNext w:val="0"/>
        <w:keepLines w:val="0"/>
        <w:pageBreakBefore w:val="0"/>
        <w:kinsoku/>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lang w:val="en-US" w:eastAsia="zh-CN"/>
        </w:rPr>
        <w:t>严格按照报告表要求，落实固废处置措施。</w:t>
      </w:r>
      <w:r>
        <w:rPr>
          <w:rFonts w:hint="eastAsia" w:ascii="Times New Roman" w:hAnsi="Times New Roman" w:eastAsia="仿宋_GB2312" w:cs="Times New Roman"/>
          <w:sz w:val="32"/>
          <w:szCs w:val="32"/>
          <w:lang w:val="en-US" w:eastAsia="zh-CN"/>
        </w:rPr>
        <w:t>生活垃圾经垃圾桶收集后由环卫部门统一清</w:t>
      </w:r>
      <w:bookmarkStart w:id="0" w:name="_GoBack"/>
      <w:bookmarkEnd w:id="0"/>
      <w:r>
        <w:rPr>
          <w:rFonts w:hint="eastAsia" w:ascii="Times New Roman" w:hAnsi="Times New Roman" w:eastAsia="仿宋_GB2312" w:cs="Times New Roman"/>
          <w:sz w:val="32"/>
          <w:szCs w:val="32"/>
          <w:lang w:val="en-US" w:eastAsia="zh-CN"/>
        </w:rPr>
        <w:t>运处理；废砖坯、废砖、废石膏、除尘器收尘灰全部回用于制砖；废机油存于危废暂存间，定期交资质单位处置。</w:t>
      </w:r>
    </w:p>
    <w:p>
      <w:pPr>
        <w:keepNext w:val="0"/>
        <w:keepLines w:val="0"/>
        <w:pageBreakBefore w:val="0"/>
        <w:kinsoku/>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lang w:val="en-US" w:eastAsia="zh-CN"/>
        </w:rPr>
        <w:t>严格按照报告表要求，落实</w:t>
      </w:r>
      <w:r>
        <w:rPr>
          <w:rFonts w:hint="eastAsia" w:ascii="Times New Roman" w:hAnsi="Times New Roman" w:eastAsia="仿宋_GB2312" w:cs="Times New Roman"/>
          <w:sz w:val="32"/>
          <w:szCs w:val="32"/>
          <w:lang w:val="en-US" w:eastAsia="zh-CN"/>
        </w:rPr>
        <w:t>土壤及地下水污染防治措施。机修间、危废暂存间、污泥存放间设置为重点防渗区。除重点防渗区以外的其他生产、仓储区域为一般防渗区；道路、办公生活区等为简单防渗区。</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aps w:val="0"/>
          <w:smallCaps w:val="0"/>
          <w:color w:val="auto"/>
          <w:sz w:val="32"/>
          <w:szCs w:val="32"/>
          <w:lang w:val="en-US" w:eastAsia="zh-CN" w:bidi="ar"/>
        </w:rPr>
      </w:pPr>
      <w:r>
        <w:rPr>
          <w:rFonts w:hint="eastAsia" w:ascii="Times New Roman" w:hAnsi="Times New Roman" w:eastAsia="仿宋_GB2312" w:cs="Times New Roman"/>
          <w:caps w:val="0"/>
          <w:smallCaps w:val="0"/>
          <w:color w:val="auto"/>
          <w:sz w:val="32"/>
          <w:szCs w:val="32"/>
          <w:lang w:val="en-US" w:eastAsia="zh-CN" w:bidi="ar"/>
        </w:rPr>
        <w:t>三、请遂宁市船山生态环境保护综合行政执法大队对该项目的环境保护“三同时”制度执行情况进行监管。</w:t>
      </w:r>
    </w:p>
    <w:p>
      <w:pPr>
        <w:pStyle w:val="3"/>
        <w:keepNext w:val="0"/>
        <w:keepLines w:val="0"/>
        <w:pageBreakBefore w:val="0"/>
        <w:kinsoku/>
        <w:wordWrap/>
        <w:overflowPunct/>
        <w:topLinePunct w:val="0"/>
        <w:autoSpaceDE/>
        <w:autoSpaceDN/>
        <w:bidi w:val="0"/>
        <w:adjustRightInd/>
        <w:snapToGrid/>
        <w:spacing w:after="0" w:line="60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tabs>
          <w:tab w:val="left" w:pos="8280"/>
          <w:tab w:val="left" w:pos="846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tabs>
          <w:tab w:val="left" w:pos="8280"/>
          <w:tab w:val="left" w:pos="8460"/>
        </w:tabs>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p>
    <w:p>
      <w:pPr>
        <w:keepNext w:val="0"/>
        <w:keepLines w:val="0"/>
        <w:pageBreakBefore w:val="0"/>
        <w:tabs>
          <w:tab w:val="left" w:pos="8280"/>
          <w:tab w:val="left" w:pos="8460"/>
        </w:tabs>
        <w:kinsoku/>
        <w:wordWrap w:val="0"/>
        <w:overflowPunct/>
        <w:topLinePunct w:val="0"/>
        <w:autoSpaceDE/>
        <w:autoSpaceDN/>
        <w:bidi w:val="0"/>
        <w:adjustRightInd/>
        <w:snapToGrid/>
        <w:spacing w:line="600" w:lineRule="exact"/>
        <w:ind w:firstLine="4480" w:firstLineChars="1400"/>
        <w:jc w:val="righ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遂宁市船山生态环境局</w:t>
      </w:r>
      <w:r>
        <w:rPr>
          <w:rFonts w:hint="eastAsia" w:ascii="Times New Roman" w:hAnsi="Times New Roman" w:eastAsia="仿宋_GB2312" w:cs="Times New Roman"/>
          <w:sz w:val="32"/>
          <w:szCs w:val="32"/>
          <w:lang w:val="en-US" w:eastAsia="zh-CN"/>
        </w:rPr>
        <w:t xml:space="preserve">      </w:t>
      </w:r>
    </w:p>
    <w:p>
      <w:pPr>
        <w:pStyle w:val="3"/>
        <w:keepNext w:val="0"/>
        <w:keepLines w:val="0"/>
        <w:pageBreakBefore w:val="0"/>
        <w:kinsoku/>
        <w:wordWrap w:val="0"/>
        <w:overflowPunct/>
        <w:topLinePunct w:val="0"/>
        <w:autoSpaceDE/>
        <w:autoSpaceDN/>
        <w:bidi w:val="0"/>
        <w:adjustRightInd/>
        <w:snapToGrid/>
        <w:spacing w:after="0" w:line="600" w:lineRule="exact"/>
        <w:ind w:firstLine="5120" w:firstLineChars="1600"/>
        <w:jc w:val="right"/>
        <w:textAlignment w:val="auto"/>
        <w:rPr>
          <w:rFonts w:hint="default" w:ascii="Times New Roman" w:hAnsi="Times New Roman" w:eastAsia="仿宋_GB2312"/>
          <w:sz w:val="32"/>
          <w:szCs w:val="32"/>
          <w:lang w:val="en-US" w:eastAsia="zh-CN"/>
        </w:rPr>
      </w:pPr>
      <w:r>
        <w:rPr>
          <w:rFonts w:hint="default" w:ascii="Times New Roman" w:hAnsi="Times New Roman" w:eastAsia="仿宋_GB2312" w:cs="Times New Roman"/>
          <w:sz w:val="32"/>
          <w:szCs w:val="32"/>
          <w:lang w:val="en-US" w:eastAsia="zh-CN"/>
        </w:rPr>
        <w:t>2023年</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日</w:t>
      </w:r>
      <w:r>
        <w:rPr>
          <w:rFonts w:hint="eastAsia" w:ascii="Times New Roman" w:hAnsi="Times New Roman" w:eastAsia="仿宋_GB2312" w:cs="Times New Roman"/>
          <w:sz w:val="32"/>
          <w:szCs w:val="32"/>
          <w:lang w:val="en-US" w:eastAsia="zh-CN"/>
        </w:rPr>
        <w:t xml:space="preserve">        </w:t>
      </w:r>
    </w:p>
    <w:sectPr>
      <w:footerReference r:id="rId3" w:type="default"/>
      <w:pgSz w:w="11906" w:h="16838"/>
      <w:pgMar w:top="2098" w:right="1474" w:bottom="1984" w:left="1587" w:header="851" w:footer="1134"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D2F230"/>
    <w:multiLevelType w:val="singleLevel"/>
    <w:tmpl w:val="64D2F23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5Yzk5NGU3NjAzYmVhZTI0MWQxYjhjMDM3NjE4ZjIifQ=="/>
  </w:docVars>
  <w:rsids>
    <w:rsidRoot w:val="00000000"/>
    <w:rsid w:val="008043DE"/>
    <w:rsid w:val="04381170"/>
    <w:rsid w:val="06A61794"/>
    <w:rsid w:val="0A8C6FE9"/>
    <w:rsid w:val="0C2E0D87"/>
    <w:rsid w:val="0EBF037C"/>
    <w:rsid w:val="0FC25E7F"/>
    <w:rsid w:val="1041196E"/>
    <w:rsid w:val="128B7671"/>
    <w:rsid w:val="132C6A5A"/>
    <w:rsid w:val="18271053"/>
    <w:rsid w:val="198F1879"/>
    <w:rsid w:val="1F0B5E6E"/>
    <w:rsid w:val="217407BE"/>
    <w:rsid w:val="28C63019"/>
    <w:rsid w:val="29DF2316"/>
    <w:rsid w:val="2A7D0F92"/>
    <w:rsid w:val="31B85EED"/>
    <w:rsid w:val="31E24069"/>
    <w:rsid w:val="333C1993"/>
    <w:rsid w:val="3DA80861"/>
    <w:rsid w:val="3E582B66"/>
    <w:rsid w:val="3F6F5603"/>
    <w:rsid w:val="3FF43642"/>
    <w:rsid w:val="40975DC0"/>
    <w:rsid w:val="462B78FB"/>
    <w:rsid w:val="4E7E543D"/>
    <w:rsid w:val="556904FD"/>
    <w:rsid w:val="565455AD"/>
    <w:rsid w:val="571273DE"/>
    <w:rsid w:val="74B530A0"/>
    <w:rsid w:val="7B5D5641"/>
    <w:rsid w:val="7FC64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spacing w:beforeLines="50" w:afterLines="50" w:line="500" w:lineRule="exact"/>
      <w:jc w:val="center"/>
    </w:pPr>
    <w:rPr>
      <w:rFonts w:ascii="仿宋_GB2312" w:hAnsi="Times New Roman" w:eastAsia="仿宋_GB2312" w:cs="仿宋_GB2312"/>
      <w:sz w:val="28"/>
      <w:szCs w:val="28"/>
    </w:rPr>
  </w:style>
  <w:style w:type="paragraph" w:styleId="3">
    <w:name w:val="Body Text"/>
    <w:basedOn w:val="1"/>
    <w:next w:val="1"/>
    <w:qFormat/>
    <w:uiPriority w:val="0"/>
    <w:pPr>
      <w:spacing w:after="120"/>
    </w:pPr>
    <w:rPr>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Default"/>
    <w:basedOn w:val="9"/>
    <w:next w:val="1"/>
    <w:qFormat/>
    <w:uiPriority w:val="0"/>
    <w:pPr>
      <w:widowControl w:val="0"/>
      <w:autoSpaceDE w:val="0"/>
      <w:autoSpaceDN w:val="0"/>
      <w:adjustRightInd w:val="0"/>
    </w:pPr>
    <w:rPr>
      <w:rFonts w:ascii="宋体" w:eastAsia="宋体" w:cs="宋体"/>
      <w:color w:val="000000"/>
      <w:sz w:val="24"/>
    </w:rPr>
  </w:style>
  <w:style w:type="paragraph" w:customStyle="1" w:styleId="9">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840</Words>
  <Characters>856</Characters>
  <Lines>0</Lines>
  <Paragraphs>0</Paragraphs>
  <TotalTime>2</TotalTime>
  <ScaleCrop>false</ScaleCrop>
  <LinksUpToDate>false</LinksUpToDate>
  <CharactersWithSpaces>870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lenovo</cp:lastModifiedBy>
  <cp:lastPrinted>2023-02-20T07:45:00Z</cp:lastPrinted>
  <dcterms:modified xsi:type="dcterms:W3CDTF">2023-08-07T07:46:32Z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6E0027A1B10B4C8E8E13AAC15A6C725E_13</vt:lpwstr>
  </property>
</Properties>
</file>