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0"/>
        <w:jc w:val="both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遂宁市船山区2021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年度水利发展资金项目绩效实施方案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spacing w:before="0" w:beforeAutospacing="0" w:after="0" w:afterAutospacing="0" w:line="610" w:lineRule="atLeast"/>
        <w:ind w:firstLine="639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一、项目概况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1" w:after="0" w:afterAutospacing="1" w:line="560" w:lineRule="atLeast"/>
        <w:ind w:left="0" w:right="0" w:firstLine="480" w:firstLineChars="200"/>
        <w:jc w:val="both"/>
        <w:textAlignment w:val="auto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  <w:t>  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  <w:t xml:space="preserve">（一）中央和省下达水利发展资金预算和绩效目标情况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32"/>
        <w:jc w:val="both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2020年，四川省财政厅、四川省水利厅《关于提前下达2021年中央和省级水利发展资金预算的通知》（川财农〔2020〕167号）文件提前下达我区2021年中央水利发展资金639万元，用于我区四五、九峰寺、谭家咀和赤岩沟等4座小（2）型水库除险加固建设。下达我区2021年省级水利发展资金15万元，用于我区山洪灾害防治群测群防体系建设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  <w:t xml:space="preserve">   （二）实施项目情况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1.小型水库除险加固项目情况。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四五、九峰寺、谭家咀和赤岩沟等4座小（2）型水库除险加固建设。计划2021年7月开工建设，2021年12月完工。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2.山洪灾害群测群防项目情况。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山洪灾害群测群防包含举行防汛综合应急演练；对区内相应的山洪灾害防治管理人员开展系统与专业培训；采取集中宣传和分段宣传相结合的方式，并制作宣传栏、宣传标语等指示牌；山洪灾害非工程措施野外站点及预警平台维护。 </w:t>
      </w:r>
    </w:p>
    <w:p>
      <w:pPr>
        <w:pStyle w:val="6"/>
        <w:spacing w:before="0" w:beforeAutospacing="0" w:after="0" w:afterAutospacing="0" w:line="610" w:lineRule="atLeast"/>
        <w:ind w:firstLine="639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二、绩效情况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  <w:t xml:space="preserve">（一）项目资金情况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1.资金到位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船山区四五、九峰寺、谭家咀和赤岩沟等4座小（2）型水库除险加固批复预算数639万元，到位639万元，资金到位率100%。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山洪灾害防治群测群防体系建设资金到位情况。山洪灾害防治群测群防体系建设省级批复预算数15万元，到位15万元，资金到位率100%。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2.资金执行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严格按照四川省水利发展资金相关管理办法执行，安排投资639万元用于四五、九峰寺、谭家咀和赤岩沟等4座小（2）型水库除险加固建设。安排5万元开展山洪灾害防治非工程措施维修养护自动监测系统维护、监测预警平台、预警设施设备、平台运行维护。安排10万元用于防汛综合应急演练，系统与专业培训、防灾减灾宣传与防汛预案修订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3. 资金管理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在资金管理和使用中，建立健全了资金管理筹措、使用办法，专款专用，注重实效。申请拨付程序和入账资料符合财政制度。不定期对资金使用情况进行监督检查，确保专款专用，杜绝挤占、挪用、截留。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480" w:firstLineChars="200"/>
        <w:jc w:val="both"/>
        <w:textAlignment w:val="auto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 </w:t>
      </w: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  <w:t xml:space="preserve">（二）项目管理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   1.组织实施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小型水库除险加固任务由船山区病险水库除险加固建设处组织实施。山洪灾害群测群防体系建设以乡镇为实施主体，合理资金使用，充分发挥群测群防效益。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    2.绩效管理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根据《四川省水利发展专项资金绩效管理办法》（川财农〔2017〕13号），结合我区实际情况，加强资金绩效管理，提高资金使用效益。认真做好统计信息报送工作，及时填报绩效目标申报资料，填报准确、完整，在规定时间内报送绩效目标及资金安排情况，并在规定时间内报送资金绩效自评材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  <w:t xml:space="preserve">  （三）绩效指标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   1.项目数量指标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完成船山区四五、九峰寺、谭家咀和赤岩沟等4座小（2）型水库除险加固任务。完成山洪灾害非工程措施维修养护县1个。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    2.项目质量指标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 截至2022年6月底，完工项目初步验收率100%，验收合格率100%，不存在质量问题。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    3.项目时效指标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截至2021年底，投资完成比例完成进度80%。截至2022年6月底，投资完成比例100%。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4.项目成本指标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船山区四五、九峰寺、谭家咀和赤岩沟等4座小（2）型水库除险加固完成财政投资639万元。山洪灾害群测群防体系建设完成财政投资15万元。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-SA"/>
        </w:rPr>
        <w:t xml:space="preserve">   （四）效益指标完成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0" w:right="0" w:firstLine="632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除险加固完成后，可新增供水能力20万立方米，保护耕地0.25万亩，保护人口0.3万人，新增节水能力5万立方米。山洪灾害群测群防体系建设提高群众防灾避险意识，提高群众逃生自救能力，保护人口3.9人。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2022-05-23T01:35:57Z</dcterms:created>
  <dc:creator>Administrator</dc:creator>
  <cp:lastModifiedBy>船山区水利局</cp:lastModifiedBy>
  <dcterms:modified xsi:type="dcterms:W3CDTF">2022-05-23T01:47:20Z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