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77D358">
      <w:pPr>
        <w:spacing w:line="600" w:lineRule="exact"/>
        <w:jc w:val="center"/>
        <w:rPr>
          <w:rFonts w:ascii="Times New Roman" w:hAnsi="Times New Roman" w:eastAsia="方正小标宋简体" w:cs="Times New Roman"/>
          <w:sz w:val="40"/>
          <w:szCs w:val="44"/>
        </w:rPr>
      </w:pPr>
      <w:r>
        <w:rPr>
          <w:rFonts w:hint="eastAsia" w:ascii="Times New Roman" w:hAnsi="Times New Roman" w:eastAsia="方正小标宋简体" w:cs="Times New Roman"/>
          <w:sz w:val="40"/>
          <w:szCs w:val="44"/>
          <w:lang w:val="en-US" w:eastAsia="zh-CN"/>
        </w:rPr>
        <w:t>遂宁市船山区</w:t>
      </w:r>
      <w:r>
        <w:rPr>
          <w:rFonts w:ascii="Times New Roman" w:hAnsi="Times New Roman" w:eastAsia="方正小标宋简体" w:cs="Times New Roman"/>
          <w:sz w:val="40"/>
          <w:szCs w:val="44"/>
        </w:rPr>
        <w:t>烟草制品零售点</w:t>
      </w:r>
    </w:p>
    <w:p w14:paraId="0830D043">
      <w:pPr>
        <w:spacing w:line="600" w:lineRule="exact"/>
        <w:jc w:val="center"/>
        <w:rPr>
          <w:rFonts w:ascii="Times New Roman" w:hAnsi="Times New Roman" w:eastAsia="方正小标宋简体" w:cs="Times New Roman"/>
          <w:sz w:val="40"/>
          <w:szCs w:val="44"/>
        </w:rPr>
      </w:pPr>
      <w:r>
        <w:rPr>
          <w:rFonts w:ascii="Times New Roman" w:hAnsi="Times New Roman" w:eastAsia="方正小标宋简体" w:cs="Times New Roman"/>
          <w:sz w:val="40"/>
          <w:szCs w:val="44"/>
        </w:rPr>
        <w:t>经营场所间距测量标准</w:t>
      </w:r>
    </w:p>
    <w:p w14:paraId="26A8664B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一</w:t>
      </w:r>
      <w:r>
        <w:rPr>
          <w:rFonts w:hint="eastAsia" w:ascii="Times New Roman" w:hAnsi="Times New Roman" w:eastAsia="方正仿宋" w:cs="Times New Roman"/>
          <w:sz w:val="32"/>
          <w:szCs w:val="36"/>
        </w:rPr>
        <w:t>、</w:t>
      </w:r>
      <w:r>
        <w:rPr>
          <w:rFonts w:ascii="Times New Roman" w:hAnsi="Times New Roman" w:eastAsia="方正仿宋" w:cs="Times New Roman"/>
          <w:sz w:val="32"/>
          <w:szCs w:val="36"/>
        </w:rPr>
        <w:t>《规划》中“距离、</w:t>
      </w:r>
      <w:r>
        <w:rPr>
          <w:rFonts w:hint="eastAsia" w:ascii="Times New Roman" w:hAnsi="Times New Roman" w:eastAsia="方正仿宋" w:cs="Times New Roman"/>
          <w:sz w:val="32"/>
          <w:szCs w:val="36"/>
        </w:rPr>
        <w:t>间</w:t>
      </w:r>
      <w:r>
        <w:rPr>
          <w:rFonts w:ascii="Times New Roman" w:hAnsi="Times New Roman" w:eastAsia="方正仿宋" w:cs="Times New Roman"/>
          <w:sz w:val="32"/>
          <w:szCs w:val="36"/>
        </w:rPr>
        <w:t>距”指新申请方与测量参照物之间，按“边对边”原则测量的可</w:t>
      </w:r>
      <w:r>
        <w:rPr>
          <w:rFonts w:hint="eastAsia" w:ascii="Times New Roman" w:hAnsi="Times New Roman" w:eastAsia="方正仿宋" w:cs="Times New Roman"/>
          <w:sz w:val="32"/>
          <w:szCs w:val="36"/>
        </w:rPr>
        <w:t>步行</w:t>
      </w:r>
      <w:r>
        <w:rPr>
          <w:rFonts w:ascii="Times New Roman" w:hAnsi="Times New Roman" w:eastAsia="方正仿宋" w:cs="Times New Roman"/>
          <w:sz w:val="32"/>
          <w:szCs w:val="36"/>
        </w:rPr>
        <w:t>通行最短距离。测量参照物指周边最近的持证零售户。现场核查新申请方与参照物之间的测量以“</w:t>
      </w:r>
      <w:r>
        <w:rPr>
          <w:rFonts w:hint="eastAsia" w:ascii="Times New Roman" w:hAnsi="Times New Roman" w:eastAsia="方正仿宋" w:cs="Times New Roman"/>
          <w:sz w:val="32"/>
          <w:szCs w:val="36"/>
        </w:rPr>
        <w:t>符合交通法律法规规定，可通行最短距离</w:t>
      </w:r>
      <w:r>
        <w:rPr>
          <w:rFonts w:ascii="Times New Roman" w:hAnsi="Times New Roman" w:eastAsia="方正仿宋" w:cs="Times New Roman"/>
          <w:sz w:val="32"/>
          <w:szCs w:val="36"/>
        </w:rPr>
        <w:t>”为总体原则</w:t>
      </w:r>
      <w:r>
        <w:rPr>
          <w:rFonts w:hint="eastAsia" w:ascii="Times New Roman" w:hAnsi="Times New Roman" w:eastAsia="方正仿宋" w:cs="Times New Roman"/>
          <w:sz w:val="32"/>
          <w:szCs w:val="36"/>
        </w:rPr>
        <w:t>，测量工具以手推式测距轮车手动测量为主，卷尺、皮尺等其他工具为辅</w:t>
      </w:r>
      <w:r>
        <w:rPr>
          <w:rFonts w:ascii="Times New Roman" w:hAnsi="Times New Roman" w:eastAsia="方正仿宋" w:cs="Times New Roman"/>
          <w:sz w:val="32"/>
          <w:szCs w:val="36"/>
        </w:rPr>
        <w:t>。</w:t>
      </w:r>
    </w:p>
    <w:p w14:paraId="6646F7B2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</w:rPr>
        <w:t>二、依据《中华人民共和国道路交通安全法》及实施条例相关规定，检查人员应当在人行道内行走，没有人行道的靠路边行走。通过路口或者横过道路，应当走人行横道或者过街设施；通过没有交通信号灯、人行横道的路口，或者在没有过街设施的路段横过道路，应当在确认安全后直行通过，不得跨越道路隔离设施。</w:t>
      </w:r>
    </w:p>
    <w:p w14:paraId="4B994E8A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</w:rPr>
        <w:t>三、测量时，不得将破坏草坪、花坛、绿化带、隔离设施等形成的临时性通道作为测量行走通道。因道路施工、临时封闭，或遇到临时性障碍物需绕行的距离，不计入</w:t>
      </w:r>
      <w:bookmarkStart w:id="0" w:name="_Hlk162425832"/>
      <w:r>
        <w:rPr>
          <w:rFonts w:hint="eastAsia" w:ascii="Times New Roman" w:hAnsi="Times New Roman" w:eastAsia="方正仿宋" w:cs="Times New Roman"/>
          <w:sz w:val="32"/>
          <w:szCs w:val="36"/>
        </w:rPr>
        <w:t>新申请方</w:t>
      </w:r>
      <w:bookmarkEnd w:id="0"/>
      <w:r>
        <w:rPr>
          <w:rFonts w:hint="eastAsia" w:ascii="Times New Roman" w:hAnsi="Times New Roman" w:eastAsia="方正仿宋" w:cs="Times New Roman"/>
          <w:sz w:val="32"/>
          <w:szCs w:val="36"/>
        </w:rPr>
        <w:t>与测量参照物之间间距。</w:t>
      </w:r>
    </w:p>
    <w:p w14:paraId="5366ED08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</w:rPr>
        <w:t>四、新申请方的测量起始点为消费者正常出入口所在边界，申请人和测量参照点的经营场所因门面多面（多间）贯通且多面经营有多个出入口的，选择零售点间距离最近的出入口边界作为起始点。但出入口不包括员工通道、货物通道、消防通道、应急通道、垃圾通道、停车场通道等消费者日常无法正常通行的通道。</w:t>
      </w:r>
    </w:p>
    <w:p w14:paraId="4D2B1563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</w:rPr>
        <w:t>五、特殊地形测量：因地形、地貌或设计等原因导致道路、通道成不规则形态，通过前述方法无法测量的，取可安全通行路径最近距离进行测量。</w:t>
      </w:r>
    </w:p>
    <w:p w14:paraId="7B4A2D8F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</w:rPr>
        <w:t>六、</w:t>
      </w:r>
      <w:r>
        <w:rPr>
          <w:rFonts w:ascii="Times New Roman" w:hAnsi="Times New Roman" w:eastAsia="方正仿宋" w:cs="Times New Roman"/>
          <w:sz w:val="32"/>
          <w:szCs w:val="36"/>
        </w:rPr>
        <w:t>具体场所测量</w:t>
      </w:r>
      <w:r>
        <w:rPr>
          <w:rFonts w:hint="eastAsia" w:ascii="Times New Roman" w:hAnsi="Times New Roman" w:eastAsia="方正仿宋" w:cs="Times New Roman"/>
          <w:sz w:val="32"/>
          <w:szCs w:val="36"/>
        </w:rPr>
        <w:t>标准</w:t>
      </w:r>
      <w:r>
        <w:rPr>
          <w:rFonts w:ascii="Times New Roman" w:hAnsi="Times New Roman" w:eastAsia="方正仿宋" w:cs="Times New Roman"/>
          <w:sz w:val="32"/>
          <w:szCs w:val="36"/>
        </w:rPr>
        <w:t>示意图如下：</w:t>
      </w:r>
    </w:p>
    <w:p w14:paraId="27AEFC51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1.申请方和测量参照物在同一侧马路的，参</w:t>
      </w:r>
      <w:r>
        <w:rPr>
          <w:rFonts w:hint="eastAsia" w:ascii="Times New Roman" w:hAnsi="Times New Roman" w:eastAsia="方正仿宋" w:cs="Times New Roman"/>
          <w:sz w:val="32"/>
          <w:szCs w:val="36"/>
        </w:rPr>
        <w:t>照</w:t>
      </w:r>
      <w:r>
        <w:rPr>
          <w:rFonts w:ascii="Times New Roman" w:hAnsi="Times New Roman" w:eastAsia="方正仿宋" w:cs="Times New Roman"/>
          <w:sz w:val="32"/>
          <w:szCs w:val="36"/>
        </w:rPr>
        <w:t>图1测量，距离=a。</w:t>
      </w:r>
    </w:p>
    <w:p w14:paraId="42B0BC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3957955" cy="25241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7340" cy="253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BF06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2.申请方和测量参照物在马路两侧，马路中间设有隔离带的，从隔离带最近开口处作为测量通道，参照图2测量。距离=a+b+c</w:t>
      </w:r>
      <w:r>
        <w:rPr>
          <w:rFonts w:hint="eastAsia" w:ascii="Times New Roman" w:hAnsi="Times New Roman" w:eastAsia="方正仿宋" w:cs="Times New Roman"/>
          <w:sz w:val="32"/>
          <w:szCs w:val="36"/>
        </w:rPr>
        <w:t>+d</w:t>
      </w:r>
      <w:r>
        <w:rPr>
          <w:rFonts w:ascii="Times New Roman" w:hAnsi="Times New Roman" w:eastAsia="方正仿宋" w:cs="Times New Roman"/>
          <w:sz w:val="32"/>
          <w:szCs w:val="36"/>
        </w:rPr>
        <w:t>。</w:t>
      </w:r>
    </w:p>
    <w:p w14:paraId="68B850AF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703955" cy="2395220"/>
            <wp:effectExtent l="0" t="0" r="0" b="0"/>
            <wp:docPr id="16408232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823262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6104" cy="240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62287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3. 申请方和测量参照物在马路两侧，马路中间没有隔离带但是有斑马线的，参照</w:t>
      </w:r>
      <w:r>
        <w:rPr>
          <w:rFonts w:hint="eastAsia" w:ascii="Times New Roman" w:hAnsi="Times New Roman" w:eastAsia="方正仿宋" w:cs="Times New Roman"/>
          <w:sz w:val="32"/>
          <w:szCs w:val="36"/>
        </w:rPr>
        <w:t>下面两个图例</w:t>
      </w:r>
      <w:r>
        <w:rPr>
          <w:rFonts w:ascii="Times New Roman" w:hAnsi="Times New Roman" w:eastAsia="方正仿宋" w:cs="Times New Roman"/>
          <w:sz w:val="32"/>
          <w:szCs w:val="36"/>
        </w:rPr>
        <w:t>测量，距离=a+b+c</w:t>
      </w:r>
      <w:r>
        <w:rPr>
          <w:rFonts w:hint="eastAsia" w:ascii="Times New Roman" w:hAnsi="Times New Roman" w:eastAsia="方正仿宋" w:cs="Times New Roman"/>
          <w:sz w:val="32"/>
          <w:szCs w:val="36"/>
        </w:rPr>
        <w:t>+d</w:t>
      </w:r>
      <w:r>
        <w:rPr>
          <w:rFonts w:ascii="Times New Roman" w:hAnsi="Times New Roman" w:eastAsia="方正仿宋" w:cs="Times New Roman"/>
          <w:sz w:val="32"/>
          <w:szCs w:val="36"/>
        </w:rPr>
        <w:t>。</w:t>
      </w:r>
    </w:p>
    <w:p w14:paraId="14BA4441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575685" cy="2256155"/>
            <wp:effectExtent l="0" t="0" r="0" b="0"/>
            <wp:docPr id="69400027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000275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9380" cy="226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3657600" cy="225615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9971" cy="226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92136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4.申请方和测量参照物在马路两侧，马路中没有斑马线或者隔离带的，参照图4测量，距离=a</w:t>
      </w:r>
      <w:r>
        <w:rPr>
          <w:rFonts w:hint="eastAsia" w:ascii="Times New Roman" w:hAnsi="Times New Roman" w:eastAsia="方正仿宋" w:cs="Times New Roman"/>
          <w:sz w:val="32"/>
          <w:szCs w:val="36"/>
        </w:rPr>
        <w:t>+b</w:t>
      </w:r>
      <w:r>
        <w:rPr>
          <w:rFonts w:ascii="Times New Roman" w:hAnsi="Times New Roman" w:eastAsia="方正仿宋" w:cs="Times New Roman"/>
          <w:sz w:val="32"/>
          <w:szCs w:val="36"/>
        </w:rPr>
        <w:t>。</w:t>
      </w:r>
    </w:p>
    <w:p w14:paraId="7800C657">
      <w:pPr>
        <w:jc w:val="center"/>
        <w:rPr>
          <w:rFonts w:ascii="Times New Roman" w:hAnsi="Times New Roman" w:cs="Times New Roman"/>
        </w:rPr>
      </w:pPr>
      <w:r>
        <w:drawing>
          <wp:inline distT="0" distB="0" distL="0" distR="0">
            <wp:extent cx="3726180" cy="2133600"/>
            <wp:effectExtent l="0" t="0" r="0" b="0"/>
            <wp:docPr id="30915177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51777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54214" cy="214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A74D6B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5.申请方和测量参照物处于马路拐角位置，参照图5测量，距离=a+b。</w:t>
      </w:r>
    </w:p>
    <w:p w14:paraId="56E8C8B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4038600" cy="222186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60136" cy="2233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C673F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</w:rPr>
        <w:t>6</w:t>
      </w:r>
      <w:r>
        <w:rPr>
          <w:rFonts w:ascii="Times New Roman" w:hAnsi="Times New Roman" w:eastAsia="方正仿宋" w:cs="Times New Roman"/>
          <w:sz w:val="32"/>
          <w:szCs w:val="36"/>
        </w:rPr>
        <w:t>. 申请人的经营场所与最近零售点的经营场所之间有台阶、楼梯的，以其平面坡长进行测量（如图6所示）</w:t>
      </w:r>
      <w:r>
        <w:rPr>
          <w:rFonts w:hint="eastAsia" w:ascii="Times New Roman" w:hAnsi="Times New Roman" w:eastAsia="方正仿宋" w:cs="Times New Roman"/>
          <w:sz w:val="32"/>
          <w:szCs w:val="36"/>
        </w:rPr>
        <w:t>，楼梯间距=</w:t>
      </w:r>
      <w:r>
        <w:rPr>
          <w:rFonts w:ascii="Times New Roman" w:hAnsi="Times New Roman" w:eastAsia="方正仿宋" w:cs="Times New Roman"/>
          <w:sz w:val="32"/>
          <w:szCs w:val="36"/>
        </w:rPr>
        <w:t>a+b+c;</w:t>
      </w:r>
      <w:r>
        <w:rPr>
          <w:rFonts w:hint="eastAsia" w:ascii="Times New Roman" w:hAnsi="Times New Roman" w:eastAsia="方正仿宋" w:cs="Times New Roman"/>
          <w:sz w:val="32"/>
          <w:szCs w:val="36"/>
        </w:rPr>
        <w:t>。</w:t>
      </w:r>
      <w:r>
        <w:rPr>
          <w:rFonts w:ascii="Times New Roman" w:hAnsi="Times New Roman" w:eastAsia="方正仿宋" w:cs="Times New Roman"/>
          <w:sz w:val="32"/>
          <w:szCs w:val="36"/>
        </w:rPr>
        <w:t>有电梯的，以层高进行测量</w:t>
      </w:r>
      <w:r>
        <w:rPr>
          <w:rFonts w:hint="eastAsia" w:ascii="Times New Roman" w:hAnsi="Times New Roman" w:eastAsia="方正仿宋" w:cs="Times New Roman"/>
          <w:sz w:val="32"/>
          <w:szCs w:val="36"/>
        </w:rPr>
        <w:t>，电梯间距=d</w:t>
      </w:r>
      <w:r>
        <w:rPr>
          <w:rFonts w:ascii="Times New Roman" w:hAnsi="Times New Roman" w:eastAsia="方正仿宋" w:cs="Times New Roman"/>
          <w:sz w:val="32"/>
          <w:szCs w:val="36"/>
        </w:rPr>
        <w:t>+h+e；楼梯与电梯并存的，以最短距离的为准。</w:t>
      </w:r>
    </w:p>
    <w:p w14:paraId="65D365A0">
      <w:pPr>
        <w:spacing w:line="288" w:lineRule="auto"/>
        <w:ind w:firstLine="1264" w:firstLineChars="400"/>
        <w:jc w:val="left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drawing>
          <wp:inline distT="0" distB="0" distL="0" distR="0">
            <wp:extent cx="4181475" cy="24765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3490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ascii="Times New Roman" w:hAnsi="Times New Roman" w:eastAsia="方正仿宋" w:cs="Times New Roman"/>
          <w:sz w:val="32"/>
          <w:szCs w:val="36"/>
        </w:rPr>
        <w:t>7.申请方和测量参照物</w:t>
      </w:r>
      <w:r>
        <w:rPr>
          <w:rFonts w:hint="eastAsia" w:ascii="Times New Roman" w:hAnsi="Times New Roman" w:eastAsia="方正仿宋" w:cs="Times New Roman"/>
          <w:sz w:val="32"/>
          <w:szCs w:val="36"/>
        </w:rPr>
        <w:t>中间有障碍物的，</w:t>
      </w:r>
      <w:r>
        <w:rPr>
          <w:rFonts w:ascii="Times New Roman" w:hAnsi="Times New Roman" w:eastAsia="方正仿宋" w:cs="Times New Roman"/>
          <w:sz w:val="32"/>
          <w:szCs w:val="36"/>
        </w:rPr>
        <w:t>参照图7测量。</w:t>
      </w:r>
      <w:r>
        <w:rPr>
          <w:rFonts w:hint="eastAsia" w:ascii="Times New Roman" w:hAnsi="Times New Roman" w:eastAsia="方正仿宋" w:cs="Times New Roman"/>
          <w:sz w:val="32"/>
          <w:szCs w:val="36"/>
        </w:rPr>
        <w:t>间距</w:t>
      </w:r>
      <w:r>
        <w:rPr>
          <w:rFonts w:ascii="Times New Roman" w:hAnsi="Times New Roman" w:eastAsia="方正仿宋" w:cs="Times New Roman"/>
          <w:sz w:val="32"/>
          <w:szCs w:val="36"/>
        </w:rPr>
        <w:t>=a+b+c</w:t>
      </w:r>
      <w:r>
        <w:rPr>
          <w:rFonts w:hint="eastAsia" w:ascii="Times New Roman" w:hAnsi="Times New Roman" w:eastAsia="方正仿宋" w:cs="Times New Roman"/>
          <w:sz w:val="32"/>
          <w:szCs w:val="36"/>
        </w:rPr>
        <w:t>+d</w:t>
      </w:r>
      <w:r>
        <w:rPr>
          <w:rFonts w:ascii="Times New Roman" w:hAnsi="Times New Roman" w:eastAsia="方正仿宋" w:cs="Times New Roman"/>
          <w:sz w:val="32"/>
          <w:szCs w:val="36"/>
        </w:rPr>
        <w:t>。</w:t>
      </w:r>
    </w:p>
    <w:p w14:paraId="53210F85">
      <w:pPr>
        <w:spacing w:line="288" w:lineRule="auto"/>
        <w:ind w:firstLine="824" w:firstLineChars="400"/>
        <w:jc w:val="center"/>
        <w:rPr>
          <w:rFonts w:hint="eastAsia" w:ascii="Times New Roman" w:hAnsi="Times New Roman" w:eastAsia="方正仿宋" w:cs="Times New Roman"/>
          <w:sz w:val="32"/>
          <w:szCs w:val="36"/>
        </w:rPr>
      </w:pPr>
      <w:r>
        <w:drawing>
          <wp:inline distT="0" distB="0" distL="0" distR="0">
            <wp:extent cx="4216400" cy="2075180"/>
            <wp:effectExtent l="0" t="0" r="0" b="0"/>
            <wp:docPr id="4525082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08209" name="图片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34353" cy="20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423CA">
      <w:pPr>
        <w:spacing w:line="600" w:lineRule="exact"/>
        <w:ind w:firstLine="632" w:firstLineChars="200"/>
        <w:rPr>
          <w:rFonts w:ascii="Times New Roman" w:hAnsi="Times New Roman" w:eastAsia="方正仿宋" w:cs="Times New Roman"/>
          <w:sz w:val="32"/>
          <w:szCs w:val="36"/>
        </w:rPr>
      </w:pPr>
      <w:r>
        <w:rPr>
          <w:rFonts w:hint="eastAsia" w:ascii="Times New Roman" w:hAnsi="Times New Roman" w:eastAsia="方正仿宋" w:cs="Times New Roman"/>
          <w:sz w:val="32"/>
          <w:szCs w:val="36"/>
          <w:lang w:val="en-US" w:eastAsia="zh-CN"/>
        </w:rPr>
        <w:t>七</w:t>
      </w:r>
      <w:bookmarkStart w:id="1" w:name="_GoBack"/>
      <w:bookmarkEnd w:id="1"/>
      <w:r>
        <w:rPr>
          <w:rFonts w:ascii="Times New Roman" w:hAnsi="Times New Roman" w:eastAsia="方正仿宋" w:cs="Times New Roman"/>
          <w:sz w:val="32"/>
          <w:szCs w:val="36"/>
        </w:rPr>
        <w:t>、本测量办法由</w:t>
      </w:r>
      <w:r>
        <w:rPr>
          <w:rFonts w:hint="eastAsia" w:ascii="Times New Roman" w:hAnsi="Times New Roman" w:eastAsia="方正仿宋" w:cs="Times New Roman"/>
          <w:sz w:val="32"/>
          <w:szCs w:val="36"/>
          <w:lang w:val="en-US" w:eastAsia="zh-CN"/>
        </w:rPr>
        <w:t>遂宁市船山区</w:t>
      </w:r>
      <w:r>
        <w:rPr>
          <w:rFonts w:ascii="Times New Roman" w:hAnsi="Times New Roman" w:eastAsia="方正仿宋" w:cs="Times New Roman"/>
          <w:sz w:val="32"/>
          <w:szCs w:val="36"/>
        </w:rPr>
        <w:t>烟草专卖局负责解释。如遇本办法未明确测量方法的特殊情形时，其测量方法由</w:t>
      </w:r>
      <w:r>
        <w:rPr>
          <w:rFonts w:hint="eastAsia" w:ascii="Times New Roman" w:hAnsi="Times New Roman" w:eastAsia="方正仿宋" w:cs="Times New Roman"/>
          <w:sz w:val="32"/>
          <w:szCs w:val="36"/>
          <w:lang w:val="en-US" w:eastAsia="zh-CN"/>
        </w:rPr>
        <w:t>船山区</w:t>
      </w:r>
      <w:r>
        <w:rPr>
          <w:rFonts w:ascii="Times New Roman" w:hAnsi="Times New Roman" w:eastAsia="方正仿宋" w:cs="Times New Roman"/>
          <w:sz w:val="32"/>
          <w:szCs w:val="36"/>
        </w:rPr>
        <w:t>烟草专卖局确定。</w:t>
      </w:r>
    </w:p>
    <w:sectPr>
      <w:pgSz w:w="11906" w:h="16838"/>
      <w:pgMar w:top="2098" w:right="1474" w:bottom="1985" w:left="1588" w:header="851" w:footer="1418" w:gutter="0"/>
      <w:cols w:space="425" w:num="1"/>
      <w:docGrid w:type="linesAndChars" w:linePitch="579" w:charSpace="-8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Arial Unicode MS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方正仿宋">
    <w:altName w:val="仿宋"/>
    <w:panose1 w:val="00000000000000000000"/>
    <w:charset w:val="86"/>
    <w:family w:val="script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bordersDoNotSurroundHeader w:val="1"/>
  <w:bordersDoNotSurroundFooter w:val="1"/>
  <w:documentProtection w:enforcement="0"/>
  <w:defaultTabStop w:val="420"/>
  <w:evenAndOddHeaders w:val="1"/>
  <w:drawingGridHorizontalSpacing w:val="158"/>
  <w:drawingGridVerticalSpacing w:val="579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B1796A"/>
    <w:rsid w:val="0002044C"/>
    <w:rsid w:val="00037F49"/>
    <w:rsid w:val="000467CF"/>
    <w:rsid w:val="000A2AE1"/>
    <w:rsid w:val="000F7297"/>
    <w:rsid w:val="00120DC6"/>
    <w:rsid w:val="001401C5"/>
    <w:rsid w:val="00151769"/>
    <w:rsid w:val="00164BCF"/>
    <w:rsid w:val="001718EA"/>
    <w:rsid w:val="001A1D13"/>
    <w:rsid w:val="001B5AED"/>
    <w:rsid w:val="001E7AF7"/>
    <w:rsid w:val="002452AE"/>
    <w:rsid w:val="0025587B"/>
    <w:rsid w:val="00260AA9"/>
    <w:rsid w:val="002E1647"/>
    <w:rsid w:val="00327726"/>
    <w:rsid w:val="0042649F"/>
    <w:rsid w:val="004E5EAC"/>
    <w:rsid w:val="00513C79"/>
    <w:rsid w:val="00527F37"/>
    <w:rsid w:val="005B5363"/>
    <w:rsid w:val="005C3448"/>
    <w:rsid w:val="005E3B95"/>
    <w:rsid w:val="005E7555"/>
    <w:rsid w:val="00600597"/>
    <w:rsid w:val="00643D94"/>
    <w:rsid w:val="006A58BF"/>
    <w:rsid w:val="007141A2"/>
    <w:rsid w:val="00715DF5"/>
    <w:rsid w:val="00734AD2"/>
    <w:rsid w:val="0073542F"/>
    <w:rsid w:val="007A5C33"/>
    <w:rsid w:val="008B2856"/>
    <w:rsid w:val="008F00D9"/>
    <w:rsid w:val="00964D77"/>
    <w:rsid w:val="009A625D"/>
    <w:rsid w:val="009C4FF3"/>
    <w:rsid w:val="009D62E6"/>
    <w:rsid w:val="00A547A9"/>
    <w:rsid w:val="00A8188A"/>
    <w:rsid w:val="00AE4324"/>
    <w:rsid w:val="00B06BAB"/>
    <w:rsid w:val="00B16968"/>
    <w:rsid w:val="00B1796A"/>
    <w:rsid w:val="00B54FFA"/>
    <w:rsid w:val="00B6113E"/>
    <w:rsid w:val="00BB6387"/>
    <w:rsid w:val="00BD0DBA"/>
    <w:rsid w:val="00C22DF2"/>
    <w:rsid w:val="00C263D8"/>
    <w:rsid w:val="00CA1A32"/>
    <w:rsid w:val="00CA4DBC"/>
    <w:rsid w:val="00D2138C"/>
    <w:rsid w:val="00D41C60"/>
    <w:rsid w:val="00D97992"/>
    <w:rsid w:val="00DB67DB"/>
    <w:rsid w:val="00E03064"/>
    <w:rsid w:val="00E65337"/>
    <w:rsid w:val="00E87F89"/>
    <w:rsid w:val="00F93A2A"/>
    <w:rsid w:val="00F977B3"/>
    <w:rsid w:val="096F5AD2"/>
    <w:rsid w:val="25253079"/>
    <w:rsid w:val="3B73237A"/>
    <w:rsid w:val="5F261904"/>
    <w:rsid w:val="74F37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0"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仿宋" w:hAnsi="仿宋" w:eastAsia="仿宋" w:cs="仿宋"/>
      <w:snapToGrid w:val="0"/>
      <w:color w:val="000000"/>
      <w:kern w:val="0"/>
      <w:sz w:val="31"/>
      <w:szCs w:val="31"/>
      <w:lang w:eastAsia="en-US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正文文本 字符"/>
    <w:basedOn w:val="6"/>
    <w:link w:val="2"/>
    <w:semiHidden/>
    <w:qFormat/>
    <w:uiPriority w:val="0"/>
    <w:rPr>
      <w:rFonts w:ascii="仿宋" w:hAnsi="仿宋" w:eastAsia="仿宋" w:cs="仿宋"/>
      <w:snapToGrid w:val="0"/>
      <w:color w:val="000000"/>
      <w:kern w:val="0"/>
      <w:sz w:val="31"/>
      <w:szCs w:val="3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989</Words>
  <Characters>1041</Characters>
  <Lines>7</Lines>
  <Paragraphs>2</Paragraphs>
  <TotalTime>139</TotalTime>
  <ScaleCrop>false</ScaleCrop>
  <LinksUpToDate>false</LinksUpToDate>
  <CharactersWithSpaces>1043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2024-02-06T05:41:00Z</dcterms:created>
  <dc:creator>Lenovo</dc:creator>
  <cp:lastModifiedBy>那熊当时就猫了</cp:lastModifiedBy>
  <dcterms:modified xsi:type="dcterms:W3CDTF">2025-01-03T03:00:37Z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A6475B3F6ED24E66B99E74B4ECF7D54B_12</vt:lpwstr>
  </property>
</Properties>
</file>