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kinsoku w:val="0"/>
        <w:overflowPunct w:val="0"/>
        <w:autoSpaceDE w:val="0"/>
        <w:autoSpaceDN w:val="0"/>
        <w:adjustRightInd/>
        <w:snapToGrid/>
        <w:spacing w:after="0" w:line="570" w:lineRule="exact"/>
        <w:jc w:val="both"/>
        <w:rPr>
          <w:rFonts w:hint="default" w:ascii="Times New Roman" w:hAnsi="Times New Roman" w:eastAsia="仿宋_GB2312" w:cs="Times New Roman"/>
          <w:color w:val="auto"/>
          <w:kern w:val="32"/>
          <w:sz w:val="32"/>
          <w:szCs w:val="32"/>
          <w:lang w:val="en-US" w:eastAsia="zh-CN"/>
        </w:rPr>
      </w:pPr>
      <w:r>
        <w:rPr>
          <w:rFonts w:hint="eastAsia" w:ascii="Times New Roman" w:hAnsi="Times New Roman" w:eastAsia="仿宋_GB2312" w:cs="Times New Roman"/>
          <w:color w:val="auto"/>
          <w:kern w:val="32"/>
          <w:sz w:val="32"/>
          <w:szCs w:val="32"/>
          <w:lang w:val="en-US" w:eastAsia="zh-CN"/>
        </w:rPr>
        <w:t>附件：</w:t>
      </w:r>
    </w:p>
    <w:p>
      <w:pPr>
        <w:widowControl w:val="0"/>
        <w:numPr>
          <w:ilvl w:val="0"/>
          <w:numId w:val="0"/>
        </w:numPr>
        <w:kinsoku w:val="0"/>
        <w:overflowPunct w:val="0"/>
        <w:autoSpaceDE w:val="0"/>
        <w:autoSpaceDN w:val="0"/>
        <w:adjustRightInd/>
        <w:snapToGrid/>
        <w:spacing w:after="0" w:line="570" w:lineRule="exact"/>
        <w:ind w:firstLine="640" w:firstLineChars="200"/>
        <w:jc w:val="both"/>
        <w:rPr>
          <w:rFonts w:hint="default" w:ascii="Times New Roman" w:hAnsi="Times New Roman" w:eastAsia="仿宋_GB2312" w:cs="Times New Roman"/>
          <w:color w:val="auto"/>
          <w:kern w:val="32"/>
          <w:sz w:val="32"/>
          <w:szCs w:val="32"/>
          <w:lang w:val="en-US" w:eastAsia="zh-CN"/>
        </w:rPr>
      </w:pPr>
    </w:p>
    <w:p>
      <w:pPr>
        <w:widowControl w:val="0"/>
        <w:numPr>
          <w:ilvl w:val="0"/>
          <w:numId w:val="0"/>
        </w:numPr>
        <w:kinsoku w:val="0"/>
        <w:overflowPunct w:val="0"/>
        <w:autoSpaceDE w:val="0"/>
        <w:autoSpaceDN w:val="0"/>
        <w:adjustRightInd/>
        <w:snapToGrid/>
        <w:spacing w:after="0" w:line="570" w:lineRule="exact"/>
        <w:ind w:firstLine="640" w:firstLineChars="200"/>
        <w:jc w:val="center"/>
        <w:rPr>
          <w:rFonts w:hint="eastAsia" w:ascii="Times New Roman" w:hAnsi="Times New Roman" w:eastAsia="仿宋_GB2312" w:cs="Times New Roman"/>
          <w:color w:val="auto"/>
          <w:kern w:val="32"/>
          <w:sz w:val="32"/>
          <w:szCs w:val="32"/>
          <w:lang w:val="en-US" w:eastAsia="zh-CN"/>
        </w:rPr>
      </w:pPr>
    </w:p>
    <w:p>
      <w:pPr>
        <w:widowControl w:val="0"/>
        <w:numPr>
          <w:ilvl w:val="0"/>
          <w:numId w:val="0"/>
        </w:numPr>
        <w:kinsoku w:val="0"/>
        <w:overflowPunct w:val="0"/>
        <w:autoSpaceDE w:val="0"/>
        <w:autoSpaceDN w:val="0"/>
        <w:adjustRightInd/>
        <w:snapToGrid/>
        <w:spacing w:after="0" w:line="570" w:lineRule="exact"/>
        <w:ind w:firstLine="640" w:firstLineChars="200"/>
        <w:jc w:val="center"/>
        <w:rPr>
          <w:rFonts w:hint="eastAsia" w:ascii="仿宋" w:hAnsi="仿宋" w:eastAsia="仿宋" w:cs="仿宋"/>
          <w:color w:val="auto"/>
          <w:sz w:val="32"/>
          <w:shd w:val="clear" w:color="auto" w:fill="FFFFFF"/>
          <w:lang w:val="en-US" w:eastAsia="zh-CN"/>
        </w:rPr>
      </w:pPr>
      <w:r>
        <w:rPr>
          <w:rFonts w:hint="eastAsia" w:ascii="Times New Roman" w:hAnsi="Times New Roman" w:eastAsia="仿宋_GB2312" w:cs="Times New Roman"/>
          <w:color w:val="auto"/>
          <w:kern w:val="32"/>
          <w:sz w:val="32"/>
          <w:szCs w:val="32"/>
          <w:lang w:val="en-US" w:eastAsia="zh-CN"/>
        </w:rPr>
        <w:t>调整船山区乡镇居民用气销售价格及居民用气销售价格联动机制听证会参加人员</w:t>
      </w:r>
      <w:bookmarkStart w:id="0" w:name="_GoBack"/>
      <w:r>
        <w:rPr>
          <w:rFonts w:hint="eastAsia" w:ascii="Times New Roman" w:hAnsi="Times New Roman" w:eastAsia="仿宋_GB2312" w:cs="Times New Roman"/>
          <w:color w:val="auto"/>
          <w:kern w:val="32"/>
          <w:sz w:val="32"/>
          <w:szCs w:val="32"/>
          <w:lang w:val="en-US" w:eastAsia="zh-CN"/>
        </w:rPr>
        <w:t>报名登记表</w:t>
      </w:r>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858"/>
        <w:gridCol w:w="155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jc w:val="center"/>
              <w:textAlignment w:val="auto"/>
              <w:rPr>
                <w:rFonts w:hint="default" w:ascii="仿宋" w:hAnsi="仿宋" w:eastAsia="仿宋" w:cs="仿宋"/>
                <w:color w:val="auto"/>
                <w:sz w:val="32"/>
                <w:shd w:val="clear" w:color="auto" w:fill="FFFFFF"/>
                <w:vertAlign w:val="baseline"/>
                <w:lang w:val="en-US" w:eastAsia="zh-CN"/>
              </w:rPr>
            </w:pPr>
            <w:r>
              <w:rPr>
                <w:rFonts w:hint="eastAsia" w:ascii="仿宋" w:hAnsi="仿宋" w:eastAsia="仿宋" w:cs="仿宋"/>
                <w:color w:val="auto"/>
                <w:sz w:val="32"/>
                <w:shd w:val="clear" w:color="auto" w:fill="FFFFFF"/>
                <w:vertAlign w:val="baseline"/>
                <w:lang w:val="en-US" w:eastAsia="zh-CN"/>
              </w:rPr>
              <w:t>姓名</w:t>
            </w:r>
          </w:p>
        </w:tc>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jc w:val="center"/>
              <w:textAlignment w:val="auto"/>
              <w:rPr>
                <w:rFonts w:hint="default" w:ascii="仿宋" w:hAnsi="仿宋" w:eastAsia="仿宋" w:cs="仿宋"/>
                <w:color w:val="auto"/>
                <w:sz w:val="32"/>
                <w:shd w:val="clear" w:color="auto" w:fill="FFFFFF"/>
                <w:vertAlign w:val="baseline"/>
                <w:lang w:val="en-US" w:eastAsia="zh-CN"/>
              </w:rPr>
            </w:pPr>
            <w:r>
              <w:rPr>
                <w:rFonts w:hint="eastAsia" w:ascii="仿宋" w:hAnsi="仿宋" w:eastAsia="仿宋" w:cs="仿宋"/>
                <w:color w:val="auto"/>
                <w:sz w:val="32"/>
                <w:shd w:val="clear" w:color="auto" w:fill="FFFFFF"/>
                <w:vertAlign w:val="baseline"/>
                <w:lang w:val="en-US" w:eastAsia="zh-CN"/>
              </w:rPr>
              <w:t>户籍地址</w:t>
            </w:r>
          </w:p>
        </w:tc>
        <w:tc>
          <w:tcPr>
            <w:tcW w:w="1858"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jc w:val="center"/>
              <w:textAlignment w:val="auto"/>
              <w:rPr>
                <w:rFonts w:hint="default" w:ascii="仿宋" w:hAnsi="仿宋" w:eastAsia="仿宋" w:cs="仿宋"/>
                <w:color w:val="auto"/>
                <w:sz w:val="32"/>
                <w:shd w:val="clear" w:color="auto" w:fill="FFFFFF"/>
                <w:vertAlign w:val="baseline"/>
                <w:lang w:val="en-US" w:eastAsia="zh-CN"/>
              </w:rPr>
            </w:pPr>
            <w:r>
              <w:rPr>
                <w:rFonts w:hint="eastAsia" w:ascii="仿宋" w:hAnsi="仿宋" w:eastAsia="仿宋" w:cs="仿宋"/>
                <w:color w:val="auto"/>
                <w:sz w:val="32"/>
                <w:shd w:val="clear" w:color="auto" w:fill="FFFFFF"/>
                <w:vertAlign w:val="baseline"/>
                <w:lang w:val="en-US" w:eastAsia="zh-CN"/>
              </w:rPr>
              <w:t>身份证号码</w:t>
            </w:r>
          </w:p>
        </w:tc>
        <w:tc>
          <w:tcPr>
            <w:tcW w:w="1551"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jc w:val="center"/>
              <w:textAlignment w:val="auto"/>
              <w:rPr>
                <w:rFonts w:hint="default" w:ascii="仿宋" w:hAnsi="仿宋" w:eastAsia="仿宋" w:cs="仿宋"/>
                <w:color w:val="auto"/>
                <w:sz w:val="32"/>
                <w:shd w:val="clear" w:color="auto" w:fill="FFFFFF"/>
                <w:vertAlign w:val="baseline"/>
                <w:lang w:val="en-US" w:eastAsia="zh-CN"/>
              </w:rPr>
            </w:pPr>
            <w:r>
              <w:rPr>
                <w:rFonts w:hint="eastAsia" w:ascii="仿宋" w:hAnsi="仿宋" w:eastAsia="仿宋" w:cs="仿宋"/>
                <w:color w:val="auto"/>
                <w:sz w:val="32"/>
                <w:shd w:val="clear" w:color="auto" w:fill="FFFFFF"/>
                <w:vertAlign w:val="baseline"/>
                <w:lang w:val="en-US" w:eastAsia="zh-CN"/>
              </w:rPr>
              <w:t>联系电话</w:t>
            </w:r>
          </w:p>
        </w:tc>
        <w:tc>
          <w:tcPr>
            <w:tcW w:w="1705"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jc w:val="center"/>
              <w:textAlignment w:val="auto"/>
              <w:rPr>
                <w:rFonts w:hint="default" w:ascii="仿宋" w:hAnsi="仿宋" w:eastAsia="仿宋" w:cs="仿宋"/>
                <w:color w:val="auto"/>
                <w:sz w:val="32"/>
                <w:shd w:val="clear" w:color="auto" w:fill="FFFFFF"/>
                <w:vertAlign w:val="baseline"/>
                <w:lang w:val="en-US" w:eastAsia="zh-CN"/>
              </w:rPr>
            </w:pPr>
            <w:r>
              <w:rPr>
                <w:rFonts w:hint="eastAsia" w:ascii="仿宋" w:hAnsi="仿宋" w:eastAsia="仿宋" w:cs="仿宋"/>
                <w:color w:val="auto"/>
                <w:sz w:val="32"/>
                <w:shd w:val="clear" w:color="auto"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858"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551"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705"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858"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551"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705"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704"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858"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551"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c>
          <w:tcPr>
            <w:tcW w:w="1705" w:type="dxa"/>
            <w:noWrap w:val="0"/>
            <w:vAlign w:val="top"/>
          </w:tcPr>
          <w:p>
            <w:pPr>
              <w:keepNext w:val="0"/>
              <w:keepLines w:val="0"/>
              <w:pageBreakBefore w:val="0"/>
              <w:widowControl/>
              <w:kinsoku/>
              <w:wordWrap/>
              <w:overflowPunct/>
              <w:topLinePunct w:val="0"/>
              <w:autoSpaceDE/>
              <w:autoSpaceDN w:val="0"/>
              <w:bidi w:val="0"/>
              <w:adjustRightInd w:val="0"/>
              <w:snapToGrid w:val="0"/>
              <w:spacing w:after="0" w:line="600" w:lineRule="exact"/>
              <w:textAlignment w:val="auto"/>
              <w:rPr>
                <w:rFonts w:hint="eastAsia" w:ascii="仿宋" w:hAnsi="仿宋" w:eastAsia="仿宋" w:cs="仿宋"/>
                <w:color w:val="auto"/>
                <w:sz w:val="32"/>
                <w:shd w:val="clear" w:color="auto" w:fill="FFFFFF"/>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85263"/>
    <w:rsid w:val="1188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2025-07-04T05:37:00Z</dcterms:created>
  <dc:creator>未</dc:creator>
  <cp:lastModifiedBy>未</cp:lastModifiedBy>
  <dcterms:modified xsi:type="dcterms:W3CDTF">2025-07-04T05:38:15Z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499850E7E82944A7985E885C042DF89F</vt:lpwstr>
  </property>
</Properties>
</file>