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Times New Roman" w:hAnsi="Times New Roman" w:eastAsia="方正小标宋简体" w:cs="Times New Roman"/>
          <w:color w:val="000000"/>
          <w:spacing w:val="50"/>
          <w:sz w:val="36"/>
          <w:szCs w:val="36"/>
        </w:rPr>
      </w:pPr>
      <w:bookmarkStart w:id="0" w:name="OLE_LINK2"/>
      <w:bookmarkStart w:id="1" w:name="OLE_LINK3"/>
      <w:r>
        <w:rPr>
          <w:rFonts w:ascii="Times New Roman" w:hAnsi="Times New Roman" w:eastAsia="方正小标宋简体" w:cs="Times New Roman"/>
          <w:color w:val="000000"/>
          <w:spacing w:val="50"/>
          <w:sz w:val="36"/>
          <w:szCs w:val="36"/>
        </w:rPr>
        <w:t>遂宁市</w:t>
      </w:r>
      <w:r>
        <w:rPr>
          <w:rFonts w:hint="eastAsia" w:ascii="Times New Roman" w:hAnsi="Times New Roman" w:eastAsia="方正小标宋简体" w:cs="Times New Roman"/>
          <w:color w:val="000000"/>
          <w:spacing w:val="50"/>
          <w:sz w:val="36"/>
          <w:szCs w:val="36"/>
        </w:rPr>
        <w:t>船山区综合行政</w:t>
      </w:r>
      <w:r>
        <w:rPr>
          <w:rFonts w:ascii="Times New Roman" w:hAnsi="Times New Roman" w:eastAsia="方正小标宋简体" w:cs="Times New Roman"/>
          <w:color w:val="000000"/>
          <w:spacing w:val="50"/>
          <w:sz w:val="36"/>
          <w:szCs w:val="36"/>
        </w:rPr>
        <w:t>执法局</w:t>
      </w:r>
      <w:bookmarkEnd w:id="0"/>
    </w:p>
    <w:p>
      <w:pPr>
        <w:spacing w:line="440" w:lineRule="exact"/>
        <w:jc w:val="center"/>
        <w:rPr>
          <w:rFonts w:ascii="Times New Roman" w:hAnsi="Times New Roman" w:eastAsia="方正小标宋简体" w:cs="Times New Roman"/>
          <w:color w:val="000000"/>
          <w:spacing w:val="50"/>
          <w:sz w:val="36"/>
          <w:szCs w:val="36"/>
        </w:rPr>
      </w:pPr>
      <w:bookmarkStart w:id="2" w:name="OLE_LINK1"/>
      <w:r>
        <w:rPr>
          <w:rFonts w:ascii="Times New Roman" w:hAnsi="Times New Roman" w:eastAsia="方正小标宋简体" w:cs="Times New Roman"/>
          <w:color w:val="000000"/>
          <w:spacing w:val="50"/>
          <w:sz w:val="36"/>
          <w:szCs w:val="36"/>
        </w:rPr>
        <w:t>关于</w:t>
      </w:r>
      <w:bookmarkEnd w:id="2"/>
      <w:r>
        <w:rPr>
          <w:rFonts w:ascii="Times New Roman" w:hAnsi="Times New Roman" w:eastAsia="方正小标宋简体" w:cs="Times New Roman"/>
          <w:color w:val="000000"/>
          <w:spacing w:val="50"/>
          <w:sz w:val="36"/>
          <w:szCs w:val="36"/>
        </w:rPr>
        <w:t>送达遂</w:t>
      </w:r>
      <w:r>
        <w:rPr>
          <w:rFonts w:hint="eastAsia" w:ascii="Times New Roman" w:hAnsi="Times New Roman" w:eastAsia="方正小标宋简体" w:cs="Times New Roman"/>
          <w:color w:val="000000"/>
          <w:spacing w:val="50"/>
          <w:sz w:val="36"/>
          <w:szCs w:val="36"/>
        </w:rPr>
        <w:t>船综</w:t>
      </w:r>
      <w:r>
        <w:rPr>
          <w:rFonts w:ascii="Times New Roman" w:hAnsi="Times New Roman" w:eastAsia="方正小标宋简体" w:cs="Times New Roman"/>
          <w:color w:val="000000"/>
          <w:spacing w:val="50"/>
          <w:sz w:val="36"/>
          <w:szCs w:val="36"/>
        </w:rPr>
        <w:t>执（</w:t>
      </w:r>
      <w:r>
        <w:rPr>
          <w:rFonts w:hint="eastAsia" w:ascii="Times New Roman" w:hAnsi="Times New Roman" w:eastAsia="方正小标宋简体" w:cs="Times New Roman"/>
          <w:color w:val="000000"/>
          <w:spacing w:val="50"/>
          <w:sz w:val="36"/>
          <w:szCs w:val="36"/>
        </w:rPr>
        <w:t>高新</w:t>
      </w:r>
      <w:r>
        <w:rPr>
          <w:rFonts w:ascii="Times New Roman" w:hAnsi="Times New Roman" w:eastAsia="方正小标宋简体" w:cs="Times New Roman"/>
          <w:color w:val="000000"/>
          <w:spacing w:val="50"/>
          <w:sz w:val="36"/>
          <w:szCs w:val="36"/>
        </w:rPr>
        <w:t>）罚决字〔202</w:t>
      </w:r>
      <w:r>
        <w:rPr>
          <w:rFonts w:hint="eastAsia" w:ascii="Times New Roman" w:hAnsi="Times New Roman" w:eastAsia="方正小标宋简体" w:cs="Times New Roman"/>
          <w:color w:val="000000"/>
          <w:spacing w:val="50"/>
          <w:sz w:val="36"/>
          <w:szCs w:val="36"/>
        </w:rPr>
        <w:t>5</w:t>
      </w:r>
      <w:r>
        <w:rPr>
          <w:rFonts w:ascii="Times New Roman" w:hAnsi="Times New Roman" w:eastAsia="方正小标宋简体" w:cs="Times New Roman"/>
          <w:color w:val="000000"/>
          <w:spacing w:val="50"/>
          <w:sz w:val="36"/>
          <w:szCs w:val="36"/>
        </w:rPr>
        <w:t>〕第</w:t>
      </w:r>
      <w:r>
        <w:rPr>
          <w:rFonts w:hint="eastAsia" w:ascii="Times New Roman" w:hAnsi="Times New Roman" w:eastAsia="方正小标宋简体" w:cs="Times New Roman"/>
          <w:color w:val="000000"/>
          <w:spacing w:val="50"/>
          <w:sz w:val="36"/>
          <w:szCs w:val="36"/>
        </w:rPr>
        <w:t>6</w:t>
      </w:r>
      <w:r>
        <w:rPr>
          <w:rFonts w:ascii="Times New Roman" w:hAnsi="Times New Roman" w:eastAsia="方正小标宋简体" w:cs="Times New Roman"/>
          <w:color w:val="000000"/>
          <w:spacing w:val="50"/>
          <w:sz w:val="36"/>
          <w:szCs w:val="36"/>
        </w:rPr>
        <w:t>号《行政处罚决定书》的公告</w:t>
      </w:r>
      <w:bookmarkEnd w:id="1"/>
    </w:p>
    <w:p>
      <w:pPr>
        <w:jc w:val="center"/>
        <w:rPr>
          <w:rFonts w:ascii="FZXBSJW--GB1-0" w:hAnsi="FZXBSJW--GB1-0" w:eastAsia="FZXBSJW--GB1-0" w:cs="FZXBSJW--GB1-0"/>
          <w:color w:val="000000"/>
          <w:sz w:val="43"/>
          <w:szCs w:val="43"/>
        </w:rPr>
      </w:pPr>
    </w:p>
    <w:p>
      <w:pPr>
        <w:pStyle w:val="4"/>
        <w:tabs>
          <w:tab w:val="left" w:pos="3747"/>
          <w:tab w:val="left" w:pos="6432"/>
          <w:tab w:val="left" w:pos="6991"/>
          <w:tab w:val="left" w:pos="7553"/>
          <w:tab w:val="left" w:pos="8088"/>
        </w:tabs>
        <w:spacing w:before="0" w:line="440" w:lineRule="exact"/>
        <w:ind w:left="0"/>
        <w:jc w:val="left"/>
        <w:rPr>
          <w:rFonts w:hint="eastAsia" w:cs="仿宋"/>
          <w:color w:val="auto"/>
          <w:spacing w:val="-2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当事人：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</w:rPr>
        <w:t xml:space="preserve">谢勇           </w:t>
      </w:r>
      <w:r>
        <w:rPr>
          <w:rFonts w:hint="eastAsia"/>
          <w:color w:val="auto"/>
          <w:spacing w:val="-2"/>
        </w:rPr>
        <w:t xml:space="preserve">           </w:t>
      </w:r>
      <w:r>
        <w:rPr>
          <w:rFonts w:hint="eastAsia" w:cs="仿宋"/>
          <w:color w:val="auto"/>
          <w:spacing w:val="-2"/>
        </w:rPr>
        <w:t xml:space="preserve">                              </w:t>
      </w:r>
    </w:p>
    <w:p>
      <w:pPr>
        <w:pStyle w:val="4"/>
        <w:tabs>
          <w:tab w:val="left" w:pos="3747"/>
          <w:tab w:val="left" w:pos="6432"/>
          <w:tab w:val="left" w:pos="6991"/>
          <w:tab w:val="left" w:pos="7553"/>
          <w:tab w:val="left" w:pos="8088"/>
        </w:tabs>
        <w:spacing w:before="0" w:line="440" w:lineRule="exact"/>
        <w:ind w:left="0"/>
        <w:jc w:val="left"/>
        <w:rPr>
          <w:rFonts w:hint="eastAsia" w:cs="仿宋"/>
          <w:color w:val="auto"/>
          <w:spacing w:val="-2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身份证号码：510902********8895</w:t>
      </w:r>
      <w:r>
        <w:rPr>
          <w:rFonts w:hint="eastAsia" w:cs="仿宋"/>
          <w:color w:val="auto"/>
          <w:spacing w:val="-2"/>
        </w:rPr>
        <w:t xml:space="preserve">                                 </w:t>
      </w:r>
    </w:p>
    <w:p>
      <w:pPr>
        <w:spacing w:line="440" w:lineRule="exact"/>
        <w:rPr>
          <w:rFonts w:hint="eastAsia" w:ascii="仿宋" w:hAnsi="仿宋" w:eastAsia="仿宋" w:cs="仿宋"/>
          <w:spacing w:val="-2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地址：</w:t>
      </w:r>
      <w:r>
        <w:rPr>
          <w:rFonts w:hint="eastAsia" w:ascii="Times New Roman" w:hAnsi="Times New Roman" w:eastAsia="仿宋_GB2312" w:cs="Times New Roman"/>
          <w:color w:val="auto"/>
          <w:sz w:val="24"/>
        </w:rPr>
        <w:t>船山区深富路开源小区*栋*单元*楼*号</w:t>
      </w:r>
      <w:r>
        <w:rPr>
          <w:rFonts w:hint="eastAsia" w:ascii="仿宋" w:hAnsi="仿宋" w:eastAsia="仿宋" w:cs="仿宋"/>
          <w:color w:val="auto"/>
          <w:spacing w:val="-2"/>
        </w:rPr>
        <w:t xml:space="preserve"> 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 w:cs="Times New Roman"/>
          <w:color w:val="000000"/>
          <w:sz w:val="24"/>
        </w:rPr>
      </w:pPr>
      <w:r>
        <w:rPr>
          <w:rFonts w:ascii="Times New Roman" w:hAnsi="Times New Roman" w:eastAsia="仿宋_GB2312" w:cs="Times New Roman"/>
          <w:color w:val="000000"/>
          <w:sz w:val="24"/>
        </w:rPr>
        <w:t>你（单位）在</w:t>
      </w:r>
      <w:r>
        <w:rPr>
          <w:rFonts w:hint="eastAsia" w:ascii="仿宋_GB2312" w:hAnsi="仿宋_GB2312" w:eastAsia="仿宋_GB2312" w:cs="仿宋_GB2312"/>
          <w:sz w:val="24"/>
        </w:rPr>
        <w:t>南湖半岛小区11至12号楼正负零以下架空区域未取得建设工程规划许可证进行建设</w:t>
      </w:r>
      <w:r>
        <w:rPr>
          <w:rFonts w:ascii="Times New Roman" w:hAnsi="Times New Roman" w:eastAsia="仿宋_GB2312" w:cs="Times New Roman"/>
          <w:color w:val="000000"/>
          <w:sz w:val="24"/>
        </w:rPr>
        <w:t>的行为，涉嫌违反《中华人民共和国城乡规划法》第四十</w:t>
      </w:r>
      <w:r>
        <w:rPr>
          <w:rFonts w:hint="eastAsia" w:ascii="Times New Roman" w:hAnsi="Times New Roman" w:eastAsia="仿宋_GB2312" w:cs="Times New Roman"/>
          <w:color w:val="000000"/>
          <w:sz w:val="24"/>
        </w:rPr>
        <w:t>条</w:t>
      </w:r>
      <w:r>
        <w:rPr>
          <w:rFonts w:ascii="Times New Roman" w:hAnsi="Times New Roman" w:eastAsia="仿宋_GB2312" w:cs="Times New Roman"/>
          <w:color w:val="000000"/>
          <w:sz w:val="24"/>
        </w:rPr>
        <w:t>第一款的规定 ，本机关于</w:t>
      </w:r>
      <w:r>
        <w:rPr>
          <w:rFonts w:hint="eastAsia" w:ascii="Times New Roman" w:hAnsi="Times New Roman" w:eastAsia="仿宋_GB2312" w:cs="Times New Roman"/>
          <w:color w:val="000000"/>
          <w:sz w:val="24"/>
        </w:rPr>
        <w:t>2025</w:t>
      </w:r>
      <w:r>
        <w:rPr>
          <w:rFonts w:ascii="Times New Roman" w:hAnsi="Times New Roman" w:eastAsia="仿宋_GB2312" w:cs="Times New Roman"/>
          <w:color w:val="000000"/>
          <w:sz w:val="24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24"/>
        </w:rPr>
        <w:t>2</w:t>
      </w:r>
      <w:r>
        <w:rPr>
          <w:rFonts w:ascii="Times New Roman" w:hAnsi="Times New Roman" w:eastAsia="仿宋_GB2312" w:cs="Times New Roman"/>
          <w:color w:val="000000"/>
          <w:sz w:val="24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24"/>
        </w:rPr>
        <w:t>13</w:t>
      </w:r>
      <w:r>
        <w:rPr>
          <w:rFonts w:ascii="Times New Roman" w:hAnsi="Times New Roman" w:eastAsia="仿宋_GB2312" w:cs="Times New Roman"/>
          <w:color w:val="000000"/>
          <w:sz w:val="24"/>
        </w:rPr>
        <w:t>日立案调查。</w:t>
      </w:r>
      <w:bookmarkStart w:id="3" w:name="_GoBack"/>
      <w:bookmarkEnd w:id="3"/>
    </w:p>
    <w:p>
      <w:pPr>
        <w:spacing w:line="440" w:lineRule="exact"/>
        <w:ind w:firstLine="480" w:firstLineChars="200"/>
        <w:rPr>
          <w:rFonts w:ascii="Times New Roman" w:hAnsi="Times New Roman" w:eastAsia="仿宋_GB2312" w:cs="Times New Roman"/>
          <w:color w:val="000000"/>
          <w:sz w:val="24"/>
        </w:rPr>
      </w:pPr>
      <w:r>
        <w:rPr>
          <w:rFonts w:ascii="Times New Roman" w:hAnsi="Times New Roman" w:eastAsia="仿宋_GB2312" w:cs="Times New Roman"/>
          <w:color w:val="000000"/>
          <w:sz w:val="24"/>
        </w:rPr>
        <w:t>经查明， 你（单位）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24"/>
        </w:rPr>
        <w:t>在南湖半岛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24"/>
        </w:rPr>
        <w:t>小区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24"/>
        </w:rPr>
        <w:t>11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24"/>
        </w:rPr>
        <w:t>至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24"/>
        </w:rPr>
        <w:t>12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24"/>
        </w:rPr>
        <w:t>号楼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24"/>
        </w:rPr>
        <w:t>正负零以下架空区域未取得建设工程规划许可证进行建设，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24"/>
        </w:rPr>
        <w:t>修建房屋8套，面积合计1033.78平方米</w:t>
      </w:r>
      <w:r>
        <w:rPr>
          <w:rFonts w:ascii="Times New Roman" w:hAnsi="Times New Roman" w:eastAsia="仿宋_GB2312" w:cs="Times New Roman"/>
          <w:color w:val="000000"/>
          <w:sz w:val="24"/>
        </w:rPr>
        <w:t>。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24"/>
        </w:rPr>
        <w:t>将修建的房屋以售卖或抵扣人工款的方式转移至第三人，其中抵扣人工款60万元，售卖现金收入（含银行转账）63.10万元，两项共计123.10万元。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 w:cs="Times New Roman"/>
          <w:color w:val="000000"/>
          <w:sz w:val="24"/>
        </w:rPr>
      </w:pPr>
      <w:r>
        <w:rPr>
          <w:rFonts w:ascii="Times New Roman" w:hAnsi="Times New Roman" w:eastAsia="仿宋_GB2312" w:cs="Times New Roman"/>
          <w:color w:val="000000"/>
          <w:sz w:val="24"/>
        </w:rPr>
        <w:t>上述事实，由以下证据证实：</w:t>
      </w:r>
      <w:r>
        <w:rPr>
          <w:rFonts w:ascii="仿宋_GB2312" w:hAnsi="仿宋_GB2312" w:eastAsia="仿宋_GB2312" w:cs="仿宋_GB2312"/>
          <w:sz w:val="24"/>
        </w:rPr>
        <w:t>12345案件线索；关于协助核查南湖半岛项目10-12栋正负零以下架空区域建（构）筑物办理建设工程规划许可证的函（2个函、2个复函）；熊建华调查询问笔录；现场勘验笔录（</w:t>
      </w:r>
      <w:r>
        <w:rPr>
          <w:rFonts w:hint="eastAsia" w:ascii="仿宋_GB2312" w:hAnsi="仿宋_GB2312" w:eastAsia="仿宋_GB2312" w:cs="仿宋_GB2312"/>
          <w:sz w:val="24"/>
        </w:rPr>
        <w:t>5</w:t>
      </w:r>
      <w:r>
        <w:rPr>
          <w:rFonts w:ascii="仿宋_GB2312" w:hAnsi="仿宋_GB2312" w:eastAsia="仿宋_GB2312" w:cs="仿宋_GB2312"/>
          <w:sz w:val="24"/>
        </w:rPr>
        <w:t>份）；现场勘验照片（</w:t>
      </w:r>
      <w:r>
        <w:rPr>
          <w:rFonts w:hint="eastAsia" w:ascii="仿宋_GB2312" w:hAnsi="仿宋_GB2312" w:eastAsia="仿宋_GB2312" w:cs="仿宋_GB2312"/>
          <w:sz w:val="24"/>
        </w:rPr>
        <w:t>40张</w:t>
      </w:r>
      <w:r>
        <w:rPr>
          <w:rFonts w:ascii="仿宋_GB2312" w:hAnsi="仿宋_GB2312" w:eastAsia="仿宋_GB2312" w:cs="仿宋_GB2312"/>
          <w:sz w:val="24"/>
        </w:rPr>
        <w:t>）；</w:t>
      </w:r>
      <w:r>
        <w:rPr>
          <w:rFonts w:hint="eastAsia" w:ascii="仿宋_GB2312" w:hAnsi="仿宋_GB2312" w:eastAsia="仿宋_GB2312" w:cs="仿宋_GB2312"/>
          <w:sz w:val="24"/>
        </w:rPr>
        <w:t>谢勇</w:t>
      </w:r>
      <w:r>
        <w:rPr>
          <w:rFonts w:ascii="仿宋_GB2312" w:hAnsi="仿宋_GB2312" w:eastAsia="仿宋_GB2312" w:cs="仿宋_GB2312"/>
          <w:sz w:val="24"/>
        </w:rPr>
        <w:t>调查询问笔录</w:t>
      </w:r>
      <w:r>
        <w:rPr>
          <w:rFonts w:hint="eastAsia" w:ascii="仿宋_GB2312" w:hAnsi="仿宋_GB2312" w:eastAsia="仿宋_GB2312" w:cs="仿宋_GB2312"/>
          <w:sz w:val="24"/>
        </w:rPr>
        <w:t>（2份）；谢勇</w:t>
      </w:r>
      <w:r>
        <w:rPr>
          <w:rFonts w:ascii="仿宋_GB2312" w:hAnsi="仿宋_GB2312" w:eastAsia="仿宋_GB2312" w:cs="仿宋_GB2312"/>
          <w:sz w:val="24"/>
        </w:rPr>
        <w:t>身份证复印件</w:t>
      </w:r>
      <w:r>
        <w:rPr>
          <w:rFonts w:hint="eastAsia" w:ascii="仿宋_GB2312" w:hAnsi="仿宋_GB2312" w:eastAsia="仿宋_GB2312" w:cs="仿宋_GB2312"/>
          <w:sz w:val="24"/>
        </w:rPr>
        <w:t>；</w:t>
      </w:r>
      <w:r>
        <w:rPr>
          <w:rFonts w:ascii="仿宋_GB2312" w:hAnsi="仿宋_GB2312" w:eastAsia="仿宋_GB2312" w:cs="仿宋_GB2312"/>
          <w:sz w:val="24"/>
        </w:rPr>
        <w:t>架空层使用费协议；</w:t>
      </w:r>
      <w:r>
        <w:rPr>
          <w:rFonts w:hint="eastAsia" w:ascii="仿宋_GB2312" w:hAnsi="仿宋_GB2312" w:eastAsia="仿宋_GB2312" w:cs="仿宋_GB2312"/>
          <w:sz w:val="24"/>
        </w:rPr>
        <w:t>南湖半岛11-12栋楼正负零以下建成架空区域住</w:t>
      </w:r>
      <w:r>
        <w:rPr>
          <w:rFonts w:hint="eastAsia" w:ascii="仿宋_GB2312" w:hAnsi="仿宋_GB2312" w:eastAsia="仿宋_GB2312" w:cs="仿宋_GB2312"/>
          <w:color w:val="auto"/>
          <w:sz w:val="24"/>
        </w:rPr>
        <w:t>户</w:t>
      </w:r>
      <w:r>
        <w:rPr>
          <w:rFonts w:ascii="仿宋_GB2312" w:hAnsi="仿宋_GB2312" w:eastAsia="仿宋_GB2312" w:cs="仿宋_GB2312"/>
          <w:color w:val="auto"/>
          <w:sz w:val="24"/>
        </w:rPr>
        <w:t>张</w:t>
      </w:r>
      <w:r>
        <w:rPr>
          <w:rFonts w:hint="eastAsia" w:ascii="仿宋_GB2312" w:hAnsi="仿宋_GB2312" w:eastAsia="仿宋_GB2312" w:cs="仿宋_GB2312"/>
          <w:color w:val="auto"/>
          <w:sz w:val="24"/>
        </w:rPr>
        <w:t>某某</w:t>
      </w:r>
      <w:r>
        <w:rPr>
          <w:rFonts w:hint="eastAsia" w:ascii="仿宋_GB2312" w:hAnsi="仿宋_GB2312" w:eastAsia="仿宋_GB2312" w:cs="仿宋_GB2312"/>
          <w:color w:val="auto"/>
          <w:sz w:val="24"/>
        </w:rPr>
        <w:t>、向</w:t>
      </w:r>
      <w:r>
        <w:rPr>
          <w:rFonts w:hint="eastAsia" w:ascii="仿宋_GB2312" w:hAnsi="仿宋_GB2312" w:eastAsia="仿宋_GB2312" w:cs="仿宋_GB2312"/>
          <w:color w:val="auto"/>
          <w:sz w:val="24"/>
        </w:rPr>
        <w:t>某</w:t>
      </w:r>
      <w:r>
        <w:rPr>
          <w:rFonts w:hint="eastAsia" w:ascii="仿宋_GB2312" w:hAnsi="仿宋_GB2312" w:eastAsia="仿宋_GB2312" w:cs="仿宋_GB2312"/>
          <w:color w:val="auto"/>
          <w:sz w:val="24"/>
        </w:rPr>
        <w:t>、李</w:t>
      </w:r>
      <w:r>
        <w:rPr>
          <w:rFonts w:hint="eastAsia" w:ascii="仿宋_GB2312" w:hAnsi="仿宋_GB2312" w:eastAsia="仿宋_GB2312" w:cs="仿宋_GB2312"/>
          <w:color w:val="auto"/>
          <w:sz w:val="24"/>
        </w:rPr>
        <w:t>某某</w:t>
      </w:r>
      <w:r>
        <w:rPr>
          <w:rFonts w:hint="eastAsia" w:ascii="仿宋_GB2312" w:hAnsi="仿宋_GB2312" w:eastAsia="仿宋_GB2312" w:cs="仿宋_GB2312"/>
          <w:color w:val="auto"/>
          <w:sz w:val="24"/>
        </w:rPr>
        <w:t>、王</w:t>
      </w:r>
      <w:r>
        <w:rPr>
          <w:rFonts w:hint="eastAsia" w:ascii="仿宋_GB2312" w:hAnsi="仿宋_GB2312" w:eastAsia="仿宋_GB2312" w:cs="仿宋_GB2312"/>
          <w:color w:val="auto"/>
          <w:sz w:val="24"/>
        </w:rPr>
        <w:t>某某1</w:t>
      </w:r>
      <w:r>
        <w:rPr>
          <w:rFonts w:hint="eastAsia" w:ascii="仿宋_GB2312" w:hAnsi="仿宋_GB2312" w:eastAsia="仿宋_GB2312" w:cs="仿宋_GB2312"/>
          <w:color w:val="auto"/>
          <w:sz w:val="24"/>
        </w:rPr>
        <w:t>、王</w:t>
      </w:r>
      <w:r>
        <w:rPr>
          <w:rFonts w:hint="eastAsia" w:ascii="仿宋_GB2312" w:hAnsi="仿宋_GB2312" w:eastAsia="仿宋_GB2312" w:cs="仿宋_GB2312"/>
          <w:color w:val="auto"/>
          <w:sz w:val="24"/>
        </w:rPr>
        <w:t>某某2</w:t>
      </w:r>
      <w:r>
        <w:rPr>
          <w:rFonts w:hint="eastAsia" w:ascii="仿宋_GB2312" w:hAnsi="仿宋_GB2312" w:eastAsia="仿宋_GB2312" w:cs="仿宋_GB2312"/>
          <w:color w:val="auto"/>
          <w:sz w:val="24"/>
        </w:rPr>
        <w:t>、张</w:t>
      </w:r>
      <w:r>
        <w:rPr>
          <w:rFonts w:hint="eastAsia" w:ascii="仿宋_GB2312" w:hAnsi="仿宋_GB2312" w:eastAsia="仿宋_GB2312" w:cs="仿宋_GB2312"/>
          <w:color w:val="auto"/>
          <w:sz w:val="24"/>
        </w:rPr>
        <w:t>某</w:t>
      </w:r>
      <w:r>
        <w:rPr>
          <w:rFonts w:ascii="仿宋_GB2312" w:hAnsi="仿宋_GB2312" w:eastAsia="仿宋_GB2312" w:cs="仿宋_GB2312"/>
          <w:color w:val="auto"/>
          <w:sz w:val="24"/>
        </w:rPr>
        <w:t>调</w:t>
      </w:r>
      <w:r>
        <w:rPr>
          <w:rFonts w:ascii="仿宋_GB2312" w:hAnsi="仿宋_GB2312" w:eastAsia="仿宋_GB2312" w:cs="仿宋_GB2312"/>
          <w:sz w:val="24"/>
        </w:rPr>
        <w:t>查询问笔录；责令停止（改正）违法行为通知书</w:t>
      </w:r>
      <w:r>
        <w:rPr>
          <w:rFonts w:hint="eastAsia" w:ascii="仿宋_GB2312" w:hAnsi="仿宋_GB2312" w:eastAsia="仿宋_GB2312" w:cs="仿宋_GB2312"/>
          <w:sz w:val="24"/>
        </w:rPr>
        <w:t>（2份）、送达回证（2份）</w:t>
      </w:r>
      <w:r>
        <w:rPr>
          <w:rFonts w:ascii="仿宋_GB2312" w:hAnsi="仿宋_GB2312" w:eastAsia="仿宋_GB2312" w:cs="仿宋_GB2312"/>
          <w:sz w:val="24"/>
        </w:rPr>
        <w:t>；南湖半岛10-12栋架空区域</w:t>
      </w:r>
      <w:r>
        <w:rPr>
          <w:rFonts w:hint="eastAsia" w:ascii="仿宋_GB2312" w:hAnsi="仿宋_GB2312" w:eastAsia="仿宋_GB2312" w:cs="仿宋_GB2312"/>
          <w:sz w:val="24"/>
        </w:rPr>
        <w:t>面积</w:t>
      </w:r>
      <w:r>
        <w:rPr>
          <w:rFonts w:ascii="仿宋_GB2312" w:hAnsi="仿宋_GB2312" w:eastAsia="仿宋_GB2312" w:cs="仿宋_GB2312"/>
          <w:sz w:val="24"/>
        </w:rPr>
        <w:t>测绘报告书</w:t>
      </w:r>
      <w:r>
        <w:rPr>
          <w:rFonts w:hint="eastAsia" w:ascii="仿宋_GB2312" w:hAnsi="仿宋_GB2312" w:eastAsia="仿宋_GB2312" w:cs="仿宋_GB2312"/>
          <w:sz w:val="24"/>
        </w:rPr>
        <w:t>；</w:t>
      </w:r>
      <w:r>
        <w:rPr>
          <w:rFonts w:ascii="仿宋_GB2312" w:hAnsi="仿宋_GB2312" w:eastAsia="仿宋_GB2312" w:cs="仿宋_GB2312"/>
          <w:sz w:val="24"/>
        </w:rPr>
        <w:t>执法人员与谢勇短信联系的信息资料（5页）。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 w:cs="Times New Roman"/>
          <w:color w:val="000000"/>
          <w:sz w:val="24"/>
        </w:rPr>
      </w:pPr>
      <w:r>
        <w:rPr>
          <w:rFonts w:hint="eastAsia" w:ascii="Times New Roman" w:hAnsi="Times New Roman" w:eastAsia="仿宋_GB2312" w:cs="Times New Roman"/>
          <w:color w:val="000000"/>
          <w:sz w:val="24"/>
        </w:rPr>
        <w:t>2025</w:t>
      </w:r>
      <w:r>
        <w:rPr>
          <w:rFonts w:ascii="Times New Roman" w:hAnsi="Times New Roman" w:eastAsia="仿宋_GB2312" w:cs="Times New Roman"/>
          <w:color w:val="000000"/>
          <w:sz w:val="24"/>
        </w:rPr>
        <w:t xml:space="preserve"> 年</w:t>
      </w:r>
      <w:r>
        <w:rPr>
          <w:rFonts w:hint="eastAsia" w:ascii="Times New Roman" w:hAnsi="Times New Roman" w:eastAsia="仿宋_GB2312" w:cs="Times New Roman"/>
          <w:color w:val="000000"/>
          <w:sz w:val="24"/>
        </w:rPr>
        <w:t>4</w:t>
      </w:r>
      <w:r>
        <w:rPr>
          <w:rFonts w:ascii="Times New Roman" w:hAnsi="Times New Roman" w:eastAsia="仿宋_GB2312" w:cs="Times New Roman"/>
          <w:color w:val="000000"/>
          <w:sz w:val="24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24"/>
        </w:rPr>
        <w:t>24</w:t>
      </w:r>
      <w:r>
        <w:rPr>
          <w:rFonts w:ascii="Times New Roman" w:hAnsi="Times New Roman" w:eastAsia="仿宋_GB2312" w:cs="Times New Roman"/>
          <w:color w:val="000000"/>
          <w:sz w:val="24"/>
        </w:rPr>
        <w:t>日，本机关依法向你（单位）送达了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24"/>
        </w:rPr>
        <w:t>《行政处罚事先告知书》（遂船综执（高新）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24"/>
        </w:rPr>
        <w:t>罚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24"/>
        </w:rPr>
        <w:t>先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24"/>
        </w:rPr>
        <w:t>告字〔</w:t>
      </w:r>
      <w:r>
        <w:rPr>
          <w:rFonts w:hint="eastAsia" w:ascii="仿宋_GB2312" w:hAnsi="仿宋_GB2312" w:eastAsia="仿宋_GB2312" w:cs="仿宋_GB2312"/>
          <w:sz w:val="24"/>
        </w:rPr>
        <w:t>2025</w:t>
      </w:r>
      <w:r>
        <w:rPr>
          <w:rFonts w:ascii="仿宋_GB2312" w:hAnsi="仿宋_GB2312" w:eastAsia="仿宋_GB2312" w:cs="仿宋_GB2312"/>
          <w:sz w:val="24"/>
        </w:rPr>
        <w:t>〕第</w:t>
      </w:r>
      <w:r>
        <w:rPr>
          <w:rFonts w:hint="eastAsia" w:ascii="仿宋_GB2312" w:hAnsi="仿宋_GB2312" w:eastAsia="仿宋_GB2312" w:cs="仿宋_GB2312"/>
          <w:sz w:val="24"/>
        </w:rPr>
        <w:t>6</w:t>
      </w:r>
      <w:r>
        <w:rPr>
          <w:rFonts w:ascii="仿宋_GB2312" w:hAnsi="仿宋_GB2312" w:eastAsia="仿宋_GB2312" w:cs="仿宋_GB2312"/>
          <w:sz w:val="24"/>
        </w:rPr>
        <w:t>号</w:t>
      </w:r>
      <w:r>
        <w:rPr>
          <w:rFonts w:hint="eastAsia" w:ascii="仿宋_GB2312" w:hAnsi="仿宋_GB2312" w:eastAsia="仿宋_GB2312" w:cs="仿宋_GB2312"/>
          <w:sz w:val="24"/>
        </w:rPr>
        <w:t>）及《行政处罚听证告知书》（遂船综执（高新）罚听告字〔2025〕第6号）</w:t>
      </w:r>
      <w:r>
        <w:rPr>
          <w:rFonts w:ascii="Times New Roman" w:hAnsi="Times New Roman" w:eastAsia="仿宋_GB2312" w:cs="Times New Roman"/>
          <w:color w:val="000000"/>
          <w:sz w:val="24"/>
        </w:rPr>
        <w:t>，告知你（单位）拟作出行政处罚决定的事实、理由、依据及内容，并告知你（单位）依法享有的权利。你（单位）在规定期限内未提出陈述、申辩</w:t>
      </w:r>
      <w:r>
        <w:rPr>
          <w:rFonts w:hint="eastAsia" w:ascii="Times New Roman" w:hAnsi="Times New Roman" w:eastAsia="仿宋_GB2312" w:cs="Times New Roman"/>
          <w:color w:val="000000"/>
          <w:sz w:val="24"/>
        </w:rPr>
        <w:t>意见和听证要求</w:t>
      </w:r>
      <w:r>
        <w:rPr>
          <w:rFonts w:ascii="Times New Roman" w:hAnsi="Times New Roman" w:eastAsia="仿宋_GB2312" w:cs="Times New Roman"/>
          <w:color w:val="000000"/>
          <w:sz w:val="24"/>
        </w:rPr>
        <w:t>。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 w:cs="Times New Roman"/>
          <w:color w:val="000000"/>
          <w:sz w:val="24"/>
        </w:rPr>
      </w:pPr>
      <w:r>
        <w:rPr>
          <w:rFonts w:ascii="Times New Roman" w:hAnsi="Times New Roman" w:eastAsia="仿宋_GB2312" w:cs="Times New Roman"/>
          <w:color w:val="000000"/>
          <w:sz w:val="24"/>
        </w:rPr>
        <w:t>本机关认为，你（单位）在</w:t>
      </w:r>
      <w:r>
        <w:rPr>
          <w:rFonts w:hint="eastAsia" w:ascii="仿宋_GB2312" w:hAnsi="仿宋_GB2312" w:eastAsia="仿宋_GB2312" w:cs="仿宋_GB2312"/>
          <w:sz w:val="24"/>
        </w:rPr>
        <w:t>南湖半岛小区11至12号楼正负零以下架空区域未取得建设工程规划许可证进行建设</w:t>
      </w:r>
      <w:r>
        <w:rPr>
          <w:rFonts w:ascii="Times New Roman" w:hAnsi="Times New Roman" w:eastAsia="仿宋_GB2312" w:cs="Times New Roman"/>
          <w:color w:val="000000"/>
          <w:sz w:val="24"/>
        </w:rPr>
        <w:t>的行为</w:t>
      </w:r>
      <w:r>
        <w:rPr>
          <w:rFonts w:hint="eastAsia" w:ascii="Times New Roman" w:hAnsi="Times New Roman" w:eastAsia="仿宋_GB2312" w:cs="Times New Roman"/>
          <w:color w:val="000000"/>
          <w:sz w:val="24"/>
        </w:rPr>
        <w:t>，</w:t>
      </w:r>
      <w:r>
        <w:rPr>
          <w:rFonts w:ascii="Times New Roman" w:hAnsi="Times New Roman" w:eastAsia="仿宋_GB2312" w:cs="Times New Roman"/>
          <w:color w:val="000000"/>
          <w:sz w:val="24"/>
        </w:rPr>
        <w:t>违反了《中华人民共和国城乡规划法》第四十条第一款的规定，根据《中华人民共和国城乡规划法》第六十四条的规定，应给予行政处罚。</w:t>
      </w:r>
      <w:r>
        <w:rPr>
          <w:rFonts w:hint="eastAsia" w:ascii="Times New Roman" w:hAnsi="Times New Roman" w:eastAsia="仿宋_GB2312" w:cs="Times New Roman"/>
          <w:color w:val="000000"/>
          <w:sz w:val="24"/>
        </w:rPr>
        <w:t>结合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24"/>
        </w:rPr>
        <w:t>《住房和城乡建设部关于印发&lt;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24"/>
        </w:rPr>
        <w:t>关于规范城乡规划行政处罚裁量权的指导意见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24"/>
        </w:rPr>
        <w:t>&gt;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24"/>
        </w:rPr>
        <w:t>的通知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24"/>
        </w:rPr>
        <w:t>》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24"/>
        </w:rPr>
        <w:t>（建法</w:t>
      </w:r>
      <w:r>
        <w:rPr>
          <w:rFonts w:ascii="Times New Roman" w:hAnsi="Times New Roman" w:eastAsia="仿宋_GB2312" w:cs="Times New Roman"/>
          <w:color w:val="000000"/>
          <w:sz w:val="24"/>
        </w:rPr>
        <w:t>〔</w:t>
      </w:r>
      <w:r>
        <w:rPr>
          <w:rFonts w:hint="eastAsia" w:ascii="Times New Roman" w:hAnsi="Times New Roman" w:eastAsia="仿宋_GB2312" w:cs="Times New Roman"/>
          <w:color w:val="000000"/>
          <w:sz w:val="24"/>
        </w:rPr>
        <w:t>2012</w:t>
      </w:r>
      <w:r>
        <w:rPr>
          <w:rFonts w:ascii="Times New Roman" w:hAnsi="Times New Roman" w:eastAsia="仿宋_GB2312" w:cs="Times New Roman"/>
          <w:color w:val="000000"/>
          <w:sz w:val="24"/>
        </w:rPr>
        <w:t>〕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24"/>
        </w:rPr>
        <w:t>99号）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24"/>
        </w:rPr>
        <w:t>第八条、第九条规定，</w:t>
      </w:r>
      <w:r>
        <w:rPr>
          <w:rFonts w:ascii="Times New Roman" w:hAnsi="Times New Roman" w:eastAsia="仿宋_GB2312" w:cs="Times New Roman"/>
          <w:color w:val="000000"/>
          <w:sz w:val="24"/>
        </w:rPr>
        <w:t>对你（单位）作出如下行政处罚：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 w:cs="Times New Roman"/>
          <w:color w:val="000000"/>
          <w:sz w:val="24"/>
          <w:u w:val="single"/>
        </w:rPr>
      </w:pPr>
      <w:r>
        <w:rPr>
          <w:rFonts w:ascii="Times New Roman" w:hAnsi="Times New Roman" w:eastAsia="仿宋_GB2312" w:cs="Times New Roman"/>
          <w:color w:val="000000"/>
          <w:sz w:val="24"/>
          <w:u w:val="single"/>
        </w:rPr>
        <w:t>没收违法收入123</w:t>
      </w:r>
      <w:r>
        <w:rPr>
          <w:rFonts w:hint="eastAsia" w:ascii="Times New Roman" w:hAnsi="Times New Roman" w:eastAsia="仿宋_GB2312" w:cs="Times New Roman"/>
          <w:color w:val="000000"/>
          <w:sz w:val="24"/>
          <w:u w:val="single"/>
        </w:rPr>
        <w:t>1000</w:t>
      </w:r>
      <w:r>
        <w:rPr>
          <w:rFonts w:ascii="Times New Roman" w:hAnsi="Times New Roman" w:eastAsia="仿宋_GB2312" w:cs="Times New Roman"/>
          <w:color w:val="000000"/>
          <w:sz w:val="24"/>
          <w:u w:val="single"/>
        </w:rPr>
        <w:t>元</w:t>
      </w:r>
      <w:r>
        <w:rPr>
          <w:rFonts w:hint="eastAsia" w:ascii="Times New Roman" w:hAnsi="Times New Roman" w:eastAsia="仿宋_GB2312" w:cs="Times New Roman"/>
          <w:color w:val="000000"/>
          <w:sz w:val="24"/>
          <w:u w:val="single"/>
        </w:rPr>
        <w:t>（大写：人民币壹佰贰拾叁万壹仟元整</w:t>
      </w:r>
      <w:r>
        <w:rPr>
          <w:rFonts w:ascii="Times New Roman" w:hAnsi="Times New Roman" w:eastAsia="仿宋_GB2312" w:cs="Times New Roman"/>
          <w:color w:val="000000"/>
          <w:sz w:val="24"/>
          <w:u w:val="single"/>
        </w:rPr>
        <w:t>）。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 w:cs="Times New Roman"/>
          <w:color w:val="000000"/>
          <w:sz w:val="24"/>
        </w:rPr>
      </w:pPr>
      <w:r>
        <w:rPr>
          <w:rFonts w:ascii="Times New Roman" w:hAnsi="Times New Roman" w:eastAsia="仿宋_GB2312" w:cs="Times New Roman"/>
          <w:color w:val="000000"/>
          <w:sz w:val="24"/>
        </w:rPr>
        <w:t>上述罚款，你（单位）应当收到本处罚决定书之日起15日内，在本机关领取《四川省非税收入一般缴款书（电子）》，向《四川省非税收入一般缴款书（电子）》指定银行账户缴纳。</w:t>
      </w:r>
    </w:p>
    <w:p>
      <w:pPr>
        <w:pStyle w:val="8"/>
        <w:spacing w:line="440" w:lineRule="exact"/>
        <w:ind w:firstLine="480" w:firstLineChars="20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逾期不缴纳罚款的，本机关可依据《中华人民共和国行政处罚法》第七十二条第一款的规定，每日按罚款数额的</w:t>
      </w:r>
      <w:r>
        <w:rPr>
          <w:rFonts w:eastAsia="仿宋_GB2312"/>
          <w:color w:val="000000"/>
          <w:kern w:val="2"/>
          <w:sz w:val="24"/>
          <w:szCs w:val="24"/>
        </w:rPr>
        <w:t>百分之三</w:t>
      </w:r>
      <w:r>
        <w:rPr>
          <w:rFonts w:eastAsia="仿宋_GB2312"/>
          <w:color w:val="000000"/>
          <w:sz w:val="24"/>
          <w:szCs w:val="24"/>
        </w:rPr>
        <w:t>加处罚款</w:t>
      </w:r>
      <w:r>
        <w:rPr>
          <w:rFonts w:eastAsia="仿宋_GB2312"/>
          <w:color w:val="000000"/>
          <w:kern w:val="2"/>
          <w:sz w:val="24"/>
          <w:szCs w:val="24"/>
        </w:rPr>
        <w:t>。</w:t>
      </w:r>
    </w:p>
    <w:p>
      <w:pPr>
        <w:pStyle w:val="8"/>
        <w:spacing w:line="440" w:lineRule="exact"/>
        <w:ind w:firstLine="480" w:firstLineChars="20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如不服本处罚决定，可以在收到本处罚决定书之日起60日内向</w:t>
      </w:r>
      <w:r>
        <w:rPr>
          <w:rFonts w:hint="eastAsia" w:eastAsia="仿宋_GB2312"/>
          <w:sz w:val="24"/>
          <w:szCs w:val="24"/>
          <w:u w:val="single"/>
        </w:rPr>
        <w:t>遂宁市船山区人民政府</w:t>
      </w:r>
      <w:r>
        <w:rPr>
          <w:rFonts w:eastAsia="仿宋_GB2312"/>
          <w:sz w:val="24"/>
          <w:szCs w:val="24"/>
        </w:rPr>
        <w:t>申请行政复议，也可以在收到本决定书之日起6个月内直接向</w:t>
      </w:r>
      <w:r>
        <w:rPr>
          <w:rFonts w:hint="eastAsia" w:eastAsia="仿宋_GB2312"/>
          <w:sz w:val="24"/>
          <w:szCs w:val="24"/>
          <w:u w:val="single"/>
        </w:rPr>
        <w:t>遂宁市船山区或射洪市</w:t>
      </w:r>
      <w:r>
        <w:rPr>
          <w:rFonts w:eastAsia="仿宋_GB2312"/>
          <w:sz w:val="24"/>
          <w:szCs w:val="24"/>
          <w:u w:val="single"/>
        </w:rPr>
        <w:t>人民法院</w:t>
      </w:r>
      <w:r>
        <w:rPr>
          <w:rFonts w:eastAsia="仿宋_GB2312"/>
          <w:sz w:val="24"/>
          <w:szCs w:val="24"/>
        </w:rPr>
        <w:t>起诉，但本决定不停</w:t>
      </w:r>
      <w:r>
        <w:rPr>
          <w:rFonts w:eastAsia="仿宋_GB2312"/>
          <w:color w:val="000000"/>
          <w:sz w:val="24"/>
          <w:szCs w:val="24"/>
        </w:rPr>
        <w:t>止执行，法律另有规定的除外。逾期不申请行政复议、不提起行政诉讼，又不履行处罚决定的，本机关将依法申请人民法院强制执行。</w:t>
      </w:r>
    </w:p>
    <w:p>
      <w:pPr>
        <w:pStyle w:val="8"/>
        <w:spacing w:line="440" w:lineRule="exact"/>
        <w:ind w:firstLine="480" w:firstLineChars="20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因其他法定送达方式无法向你送达，现依法向你公告送达</w:t>
      </w:r>
      <w:r>
        <w:rPr>
          <w:rFonts w:hint="eastAsia" w:eastAsia="仿宋_GB2312"/>
          <w:color w:val="000000"/>
          <w:sz w:val="24"/>
          <w:szCs w:val="24"/>
        </w:rPr>
        <w:t>遂船综执（高新）</w:t>
      </w:r>
      <w:r>
        <w:rPr>
          <w:rFonts w:eastAsia="仿宋_GB2312"/>
          <w:color w:val="000000"/>
          <w:sz w:val="24"/>
          <w:szCs w:val="24"/>
        </w:rPr>
        <w:t>罚决字〔</w:t>
      </w:r>
      <w:r>
        <w:rPr>
          <w:rFonts w:hint="eastAsia" w:eastAsia="仿宋_GB2312"/>
          <w:color w:val="000000"/>
          <w:sz w:val="24"/>
          <w:szCs w:val="24"/>
        </w:rPr>
        <w:t>2025</w:t>
      </w:r>
      <w:r>
        <w:rPr>
          <w:rFonts w:eastAsia="仿宋_GB2312"/>
          <w:color w:val="000000"/>
          <w:sz w:val="24"/>
          <w:szCs w:val="24"/>
        </w:rPr>
        <w:t>〕第</w:t>
      </w:r>
      <w:r>
        <w:rPr>
          <w:rFonts w:hint="eastAsia" w:eastAsia="仿宋_GB2312"/>
          <w:color w:val="000000"/>
          <w:sz w:val="24"/>
          <w:szCs w:val="24"/>
        </w:rPr>
        <w:t>6</w:t>
      </w:r>
      <w:r>
        <w:rPr>
          <w:rFonts w:eastAsia="仿宋_GB2312"/>
          <w:color w:val="000000"/>
          <w:sz w:val="24"/>
          <w:szCs w:val="24"/>
        </w:rPr>
        <w:t>号《行政处罚决定书》。本公告自发出之日起经过三十日，即视为送达。</w:t>
      </w:r>
    </w:p>
    <w:p>
      <w:pPr>
        <w:pStyle w:val="8"/>
        <w:spacing w:line="440" w:lineRule="exact"/>
        <w:ind w:firstLine="480" w:firstLineChars="200"/>
        <w:rPr>
          <w:rFonts w:eastAsia="仿宋_GB2312"/>
          <w:color w:val="000000"/>
          <w:sz w:val="24"/>
          <w:szCs w:val="24"/>
        </w:rPr>
      </w:pPr>
    </w:p>
    <w:p>
      <w:pPr>
        <w:pStyle w:val="8"/>
        <w:spacing w:line="440" w:lineRule="exact"/>
        <w:ind w:firstLine="480" w:firstLineChars="200"/>
        <w:rPr>
          <w:rFonts w:eastAsia="仿宋_GB2312"/>
          <w:color w:val="000000"/>
          <w:sz w:val="24"/>
          <w:szCs w:val="24"/>
        </w:rPr>
      </w:pPr>
    </w:p>
    <w:p>
      <w:pPr>
        <w:adjustRightInd w:val="0"/>
        <w:snapToGrid w:val="0"/>
        <w:spacing w:line="440" w:lineRule="exact"/>
        <w:jc w:val="right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遂宁市船山区综合行政执法局</w:t>
      </w:r>
    </w:p>
    <w:p>
      <w:pPr>
        <w:adjustRightInd w:val="0"/>
        <w:snapToGrid w:val="0"/>
        <w:spacing w:line="540" w:lineRule="exact"/>
        <w:ind w:firstLine="6240" w:firstLineChars="2600"/>
        <w:jc w:val="left"/>
        <w:rPr>
          <w:rFonts w:ascii="Times New Roman" w:hAnsi="Times New Roman" w:eastAsia="仿宋_GB2312" w:cs="Times New Roman"/>
          <w:color w:val="000000"/>
          <w:sz w:val="24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</w:rPr>
        <w:t>2025 年5月13日</w:t>
      </w:r>
    </w:p>
    <w:p>
      <w:pPr>
        <w:pStyle w:val="8"/>
        <w:spacing w:line="440" w:lineRule="exact"/>
        <w:ind w:firstLine="480" w:firstLineChars="200"/>
        <w:rPr>
          <w:rFonts w:eastAsia="仿宋_GB2312"/>
          <w:color w:val="000000"/>
          <w:sz w:val="24"/>
          <w:szCs w:val="24"/>
        </w:rPr>
      </w:pPr>
    </w:p>
    <w:p>
      <w:pPr>
        <w:pStyle w:val="8"/>
        <w:spacing w:line="440" w:lineRule="exact"/>
        <w:ind w:firstLine="480" w:firstLineChars="200"/>
        <w:rPr>
          <w:rFonts w:eastAsia="仿宋_GB2312"/>
          <w:color w:val="000000"/>
          <w:sz w:val="24"/>
          <w:szCs w:val="24"/>
        </w:rPr>
      </w:pPr>
    </w:p>
    <w:p>
      <w:pPr>
        <w:pStyle w:val="8"/>
        <w:spacing w:line="440" w:lineRule="exact"/>
        <w:ind w:firstLine="480" w:firstLineChars="200"/>
        <w:rPr>
          <w:rFonts w:eastAsia="仿宋_GB2312"/>
          <w:color w:val="000000"/>
          <w:sz w:val="24"/>
          <w:szCs w:val="24"/>
        </w:rPr>
      </w:pPr>
    </w:p>
    <w:p>
      <w:pPr>
        <w:pStyle w:val="8"/>
        <w:spacing w:line="440" w:lineRule="exact"/>
        <w:ind w:firstLine="480" w:firstLineChars="200"/>
        <w:rPr>
          <w:rFonts w:eastAsia="仿宋_GB2312"/>
          <w:color w:val="000000"/>
          <w:sz w:val="24"/>
          <w:szCs w:val="24"/>
        </w:rPr>
      </w:pPr>
    </w:p>
    <w:p>
      <w:pPr>
        <w:pStyle w:val="8"/>
        <w:spacing w:line="440" w:lineRule="exact"/>
        <w:ind w:firstLine="480" w:firstLineChars="200"/>
        <w:rPr>
          <w:rFonts w:eastAsia="仿宋_GB2312"/>
          <w:color w:val="000000"/>
          <w:sz w:val="24"/>
          <w:szCs w:val="24"/>
        </w:rPr>
      </w:pPr>
    </w:p>
    <w:p>
      <w:pPr>
        <w:widowControl/>
        <w:spacing w:line="440" w:lineRule="exact"/>
        <w:jc w:val="left"/>
        <w:rPr>
          <w:rFonts w:eastAsia="仿宋_GB2312"/>
          <w:kern w:val="0"/>
          <w:sz w:val="24"/>
        </w:rPr>
      </w:pPr>
      <w:r>
        <w:rPr>
          <w:rFonts w:hint="eastAsia" w:eastAsia="仿宋_GB2312"/>
          <w:kern w:val="0"/>
          <w:sz w:val="24"/>
        </w:rPr>
        <w:t>联</w:t>
      </w:r>
      <w:r>
        <w:rPr>
          <w:rFonts w:eastAsia="仿宋_GB2312"/>
          <w:kern w:val="0"/>
          <w:sz w:val="24"/>
        </w:rPr>
        <w:t xml:space="preserve"> </w:t>
      </w:r>
      <w:r>
        <w:rPr>
          <w:rFonts w:hint="eastAsia" w:eastAsia="仿宋_GB2312"/>
          <w:kern w:val="0"/>
          <w:sz w:val="24"/>
        </w:rPr>
        <w:t>系</w:t>
      </w:r>
      <w:r>
        <w:rPr>
          <w:rFonts w:eastAsia="仿宋_GB2312"/>
          <w:kern w:val="0"/>
          <w:sz w:val="24"/>
        </w:rPr>
        <w:t xml:space="preserve"> </w:t>
      </w:r>
      <w:r>
        <w:rPr>
          <w:rFonts w:hint="eastAsia" w:eastAsia="仿宋_GB2312"/>
          <w:kern w:val="0"/>
          <w:sz w:val="24"/>
        </w:rPr>
        <w:t>人：</w:t>
      </w:r>
      <w:r>
        <w:rPr>
          <w:rFonts w:eastAsia="仿宋_GB2312"/>
          <w:kern w:val="0"/>
          <w:sz w:val="24"/>
          <w:u w:val="single"/>
        </w:rPr>
        <w:t xml:space="preserve"> </w:t>
      </w:r>
      <w:r>
        <w:rPr>
          <w:rFonts w:hint="eastAsia" w:eastAsia="仿宋_GB2312"/>
          <w:kern w:val="0"/>
          <w:sz w:val="24"/>
          <w:u w:val="single"/>
        </w:rPr>
        <w:t xml:space="preserve">衡阳、饶磊     </w:t>
      </w:r>
      <w:r>
        <w:rPr>
          <w:rFonts w:eastAsia="仿宋_GB2312"/>
          <w:kern w:val="0"/>
          <w:sz w:val="24"/>
          <w:u w:val="single"/>
        </w:rPr>
        <w:t xml:space="preserve">   </w:t>
      </w:r>
      <w:r>
        <w:rPr>
          <w:rFonts w:eastAsia="仿宋_GB2312"/>
          <w:kern w:val="0"/>
          <w:sz w:val="24"/>
        </w:rPr>
        <w:t xml:space="preserve">  </w:t>
      </w:r>
      <w:r>
        <w:rPr>
          <w:rFonts w:hint="eastAsia" w:eastAsia="仿宋_GB2312"/>
          <w:kern w:val="0"/>
          <w:sz w:val="24"/>
        </w:rPr>
        <w:t>联系地址：</w:t>
      </w:r>
      <w:r>
        <w:rPr>
          <w:rFonts w:eastAsia="仿宋_GB2312"/>
          <w:kern w:val="0"/>
          <w:sz w:val="24"/>
          <w:u w:val="single"/>
        </w:rPr>
        <w:t xml:space="preserve">  </w:t>
      </w:r>
      <w:r>
        <w:rPr>
          <w:rFonts w:hint="eastAsia" w:eastAsia="仿宋_GB2312"/>
          <w:kern w:val="0"/>
          <w:sz w:val="24"/>
          <w:u w:val="single"/>
        </w:rPr>
        <w:t>遂宁高新区政务中心一区403</w:t>
      </w:r>
      <w:r>
        <w:rPr>
          <w:rFonts w:eastAsia="仿宋_GB2312"/>
          <w:kern w:val="0"/>
          <w:sz w:val="24"/>
          <w:u w:val="single"/>
        </w:rPr>
        <w:t xml:space="preserve">   </w:t>
      </w:r>
      <w:r>
        <w:rPr>
          <w:rFonts w:eastAsia="仿宋_GB2312"/>
          <w:kern w:val="0"/>
          <w:sz w:val="24"/>
        </w:rPr>
        <w:t xml:space="preserve">                  </w:t>
      </w:r>
    </w:p>
    <w:p>
      <w:pPr>
        <w:pStyle w:val="8"/>
        <w:spacing w:line="440" w:lineRule="exact"/>
        <w:rPr>
          <w:rFonts w:eastAsia="仿宋_GB2312"/>
          <w:color w:val="000000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联系电话：</w:t>
      </w:r>
      <w:r>
        <w:rPr>
          <w:rFonts w:eastAsia="仿宋_GB2312"/>
          <w:sz w:val="24"/>
          <w:szCs w:val="24"/>
          <w:u w:val="single"/>
        </w:rPr>
        <w:t xml:space="preserve"> </w:t>
      </w:r>
      <w:r>
        <w:rPr>
          <w:rFonts w:hint="eastAsia" w:eastAsia="仿宋_GB2312"/>
          <w:sz w:val="24"/>
          <w:szCs w:val="24"/>
          <w:u w:val="single"/>
        </w:rPr>
        <w:t>08253180566</w:t>
      </w:r>
      <w:r>
        <w:rPr>
          <w:rFonts w:eastAsia="仿宋_GB2312"/>
          <w:sz w:val="24"/>
          <w:szCs w:val="24"/>
          <w:u w:val="single"/>
        </w:rPr>
        <w:t xml:space="preserve">      </w:t>
      </w:r>
      <w:r>
        <w:rPr>
          <w:rFonts w:hint="eastAsia" w:eastAsia="仿宋_GB2312"/>
          <w:sz w:val="24"/>
          <w:szCs w:val="24"/>
          <w:u w:val="single"/>
        </w:rPr>
        <w:t xml:space="preserve"> </w:t>
      </w:r>
      <w:r>
        <w:rPr>
          <w:rFonts w:hint="eastAsia" w:eastAsia="仿宋_GB2312"/>
          <w:sz w:val="24"/>
          <w:szCs w:val="24"/>
        </w:rPr>
        <w:t xml:space="preserve">  邮政编码：</w:t>
      </w:r>
      <w:r>
        <w:rPr>
          <w:rFonts w:eastAsia="仿宋_GB2312"/>
          <w:sz w:val="24"/>
          <w:szCs w:val="24"/>
          <w:u w:val="single"/>
        </w:rPr>
        <w:t xml:space="preserve">     </w:t>
      </w:r>
      <w:r>
        <w:rPr>
          <w:rFonts w:hint="eastAsia" w:eastAsia="仿宋_GB2312"/>
          <w:sz w:val="24"/>
          <w:szCs w:val="24"/>
          <w:u w:val="single"/>
        </w:rPr>
        <w:t>629000</w:t>
      </w:r>
      <w:r>
        <w:rPr>
          <w:rFonts w:eastAsia="仿宋_GB2312"/>
          <w:sz w:val="24"/>
          <w:szCs w:val="24"/>
          <w:u w:val="single"/>
        </w:rPr>
        <w:t xml:space="preserve"> </w:t>
      </w:r>
      <w:r>
        <w:rPr>
          <w:rFonts w:hint="eastAsia" w:eastAsia="仿宋_GB2312"/>
          <w:sz w:val="24"/>
          <w:szCs w:val="24"/>
          <w:u w:val="single"/>
        </w:rPr>
        <w:t xml:space="preserve">            </w:t>
      </w:r>
      <w:r>
        <w:rPr>
          <w:rFonts w:eastAsia="仿宋_GB2312"/>
          <w:sz w:val="24"/>
          <w:szCs w:val="24"/>
          <w:u w:val="single"/>
        </w:rPr>
        <w:t xml:space="preserve">    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wM2JmYmUyNzcwNGIwMWIwMDc0YzE5NzE1NzZjNDYifQ=="/>
  </w:docVars>
  <w:rsids>
    <w:rsidRoot w:val="60F209A1"/>
    <w:rsid w:val="0019499A"/>
    <w:rsid w:val="003560AC"/>
    <w:rsid w:val="00391302"/>
    <w:rsid w:val="005347DE"/>
    <w:rsid w:val="009C46A5"/>
    <w:rsid w:val="00A027D9"/>
    <w:rsid w:val="00AB4DD9"/>
    <w:rsid w:val="00AD7A7A"/>
    <w:rsid w:val="02585DD1"/>
    <w:rsid w:val="0C0004C2"/>
    <w:rsid w:val="110726D8"/>
    <w:rsid w:val="182D1836"/>
    <w:rsid w:val="2E9E7D49"/>
    <w:rsid w:val="2FFB279A"/>
    <w:rsid w:val="4A7168D6"/>
    <w:rsid w:val="60F209A1"/>
    <w:rsid w:val="61CF03CC"/>
    <w:rsid w:val="640B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semiHidden/>
    <w:qFormat/>
    <w:uiPriority w:val="99"/>
    <w:pPr>
      <w:spacing w:after="120"/>
      <w:ind w:left="420" w:leftChars="200" w:firstLine="420"/>
    </w:pPr>
    <w:rPr>
      <w:rFonts w:ascii="Calibri" w:hAnsi="Calibri"/>
      <w:kern w:val="2"/>
      <w:sz w:val="21"/>
      <w:szCs w:val="22"/>
      <w:lang w:val="en-US"/>
    </w:rPr>
  </w:style>
  <w:style w:type="paragraph" w:styleId="3">
    <w:name w:val="Body Text Indent"/>
    <w:basedOn w:val="1"/>
    <w:qFormat/>
    <w:uiPriority w:val="99"/>
    <w:pPr>
      <w:ind w:firstLine="387" w:firstLineChars="200"/>
    </w:pPr>
    <w:rPr>
      <w:rFonts w:ascii="Times New Roman" w:hAnsi="Times New Roman"/>
      <w:kern w:val="0"/>
      <w:sz w:val="20"/>
      <w:szCs w:val="20"/>
      <w:lang w:val="zh-CN"/>
    </w:rPr>
  </w:style>
  <w:style w:type="paragraph" w:styleId="4">
    <w:name w:val="Body Text"/>
    <w:basedOn w:val="1"/>
    <w:qFormat/>
    <w:uiPriority w:val="1"/>
    <w:pPr>
      <w:spacing w:before="36"/>
      <w:ind w:left="108"/>
    </w:pPr>
    <w:rPr>
      <w:rFonts w:ascii="仿宋" w:hAnsi="仿宋" w:eastAsia="仿宋"/>
      <w:sz w:val="28"/>
      <w:szCs w:val="2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8">
    <w:name w:val="p0"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9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798</Words>
  <Characters>862</Characters>
  <Lines>33</Lines>
  <Paragraphs>21</Paragraphs>
  <TotalTime>3</TotalTime>
  <ScaleCrop>false</ScaleCrop>
  <LinksUpToDate>false</LinksUpToDate>
  <CharactersWithSpaces>1639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2025-05-14T04:39:00Z</dcterms:created>
  <dc:creator>y</dc:creator>
  <cp:lastModifiedBy>堇墨浮华</cp:lastModifiedBy>
  <dcterms:modified xsi:type="dcterms:W3CDTF">2025-05-15T02:04:13Z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89EC267BC52448FEBCB954E19E5EE9AC</vt:lpwstr>
  </property>
</Properties>
</file>