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9"/>
        <w:rPr>
          <w:rFonts w:hint="default" w:ascii="Times New Roman" w:hAnsi="Times New Roman" w:eastAsia="方正小标宋简体" w:cs="Times New Roman"/>
          <w:color w:val="auto"/>
          <w:sz w:val="72"/>
          <w:szCs w:val="72"/>
          <w:highlight w:val="none"/>
        </w:rPr>
      </w:pPr>
      <w:bookmarkStart w:id="0" w:name="_Toc15396475"/>
      <w:bookmarkStart w:id="1" w:name="_Toc15377425"/>
      <w:bookmarkStart w:id="2" w:name="_Toc15377193"/>
      <w:bookmarkStart w:id="3" w:name="_Toc15396597"/>
      <w:bookmarkStart w:id="4" w:name="_Toc15378441"/>
      <w:bookmarkStart w:id="5" w:name="_Toc15306267"/>
    </w:p>
    <w:p>
      <w:pPr>
        <w:spacing w:line="600" w:lineRule="exact"/>
        <w:jc w:val="center"/>
        <w:outlineLvl w:val="9"/>
        <w:rPr>
          <w:rFonts w:hint="default" w:ascii="Times New Roman" w:hAnsi="Times New Roman" w:eastAsia="方正小标宋简体" w:cs="Times New Roman"/>
          <w:color w:val="auto"/>
          <w:sz w:val="72"/>
          <w:szCs w:val="72"/>
          <w:highlight w:val="none"/>
        </w:rPr>
      </w:pPr>
    </w:p>
    <w:p>
      <w:pPr>
        <w:spacing w:line="600" w:lineRule="exact"/>
        <w:jc w:val="center"/>
        <w:outlineLvl w:val="9"/>
        <w:rPr>
          <w:rFonts w:hint="default" w:ascii="Times New Roman" w:hAnsi="Times New Roman" w:eastAsia="方正小标宋简体" w:cs="Times New Roman"/>
          <w:color w:val="auto"/>
          <w:sz w:val="72"/>
          <w:szCs w:val="72"/>
          <w:highlight w:val="none"/>
        </w:rPr>
      </w:pPr>
    </w:p>
    <w:p>
      <w:pPr>
        <w:adjustRightInd w:val="0"/>
        <w:snapToGrid w:val="0"/>
        <w:spacing w:line="360" w:lineRule="auto"/>
        <w:jc w:val="center"/>
        <w:outlineLvl w:val="0"/>
        <w:rPr>
          <w:rFonts w:hint="default" w:ascii="Times New Roman" w:hAnsi="Times New Roman" w:eastAsia="方正小标宋简体" w:cs="Times New Roman"/>
          <w:color w:val="auto"/>
          <w:sz w:val="72"/>
          <w:szCs w:val="72"/>
          <w:highlight w:val="none"/>
        </w:rPr>
      </w:pPr>
      <w:bookmarkStart w:id="6" w:name="_Toc11788"/>
      <w:r>
        <w:rPr>
          <w:rFonts w:hint="default" w:ascii="Times New Roman" w:hAnsi="Times New Roman" w:eastAsia="方正小标宋简体" w:cs="Times New Roman"/>
          <w:color w:val="auto"/>
          <w:sz w:val="72"/>
          <w:szCs w:val="72"/>
          <w:highlight w:val="none"/>
        </w:rPr>
        <w:t>20</w:t>
      </w:r>
      <w:r>
        <w:rPr>
          <w:rFonts w:hint="default" w:ascii="Times New Roman" w:hAnsi="Times New Roman" w:eastAsia="方正小标宋简体" w:cs="Times New Roman"/>
          <w:color w:val="auto"/>
          <w:sz w:val="72"/>
          <w:szCs w:val="72"/>
          <w:highlight w:val="none"/>
          <w:lang w:val="en-US" w:eastAsia="zh-CN"/>
        </w:rPr>
        <w:t>2</w:t>
      </w:r>
      <w:r>
        <w:rPr>
          <w:rFonts w:hint="eastAsia" w:eastAsia="方正小标宋简体" w:cs="Times New Roman"/>
          <w:color w:val="auto"/>
          <w:sz w:val="72"/>
          <w:szCs w:val="72"/>
          <w:highlight w:val="none"/>
          <w:lang w:val="en-US" w:eastAsia="zh-CN"/>
        </w:rPr>
        <w:t>3</w:t>
      </w:r>
      <w:r>
        <w:rPr>
          <w:rFonts w:hint="default" w:ascii="Times New Roman" w:hAnsi="Times New Roman" w:eastAsia="方正小标宋简体" w:cs="Times New Roman"/>
          <w:color w:val="auto"/>
          <w:sz w:val="72"/>
          <w:szCs w:val="72"/>
          <w:highlight w:val="none"/>
        </w:rPr>
        <w:t>年度</w:t>
      </w:r>
      <w:bookmarkEnd w:id="0"/>
      <w:bookmarkEnd w:id="1"/>
      <w:bookmarkEnd w:id="2"/>
      <w:bookmarkEnd w:id="3"/>
      <w:bookmarkEnd w:id="4"/>
      <w:bookmarkEnd w:id="6"/>
    </w:p>
    <w:bookmarkEnd w:id="5"/>
    <w:p>
      <w:pPr>
        <w:widowControl/>
        <w:jc w:val="center"/>
        <w:rPr>
          <w:rFonts w:hint="default" w:ascii="Times New Roman" w:hAnsi="Times New Roman" w:eastAsia="黑体" w:cs="Times New Roman"/>
          <w:color w:val="auto"/>
          <w:sz w:val="28"/>
          <w:szCs w:val="28"/>
          <w:highlight w:val="none"/>
        </w:rPr>
      </w:pPr>
      <w:bookmarkStart w:id="7" w:name="_Toc15378442"/>
      <w:bookmarkStart w:id="8" w:name="_Toc15396476"/>
      <w:bookmarkStart w:id="9" w:name="_Toc15396598"/>
      <w:bookmarkStart w:id="10" w:name="_Toc15377194"/>
      <w:bookmarkStart w:id="11" w:name="_Toc15377426"/>
      <w:bookmarkStart w:id="12" w:name="_Toc15306268"/>
      <w:r>
        <w:rPr>
          <w:rFonts w:hint="default" w:ascii="Times New Roman" w:hAnsi="Times New Roman" w:eastAsia="方正小标宋简体" w:cs="Times New Roman"/>
          <w:color w:val="auto"/>
          <w:sz w:val="72"/>
          <w:szCs w:val="72"/>
          <w:highlight w:val="none"/>
        </w:rPr>
        <w:t>中国共产党遂宁市船山区委员会宣传部部门决算</w:t>
      </w:r>
      <w:bookmarkEnd w:id="7"/>
      <w:bookmarkEnd w:id="8"/>
      <w:bookmarkEnd w:id="9"/>
      <w:bookmarkEnd w:id="10"/>
      <w:bookmarkEnd w:id="11"/>
      <w:bookmarkEnd w:id="12"/>
      <w:r>
        <w:rPr>
          <w:rFonts w:hint="default" w:ascii="Times New Roman" w:hAnsi="Times New Roman" w:eastAsia="方正小标宋简体" w:cs="Times New Roman"/>
          <w:color w:val="auto"/>
          <w:sz w:val="36"/>
          <w:szCs w:val="36"/>
          <w:highlight w:val="none"/>
        </w:rPr>
        <w:br w:type="page"/>
      </w:r>
      <w:r>
        <w:rPr>
          <w:rFonts w:hint="default" w:ascii="Times New Roman" w:hAnsi="Times New Roman" w:eastAsia="黑体" w:cs="Times New Roman"/>
          <w:color w:val="auto"/>
          <w:sz w:val="48"/>
          <w:szCs w:val="48"/>
          <w:highlight w:val="none"/>
        </w:rPr>
        <w:t>目录</w:t>
      </w:r>
    </w:p>
    <w:p>
      <w:pPr>
        <w:pStyle w:val="12"/>
        <w:rPr>
          <w:rFonts w:hint="default" w:ascii="Times New Roman" w:hAnsi="Times New Roman" w:cs="Times New Roman"/>
          <w:color w:val="auto"/>
          <w:highlight w:val="none"/>
        </w:rPr>
      </w:pPr>
      <w:r>
        <w:rPr>
          <w:rFonts w:hint="default" w:ascii="Times New Roman" w:hAnsi="Times New Roman" w:cs="Times New Roman"/>
          <w:color w:val="auto"/>
          <w:highlight w:val="none"/>
        </w:rPr>
        <w:t>公开时间：20</w:t>
      </w:r>
      <w:r>
        <w:rPr>
          <w:rFonts w:hint="default" w:ascii="Times New Roman" w:hAnsi="Times New Roman" w:cs="Times New Roman"/>
          <w:color w:val="auto"/>
          <w:highlight w:val="none"/>
          <w:lang w:val="en-US" w:eastAsia="zh-CN"/>
        </w:rPr>
        <w:t>2</w:t>
      </w:r>
      <w:r>
        <w:rPr>
          <w:rFonts w:hint="eastAsia" w:ascii="Times New Roman" w:hAnsi="Times New Roman" w:cs="Times New Roman"/>
          <w:color w:val="auto"/>
          <w:highlight w:val="none"/>
          <w:lang w:val="en-US" w:eastAsia="zh-CN"/>
        </w:rPr>
        <w:t>4</w:t>
      </w:r>
      <w:r>
        <w:rPr>
          <w:rFonts w:hint="default" w:ascii="Times New Roman" w:hAnsi="Times New Roman" w:cs="Times New Roman"/>
          <w:color w:val="auto"/>
          <w:highlight w:val="none"/>
        </w:rPr>
        <w:t>年</w:t>
      </w:r>
      <w:r>
        <w:rPr>
          <w:rFonts w:hint="default" w:ascii="Times New Roman" w:hAnsi="Times New Roman" w:cs="Times New Roman"/>
          <w:color w:val="auto"/>
          <w:highlight w:val="none"/>
          <w:lang w:val="en-US" w:eastAsia="zh-CN"/>
        </w:rPr>
        <w:t>9</w:t>
      </w:r>
      <w:r>
        <w:rPr>
          <w:rFonts w:hint="default" w:ascii="Times New Roman" w:hAnsi="Times New Roman" w:cs="Times New Roman"/>
          <w:color w:val="auto"/>
          <w:highlight w:val="none"/>
        </w:rPr>
        <w:t>月</w:t>
      </w:r>
      <w:r>
        <w:rPr>
          <w:rFonts w:hint="default" w:ascii="Times New Roman" w:hAnsi="Times New Roman" w:cs="Times New Roman"/>
          <w:color w:val="auto"/>
          <w:highlight w:val="none"/>
          <w:lang w:val="en-US" w:eastAsia="zh-CN"/>
        </w:rPr>
        <w:t>1</w:t>
      </w:r>
      <w:r>
        <w:rPr>
          <w:rFonts w:hint="eastAsia" w:ascii="Times New Roman" w:hAnsi="Times New Roman" w:cs="Times New Roman"/>
          <w:color w:val="auto"/>
          <w:highlight w:val="none"/>
          <w:lang w:val="en-US" w:eastAsia="zh-CN"/>
        </w:rPr>
        <w:t>1</w:t>
      </w:r>
      <w:r>
        <w:rPr>
          <w:rFonts w:hint="default" w:ascii="Times New Roman" w:hAnsi="Times New Roman" w:cs="Times New Roman"/>
          <w:color w:val="auto"/>
          <w:highlight w:val="none"/>
        </w:rPr>
        <w:t>日</w:t>
      </w:r>
    </w:p>
    <w:p>
      <w:pPr>
        <w:rPr>
          <w:rFonts w:hint="default" w:ascii="Times New Roman" w:hAnsi="Times New Roman" w:cs="Times New Roman"/>
          <w:color w:val="auto"/>
          <w:highlight w:val="none"/>
        </w:rPr>
      </w:pPr>
    </w:p>
    <w:sdt>
      <w:sdtPr>
        <w:rPr>
          <w:rFonts w:ascii="宋体" w:hAnsi="宋体" w:eastAsia="宋体" w:cs="Times New Roman"/>
          <w:kern w:val="2"/>
          <w:sz w:val="21"/>
          <w:szCs w:val="24"/>
          <w:lang w:val="en-US" w:eastAsia="zh-CN" w:bidi="ar-SA"/>
        </w:rPr>
        <w:id w:val="147470542"/>
        <w15:color w:val="DBDBDB"/>
      </w:sdtPr>
      <w:sdtEndPr>
        <w:rPr>
          <w:rFonts w:hint="default" w:ascii="Times New Roman" w:hAnsi="Times New Roman" w:eastAsia="黑体" w:cs="Times New Roman"/>
          <w:b/>
          <w:bCs/>
          <w:color w:val="auto"/>
          <w:kern w:val="44"/>
          <w:sz w:val="44"/>
          <w:szCs w:val="44"/>
          <w:highlight w:val="none"/>
          <w:lang w:val="en-US" w:eastAsia="zh-CN" w:bidi="ar-SA"/>
        </w:rPr>
      </w:sdtEndPr>
      <w:sdtContent>
        <w:p>
          <w:pPr>
            <w:spacing w:before="0" w:beforeLines="0" w:after="0" w:afterLines="0" w:line="240" w:lineRule="auto"/>
            <w:ind w:left="0" w:leftChars="0" w:right="0" w:rightChars="0" w:firstLine="0" w:firstLineChars="0"/>
            <w:jc w:val="center"/>
            <w:rPr>
              <w:b/>
            </w:rPr>
          </w:pPr>
          <w:r>
            <w:rPr>
              <w:rFonts w:hint="default" w:ascii="Times New Roman" w:hAnsi="Times New Roman" w:eastAsia="黑体" w:cs="Times New Roman"/>
              <w:b w:val="0"/>
              <w:color w:val="auto"/>
              <w:highlight w:val="none"/>
            </w:rPr>
            <w:fldChar w:fldCharType="begin"/>
          </w:r>
          <w:r>
            <w:rPr>
              <w:rFonts w:hint="default" w:ascii="Times New Roman" w:hAnsi="Times New Roman" w:eastAsia="黑体" w:cs="Times New Roman"/>
              <w:b w:val="0"/>
              <w:color w:val="auto"/>
              <w:highlight w:val="none"/>
            </w:rPr>
            <w:instrText xml:space="preserve">TOC \o "1-2" \h \u </w:instrText>
          </w:r>
          <w:r>
            <w:rPr>
              <w:rFonts w:hint="default" w:ascii="Times New Roman" w:hAnsi="Times New Roman" w:eastAsia="黑体" w:cs="Times New Roman"/>
              <w:b w:val="0"/>
              <w:color w:val="auto"/>
              <w:highlight w:val="none"/>
            </w:rPr>
            <w:fldChar w:fldCharType="separate"/>
          </w:r>
        </w:p>
        <w:p>
          <w:pPr>
            <w:pStyle w:val="39"/>
            <w:tabs>
              <w:tab w:val="right" w:leader="dot" w:pos="8306"/>
            </w:tabs>
            <w:rPr>
              <w:b/>
            </w:rPr>
          </w:pPr>
          <w:r>
            <w:rPr>
              <w:rFonts w:hint="default" w:ascii="Times New Roman" w:hAnsi="Times New Roman" w:eastAsia="黑体" w:cs="Times New Roman"/>
              <w:b/>
              <w:color w:val="auto"/>
              <w:highlight w:val="none"/>
            </w:rPr>
            <w:fldChar w:fldCharType="begin"/>
          </w:r>
          <w:r>
            <w:rPr>
              <w:rFonts w:hint="default" w:ascii="Times New Roman" w:hAnsi="Times New Roman" w:eastAsia="黑体" w:cs="Times New Roman"/>
              <w:b/>
              <w:highlight w:val="none"/>
            </w:rPr>
            <w:instrText xml:space="preserve"> HYPERLINK \l _Toc28158 </w:instrText>
          </w:r>
          <w:r>
            <w:rPr>
              <w:rFonts w:hint="default" w:ascii="Times New Roman" w:hAnsi="Times New Roman" w:eastAsia="黑体" w:cs="Times New Roman"/>
              <w:b/>
              <w:highlight w:val="none"/>
            </w:rPr>
            <w:fldChar w:fldCharType="separate"/>
          </w:r>
          <w:r>
            <w:rPr>
              <w:rFonts w:hint="default" w:ascii="Times New Roman" w:hAnsi="Times New Roman" w:eastAsia="黑体" w:cs="Times New Roman"/>
              <w:b/>
              <w:highlight w:val="none"/>
            </w:rPr>
            <w:t xml:space="preserve">第一部分 </w:t>
          </w:r>
          <w:r>
            <w:rPr>
              <w:rFonts w:hint="default" w:ascii="Times New Roman" w:hAnsi="Times New Roman" w:eastAsia="黑体" w:cs="Times New Roman"/>
              <w:b/>
              <w:bCs w:val="0"/>
              <w:highlight w:val="none"/>
            </w:rPr>
            <w:t>部门概况</w:t>
          </w:r>
          <w:r>
            <w:rPr>
              <w:b/>
            </w:rPr>
            <w:tab/>
          </w:r>
          <w:r>
            <w:rPr>
              <w:b/>
            </w:rPr>
            <w:fldChar w:fldCharType="begin"/>
          </w:r>
          <w:r>
            <w:rPr>
              <w:b/>
            </w:rPr>
            <w:instrText xml:space="preserve"> PAGEREF _Toc28158 \h </w:instrText>
          </w:r>
          <w:r>
            <w:rPr>
              <w:b/>
            </w:rPr>
            <w:fldChar w:fldCharType="separate"/>
          </w:r>
          <w:r>
            <w:rPr>
              <w:b/>
            </w:rPr>
            <w:t>1</w:t>
          </w:r>
          <w:r>
            <w:rPr>
              <w:b/>
            </w:rPr>
            <w:fldChar w:fldCharType="end"/>
          </w:r>
          <w:r>
            <w:rPr>
              <w:rFonts w:hint="default" w:ascii="Times New Roman" w:hAnsi="Times New Roman" w:eastAsia="黑体" w:cs="Times New Roman"/>
              <w:b/>
              <w:color w:val="auto"/>
              <w:highlight w:val="none"/>
            </w:rPr>
            <w:fldChar w:fldCharType="end"/>
          </w:r>
        </w:p>
        <w:p>
          <w:pPr>
            <w:pStyle w:val="40"/>
            <w:tabs>
              <w:tab w:val="right" w:leader="dot" w:pos="8306"/>
            </w:tabs>
          </w:pPr>
          <w:r>
            <w:rPr>
              <w:rFonts w:hint="default" w:ascii="Times New Roman" w:hAnsi="Times New Roman" w:eastAsia="黑体" w:cs="Times New Roman"/>
              <w:color w:val="auto"/>
              <w:highlight w:val="none"/>
            </w:rPr>
            <w:fldChar w:fldCharType="begin"/>
          </w:r>
          <w:r>
            <w:rPr>
              <w:rFonts w:hint="default" w:ascii="Times New Roman" w:hAnsi="Times New Roman" w:eastAsia="黑体" w:cs="Times New Roman"/>
              <w:highlight w:val="none"/>
            </w:rPr>
            <w:instrText xml:space="preserve"> HYPERLINK \l _Toc7004 </w:instrText>
          </w:r>
          <w:r>
            <w:rPr>
              <w:rFonts w:hint="default" w:ascii="Times New Roman" w:hAnsi="Times New Roman" w:eastAsia="黑体" w:cs="Times New Roman"/>
              <w:highlight w:val="none"/>
            </w:rPr>
            <w:fldChar w:fldCharType="separate"/>
          </w:r>
          <w:r>
            <w:rPr>
              <w:rFonts w:hint="eastAsia" w:ascii="黑体" w:hAnsi="黑体" w:eastAsia="黑体"/>
              <w:highlight w:val="none"/>
            </w:rPr>
            <w:t>一、</w:t>
          </w:r>
          <w:r>
            <w:rPr>
              <w:rFonts w:hint="eastAsia" w:ascii="黑体" w:hAnsi="黑体" w:eastAsia="黑体"/>
              <w:highlight w:val="none"/>
              <w:lang w:eastAsia="zh-CN"/>
            </w:rPr>
            <w:t>部门职责</w:t>
          </w:r>
          <w:r>
            <w:tab/>
          </w:r>
          <w:r>
            <w:fldChar w:fldCharType="begin"/>
          </w:r>
          <w:r>
            <w:instrText xml:space="preserve"> PAGEREF _Toc7004 \h </w:instrText>
          </w:r>
          <w:r>
            <w:fldChar w:fldCharType="separate"/>
          </w:r>
          <w:r>
            <w:t>1</w:t>
          </w:r>
          <w:r>
            <w:fldChar w:fldCharType="end"/>
          </w:r>
          <w:r>
            <w:rPr>
              <w:rFonts w:hint="default" w:ascii="Times New Roman" w:hAnsi="Times New Roman" w:eastAsia="黑体" w:cs="Times New Roman"/>
              <w:color w:val="auto"/>
              <w:highlight w:val="none"/>
            </w:rPr>
            <w:fldChar w:fldCharType="end"/>
          </w:r>
        </w:p>
        <w:p>
          <w:pPr>
            <w:pStyle w:val="40"/>
            <w:tabs>
              <w:tab w:val="right" w:leader="dot" w:pos="8306"/>
            </w:tabs>
          </w:pPr>
          <w:r>
            <w:rPr>
              <w:rFonts w:hint="default" w:ascii="Times New Roman" w:hAnsi="Times New Roman" w:eastAsia="黑体" w:cs="Times New Roman"/>
              <w:color w:val="auto"/>
              <w:highlight w:val="none"/>
            </w:rPr>
            <w:fldChar w:fldCharType="begin"/>
          </w:r>
          <w:r>
            <w:rPr>
              <w:rFonts w:hint="default" w:ascii="Times New Roman" w:hAnsi="Times New Roman" w:eastAsia="黑体" w:cs="Times New Roman"/>
              <w:highlight w:val="none"/>
            </w:rPr>
            <w:instrText xml:space="preserve"> HYPERLINK \l _Toc15121 </w:instrText>
          </w:r>
          <w:r>
            <w:rPr>
              <w:rFonts w:hint="default" w:ascii="Times New Roman" w:hAnsi="Times New Roman" w:eastAsia="黑体" w:cs="Times New Roman"/>
              <w:highlight w:val="none"/>
            </w:rPr>
            <w:fldChar w:fldCharType="separate"/>
          </w:r>
          <w:r>
            <w:rPr>
              <w:rFonts w:hint="eastAsia" w:ascii="黑体" w:eastAsia="黑体"/>
              <w:highlight w:val="none"/>
            </w:rPr>
            <w:t>二、</w:t>
          </w:r>
          <w:r>
            <w:rPr>
              <w:rFonts w:hint="eastAsia" w:ascii="黑体" w:hAnsi="黑体" w:eastAsia="黑体"/>
              <w:highlight w:val="none"/>
            </w:rPr>
            <w:t>机</w:t>
          </w:r>
          <w:r>
            <w:rPr>
              <w:rFonts w:hint="eastAsia" w:ascii="黑体" w:hAnsi="黑体" w:eastAsia="黑体"/>
              <w:bCs w:val="0"/>
              <w:highlight w:val="none"/>
            </w:rPr>
            <w:t>构设置</w:t>
          </w:r>
          <w:r>
            <w:tab/>
          </w:r>
          <w:r>
            <w:fldChar w:fldCharType="begin"/>
          </w:r>
          <w:r>
            <w:instrText xml:space="preserve"> PAGEREF _Toc15121 \h </w:instrText>
          </w:r>
          <w:r>
            <w:fldChar w:fldCharType="separate"/>
          </w:r>
          <w:r>
            <w:t>4</w:t>
          </w:r>
          <w:r>
            <w:fldChar w:fldCharType="end"/>
          </w:r>
          <w:r>
            <w:rPr>
              <w:rFonts w:hint="default" w:ascii="Times New Roman" w:hAnsi="Times New Roman" w:eastAsia="黑体" w:cs="Times New Roman"/>
              <w:color w:val="auto"/>
              <w:highlight w:val="none"/>
            </w:rPr>
            <w:fldChar w:fldCharType="end"/>
          </w:r>
        </w:p>
        <w:p>
          <w:pPr>
            <w:pStyle w:val="39"/>
            <w:tabs>
              <w:tab w:val="right" w:leader="dot" w:pos="8306"/>
            </w:tabs>
            <w:rPr>
              <w:b/>
            </w:rPr>
          </w:pPr>
          <w:r>
            <w:rPr>
              <w:rFonts w:hint="default" w:ascii="Times New Roman" w:hAnsi="Times New Roman" w:eastAsia="黑体" w:cs="Times New Roman"/>
              <w:b/>
              <w:color w:val="auto"/>
              <w:highlight w:val="none"/>
            </w:rPr>
            <w:fldChar w:fldCharType="begin"/>
          </w:r>
          <w:r>
            <w:rPr>
              <w:rFonts w:hint="default" w:ascii="Times New Roman" w:hAnsi="Times New Roman" w:eastAsia="黑体" w:cs="Times New Roman"/>
              <w:b/>
              <w:highlight w:val="none"/>
            </w:rPr>
            <w:instrText xml:space="preserve"> HYPERLINK \l _Toc22064 </w:instrText>
          </w:r>
          <w:r>
            <w:rPr>
              <w:rFonts w:hint="default" w:ascii="Times New Roman" w:hAnsi="Times New Roman" w:eastAsia="黑体" w:cs="Times New Roman"/>
              <w:b/>
              <w:highlight w:val="none"/>
            </w:rPr>
            <w:fldChar w:fldCharType="separate"/>
          </w:r>
          <w:r>
            <w:rPr>
              <w:rFonts w:hint="default" w:ascii="Times New Roman" w:hAnsi="Times New Roman" w:eastAsia="黑体" w:cs="Times New Roman"/>
              <w:b/>
              <w:bCs/>
              <w:highlight w:val="none"/>
            </w:rPr>
            <w:t xml:space="preserve">第二部分 </w:t>
          </w:r>
          <w:r>
            <w:rPr>
              <w:rFonts w:hint="eastAsia" w:eastAsia="黑体" w:cs="Times New Roman"/>
              <w:b/>
              <w:bCs/>
              <w:highlight w:val="none"/>
              <w:lang w:val="en-US" w:eastAsia="zh-CN"/>
            </w:rPr>
            <w:t>2023年</w:t>
          </w:r>
          <w:r>
            <w:rPr>
              <w:rFonts w:hint="default" w:ascii="Times New Roman" w:hAnsi="Times New Roman" w:eastAsia="黑体" w:cs="Times New Roman"/>
              <w:b/>
              <w:bCs/>
              <w:highlight w:val="none"/>
              <w:lang w:val="en-US" w:eastAsia="zh-CN"/>
            </w:rPr>
            <w:t>度</w:t>
          </w:r>
          <w:r>
            <w:rPr>
              <w:rFonts w:hint="default" w:ascii="Times New Roman" w:hAnsi="Times New Roman" w:eastAsia="黑体" w:cs="Times New Roman"/>
              <w:b/>
              <w:bCs/>
              <w:highlight w:val="none"/>
            </w:rPr>
            <w:t>部门决算情况说明</w:t>
          </w:r>
          <w:r>
            <w:rPr>
              <w:b/>
            </w:rPr>
            <w:tab/>
          </w:r>
          <w:r>
            <w:rPr>
              <w:b/>
            </w:rPr>
            <w:fldChar w:fldCharType="begin"/>
          </w:r>
          <w:r>
            <w:rPr>
              <w:b/>
            </w:rPr>
            <w:instrText xml:space="preserve"> PAGEREF _Toc22064 \h </w:instrText>
          </w:r>
          <w:r>
            <w:rPr>
              <w:b/>
            </w:rPr>
            <w:fldChar w:fldCharType="separate"/>
          </w:r>
          <w:r>
            <w:rPr>
              <w:b/>
            </w:rPr>
            <w:t>5</w:t>
          </w:r>
          <w:r>
            <w:rPr>
              <w:b/>
            </w:rPr>
            <w:fldChar w:fldCharType="end"/>
          </w:r>
          <w:r>
            <w:rPr>
              <w:rFonts w:hint="default" w:ascii="Times New Roman" w:hAnsi="Times New Roman" w:eastAsia="黑体" w:cs="Times New Roman"/>
              <w:b/>
              <w:color w:val="auto"/>
              <w:highlight w:val="none"/>
            </w:rPr>
            <w:fldChar w:fldCharType="end"/>
          </w:r>
        </w:p>
        <w:p>
          <w:pPr>
            <w:pStyle w:val="40"/>
            <w:tabs>
              <w:tab w:val="right" w:leader="dot" w:pos="8306"/>
            </w:tabs>
          </w:pPr>
          <w:r>
            <w:rPr>
              <w:rFonts w:hint="default" w:ascii="Times New Roman" w:hAnsi="Times New Roman" w:eastAsia="黑体" w:cs="Times New Roman"/>
              <w:color w:val="auto"/>
              <w:highlight w:val="none"/>
            </w:rPr>
            <w:fldChar w:fldCharType="begin"/>
          </w:r>
          <w:r>
            <w:rPr>
              <w:rFonts w:hint="default" w:ascii="Times New Roman" w:hAnsi="Times New Roman" w:eastAsia="黑体" w:cs="Times New Roman"/>
              <w:highlight w:val="none"/>
            </w:rPr>
            <w:instrText xml:space="preserve"> HYPERLINK \l _Toc266 </w:instrText>
          </w:r>
          <w:r>
            <w:rPr>
              <w:rFonts w:hint="default" w:ascii="Times New Roman" w:hAnsi="Times New Roman" w:eastAsia="黑体" w:cs="Times New Roman"/>
              <w:highlight w:val="none"/>
            </w:rPr>
            <w:fldChar w:fldCharType="separate"/>
          </w:r>
          <w:r>
            <w:rPr>
              <w:rFonts w:hint="default" w:ascii="Times New Roman" w:hAnsi="Times New Roman" w:eastAsia="黑体" w:cs="Times New Roman"/>
            </w:rPr>
            <w:t xml:space="preserve">一、 </w:t>
          </w:r>
          <w:r>
            <w:rPr>
              <w:rFonts w:hint="default" w:ascii="Times New Roman" w:hAnsi="Times New Roman" w:eastAsia="黑体" w:cs="Times New Roman"/>
              <w:szCs w:val="32"/>
              <w:highlight w:val="none"/>
            </w:rPr>
            <w:t>收</w:t>
          </w:r>
          <w:r>
            <w:rPr>
              <w:rFonts w:hint="default" w:ascii="Times New Roman" w:hAnsi="Times New Roman" w:eastAsia="黑体" w:cs="Times New Roman"/>
              <w:highlight w:val="none"/>
            </w:rPr>
            <w:t>入支出决算总体情况说明</w:t>
          </w:r>
          <w:r>
            <w:tab/>
          </w:r>
          <w:r>
            <w:fldChar w:fldCharType="begin"/>
          </w:r>
          <w:r>
            <w:instrText xml:space="preserve"> PAGEREF _Toc266 \h </w:instrText>
          </w:r>
          <w:r>
            <w:fldChar w:fldCharType="separate"/>
          </w:r>
          <w:r>
            <w:t>5</w:t>
          </w:r>
          <w:r>
            <w:fldChar w:fldCharType="end"/>
          </w:r>
          <w:r>
            <w:rPr>
              <w:rFonts w:hint="default" w:ascii="Times New Roman" w:hAnsi="Times New Roman" w:eastAsia="黑体" w:cs="Times New Roman"/>
              <w:color w:val="auto"/>
              <w:highlight w:val="none"/>
            </w:rPr>
            <w:fldChar w:fldCharType="end"/>
          </w:r>
        </w:p>
        <w:p>
          <w:pPr>
            <w:pStyle w:val="40"/>
            <w:tabs>
              <w:tab w:val="right" w:leader="dot" w:pos="8306"/>
            </w:tabs>
          </w:pPr>
          <w:r>
            <w:rPr>
              <w:rFonts w:hint="default" w:ascii="Times New Roman" w:hAnsi="Times New Roman" w:eastAsia="黑体" w:cs="Times New Roman"/>
              <w:color w:val="auto"/>
              <w:highlight w:val="none"/>
            </w:rPr>
            <w:fldChar w:fldCharType="begin"/>
          </w:r>
          <w:r>
            <w:rPr>
              <w:rFonts w:hint="default" w:ascii="Times New Roman" w:hAnsi="Times New Roman" w:eastAsia="黑体" w:cs="Times New Roman"/>
              <w:highlight w:val="none"/>
            </w:rPr>
            <w:instrText xml:space="preserve"> HYPERLINK \l _Toc2826 </w:instrText>
          </w:r>
          <w:r>
            <w:rPr>
              <w:rFonts w:hint="default" w:ascii="Times New Roman" w:hAnsi="Times New Roman" w:eastAsia="黑体" w:cs="Times New Roman"/>
              <w:highlight w:val="none"/>
            </w:rPr>
            <w:fldChar w:fldCharType="separate"/>
          </w:r>
          <w:r>
            <w:rPr>
              <w:rFonts w:hint="default" w:ascii="Times New Roman" w:hAnsi="Times New Roman" w:eastAsia="黑体" w:cs="Times New Roman"/>
            </w:rPr>
            <w:t xml:space="preserve">二、 </w:t>
          </w:r>
          <w:r>
            <w:rPr>
              <w:rFonts w:hint="default" w:ascii="Times New Roman" w:hAnsi="Times New Roman" w:eastAsia="黑体" w:cs="Times New Roman"/>
              <w:szCs w:val="32"/>
              <w:highlight w:val="none"/>
            </w:rPr>
            <w:t>收</w:t>
          </w:r>
          <w:r>
            <w:rPr>
              <w:rFonts w:hint="default" w:ascii="Times New Roman" w:hAnsi="Times New Roman" w:eastAsia="黑体" w:cs="Times New Roman"/>
              <w:highlight w:val="none"/>
            </w:rPr>
            <w:t>入决算情况说明</w:t>
          </w:r>
          <w:r>
            <w:tab/>
          </w:r>
          <w:r>
            <w:fldChar w:fldCharType="begin"/>
          </w:r>
          <w:r>
            <w:instrText xml:space="preserve"> PAGEREF _Toc2826 \h </w:instrText>
          </w:r>
          <w:r>
            <w:fldChar w:fldCharType="separate"/>
          </w:r>
          <w:r>
            <w:t>5</w:t>
          </w:r>
          <w:r>
            <w:fldChar w:fldCharType="end"/>
          </w:r>
          <w:r>
            <w:rPr>
              <w:rFonts w:hint="default" w:ascii="Times New Roman" w:hAnsi="Times New Roman" w:eastAsia="黑体" w:cs="Times New Roman"/>
              <w:color w:val="auto"/>
              <w:highlight w:val="none"/>
            </w:rPr>
            <w:fldChar w:fldCharType="end"/>
          </w:r>
        </w:p>
        <w:p>
          <w:pPr>
            <w:pStyle w:val="40"/>
            <w:tabs>
              <w:tab w:val="right" w:leader="dot" w:pos="8306"/>
            </w:tabs>
          </w:pPr>
          <w:r>
            <w:rPr>
              <w:rFonts w:hint="default" w:ascii="Times New Roman" w:hAnsi="Times New Roman" w:eastAsia="黑体" w:cs="Times New Roman"/>
              <w:color w:val="auto"/>
              <w:highlight w:val="none"/>
            </w:rPr>
            <w:fldChar w:fldCharType="begin"/>
          </w:r>
          <w:r>
            <w:rPr>
              <w:rFonts w:hint="default" w:ascii="Times New Roman" w:hAnsi="Times New Roman" w:eastAsia="黑体" w:cs="Times New Roman"/>
              <w:highlight w:val="none"/>
            </w:rPr>
            <w:instrText xml:space="preserve"> HYPERLINK \l _Toc4565 </w:instrText>
          </w:r>
          <w:r>
            <w:rPr>
              <w:rFonts w:hint="default" w:ascii="Times New Roman" w:hAnsi="Times New Roman" w:eastAsia="黑体" w:cs="Times New Roman"/>
              <w:highlight w:val="none"/>
            </w:rPr>
            <w:fldChar w:fldCharType="separate"/>
          </w:r>
          <w:r>
            <w:rPr>
              <w:rFonts w:hint="default" w:ascii="Times New Roman" w:hAnsi="Times New Roman" w:eastAsia="黑体" w:cs="Times New Roman"/>
            </w:rPr>
            <w:t xml:space="preserve">三、 </w:t>
          </w:r>
          <w:r>
            <w:rPr>
              <w:rFonts w:hint="default" w:ascii="Times New Roman" w:hAnsi="Times New Roman" w:eastAsia="黑体" w:cs="Times New Roman"/>
              <w:szCs w:val="32"/>
              <w:highlight w:val="none"/>
            </w:rPr>
            <w:t>支</w:t>
          </w:r>
          <w:r>
            <w:rPr>
              <w:rFonts w:hint="default" w:ascii="Times New Roman" w:hAnsi="Times New Roman" w:eastAsia="黑体" w:cs="Times New Roman"/>
              <w:highlight w:val="none"/>
            </w:rPr>
            <w:t>出决算情况说明</w:t>
          </w:r>
          <w:r>
            <w:tab/>
          </w:r>
          <w:r>
            <w:fldChar w:fldCharType="begin"/>
          </w:r>
          <w:r>
            <w:instrText xml:space="preserve"> PAGEREF _Toc4565 \h </w:instrText>
          </w:r>
          <w:r>
            <w:fldChar w:fldCharType="separate"/>
          </w:r>
          <w:r>
            <w:t>6</w:t>
          </w:r>
          <w:r>
            <w:fldChar w:fldCharType="end"/>
          </w:r>
          <w:r>
            <w:rPr>
              <w:rFonts w:hint="default" w:ascii="Times New Roman" w:hAnsi="Times New Roman" w:eastAsia="黑体" w:cs="Times New Roman"/>
              <w:color w:val="auto"/>
              <w:highlight w:val="none"/>
            </w:rPr>
            <w:fldChar w:fldCharType="end"/>
          </w:r>
        </w:p>
        <w:p>
          <w:pPr>
            <w:pStyle w:val="40"/>
            <w:tabs>
              <w:tab w:val="right" w:leader="dot" w:pos="8306"/>
            </w:tabs>
          </w:pPr>
          <w:r>
            <w:rPr>
              <w:rFonts w:hint="default" w:ascii="Times New Roman" w:hAnsi="Times New Roman" w:eastAsia="黑体" w:cs="Times New Roman"/>
              <w:color w:val="auto"/>
              <w:highlight w:val="none"/>
            </w:rPr>
            <w:fldChar w:fldCharType="begin"/>
          </w:r>
          <w:r>
            <w:rPr>
              <w:rFonts w:hint="default" w:ascii="Times New Roman" w:hAnsi="Times New Roman" w:eastAsia="黑体" w:cs="Times New Roman"/>
              <w:highlight w:val="none"/>
            </w:rPr>
            <w:instrText xml:space="preserve"> HYPERLINK \l _Toc9174 </w:instrText>
          </w:r>
          <w:r>
            <w:rPr>
              <w:rFonts w:hint="default" w:ascii="Times New Roman" w:hAnsi="Times New Roman" w:eastAsia="黑体" w:cs="Times New Roman"/>
              <w:highlight w:val="none"/>
            </w:rPr>
            <w:fldChar w:fldCharType="separate"/>
          </w:r>
          <w:r>
            <w:rPr>
              <w:rFonts w:hint="default" w:ascii="Times New Roman" w:hAnsi="Times New Roman" w:eastAsia="黑体" w:cs="Times New Roman"/>
              <w:szCs w:val="32"/>
              <w:highlight w:val="none"/>
            </w:rPr>
            <w:t>四、财</w:t>
          </w:r>
          <w:r>
            <w:rPr>
              <w:rFonts w:hint="default" w:ascii="Times New Roman" w:hAnsi="Times New Roman" w:eastAsia="黑体" w:cs="Times New Roman"/>
              <w:highlight w:val="none"/>
            </w:rPr>
            <w:t>政拨款收入支出决算总体情况说明</w:t>
          </w:r>
          <w:r>
            <w:tab/>
          </w:r>
          <w:r>
            <w:fldChar w:fldCharType="begin"/>
          </w:r>
          <w:r>
            <w:instrText xml:space="preserve"> PAGEREF _Toc9174 \h </w:instrText>
          </w:r>
          <w:r>
            <w:fldChar w:fldCharType="separate"/>
          </w:r>
          <w:r>
            <w:t>6</w:t>
          </w:r>
          <w:r>
            <w:fldChar w:fldCharType="end"/>
          </w:r>
          <w:r>
            <w:rPr>
              <w:rFonts w:hint="default" w:ascii="Times New Roman" w:hAnsi="Times New Roman" w:eastAsia="黑体" w:cs="Times New Roman"/>
              <w:color w:val="auto"/>
              <w:highlight w:val="none"/>
            </w:rPr>
            <w:fldChar w:fldCharType="end"/>
          </w:r>
        </w:p>
        <w:p>
          <w:pPr>
            <w:pStyle w:val="40"/>
            <w:tabs>
              <w:tab w:val="right" w:leader="dot" w:pos="8306"/>
            </w:tabs>
          </w:pPr>
          <w:r>
            <w:rPr>
              <w:rFonts w:hint="default" w:ascii="Times New Roman" w:hAnsi="Times New Roman" w:eastAsia="黑体" w:cs="Times New Roman"/>
              <w:color w:val="auto"/>
              <w:highlight w:val="none"/>
            </w:rPr>
            <w:fldChar w:fldCharType="begin"/>
          </w:r>
          <w:r>
            <w:rPr>
              <w:rFonts w:hint="default" w:ascii="Times New Roman" w:hAnsi="Times New Roman" w:eastAsia="黑体" w:cs="Times New Roman"/>
              <w:highlight w:val="none"/>
            </w:rPr>
            <w:instrText xml:space="preserve"> HYPERLINK \l _Toc24783 </w:instrText>
          </w:r>
          <w:r>
            <w:rPr>
              <w:rFonts w:hint="default" w:ascii="Times New Roman" w:hAnsi="Times New Roman" w:eastAsia="黑体" w:cs="Times New Roman"/>
              <w:highlight w:val="none"/>
            </w:rPr>
            <w:fldChar w:fldCharType="separate"/>
          </w:r>
          <w:r>
            <w:rPr>
              <w:rFonts w:hint="default" w:ascii="Times New Roman" w:hAnsi="Times New Roman" w:eastAsia="黑体" w:cs="Times New Roman"/>
              <w:szCs w:val="32"/>
            </w:rPr>
            <w:t>五</w:t>
          </w:r>
          <w:r>
            <w:rPr>
              <w:rFonts w:hint="default" w:ascii="Times New Roman" w:hAnsi="Times New Roman" w:eastAsia="黑体" w:cs="Times New Roman"/>
              <w:szCs w:val="32"/>
              <w:highlight w:val="none"/>
            </w:rPr>
            <w:t>、一</w:t>
          </w:r>
          <w:r>
            <w:rPr>
              <w:rFonts w:hint="default" w:ascii="Times New Roman" w:hAnsi="Times New Roman" w:eastAsia="黑体" w:cs="Times New Roman"/>
              <w:highlight w:val="none"/>
            </w:rPr>
            <w:t>般公共预算财政拨款支出决算情况说明</w:t>
          </w:r>
          <w:r>
            <w:tab/>
          </w:r>
          <w:r>
            <w:fldChar w:fldCharType="begin"/>
          </w:r>
          <w:r>
            <w:instrText xml:space="preserve"> PAGEREF _Toc24783 \h </w:instrText>
          </w:r>
          <w:r>
            <w:fldChar w:fldCharType="separate"/>
          </w:r>
          <w:r>
            <w:t>7</w:t>
          </w:r>
          <w:r>
            <w:fldChar w:fldCharType="end"/>
          </w:r>
          <w:r>
            <w:rPr>
              <w:rFonts w:hint="default" w:ascii="Times New Roman" w:hAnsi="Times New Roman" w:eastAsia="黑体" w:cs="Times New Roman"/>
              <w:color w:val="auto"/>
              <w:highlight w:val="none"/>
            </w:rPr>
            <w:fldChar w:fldCharType="end"/>
          </w:r>
        </w:p>
        <w:p>
          <w:pPr>
            <w:pStyle w:val="40"/>
            <w:tabs>
              <w:tab w:val="right" w:leader="dot" w:pos="8306"/>
            </w:tabs>
          </w:pPr>
          <w:r>
            <w:rPr>
              <w:rFonts w:hint="default" w:ascii="Times New Roman" w:hAnsi="Times New Roman" w:eastAsia="黑体" w:cs="Times New Roman"/>
              <w:color w:val="auto"/>
              <w:highlight w:val="none"/>
            </w:rPr>
            <w:fldChar w:fldCharType="begin"/>
          </w:r>
          <w:r>
            <w:rPr>
              <w:rFonts w:hint="default" w:ascii="Times New Roman" w:hAnsi="Times New Roman" w:eastAsia="黑体" w:cs="Times New Roman"/>
              <w:highlight w:val="none"/>
            </w:rPr>
            <w:instrText xml:space="preserve"> HYPERLINK \l _Toc26202 </w:instrText>
          </w:r>
          <w:r>
            <w:rPr>
              <w:rFonts w:hint="default" w:ascii="Times New Roman" w:hAnsi="Times New Roman" w:eastAsia="黑体" w:cs="Times New Roman"/>
              <w:highlight w:val="none"/>
            </w:rPr>
            <w:fldChar w:fldCharType="separate"/>
          </w:r>
          <w:r>
            <w:rPr>
              <w:rFonts w:hint="default" w:ascii="Times New Roman" w:hAnsi="Times New Roman" w:eastAsia="黑体" w:cs="Times New Roman"/>
              <w:szCs w:val="32"/>
              <w:highlight w:val="none"/>
            </w:rPr>
            <w:t>六、一</w:t>
          </w:r>
          <w:r>
            <w:rPr>
              <w:rFonts w:hint="default" w:ascii="Times New Roman" w:hAnsi="Times New Roman" w:eastAsia="黑体" w:cs="Times New Roman"/>
              <w:highlight w:val="none"/>
            </w:rPr>
            <w:t>般公共预算财政拨款基本支出决算情况说明</w:t>
          </w:r>
          <w:r>
            <w:tab/>
          </w:r>
          <w:r>
            <w:fldChar w:fldCharType="begin"/>
          </w:r>
          <w:r>
            <w:instrText xml:space="preserve"> PAGEREF _Toc26202 \h </w:instrText>
          </w:r>
          <w:r>
            <w:fldChar w:fldCharType="separate"/>
          </w:r>
          <w:r>
            <w:t>10</w:t>
          </w:r>
          <w:r>
            <w:fldChar w:fldCharType="end"/>
          </w:r>
          <w:r>
            <w:rPr>
              <w:rFonts w:hint="default" w:ascii="Times New Roman" w:hAnsi="Times New Roman" w:eastAsia="黑体" w:cs="Times New Roman"/>
              <w:color w:val="auto"/>
              <w:highlight w:val="none"/>
            </w:rPr>
            <w:fldChar w:fldCharType="end"/>
          </w:r>
        </w:p>
        <w:p>
          <w:pPr>
            <w:pStyle w:val="40"/>
            <w:tabs>
              <w:tab w:val="right" w:leader="dot" w:pos="8306"/>
            </w:tabs>
          </w:pPr>
          <w:r>
            <w:rPr>
              <w:rFonts w:hint="default" w:ascii="Times New Roman" w:hAnsi="Times New Roman" w:eastAsia="黑体" w:cs="Times New Roman"/>
              <w:color w:val="auto"/>
              <w:highlight w:val="none"/>
            </w:rPr>
            <w:fldChar w:fldCharType="begin"/>
          </w:r>
          <w:r>
            <w:rPr>
              <w:rFonts w:hint="default" w:ascii="Times New Roman" w:hAnsi="Times New Roman" w:eastAsia="黑体" w:cs="Times New Roman"/>
              <w:highlight w:val="none"/>
            </w:rPr>
            <w:instrText xml:space="preserve"> HYPERLINK \l _Toc27195 </w:instrText>
          </w:r>
          <w:r>
            <w:rPr>
              <w:rFonts w:hint="default" w:ascii="Times New Roman" w:hAnsi="Times New Roman" w:eastAsia="黑体" w:cs="Times New Roman"/>
              <w:highlight w:val="none"/>
            </w:rPr>
            <w:fldChar w:fldCharType="separate"/>
          </w:r>
          <w:r>
            <w:rPr>
              <w:rFonts w:hint="default" w:ascii="Times New Roman" w:hAnsi="Times New Roman" w:eastAsia="黑体" w:cs="Times New Roman"/>
              <w:szCs w:val="32"/>
              <w:highlight w:val="none"/>
            </w:rPr>
            <w:t>七、</w:t>
          </w:r>
          <w:r>
            <w:rPr>
              <w:rFonts w:hint="default" w:ascii="Times New Roman" w:hAnsi="Times New Roman" w:eastAsia="黑体" w:cs="Times New Roman"/>
              <w:highlight w:val="none"/>
            </w:rPr>
            <w:t>财政拨款“三公”经费支出决算情况说明</w:t>
          </w:r>
          <w:r>
            <w:tab/>
          </w:r>
          <w:r>
            <w:fldChar w:fldCharType="begin"/>
          </w:r>
          <w:r>
            <w:instrText xml:space="preserve"> PAGEREF _Toc27195 \h </w:instrText>
          </w:r>
          <w:r>
            <w:fldChar w:fldCharType="separate"/>
          </w:r>
          <w:r>
            <w:t>11</w:t>
          </w:r>
          <w:r>
            <w:fldChar w:fldCharType="end"/>
          </w:r>
          <w:r>
            <w:rPr>
              <w:rFonts w:hint="default" w:ascii="Times New Roman" w:hAnsi="Times New Roman" w:eastAsia="黑体" w:cs="Times New Roman"/>
              <w:color w:val="auto"/>
              <w:highlight w:val="none"/>
            </w:rPr>
            <w:fldChar w:fldCharType="end"/>
          </w:r>
        </w:p>
        <w:p>
          <w:pPr>
            <w:pStyle w:val="40"/>
            <w:tabs>
              <w:tab w:val="right" w:leader="dot" w:pos="8306"/>
            </w:tabs>
          </w:pPr>
          <w:r>
            <w:rPr>
              <w:rFonts w:hint="default" w:ascii="Times New Roman" w:hAnsi="Times New Roman" w:eastAsia="黑体" w:cs="Times New Roman"/>
              <w:color w:val="auto"/>
              <w:highlight w:val="none"/>
            </w:rPr>
            <w:fldChar w:fldCharType="begin"/>
          </w:r>
          <w:r>
            <w:rPr>
              <w:rFonts w:hint="default" w:ascii="Times New Roman" w:hAnsi="Times New Roman" w:eastAsia="黑体" w:cs="Times New Roman"/>
              <w:highlight w:val="none"/>
            </w:rPr>
            <w:instrText xml:space="preserve"> HYPERLINK \l _Toc12284 </w:instrText>
          </w:r>
          <w:r>
            <w:rPr>
              <w:rFonts w:hint="default" w:ascii="Times New Roman" w:hAnsi="Times New Roman" w:eastAsia="黑体" w:cs="Times New Roman"/>
              <w:highlight w:val="none"/>
            </w:rPr>
            <w:fldChar w:fldCharType="separate"/>
          </w:r>
          <w:r>
            <w:rPr>
              <w:rFonts w:hint="default" w:ascii="Times New Roman" w:hAnsi="Times New Roman" w:eastAsia="黑体" w:cs="Times New Roman"/>
              <w:szCs w:val="32"/>
              <w:highlight w:val="none"/>
            </w:rPr>
            <w:t>八、</w:t>
          </w:r>
          <w:r>
            <w:rPr>
              <w:rFonts w:hint="default" w:ascii="Times New Roman" w:hAnsi="Times New Roman" w:eastAsia="黑体" w:cs="Times New Roman"/>
              <w:highlight w:val="none"/>
            </w:rPr>
            <w:t>政府性基金预算支出决算情况说明</w:t>
          </w:r>
          <w:r>
            <w:tab/>
          </w:r>
          <w:r>
            <w:fldChar w:fldCharType="begin"/>
          </w:r>
          <w:r>
            <w:instrText xml:space="preserve"> PAGEREF _Toc12284 \h </w:instrText>
          </w:r>
          <w:r>
            <w:fldChar w:fldCharType="separate"/>
          </w:r>
          <w:r>
            <w:t>12</w:t>
          </w:r>
          <w:r>
            <w:fldChar w:fldCharType="end"/>
          </w:r>
          <w:r>
            <w:rPr>
              <w:rFonts w:hint="default" w:ascii="Times New Roman" w:hAnsi="Times New Roman" w:eastAsia="黑体" w:cs="Times New Roman"/>
              <w:color w:val="auto"/>
              <w:highlight w:val="none"/>
            </w:rPr>
            <w:fldChar w:fldCharType="end"/>
          </w:r>
        </w:p>
        <w:p>
          <w:pPr>
            <w:pStyle w:val="40"/>
            <w:tabs>
              <w:tab w:val="right" w:leader="dot" w:pos="8306"/>
            </w:tabs>
          </w:pPr>
          <w:r>
            <w:rPr>
              <w:rFonts w:hint="default" w:ascii="Times New Roman" w:hAnsi="Times New Roman" w:eastAsia="黑体" w:cs="Times New Roman"/>
              <w:color w:val="auto"/>
              <w:highlight w:val="none"/>
            </w:rPr>
            <w:fldChar w:fldCharType="begin"/>
          </w:r>
          <w:r>
            <w:rPr>
              <w:rFonts w:hint="default" w:ascii="Times New Roman" w:hAnsi="Times New Roman" w:eastAsia="黑体" w:cs="Times New Roman"/>
              <w:highlight w:val="none"/>
            </w:rPr>
            <w:instrText xml:space="preserve"> HYPERLINK \l _Toc14011 </w:instrText>
          </w:r>
          <w:r>
            <w:rPr>
              <w:rFonts w:hint="default" w:ascii="Times New Roman" w:hAnsi="Times New Roman" w:eastAsia="黑体" w:cs="Times New Roman"/>
              <w:highlight w:val="none"/>
            </w:rPr>
            <w:fldChar w:fldCharType="separate"/>
          </w:r>
          <w:r>
            <w:rPr>
              <w:rFonts w:hint="eastAsia" w:ascii="Times New Roman" w:hAnsi="Times New Roman" w:eastAsia="黑体" w:cs="Times New Roman"/>
            </w:rPr>
            <w:t xml:space="preserve">九、 </w:t>
          </w:r>
          <w:r>
            <w:rPr>
              <w:rFonts w:hint="default" w:ascii="Times New Roman" w:hAnsi="Times New Roman" w:eastAsia="黑体" w:cs="Times New Roman"/>
              <w:highlight w:val="none"/>
            </w:rPr>
            <w:t>国有资本经营预算支出决算情况说明</w:t>
          </w:r>
          <w:r>
            <w:tab/>
          </w:r>
          <w:r>
            <w:fldChar w:fldCharType="begin"/>
          </w:r>
          <w:r>
            <w:instrText xml:space="preserve"> PAGEREF _Toc14011 \h </w:instrText>
          </w:r>
          <w:r>
            <w:fldChar w:fldCharType="separate"/>
          </w:r>
          <w:r>
            <w:t>12</w:t>
          </w:r>
          <w:r>
            <w:fldChar w:fldCharType="end"/>
          </w:r>
          <w:r>
            <w:rPr>
              <w:rFonts w:hint="default" w:ascii="Times New Roman" w:hAnsi="Times New Roman" w:eastAsia="黑体" w:cs="Times New Roman"/>
              <w:color w:val="auto"/>
              <w:highlight w:val="none"/>
            </w:rPr>
            <w:fldChar w:fldCharType="end"/>
          </w:r>
        </w:p>
        <w:p>
          <w:pPr>
            <w:pStyle w:val="40"/>
            <w:tabs>
              <w:tab w:val="right" w:leader="dot" w:pos="8306"/>
            </w:tabs>
          </w:pPr>
          <w:r>
            <w:rPr>
              <w:rFonts w:hint="default" w:ascii="Times New Roman" w:hAnsi="Times New Roman" w:eastAsia="黑体" w:cs="Times New Roman"/>
              <w:color w:val="auto"/>
              <w:highlight w:val="none"/>
            </w:rPr>
            <w:fldChar w:fldCharType="begin"/>
          </w:r>
          <w:r>
            <w:rPr>
              <w:rFonts w:hint="default" w:ascii="Times New Roman" w:hAnsi="Times New Roman" w:eastAsia="黑体" w:cs="Times New Roman"/>
              <w:highlight w:val="none"/>
            </w:rPr>
            <w:instrText xml:space="preserve"> HYPERLINK \l _Toc30190 </w:instrText>
          </w:r>
          <w:r>
            <w:rPr>
              <w:rFonts w:hint="default" w:ascii="Times New Roman" w:hAnsi="Times New Roman" w:eastAsia="黑体" w:cs="Times New Roman"/>
              <w:highlight w:val="none"/>
            </w:rPr>
            <w:fldChar w:fldCharType="separate"/>
          </w:r>
          <w:r>
            <w:rPr>
              <w:rFonts w:hint="eastAsia" w:ascii="Times New Roman" w:hAnsi="Times New Roman" w:eastAsia="黑体" w:cs="Times New Roman"/>
            </w:rPr>
            <w:t xml:space="preserve">十、 </w:t>
          </w:r>
          <w:r>
            <w:rPr>
              <w:rFonts w:hint="default" w:ascii="Times New Roman" w:hAnsi="Times New Roman" w:eastAsia="黑体" w:cs="Times New Roman"/>
              <w:highlight w:val="none"/>
            </w:rPr>
            <w:t>其他重要事项的情况说明</w:t>
          </w:r>
          <w:r>
            <w:tab/>
          </w:r>
          <w:r>
            <w:fldChar w:fldCharType="begin"/>
          </w:r>
          <w:r>
            <w:instrText xml:space="preserve"> PAGEREF _Toc30190 \h </w:instrText>
          </w:r>
          <w:r>
            <w:fldChar w:fldCharType="separate"/>
          </w:r>
          <w:r>
            <w:t>13</w:t>
          </w:r>
          <w:r>
            <w:fldChar w:fldCharType="end"/>
          </w:r>
          <w:r>
            <w:rPr>
              <w:rFonts w:hint="default" w:ascii="Times New Roman" w:hAnsi="Times New Roman" w:eastAsia="黑体" w:cs="Times New Roman"/>
              <w:color w:val="auto"/>
              <w:highlight w:val="none"/>
            </w:rPr>
            <w:fldChar w:fldCharType="end"/>
          </w:r>
        </w:p>
        <w:p>
          <w:pPr>
            <w:pStyle w:val="39"/>
            <w:tabs>
              <w:tab w:val="right" w:leader="dot" w:pos="8306"/>
            </w:tabs>
            <w:rPr>
              <w:b/>
            </w:rPr>
          </w:pPr>
          <w:r>
            <w:rPr>
              <w:rFonts w:hint="default" w:ascii="Times New Roman" w:hAnsi="Times New Roman" w:eastAsia="黑体" w:cs="Times New Roman"/>
              <w:b/>
              <w:color w:val="auto"/>
              <w:highlight w:val="none"/>
            </w:rPr>
            <w:fldChar w:fldCharType="begin"/>
          </w:r>
          <w:r>
            <w:rPr>
              <w:rFonts w:hint="default" w:ascii="Times New Roman" w:hAnsi="Times New Roman" w:eastAsia="黑体" w:cs="Times New Roman"/>
              <w:b/>
              <w:highlight w:val="none"/>
            </w:rPr>
            <w:instrText xml:space="preserve"> HYPERLINK \l _Toc27574 </w:instrText>
          </w:r>
          <w:r>
            <w:rPr>
              <w:rFonts w:hint="default" w:ascii="Times New Roman" w:hAnsi="Times New Roman" w:eastAsia="黑体" w:cs="Times New Roman"/>
              <w:b/>
              <w:highlight w:val="none"/>
            </w:rPr>
            <w:fldChar w:fldCharType="separate"/>
          </w:r>
          <w:r>
            <w:rPr>
              <w:rFonts w:hint="eastAsia" w:ascii="Times New Roman" w:hAnsi="Times New Roman" w:eastAsia="黑体" w:cs="Times New Roman"/>
              <w:b/>
            </w:rPr>
            <w:t xml:space="preserve">第三部分 </w:t>
          </w:r>
          <w:r>
            <w:rPr>
              <w:rFonts w:hint="default" w:ascii="Times New Roman" w:hAnsi="Times New Roman" w:eastAsia="黑体" w:cs="Times New Roman"/>
              <w:b/>
              <w:szCs w:val="44"/>
              <w:highlight w:val="none"/>
            </w:rPr>
            <w:t>名</w:t>
          </w:r>
          <w:r>
            <w:rPr>
              <w:rFonts w:hint="default" w:ascii="Times New Roman" w:hAnsi="Times New Roman" w:eastAsia="黑体" w:cs="Times New Roman"/>
              <w:b/>
              <w:highlight w:val="none"/>
            </w:rPr>
            <w:t>词解释</w:t>
          </w:r>
          <w:r>
            <w:rPr>
              <w:b/>
            </w:rPr>
            <w:tab/>
          </w:r>
          <w:r>
            <w:rPr>
              <w:b/>
            </w:rPr>
            <w:fldChar w:fldCharType="begin"/>
          </w:r>
          <w:r>
            <w:rPr>
              <w:b/>
            </w:rPr>
            <w:instrText xml:space="preserve"> PAGEREF _Toc27574 \h </w:instrText>
          </w:r>
          <w:r>
            <w:rPr>
              <w:b/>
            </w:rPr>
            <w:fldChar w:fldCharType="separate"/>
          </w:r>
          <w:r>
            <w:rPr>
              <w:b/>
            </w:rPr>
            <w:t>15</w:t>
          </w:r>
          <w:r>
            <w:rPr>
              <w:b/>
            </w:rPr>
            <w:fldChar w:fldCharType="end"/>
          </w:r>
          <w:r>
            <w:rPr>
              <w:rFonts w:hint="default" w:ascii="Times New Roman" w:hAnsi="Times New Roman" w:eastAsia="黑体" w:cs="Times New Roman"/>
              <w:b/>
              <w:color w:val="auto"/>
              <w:highlight w:val="none"/>
            </w:rPr>
            <w:fldChar w:fldCharType="end"/>
          </w:r>
        </w:p>
        <w:p>
          <w:pPr>
            <w:pStyle w:val="39"/>
            <w:tabs>
              <w:tab w:val="right" w:leader="dot" w:pos="8306"/>
            </w:tabs>
          </w:pPr>
          <w:r>
            <w:rPr>
              <w:rFonts w:hint="default" w:ascii="Times New Roman" w:hAnsi="Times New Roman" w:eastAsia="黑体" w:cs="Times New Roman"/>
              <w:b/>
              <w:color w:val="auto"/>
              <w:highlight w:val="none"/>
            </w:rPr>
            <w:fldChar w:fldCharType="begin"/>
          </w:r>
          <w:r>
            <w:rPr>
              <w:rFonts w:hint="default" w:ascii="Times New Roman" w:hAnsi="Times New Roman" w:eastAsia="黑体" w:cs="Times New Roman"/>
              <w:b/>
              <w:highlight w:val="none"/>
            </w:rPr>
            <w:instrText xml:space="preserve"> HYPERLINK \l _Toc14739 </w:instrText>
          </w:r>
          <w:r>
            <w:rPr>
              <w:rFonts w:hint="default" w:ascii="Times New Roman" w:hAnsi="Times New Roman" w:eastAsia="黑体" w:cs="Times New Roman"/>
              <w:b/>
              <w:highlight w:val="none"/>
            </w:rPr>
            <w:fldChar w:fldCharType="separate"/>
          </w:r>
          <w:r>
            <w:rPr>
              <w:rFonts w:hint="default" w:ascii="Times New Roman" w:hAnsi="Times New Roman" w:eastAsia="黑体" w:cs="Times New Roman"/>
              <w:b/>
              <w:szCs w:val="44"/>
              <w:highlight w:val="none"/>
            </w:rPr>
            <w:t>第</w:t>
          </w:r>
          <w:r>
            <w:rPr>
              <w:rFonts w:hint="default" w:ascii="Times New Roman" w:hAnsi="Times New Roman" w:eastAsia="黑体" w:cs="Times New Roman"/>
              <w:b/>
              <w:highlight w:val="none"/>
            </w:rPr>
            <w:t>四部分 附件</w:t>
          </w:r>
          <w:r>
            <w:rPr>
              <w:b/>
            </w:rPr>
            <w:tab/>
          </w:r>
          <w:r>
            <w:rPr>
              <w:b/>
            </w:rPr>
            <w:fldChar w:fldCharType="begin"/>
          </w:r>
          <w:r>
            <w:rPr>
              <w:b/>
            </w:rPr>
            <w:instrText xml:space="preserve"> PAGEREF _Toc14739 \h </w:instrText>
          </w:r>
          <w:r>
            <w:rPr>
              <w:b/>
            </w:rPr>
            <w:fldChar w:fldCharType="separate"/>
          </w:r>
          <w:r>
            <w:rPr>
              <w:b/>
            </w:rPr>
            <w:t>19</w:t>
          </w:r>
          <w:r>
            <w:rPr>
              <w:b/>
            </w:rPr>
            <w:fldChar w:fldCharType="end"/>
          </w:r>
          <w:r>
            <w:rPr>
              <w:rFonts w:hint="default" w:ascii="Times New Roman" w:hAnsi="Times New Roman" w:eastAsia="黑体" w:cs="Times New Roman"/>
              <w:b/>
              <w:color w:val="auto"/>
              <w:highlight w:val="none"/>
            </w:rPr>
            <w:fldChar w:fldCharType="end"/>
          </w:r>
        </w:p>
        <w:p>
          <w:pPr>
            <w:pStyle w:val="39"/>
            <w:tabs>
              <w:tab w:val="right" w:leader="dot" w:pos="8306"/>
            </w:tabs>
            <w:rPr>
              <w:b/>
            </w:rPr>
          </w:pPr>
          <w:r>
            <w:rPr>
              <w:rFonts w:hint="default" w:ascii="Times New Roman" w:hAnsi="Times New Roman" w:eastAsia="黑体" w:cs="Times New Roman"/>
              <w:b/>
              <w:color w:val="auto"/>
              <w:highlight w:val="none"/>
            </w:rPr>
            <w:fldChar w:fldCharType="begin"/>
          </w:r>
          <w:r>
            <w:rPr>
              <w:rFonts w:hint="default" w:ascii="Times New Roman" w:hAnsi="Times New Roman" w:eastAsia="黑体" w:cs="Times New Roman"/>
              <w:b/>
              <w:highlight w:val="none"/>
            </w:rPr>
            <w:instrText xml:space="preserve"> HYPERLINK \l _Toc13800 </w:instrText>
          </w:r>
          <w:r>
            <w:rPr>
              <w:rFonts w:hint="default" w:ascii="Times New Roman" w:hAnsi="Times New Roman" w:eastAsia="黑体" w:cs="Times New Roman"/>
              <w:b/>
              <w:highlight w:val="none"/>
            </w:rPr>
            <w:fldChar w:fldCharType="separate"/>
          </w:r>
          <w:r>
            <w:rPr>
              <w:rFonts w:hint="default" w:ascii="Times New Roman" w:hAnsi="Times New Roman" w:eastAsia="黑体" w:cs="Times New Roman"/>
              <w:b/>
              <w:szCs w:val="44"/>
              <w:highlight w:val="none"/>
            </w:rPr>
            <w:t>第</w:t>
          </w:r>
          <w:r>
            <w:rPr>
              <w:rFonts w:hint="default" w:ascii="Times New Roman" w:hAnsi="Times New Roman" w:eastAsia="黑体" w:cs="Times New Roman"/>
              <w:b/>
              <w:highlight w:val="none"/>
            </w:rPr>
            <w:t>五部分 附表</w:t>
          </w:r>
          <w:r>
            <w:rPr>
              <w:b/>
            </w:rPr>
            <w:tab/>
          </w:r>
          <w:r>
            <w:rPr>
              <w:b/>
            </w:rPr>
            <w:fldChar w:fldCharType="begin"/>
          </w:r>
          <w:r>
            <w:rPr>
              <w:b/>
            </w:rPr>
            <w:instrText xml:space="preserve"> PAGEREF _Toc13800 \h </w:instrText>
          </w:r>
          <w:r>
            <w:rPr>
              <w:b/>
            </w:rPr>
            <w:fldChar w:fldCharType="separate"/>
          </w:r>
          <w:r>
            <w:rPr>
              <w:b/>
            </w:rPr>
            <w:t>88</w:t>
          </w:r>
          <w:r>
            <w:rPr>
              <w:b/>
            </w:rPr>
            <w:fldChar w:fldCharType="end"/>
          </w:r>
          <w:r>
            <w:rPr>
              <w:rFonts w:hint="default" w:ascii="Times New Roman" w:hAnsi="Times New Roman" w:eastAsia="黑体" w:cs="Times New Roman"/>
              <w:b/>
              <w:color w:val="auto"/>
              <w:highlight w:val="none"/>
            </w:rPr>
            <w:fldChar w:fldCharType="end"/>
          </w:r>
        </w:p>
        <w:p>
          <w:pPr>
            <w:pStyle w:val="40"/>
            <w:tabs>
              <w:tab w:val="right" w:leader="dot" w:pos="8306"/>
            </w:tabs>
          </w:pPr>
          <w:r>
            <w:rPr>
              <w:rFonts w:hint="default" w:ascii="Times New Roman" w:hAnsi="Times New Roman" w:eastAsia="黑体" w:cs="Times New Roman"/>
              <w:color w:val="auto"/>
              <w:highlight w:val="none"/>
            </w:rPr>
            <w:fldChar w:fldCharType="begin"/>
          </w:r>
          <w:r>
            <w:rPr>
              <w:rFonts w:hint="default" w:ascii="Times New Roman" w:hAnsi="Times New Roman" w:eastAsia="黑体" w:cs="Times New Roman"/>
              <w:highlight w:val="none"/>
            </w:rPr>
            <w:instrText xml:space="preserve"> HYPERLINK \l _Toc11580 </w:instrText>
          </w:r>
          <w:r>
            <w:rPr>
              <w:rFonts w:hint="default" w:ascii="Times New Roman" w:hAnsi="Times New Roman" w:eastAsia="黑体" w:cs="Times New Roman"/>
              <w:highlight w:val="none"/>
            </w:rPr>
            <w:fldChar w:fldCharType="separate"/>
          </w:r>
          <w:r>
            <w:rPr>
              <w:rFonts w:hint="default" w:ascii="Times New Roman" w:hAnsi="Times New Roman" w:eastAsia="仿宋" w:cs="Times New Roman"/>
              <w:highlight w:val="none"/>
            </w:rPr>
            <w:t>一、收</w:t>
          </w:r>
          <w:r>
            <w:rPr>
              <w:rFonts w:hint="default" w:ascii="Times New Roman" w:hAnsi="Times New Roman" w:eastAsia="仿宋" w:cs="Times New Roman"/>
              <w:bCs w:val="0"/>
              <w:highlight w:val="none"/>
            </w:rPr>
            <w:t>入支出决算总表</w:t>
          </w:r>
          <w:r>
            <w:tab/>
          </w:r>
          <w:r>
            <w:fldChar w:fldCharType="begin"/>
          </w:r>
          <w:r>
            <w:instrText xml:space="preserve"> PAGEREF _Toc11580 \h </w:instrText>
          </w:r>
          <w:r>
            <w:fldChar w:fldCharType="separate"/>
          </w:r>
          <w:r>
            <w:t>88</w:t>
          </w:r>
          <w:r>
            <w:fldChar w:fldCharType="end"/>
          </w:r>
          <w:r>
            <w:rPr>
              <w:rFonts w:hint="default" w:ascii="Times New Roman" w:hAnsi="Times New Roman" w:eastAsia="黑体" w:cs="Times New Roman"/>
              <w:color w:val="auto"/>
              <w:highlight w:val="none"/>
            </w:rPr>
            <w:fldChar w:fldCharType="end"/>
          </w:r>
        </w:p>
        <w:p>
          <w:pPr>
            <w:pStyle w:val="40"/>
            <w:tabs>
              <w:tab w:val="right" w:leader="dot" w:pos="8306"/>
            </w:tabs>
          </w:pPr>
          <w:r>
            <w:rPr>
              <w:rFonts w:hint="default" w:ascii="Times New Roman" w:hAnsi="Times New Roman" w:eastAsia="黑体" w:cs="Times New Roman"/>
              <w:color w:val="auto"/>
              <w:highlight w:val="none"/>
            </w:rPr>
            <w:fldChar w:fldCharType="begin"/>
          </w:r>
          <w:r>
            <w:rPr>
              <w:rFonts w:hint="default" w:ascii="Times New Roman" w:hAnsi="Times New Roman" w:eastAsia="黑体" w:cs="Times New Roman"/>
              <w:highlight w:val="none"/>
            </w:rPr>
            <w:instrText xml:space="preserve"> HYPERLINK \l _Toc6531 </w:instrText>
          </w:r>
          <w:r>
            <w:rPr>
              <w:rFonts w:hint="default" w:ascii="Times New Roman" w:hAnsi="Times New Roman" w:eastAsia="黑体" w:cs="Times New Roman"/>
              <w:highlight w:val="none"/>
            </w:rPr>
            <w:fldChar w:fldCharType="separate"/>
          </w:r>
          <w:r>
            <w:rPr>
              <w:rFonts w:hint="default" w:ascii="Times New Roman" w:hAnsi="Times New Roman" w:eastAsia="仿宋" w:cs="Times New Roman"/>
              <w:highlight w:val="none"/>
            </w:rPr>
            <w:t>二、收</w:t>
          </w:r>
          <w:r>
            <w:rPr>
              <w:rFonts w:hint="default" w:ascii="Times New Roman" w:hAnsi="Times New Roman" w:eastAsia="仿宋" w:cs="Times New Roman"/>
              <w:bCs w:val="0"/>
              <w:highlight w:val="none"/>
            </w:rPr>
            <w:t>入决算表</w:t>
          </w:r>
          <w:r>
            <w:tab/>
          </w:r>
          <w:r>
            <w:fldChar w:fldCharType="begin"/>
          </w:r>
          <w:r>
            <w:instrText xml:space="preserve"> PAGEREF _Toc6531 \h </w:instrText>
          </w:r>
          <w:r>
            <w:fldChar w:fldCharType="separate"/>
          </w:r>
          <w:r>
            <w:t>88</w:t>
          </w:r>
          <w:r>
            <w:fldChar w:fldCharType="end"/>
          </w:r>
          <w:r>
            <w:rPr>
              <w:rFonts w:hint="default" w:ascii="Times New Roman" w:hAnsi="Times New Roman" w:eastAsia="黑体" w:cs="Times New Roman"/>
              <w:color w:val="auto"/>
              <w:highlight w:val="none"/>
            </w:rPr>
            <w:fldChar w:fldCharType="end"/>
          </w:r>
        </w:p>
        <w:p>
          <w:pPr>
            <w:pStyle w:val="40"/>
            <w:tabs>
              <w:tab w:val="right" w:leader="dot" w:pos="8306"/>
            </w:tabs>
          </w:pPr>
          <w:r>
            <w:rPr>
              <w:rFonts w:hint="default" w:ascii="Times New Roman" w:hAnsi="Times New Roman" w:eastAsia="黑体" w:cs="Times New Roman"/>
              <w:color w:val="auto"/>
              <w:highlight w:val="none"/>
            </w:rPr>
            <w:fldChar w:fldCharType="begin"/>
          </w:r>
          <w:r>
            <w:rPr>
              <w:rFonts w:hint="default" w:ascii="Times New Roman" w:hAnsi="Times New Roman" w:eastAsia="黑体" w:cs="Times New Roman"/>
              <w:highlight w:val="none"/>
            </w:rPr>
            <w:instrText xml:space="preserve"> HYPERLINK \l _Toc19414 </w:instrText>
          </w:r>
          <w:r>
            <w:rPr>
              <w:rFonts w:hint="default" w:ascii="Times New Roman" w:hAnsi="Times New Roman" w:eastAsia="黑体" w:cs="Times New Roman"/>
              <w:highlight w:val="none"/>
            </w:rPr>
            <w:fldChar w:fldCharType="separate"/>
          </w:r>
          <w:r>
            <w:rPr>
              <w:rFonts w:hint="default" w:ascii="Times New Roman" w:hAnsi="Times New Roman" w:eastAsia="仿宋" w:cs="Times New Roman"/>
              <w:bCs w:val="0"/>
              <w:highlight w:val="none"/>
            </w:rPr>
            <w:t>三、</w:t>
          </w:r>
          <w:r>
            <w:rPr>
              <w:rFonts w:hint="default" w:ascii="Times New Roman" w:hAnsi="Times New Roman" w:eastAsia="仿宋" w:cs="Times New Roman"/>
              <w:highlight w:val="none"/>
            </w:rPr>
            <w:t>支</w:t>
          </w:r>
          <w:r>
            <w:rPr>
              <w:rFonts w:hint="default" w:ascii="Times New Roman" w:hAnsi="Times New Roman" w:eastAsia="仿宋" w:cs="Times New Roman"/>
              <w:bCs w:val="0"/>
              <w:highlight w:val="none"/>
            </w:rPr>
            <w:t>出决算表</w:t>
          </w:r>
          <w:r>
            <w:tab/>
          </w:r>
          <w:r>
            <w:fldChar w:fldCharType="begin"/>
          </w:r>
          <w:r>
            <w:instrText xml:space="preserve"> PAGEREF _Toc19414 \h </w:instrText>
          </w:r>
          <w:r>
            <w:fldChar w:fldCharType="separate"/>
          </w:r>
          <w:r>
            <w:t>88</w:t>
          </w:r>
          <w:r>
            <w:fldChar w:fldCharType="end"/>
          </w:r>
          <w:r>
            <w:rPr>
              <w:rFonts w:hint="default" w:ascii="Times New Roman" w:hAnsi="Times New Roman" w:eastAsia="黑体" w:cs="Times New Roman"/>
              <w:color w:val="auto"/>
              <w:highlight w:val="none"/>
            </w:rPr>
            <w:fldChar w:fldCharType="end"/>
          </w:r>
        </w:p>
        <w:p>
          <w:pPr>
            <w:pStyle w:val="40"/>
            <w:tabs>
              <w:tab w:val="right" w:leader="dot" w:pos="8306"/>
            </w:tabs>
          </w:pPr>
          <w:r>
            <w:rPr>
              <w:rFonts w:hint="default" w:ascii="Times New Roman" w:hAnsi="Times New Roman" w:eastAsia="黑体" w:cs="Times New Roman"/>
              <w:color w:val="auto"/>
              <w:highlight w:val="none"/>
            </w:rPr>
            <w:fldChar w:fldCharType="begin"/>
          </w:r>
          <w:r>
            <w:rPr>
              <w:rFonts w:hint="default" w:ascii="Times New Roman" w:hAnsi="Times New Roman" w:eastAsia="黑体" w:cs="Times New Roman"/>
              <w:highlight w:val="none"/>
            </w:rPr>
            <w:instrText xml:space="preserve"> HYPERLINK \l _Toc17815 </w:instrText>
          </w:r>
          <w:r>
            <w:rPr>
              <w:rFonts w:hint="default" w:ascii="Times New Roman" w:hAnsi="Times New Roman" w:eastAsia="黑体" w:cs="Times New Roman"/>
              <w:highlight w:val="none"/>
            </w:rPr>
            <w:fldChar w:fldCharType="separate"/>
          </w:r>
          <w:r>
            <w:rPr>
              <w:rFonts w:hint="default" w:ascii="Times New Roman" w:hAnsi="Times New Roman" w:eastAsia="仿宋" w:cs="Times New Roman"/>
              <w:bCs w:val="0"/>
              <w:highlight w:val="none"/>
            </w:rPr>
            <w:t>四、</w:t>
          </w:r>
          <w:r>
            <w:rPr>
              <w:rFonts w:hint="default" w:ascii="Times New Roman" w:hAnsi="Times New Roman" w:eastAsia="仿宋" w:cs="Times New Roman"/>
              <w:highlight w:val="none"/>
            </w:rPr>
            <w:t>财</w:t>
          </w:r>
          <w:r>
            <w:rPr>
              <w:rFonts w:hint="default" w:ascii="Times New Roman" w:hAnsi="Times New Roman" w:eastAsia="仿宋" w:cs="Times New Roman"/>
              <w:bCs w:val="0"/>
              <w:highlight w:val="none"/>
            </w:rPr>
            <w:t>政拨款收入支出决算总表</w:t>
          </w:r>
          <w:r>
            <w:tab/>
          </w:r>
          <w:r>
            <w:fldChar w:fldCharType="begin"/>
          </w:r>
          <w:r>
            <w:instrText xml:space="preserve"> PAGEREF _Toc17815 \h </w:instrText>
          </w:r>
          <w:r>
            <w:fldChar w:fldCharType="separate"/>
          </w:r>
          <w:r>
            <w:t>88</w:t>
          </w:r>
          <w:r>
            <w:fldChar w:fldCharType="end"/>
          </w:r>
          <w:r>
            <w:rPr>
              <w:rFonts w:hint="default" w:ascii="Times New Roman" w:hAnsi="Times New Roman" w:eastAsia="黑体" w:cs="Times New Roman"/>
              <w:color w:val="auto"/>
              <w:highlight w:val="none"/>
            </w:rPr>
            <w:fldChar w:fldCharType="end"/>
          </w:r>
        </w:p>
        <w:p>
          <w:pPr>
            <w:pStyle w:val="40"/>
            <w:tabs>
              <w:tab w:val="right" w:leader="dot" w:pos="8306"/>
            </w:tabs>
          </w:pPr>
          <w:r>
            <w:rPr>
              <w:rFonts w:hint="default" w:ascii="Times New Roman" w:hAnsi="Times New Roman" w:eastAsia="黑体" w:cs="Times New Roman"/>
              <w:color w:val="auto"/>
              <w:highlight w:val="none"/>
            </w:rPr>
            <w:fldChar w:fldCharType="begin"/>
          </w:r>
          <w:r>
            <w:rPr>
              <w:rFonts w:hint="default" w:ascii="Times New Roman" w:hAnsi="Times New Roman" w:eastAsia="黑体" w:cs="Times New Roman"/>
              <w:highlight w:val="none"/>
            </w:rPr>
            <w:instrText xml:space="preserve"> HYPERLINK \l _Toc920 </w:instrText>
          </w:r>
          <w:r>
            <w:rPr>
              <w:rFonts w:hint="default" w:ascii="Times New Roman" w:hAnsi="Times New Roman" w:eastAsia="黑体" w:cs="Times New Roman"/>
              <w:highlight w:val="none"/>
            </w:rPr>
            <w:fldChar w:fldCharType="separate"/>
          </w:r>
          <w:r>
            <w:rPr>
              <w:rFonts w:hint="default" w:ascii="Times New Roman" w:hAnsi="Times New Roman" w:eastAsia="仿宋" w:cs="Times New Roman"/>
              <w:bCs w:val="0"/>
              <w:highlight w:val="none"/>
            </w:rPr>
            <w:t>五、</w:t>
          </w:r>
          <w:r>
            <w:rPr>
              <w:rFonts w:hint="default" w:ascii="Times New Roman" w:hAnsi="Times New Roman" w:eastAsia="仿宋" w:cs="Times New Roman"/>
              <w:highlight w:val="none"/>
            </w:rPr>
            <w:t>财</w:t>
          </w:r>
          <w:r>
            <w:rPr>
              <w:rFonts w:hint="default" w:ascii="Times New Roman" w:hAnsi="Times New Roman" w:eastAsia="仿宋" w:cs="Times New Roman"/>
              <w:bCs w:val="0"/>
              <w:highlight w:val="none"/>
            </w:rPr>
            <w:t>政拨款支出决算明细表</w:t>
          </w:r>
          <w:r>
            <w:tab/>
          </w:r>
          <w:r>
            <w:fldChar w:fldCharType="begin"/>
          </w:r>
          <w:r>
            <w:instrText xml:space="preserve"> PAGEREF _Toc920 \h </w:instrText>
          </w:r>
          <w:r>
            <w:fldChar w:fldCharType="separate"/>
          </w:r>
          <w:r>
            <w:t>88</w:t>
          </w:r>
          <w:r>
            <w:fldChar w:fldCharType="end"/>
          </w:r>
          <w:r>
            <w:rPr>
              <w:rFonts w:hint="default" w:ascii="Times New Roman" w:hAnsi="Times New Roman" w:eastAsia="黑体" w:cs="Times New Roman"/>
              <w:color w:val="auto"/>
              <w:highlight w:val="none"/>
            </w:rPr>
            <w:fldChar w:fldCharType="end"/>
          </w:r>
        </w:p>
        <w:p>
          <w:pPr>
            <w:pStyle w:val="40"/>
            <w:tabs>
              <w:tab w:val="right" w:leader="dot" w:pos="8306"/>
            </w:tabs>
          </w:pPr>
          <w:r>
            <w:rPr>
              <w:rFonts w:hint="default" w:ascii="Times New Roman" w:hAnsi="Times New Roman" w:eastAsia="黑体" w:cs="Times New Roman"/>
              <w:color w:val="auto"/>
              <w:highlight w:val="none"/>
            </w:rPr>
            <w:fldChar w:fldCharType="begin"/>
          </w:r>
          <w:r>
            <w:rPr>
              <w:rFonts w:hint="default" w:ascii="Times New Roman" w:hAnsi="Times New Roman" w:eastAsia="黑体" w:cs="Times New Roman"/>
              <w:highlight w:val="none"/>
            </w:rPr>
            <w:instrText xml:space="preserve"> HYPERLINK \l _Toc28532 </w:instrText>
          </w:r>
          <w:r>
            <w:rPr>
              <w:rFonts w:hint="default" w:ascii="Times New Roman" w:hAnsi="Times New Roman" w:eastAsia="黑体" w:cs="Times New Roman"/>
              <w:highlight w:val="none"/>
            </w:rPr>
            <w:fldChar w:fldCharType="separate"/>
          </w:r>
          <w:r>
            <w:rPr>
              <w:rFonts w:hint="default" w:ascii="Times New Roman" w:hAnsi="Times New Roman" w:eastAsia="仿宋" w:cs="Times New Roman"/>
              <w:bCs w:val="0"/>
              <w:highlight w:val="none"/>
            </w:rPr>
            <w:t>六、</w:t>
          </w:r>
          <w:r>
            <w:rPr>
              <w:rFonts w:hint="default" w:ascii="Times New Roman" w:hAnsi="Times New Roman" w:eastAsia="仿宋" w:cs="Times New Roman"/>
              <w:highlight w:val="none"/>
            </w:rPr>
            <w:t>一</w:t>
          </w:r>
          <w:r>
            <w:rPr>
              <w:rFonts w:hint="default" w:ascii="Times New Roman" w:hAnsi="Times New Roman" w:eastAsia="仿宋" w:cs="Times New Roman"/>
              <w:bCs w:val="0"/>
              <w:highlight w:val="none"/>
            </w:rPr>
            <w:t>般公共预算财政拨款支出决算表</w:t>
          </w:r>
          <w:r>
            <w:tab/>
          </w:r>
          <w:r>
            <w:fldChar w:fldCharType="begin"/>
          </w:r>
          <w:r>
            <w:instrText xml:space="preserve"> PAGEREF _Toc28532 \h </w:instrText>
          </w:r>
          <w:r>
            <w:fldChar w:fldCharType="separate"/>
          </w:r>
          <w:r>
            <w:t>88</w:t>
          </w:r>
          <w:r>
            <w:fldChar w:fldCharType="end"/>
          </w:r>
          <w:r>
            <w:rPr>
              <w:rFonts w:hint="default" w:ascii="Times New Roman" w:hAnsi="Times New Roman" w:eastAsia="黑体" w:cs="Times New Roman"/>
              <w:color w:val="auto"/>
              <w:highlight w:val="none"/>
            </w:rPr>
            <w:fldChar w:fldCharType="end"/>
          </w:r>
        </w:p>
        <w:p>
          <w:pPr>
            <w:pStyle w:val="40"/>
            <w:tabs>
              <w:tab w:val="right" w:leader="dot" w:pos="8306"/>
            </w:tabs>
          </w:pPr>
          <w:r>
            <w:rPr>
              <w:rFonts w:hint="default" w:ascii="Times New Roman" w:hAnsi="Times New Roman" w:eastAsia="黑体" w:cs="Times New Roman"/>
              <w:color w:val="auto"/>
              <w:highlight w:val="none"/>
            </w:rPr>
            <w:fldChar w:fldCharType="begin"/>
          </w:r>
          <w:r>
            <w:rPr>
              <w:rFonts w:hint="default" w:ascii="Times New Roman" w:hAnsi="Times New Roman" w:eastAsia="黑体" w:cs="Times New Roman"/>
              <w:highlight w:val="none"/>
            </w:rPr>
            <w:instrText xml:space="preserve"> HYPERLINK \l _Toc824 </w:instrText>
          </w:r>
          <w:r>
            <w:rPr>
              <w:rFonts w:hint="default" w:ascii="Times New Roman" w:hAnsi="Times New Roman" w:eastAsia="黑体" w:cs="Times New Roman"/>
              <w:highlight w:val="none"/>
            </w:rPr>
            <w:fldChar w:fldCharType="separate"/>
          </w:r>
          <w:r>
            <w:rPr>
              <w:rFonts w:hint="default" w:ascii="Times New Roman" w:hAnsi="Times New Roman" w:eastAsia="仿宋" w:cs="Times New Roman"/>
              <w:bCs w:val="0"/>
              <w:highlight w:val="none"/>
            </w:rPr>
            <w:t>七、</w:t>
          </w:r>
          <w:r>
            <w:rPr>
              <w:rFonts w:hint="default" w:ascii="Times New Roman" w:hAnsi="Times New Roman" w:eastAsia="仿宋" w:cs="Times New Roman"/>
              <w:highlight w:val="none"/>
            </w:rPr>
            <w:t>一</w:t>
          </w:r>
          <w:r>
            <w:rPr>
              <w:rFonts w:hint="default" w:ascii="Times New Roman" w:hAnsi="Times New Roman" w:eastAsia="仿宋" w:cs="Times New Roman"/>
              <w:bCs w:val="0"/>
              <w:highlight w:val="none"/>
            </w:rPr>
            <w:t>般公共预算财政拨款支出决算明细表</w:t>
          </w:r>
          <w:r>
            <w:tab/>
          </w:r>
          <w:r>
            <w:fldChar w:fldCharType="begin"/>
          </w:r>
          <w:r>
            <w:instrText xml:space="preserve"> PAGEREF _Toc824 \h </w:instrText>
          </w:r>
          <w:r>
            <w:fldChar w:fldCharType="separate"/>
          </w:r>
          <w:r>
            <w:t>88</w:t>
          </w:r>
          <w:r>
            <w:fldChar w:fldCharType="end"/>
          </w:r>
          <w:r>
            <w:rPr>
              <w:rFonts w:hint="default" w:ascii="Times New Roman" w:hAnsi="Times New Roman" w:eastAsia="黑体" w:cs="Times New Roman"/>
              <w:color w:val="auto"/>
              <w:highlight w:val="none"/>
            </w:rPr>
            <w:fldChar w:fldCharType="end"/>
          </w:r>
        </w:p>
        <w:p>
          <w:pPr>
            <w:pStyle w:val="40"/>
            <w:tabs>
              <w:tab w:val="right" w:leader="dot" w:pos="8306"/>
            </w:tabs>
          </w:pPr>
          <w:r>
            <w:rPr>
              <w:rFonts w:hint="default" w:ascii="Times New Roman" w:hAnsi="Times New Roman" w:eastAsia="黑体" w:cs="Times New Roman"/>
              <w:color w:val="auto"/>
              <w:highlight w:val="none"/>
            </w:rPr>
            <w:fldChar w:fldCharType="begin"/>
          </w:r>
          <w:r>
            <w:rPr>
              <w:rFonts w:hint="default" w:ascii="Times New Roman" w:hAnsi="Times New Roman" w:eastAsia="黑体" w:cs="Times New Roman"/>
              <w:highlight w:val="none"/>
            </w:rPr>
            <w:instrText xml:space="preserve"> HYPERLINK \l _Toc10006 </w:instrText>
          </w:r>
          <w:r>
            <w:rPr>
              <w:rFonts w:hint="default" w:ascii="Times New Roman" w:hAnsi="Times New Roman" w:eastAsia="黑体" w:cs="Times New Roman"/>
              <w:highlight w:val="none"/>
            </w:rPr>
            <w:fldChar w:fldCharType="separate"/>
          </w:r>
          <w:r>
            <w:rPr>
              <w:rFonts w:hint="default" w:ascii="Times New Roman" w:hAnsi="Times New Roman" w:eastAsia="仿宋" w:cs="Times New Roman"/>
              <w:bCs w:val="0"/>
              <w:highlight w:val="none"/>
            </w:rPr>
            <w:t>八、</w:t>
          </w:r>
          <w:r>
            <w:rPr>
              <w:rFonts w:hint="default" w:ascii="Times New Roman" w:hAnsi="Times New Roman" w:eastAsia="仿宋" w:cs="Times New Roman"/>
              <w:highlight w:val="none"/>
            </w:rPr>
            <w:t>一</w:t>
          </w:r>
          <w:r>
            <w:rPr>
              <w:rFonts w:hint="default" w:ascii="Times New Roman" w:hAnsi="Times New Roman" w:eastAsia="仿宋" w:cs="Times New Roman"/>
              <w:bCs w:val="0"/>
              <w:highlight w:val="none"/>
            </w:rPr>
            <w:t>般公共预算财政拨款基本支出决算表</w:t>
          </w:r>
          <w:r>
            <w:tab/>
          </w:r>
          <w:r>
            <w:fldChar w:fldCharType="begin"/>
          </w:r>
          <w:r>
            <w:instrText xml:space="preserve"> PAGEREF _Toc10006 \h </w:instrText>
          </w:r>
          <w:r>
            <w:fldChar w:fldCharType="separate"/>
          </w:r>
          <w:r>
            <w:t>88</w:t>
          </w:r>
          <w:r>
            <w:fldChar w:fldCharType="end"/>
          </w:r>
          <w:r>
            <w:rPr>
              <w:rFonts w:hint="default" w:ascii="Times New Roman" w:hAnsi="Times New Roman" w:eastAsia="黑体" w:cs="Times New Roman"/>
              <w:color w:val="auto"/>
              <w:highlight w:val="none"/>
            </w:rPr>
            <w:fldChar w:fldCharType="end"/>
          </w:r>
        </w:p>
        <w:p>
          <w:pPr>
            <w:pStyle w:val="40"/>
            <w:tabs>
              <w:tab w:val="right" w:leader="dot" w:pos="8306"/>
            </w:tabs>
          </w:pPr>
          <w:r>
            <w:rPr>
              <w:rFonts w:hint="default" w:ascii="Times New Roman" w:hAnsi="Times New Roman" w:eastAsia="黑体" w:cs="Times New Roman"/>
              <w:color w:val="auto"/>
              <w:highlight w:val="none"/>
            </w:rPr>
            <w:fldChar w:fldCharType="begin"/>
          </w:r>
          <w:r>
            <w:rPr>
              <w:rFonts w:hint="default" w:ascii="Times New Roman" w:hAnsi="Times New Roman" w:eastAsia="黑体" w:cs="Times New Roman"/>
              <w:highlight w:val="none"/>
            </w:rPr>
            <w:instrText xml:space="preserve"> HYPERLINK \l _Toc20025 </w:instrText>
          </w:r>
          <w:r>
            <w:rPr>
              <w:rFonts w:hint="default" w:ascii="Times New Roman" w:hAnsi="Times New Roman" w:eastAsia="黑体" w:cs="Times New Roman"/>
              <w:highlight w:val="none"/>
            </w:rPr>
            <w:fldChar w:fldCharType="separate"/>
          </w:r>
          <w:r>
            <w:rPr>
              <w:rFonts w:hint="default" w:ascii="Times New Roman" w:hAnsi="Times New Roman" w:eastAsia="仿宋" w:cs="Times New Roman"/>
              <w:bCs w:val="0"/>
              <w:highlight w:val="none"/>
            </w:rPr>
            <w:t>九、</w:t>
          </w:r>
          <w:r>
            <w:rPr>
              <w:rFonts w:hint="default" w:ascii="Times New Roman" w:hAnsi="Times New Roman" w:eastAsia="仿宋" w:cs="Times New Roman"/>
              <w:highlight w:val="none"/>
            </w:rPr>
            <w:t>一</w:t>
          </w:r>
          <w:r>
            <w:rPr>
              <w:rFonts w:hint="default" w:ascii="Times New Roman" w:hAnsi="Times New Roman" w:eastAsia="仿宋" w:cs="Times New Roman"/>
              <w:bCs w:val="0"/>
              <w:highlight w:val="none"/>
            </w:rPr>
            <w:t>般公共预算财政拨款项目支出决算表</w:t>
          </w:r>
          <w:r>
            <w:tab/>
          </w:r>
          <w:r>
            <w:fldChar w:fldCharType="begin"/>
          </w:r>
          <w:r>
            <w:instrText xml:space="preserve"> PAGEREF _Toc20025 \h </w:instrText>
          </w:r>
          <w:r>
            <w:fldChar w:fldCharType="separate"/>
          </w:r>
          <w:r>
            <w:t>88</w:t>
          </w:r>
          <w:r>
            <w:fldChar w:fldCharType="end"/>
          </w:r>
          <w:r>
            <w:rPr>
              <w:rFonts w:hint="default" w:ascii="Times New Roman" w:hAnsi="Times New Roman" w:eastAsia="黑体" w:cs="Times New Roman"/>
              <w:color w:val="auto"/>
              <w:highlight w:val="none"/>
            </w:rPr>
            <w:fldChar w:fldCharType="end"/>
          </w:r>
        </w:p>
        <w:p>
          <w:pPr>
            <w:pStyle w:val="40"/>
            <w:tabs>
              <w:tab w:val="right" w:leader="dot" w:pos="8306"/>
            </w:tabs>
          </w:pPr>
          <w:r>
            <w:rPr>
              <w:rFonts w:hint="default" w:ascii="Times New Roman" w:hAnsi="Times New Roman" w:eastAsia="黑体" w:cs="Times New Roman"/>
              <w:color w:val="auto"/>
              <w:highlight w:val="none"/>
            </w:rPr>
            <w:fldChar w:fldCharType="begin"/>
          </w:r>
          <w:r>
            <w:rPr>
              <w:rFonts w:hint="default" w:ascii="Times New Roman" w:hAnsi="Times New Roman" w:eastAsia="黑体" w:cs="Times New Roman"/>
              <w:highlight w:val="none"/>
            </w:rPr>
            <w:instrText xml:space="preserve"> HYPERLINK \l _Toc24909 </w:instrText>
          </w:r>
          <w:r>
            <w:rPr>
              <w:rFonts w:hint="default" w:ascii="Times New Roman" w:hAnsi="Times New Roman" w:eastAsia="黑体" w:cs="Times New Roman"/>
              <w:highlight w:val="none"/>
            </w:rPr>
            <w:fldChar w:fldCharType="separate"/>
          </w:r>
          <w:r>
            <w:rPr>
              <w:rFonts w:hint="default" w:ascii="Times New Roman" w:hAnsi="Times New Roman" w:eastAsia="仿宋" w:cs="Times New Roman"/>
              <w:bCs w:val="0"/>
              <w:highlight w:val="none"/>
            </w:rPr>
            <w:t>十、</w:t>
          </w:r>
          <w:r>
            <w:rPr>
              <w:rFonts w:hint="default" w:ascii="Times New Roman" w:hAnsi="Times New Roman" w:eastAsia="仿宋" w:cs="Times New Roman"/>
              <w:highlight w:val="none"/>
            </w:rPr>
            <w:t>政</w:t>
          </w:r>
          <w:r>
            <w:rPr>
              <w:rFonts w:hint="default" w:ascii="Times New Roman" w:hAnsi="Times New Roman" w:eastAsia="仿宋" w:cs="Times New Roman"/>
              <w:bCs w:val="0"/>
              <w:highlight w:val="none"/>
            </w:rPr>
            <w:t>府性基金预算财政拨款收入支出决算表</w:t>
          </w:r>
          <w:r>
            <w:tab/>
          </w:r>
          <w:r>
            <w:fldChar w:fldCharType="begin"/>
          </w:r>
          <w:r>
            <w:instrText xml:space="preserve"> PAGEREF _Toc24909 \h </w:instrText>
          </w:r>
          <w:r>
            <w:fldChar w:fldCharType="separate"/>
          </w:r>
          <w:r>
            <w:t>88</w:t>
          </w:r>
          <w:r>
            <w:fldChar w:fldCharType="end"/>
          </w:r>
          <w:r>
            <w:rPr>
              <w:rFonts w:hint="default" w:ascii="Times New Roman" w:hAnsi="Times New Roman" w:eastAsia="黑体" w:cs="Times New Roman"/>
              <w:color w:val="auto"/>
              <w:highlight w:val="none"/>
            </w:rPr>
            <w:fldChar w:fldCharType="end"/>
          </w:r>
        </w:p>
        <w:p>
          <w:pPr>
            <w:pStyle w:val="40"/>
            <w:tabs>
              <w:tab w:val="right" w:leader="dot" w:pos="8306"/>
            </w:tabs>
          </w:pPr>
          <w:r>
            <w:rPr>
              <w:rFonts w:hint="default" w:ascii="Times New Roman" w:hAnsi="Times New Roman" w:eastAsia="黑体" w:cs="Times New Roman"/>
              <w:color w:val="auto"/>
              <w:highlight w:val="none"/>
            </w:rPr>
            <w:fldChar w:fldCharType="begin"/>
          </w:r>
          <w:r>
            <w:rPr>
              <w:rFonts w:hint="default" w:ascii="Times New Roman" w:hAnsi="Times New Roman" w:eastAsia="黑体" w:cs="Times New Roman"/>
              <w:highlight w:val="none"/>
            </w:rPr>
            <w:instrText xml:space="preserve"> HYPERLINK \l _Toc21736 </w:instrText>
          </w:r>
          <w:r>
            <w:rPr>
              <w:rFonts w:hint="default" w:ascii="Times New Roman" w:hAnsi="Times New Roman" w:eastAsia="黑体" w:cs="Times New Roman"/>
              <w:highlight w:val="none"/>
            </w:rPr>
            <w:fldChar w:fldCharType="separate"/>
          </w:r>
          <w:r>
            <w:rPr>
              <w:rFonts w:hint="default" w:ascii="Times New Roman" w:hAnsi="Times New Roman" w:eastAsia="仿宋" w:cs="Times New Roman"/>
              <w:bCs w:val="0"/>
              <w:highlight w:val="none"/>
            </w:rPr>
            <w:t>十一、</w:t>
          </w:r>
          <w:r>
            <w:rPr>
              <w:rFonts w:hint="default" w:ascii="Times New Roman" w:hAnsi="Times New Roman" w:eastAsia="仿宋" w:cs="Times New Roman"/>
              <w:highlight w:val="none"/>
            </w:rPr>
            <w:t>国</w:t>
          </w:r>
          <w:r>
            <w:rPr>
              <w:rFonts w:hint="default" w:ascii="Times New Roman" w:hAnsi="Times New Roman" w:eastAsia="仿宋" w:cs="Times New Roman"/>
              <w:bCs w:val="0"/>
              <w:highlight w:val="none"/>
            </w:rPr>
            <w:t>有资本经营预算</w:t>
          </w:r>
          <w:r>
            <w:rPr>
              <w:rFonts w:hint="default" w:ascii="Times New Roman" w:hAnsi="Times New Roman" w:eastAsia="仿宋" w:cs="Times New Roman"/>
              <w:bCs w:val="0"/>
              <w:highlight w:val="none"/>
              <w:lang w:eastAsia="zh-CN"/>
            </w:rPr>
            <w:t>财政拨款收入</w:t>
          </w:r>
          <w:r>
            <w:rPr>
              <w:rFonts w:hint="default" w:ascii="Times New Roman" w:hAnsi="Times New Roman" w:eastAsia="仿宋" w:cs="Times New Roman"/>
              <w:bCs w:val="0"/>
              <w:highlight w:val="none"/>
            </w:rPr>
            <w:t>支出决算表</w:t>
          </w:r>
          <w:r>
            <w:tab/>
          </w:r>
          <w:r>
            <w:fldChar w:fldCharType="begin"/>
          </w:r>
          <w:r>
            <w:instrText xml:space="preserve"> PAGEREF _Toc21736 \h </w:instrText>
          </w:r>
          <w:r>
            <w:fldChar w:fldCharType="separate"/>
          </w:r>
          <w:r>
            <w:t>88</w:t>
          </w:r>
          <w:r>
            <w:fldChar w:fldCharType="end"/>
          </w:r>
          <w:r>
            <w:rPr>
              <w:rFonts w:hint="default" w:ascii="Times New Roman" w:hAnsi="Times New Roman" w:eastAsia="黑体" w:cs="Times New Roman"/>
              <w:color w:val="auto"/>
              <w:highlight w:val="none"/>
            </w:rPr>
            <w:fldChar w:fldCharType="end"/>
          </w:r>
        </w:p>
        <w:p>
          <w:pPr>
            <w:pStyle w:val="40"/>
            <w:tabs>
              <w:tab w:val="right" w:leader="dot" w:pos="8306"/>
            </w:tabs>
          </w:pPr>
          <w:r>
            <w:rPr>
              <w:rFonts w:hint="default" w:ascii="Times New Roman" w:hAnsi="Times New Roman" w:eastAsia="黑体" w:cs="Times New Roman"/>
              <w:color w:val="auto"/>
              <w:highlight w:val="none"/>
            </w:rPr>
            <w:fldChar w:fldCharType="begin"/>
          </w:r>
          <w:r>
            <w:rPr>
              <w:rFonts w:hint="default" w:ascii="Times New Roman" w:hAnsi="Times New Roman" w:eastAsia="黑体" w:cs="Times New Roman"/>
              <w:highlight w:val="none"/>
            </w:rPr>
            <w:instrText xml:space="preserve"> HYPERLINK \l _Toc9988 </w:instrText>
          </w:r>
          <w:r>
            <w:rPr>
              <w:rFonts w:hint="default" w:ascii="Times New Roman" w:hAnsi="Times New Roman" w:eastAsia="黑体" w:cs="Times New Roman"/>
              <w:highlight w:val="none"/>
            </w:rPr>
            <w:fldChar w:fldCharType="separate"/>
          </w:r>
          <w:r>
            <w:rPr>
              <w:rFonts w:hint="default" w:ascii="Times New Roman" w:hAnsi="Times New Roman" w:eastAsia="仿宋" w:cs="Times New Roman"/>
              <w:bCs w:val="0"/>
              <w:highlight w:val="none"/>
            </w:rPr>
            <w:t>十二、</w:t>
          </w:r>
          <w:r>
            <w:rPr>
              <w:rFonts w:hint="default" w:ascii="Times New Roman" w:hAnsi="Times New Roman" w:eastAsia="仿宋" w:cs="Times New Roman"/>
              <w:bCs w:val="0"/>
              <w:highlight w:val="none"/>
              <w:lang w:eastAsia="zh-CN"/>
            </w:rPr>
            <w:t>国有资本经营预算财政拨款支出决算表</w:t>
          </w:r>
          <w:r>
            <w:tab/>
          </w:r>
          <w:r>
            <w:fldChar w:fldCharType="begin"/>
          </w:r>
          <w:r>
            <w:instrText xml:space="preserve"> PAGEREF _Toc9988 \h </w:instrText>
          </w:r>
          <w:r>
            <w:fldChar w:fldCharType="separate"/>
          </w:r>
          <w:r>
            <w:t>88</w:t>
          </w:r>
          <w:r>
            <w:fldChar w:fldCharType="end"/>
          </w:r>
          <w:r>
            <w:rPr>
              <w:rFonts w:hint="default" w:ascii="Times New Roman" w:hAnsi="Times New Roman" w:eastAsia="黑体" w:cs="Times New Roman"/>
              <w:color w:val="auto"/>
              <w:highlight w:val="none"/>
            </w:rPr>
            <w:fldChar w:fldCharType="end"/>
          </w:r>
        </w:p>
        <w:p>
          <w:pPr>
            <w:pStyle w:val="40"/>
            <w:tabs>
              <w:tab w:val="right" w:leader="dot" w:pos="8306"/>
            </w:tabs>
          </w:pPr>
          <w:r>
            <w:rPr>
              <w:rFonts w:hint="default" w:ascii="Times New Roman" w:hAnsi="Times New Roman" w:eastAsia="黑体" w:cs="Times New Roman"/>
              <w:color w:val="auto"/>
              <w:highlight w:val="none"/>
            </w:rPr>
            <w:fldChar w:fldCharType="begin"/>
          </w:r>
          <w:r>
            <w:rPr>
              <w:rFonts w:hint="default" w:ascii="Times New Roman" w:hAnsi="Times New Roman" w:eastAsia="黑体" w:cs="Times New Roman"/>
              <w:highlight w:val="none"/>
            </w:rPr>
            <w:instrText xml:space="preserve"> HYPERLINK \l _Toc20375 </w:instrText>
          </w:r>
          <w:r>
            <w:rPr>
              <w:rFonts w:hint="default" w:ascii="Times New Roman" w:hAnsi="Times New Roman" w:eastAsia="黑体" w:cs="Times New Roman"/>
              <w:highlight w:val="none"/>
            </w:rPr>
            <w:fldChar w:fldCharType="separate"/>
          </w:r>
          <w:r>
            <w:rPr>
              <w:rFonts w:hint="default" w:ascii="Times New Roman" w:hAnsi="Times New Roman" w:eastAsia="仿宋" w:cs="Times New Roman"/>
              <w:bCs w:val="0"/>
              <w:highlight w:val="none"/>
            </w:rPr>
            <w:t>十三、</w:t>
          </w:r>
          <w:r>
            <w:rPr>
              <w:rFonts w:hint="default" w:ascii="Times New Roman" w:hAnsi="Times New Roman" w:eastAsia="仿宋" w:cs="Times New Roman"/>
              <w:bCs w:val="0"/>
              <w:highlight w:val="none"/>
              <w:lang w:eastAsia="zh-CN"/>
            </w:rPr>
            <w:t>财政拨款“三公”经费支出决算表</w:t>
          </w:r>
          <w:r>
            <w:tab/>
          </w:r>
          <w:r>
            <w:fldChar w:fldCharType="begin"/>
          </w:r>
          <w:r>
            <w:instrText xml:space="preserve"> PAGEREF _Toc20375 \h </w:instrText>
          </w:r>
          <w:r>
            <w:fldChar w:fldCharType="separate"/>
          </w:r>
          <w:r>
            <w:t>88</w:t>
          </w:r>
          <w:r>
            <w:fldChar w:fldCharType="end"/>
          </w:r>
          <w:r>
            <w:rPr>
              <w:rFonts w:hint="default" w:ascii="Times New Roman" w:hAnsi="Times New Roman" w:eastAsia="黑体" w:cs="Times New Roman"/>
              <w:color w:val="auto"/>
              <w:highlight w:val="none"/>
            </w:rPr>
            <w:fldChar w:fldCharType="end"/>
          </w:r>
        </w:p>
        <w:p>
          <w:pPr>
            <w:pStyle w:val="3"/>
            <w:pageBreakBefore w:val="0"/>
            <w:kinsoku/>
            <w:wordWrap/>
            <w:overflowPunct/>
            <w:topLinePunct w:val="0"/>
            <w:autoSpaceDE/>
            <w:autoSpaceDN/>
            <w:bidi w:val="0"/>
            <w:adjustRightInd/>
            <w:snapToGrid/>
            <w:spacing w:before="0" w:after="0" w:line="360" w:lineRule="exact"/>
            <w:ind w:right="0" w:rightChars="0" w:firstLine="0" w:firstLineChars="0"/>
            <w:jc w:val="center"/>
            <w:textAlignment w:val="auto"/>
            <w:outlineLvl w:val="9"/>
            <w:rPr>
              <w:rFonts w:hint="default" w:ascii="Times New Roman" w:hAnsi="Times New Roman" w:eastAsia="黑体" w:cs="Times New Roman"/>
              <w:b/>
              <w:bCs/>
              <w:color w:val="auto"/>
              <w:kern w:val="44"/>
              <w:sz w:val="44"/>
              <w:szCs w:val="44"/>
              <w:highlight w:val="none"/>
              <w:lang w:val="en-US" w:eastAsia="zh-CN" w:bidi="ar-SA"/>
            </w:rPr>
          </w:pPr>
          <w:r>
            <w:rPr>
              <w:rFonts w:hint="default" w:ascii="Times New Roman" w:hAnsi="Times New Roman" w:eastAsia="黑体" w:cs="Times New Roman"/>
              <w:b/>
              <w:color w:val="auto"/>
              <w:highlight w:val="none"/>
            </w:rPr>
            <w:fldChar w:fldCharType="end"/>
          </w:r>
        </w:p>
      </w:sdtContent>
    </w:sdt>
    <w:p>
      <w:pPr>
        <w:rPr>
          <w:rFonts w:hint="default"/>
        </w:rPr>
        <w:sectPr>
          <w:footerReference r:id="rId5" w:type="first"/>
          <w:headerReference r:id="rId3" w:type="default"/>
          <w:footerReference r:id="rId4" w:type="default"/>
          <w:pgSz w:w="11906" w:h="16838"/>
          <w:pgMar w:top="1440" w:right="1800" w:bottom="1440" w:left="1800" w:header="851" w:footer="992" w:gutter="0"/>
          <w:cols w:space="425" w:num="1"/>
          <w:docGrid w:type="lines" w:linePitch="312" w:charSpace="0"/>
        </w:sectPr>
      </w:pPr>
    </w:p>
    <w:p>
      <w:pPr>
        <w:pStyle w:val="3"/>
        <w:jc w:val="center"/>
        <w:rPr>
          <w:rFonts w:hint="default" w:ascii="Times New Roman" w:hAnsi="Times New Roman" w:eastAsia="黑体" w:cs="Times New Roman"/>
          <w:color w:val="auto"/>
          <w:sz w:val="32"/>
          <w:szCs w:val="32"/>
          <w:highlight w:val="none"/>
        </w:rPr>
      </w:pPr>
      <w:bookmarkStart w:id="13" w:name="_Toc28158"/>
      <w:bookmarkStart w:id="14" w:name="_Toc14674"/>
      <w:r>
        <w:rPr>
          <w:rFonts w:hint="default" w:ascii="Times New Roman" w:hAnsi="Times New Roman" w:eastAsia="黑体" w:cs="Times New Roman"/>
          <w:b w:val="0"/>
          <w:color w:val="auto"/>
          <w:highlight w:val="none"/>
        </w:rPr>
        <w:t xml:space="preserve">第一部分 </w:t>
      </w:r>
      <w:r>
        <w:rPr>
          <w:rStyle w:val="31"/>
          <w:rFonts w:hint="default" w:ascii="Times New Roman" w:hAnsi="Times New Roman" w:eastAsia="黑体" w:cs="Times New Roman"/>
          <w:b w:val="0"/>
          <w:bCs w:val="0"/>
          <w:color w:val="auto"/>
          <w:highlight w:val="none"/>
        </w:rPr>
        <w:t>部门概况</w:t>
      </w:r>
      <w:bookmarkEnd w:id="13"/>
      <w:bookmarkEnd w:id="14"/>
    </w:p>
    <w:p>
      <w:pPr>
        <w:pStyle w:val="2"/>
        <w:pageBreakBefore w:val="0"/>
        <w:widowControl w:val="0"/>
        <w:kinsoku/>
        <w:wordWrap/>
        <w:overflowPunct/>
        <w:topLinePunct w:val="0"/>
        <w:autoSpaceDE/>
        <w:autoSpaceDN/>
        <w:bidi w:val="0"/>
        <w:adjustRightInd/>
        <w:snapToGrid/>
        <w:spacing w:after="0" w:line="600" w:lineRule="exact"/>
        <w:ind w:left="0" w:leftChars="0" w:right="0" w:rightChars="0" w:firstLine="640" w:firstLineChars="200"/>
        <w:jc w:val="both"/>
        <w:textAlignment w:val="auto"/>
        <w:rPr>
          <w:rStyle w:val="32"/>
          <w:rFonts w:hint="eastAsia" w:ascii="仿宋" w:hAnsi="仿宋" w:eastAsia="黑体"/>
          <w:b w:val="0"/>
          <w:bCs w:val="0"/>
          <w:color w:val="auto"/>
          <w:highlight w:val="none"/>
          <w:lang w:eastAsia="zh-CN"/>
        </w:rPr>
      </w:pPr>
      <w:bookmarkStart w:id="15" w:name="_Toc15377197"/>
      <w:bookmarkStart w:id="16" w:name="_Toc15396600"/>
      <w:bookmarkStart w:id="17" w:name="_Toc7004"/>
      <w:r>
        <w:rPr>
          <w:rFonts w:hint="eastAsia" w:ascii="黑体" w:hAnsi="黑体" w:eastAsia="黑体"/>
          <w:b w:val="0"/>
          <w:color w:val="auto"/>
          <w:highlight w:val="none"/>
        </w:rPr>
        <w:t>一、</w:t>
      </w:r>
      <w:bookmarkEnd w:id="15"/>
      <w:bookmarkEnd w:id="16"/>
      <w:r>
        <w:rPr>
          <w:rFonts w:hint="eastAsia" w:ascii="黑体" w:hAnsi="黑体" w:eastAsia="黑体"/>
          <w:b w:val="0"/>
          <w:color w:val="auto"/>
          <w:highlight w:val="none"/>
          <w:lang w:eastAsia="zh-CN"/>
        </w:rPr>
        <w:t>部门职责</w:t>
      </w:r>
      <w:bookmarkEnd w:id="17"/>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highlight w:val="none"/>
        </w:rPr>
      </w:pPr>
      <w:bookmarkStart w:id="18" w:name="_Toc15377200"/>
      <w:bookmarkStart w:id="19" w:name="_Toc15396601"/>
      <w:r>
        <w:rPr>
          <w:rFonts w:hint="default" w:ascii="Times New Roman" w:hAnsi="Times New Roman" w:cs="Times New Roman"/>
          <w:color w:val="000000"/>
          <w:sz w:val="32"/>
          <w:szCs w:val="32"/>
          <w:highlight w:val="none"/>
          <w:lang w:val="en-US" w:eastAsia="zh-CN"/>
        </w:rPr>
        <w:t>1.</w:t>
      </w:r>
      <w:r>
        <w:rPr>
          <w:rFonts w:hint="default" w:ascii="Times New Roman" w:hAnsi="Times New Roman" w:eastAsia="仿宋_GB2312" w:cs="Times New Roman"/>
          <w:color w:val="000000"/>
          <w:sz w:val="32"/>
          <w:szCs w:val="32"/>
          <w:highlight w:val="none"/>
        </w:rPr>
        <w:t>拟定全区宣传思想文化工作重大方针政策和事业产业发展总体规划，统筹协调推进宣传思想文化领域法治建设，按照区委统一部署，协调宣传思想文化系统各部门、各单位之间的工作。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cs="Times New Roman"/>
          <w:color w:val="000000"/>
          <w:sz w:val="32"/>
          <w:szCs w:val="32"/>
          <w:highlight w:val="none"/>
          <w:lang w:val="en-US" w:eastAsia="zh-CN"/>
        </w:rPr>
        <w:t>2.</w:t>
      </w:r>
      <w:r>
        <w:rPr>
          <w:rFonts w:hint="default" w:ascii="Times New Roman" w:hAnsi="Times New Roman" w:eastAsia="仿宋_GB2312" w:cs="Times New Roman"/>
          <w:color w:val="000000"/>
          <w:sz w:val="32"/>
          <w:szCs w:val="32"/>
          <w:highlight w:val="none"/>
        </w:rPr>
        <w:t>统筹协调全区党的意识形态工作，贯彻落实中央、省委、市委和区委关于意识形态工作的决策部署，组织协调意识形态工作责任制贯彻落实和日常监督检查，分析研判意识形态领域情况，</w:t>
      </w:r>
      <w:r>
        <w:rPr>
          <w:rFonts w:hint="default" w:ascii="Times New Roman" w:hAnsi="Times New Roman" w:eastAsia="仿宋_GB2312" w:cs="Times New Roman"/>
          <w:sz w:val="32"/>
          <w:szCs w:val="32"/>
          <w:highlight w:val="none"/>
        </w:rPr>
        <w:t>配合巡视巡察工作开展专项检查。</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highlight w:val="none"/>
          <w:u w:val="single"/>
        </w:rPr>
      </w:pPr>
      <w:r>
        <w:rPr>
          <w:rFonts w:hint="default" w:ascii="Times New Roman" w:hAnsi="Times New Roman" w:cs="Times New Roman"/>
          <w:color w:val="000000"/>
          <w:sz w:val="32"/>
          <w:szCs w:val="32"/>
          <w:highlight w:val="none"/>
          <w:lang w:val="en-US" w:eastAsia="zh-CN"/>
        </w:rPr>
        <w:t>3.</w:t>
      </w:r>
      <w:r>
        <w:rPr>
          <w:rFonts w:hint="default" w:ascii="Times New Roman" w:hAnsi="Times New Roman" w:eastAsia="仿宋_GB2312" w:cs="Times New Roman"/>
          <w:color w:val="000000"/>
          <w:sz w:val="32"/>
          <w:szCs w:val="32"/>
          <w:highlight w:val="none"/>
        </w:rPr>
        <w:t>统筹指导协调理论研究、理论学习、理论宣传工作，组织推动理论武装工作，指导推动哲学社会科学工作，实施马克思主义理论研究和建设工程。</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highlight w:val="none"/>
        </w:rPr>
      </w:pPr>
      <w:r>
        <w:rPr>
          <w:rFonts w:hint="default" w:ascii="Times New Roman" w:hAnsi="Times New Roman" w:cs="Times New Roman"/>
          <w:color w:val="000000"/>
          <w:sz w:val="32"/>
          <w:szCs w:val="32"/>
          <w:highlight w:val="none"/>
          <w:lang w:val="en-US" w:eastAsia="zh-CN"/>
        </w:rPr>
        <w:t>4.</w:t>
      </w:r>
      <w:r>
        <w:rPr>
          <w:rFonts w:hint="default" w:ascii="Times New Roman" w:hAnsi="Times New Roman" w:eastAsia="仿宋_GB2312" w:cs="Times New Roman"/>
          <w:color w:val="000000"/>
          <w:sz w:val="32"/>
          <w:szCs w:val="32"/>
          <w:highlight w:val="none"/>
        </w:rPr>
        <w:t>负责规则组织全局性思想政治工作，配合区委组织部做好党员教育工作，会同有关部门研究和改进群众思想教育工作。组织重大先进典型的学习和推广。</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cs="Times New Roman"/>
          <w:sz w:val="32"/>
          <w:szCs w:val="32"/>
          <w:highlight w:val="none"/>
          <w:lang w:val="en-US" w:eastAsia="zh-CN"/>
        </w:rPr>
        <w:t>5.</w:t>
      </w:r>
      <w:r>
        <w:rPr>
          <w:rFonts w:hint="default" w:ascii="Times New Roman" w:hAnsi="Times New Roman" w:eastAsia="仿宋_GB2312" w:cs="Times New Roman"/>
          <w:sz w:val="32"/>
          <w:szCs w:val="32"/>
          <w:highlight w:val="none"/>
        </w:rPr>
        <w:t>统筹指导协调推动精神文化产品的创作和生产，协调组织中华优秀传统文化和地方特色文化传承发展工作，指导协调推动群众文化建设。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cs="Times New Roman"/>
          <w:sz w:val="32"/>
          <w:szCs w:val="32"/>
          <w:highlight w:val="none"/>
          <w:lang w:val="en-US" w:eastAsia="zh-CN"/>
        </w:rPr>
        <w:t>6.</w:t>
      </w:r>
      <w:r>
        <w:rPr>
          <w:rFonts w:hint="default" w:ascii="Times New Roman" w:hAnsi="Times New Roman" w:eastAsia="仿宋_GB2312" w:cs="Times New Roman"/>
          <w:sz w:val="32"/>
          <w:szCs w:val="32"/>
          <w:highlight w:val="none"/>
        </w:rPr>
        <w:t>统筹组织协调精神文明建设工作，协调推动精神文明创建、公民思想道德建设和志愿服务工作。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cs="Times New Roman"/>
          <w:sz w:val="32"/>
          <w:szCs w:val="32"/>
          <w:highlight w:val="none"/>
          <w:lang w:val="en-US" w:eastAsia="zh-CN"/>
        </w:rPr>
        <w:t>7.</w:t>
      </w:r>
      <w:r>
        <w:rPr>
          <w:rFonts w:hint="default" w:ascii="Times New Roman" w:hAnsi="Times New Roman" w:eastAsia="仿宋_GB2312" w:cs="Times New Roman"/>
          <w:sz w:val="32"/>
          <w:szCs w:val="32"/>
          <w:highlight w:val="none"/>
        </w:rPr>
        <w:t>统筹分析研判和引导社会舆论，指导协调区级新闻单位工作，负责组织协调重大新闻宣传活动和重大突发公共事件应急新闻工作。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cs="Times New Roman"/>
          <w:b/>
          <w:szCs w:val="32"/>
          <w:highlight w:val="none"/>
        </w:rPr>
      </w:pPr>
      <w:r>
        <w:rPr>
          <w:rFonts w:hint="default" w:ascii="Times New Roman" w:hAnsi="Times New Roman" w:cs="Times New Roman"/>
          <w:sz w:val="32"/>
          <w:szCs w:val="32"/>
          <w:highlight w:val="none"/>
          <w:lang w:val="en-US" w:eastAsia="zh-CN"/>
        </w:rPr>
        <w:t>8.</w:t>
      </w:r>
      <w:r>
        <w:rPr>
          <w:rFonts w:hint="default" w:ascii="Times New Roman" w:hAnsi="Times New Roman" w:eastAsia="仿宋_GB2312" w:cs="Times New Roman"/>
          <w:sz w:val="32"/>
          <w:szCs w:val="32"/>
          <w:highlight w:val="none"/>
        </w:rPr>
        <w:t>统筹协调对外宣传工作，组织指导重大对外宣传活动，协调并会同有关部门做好区外来访记者采访事务方面的工作。指导对外文化交流工作，协调推动中华文化走出去工作。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cs="Times New Roman"/>
          <w:sz w:val="32"/>
          <w:szCs w:val="32"/>
          <w:highlight w:val="none"/>
          <w:lang w:val="en-US" w:eastAsia="zh-CN"/>
        </w:rPr>
        <w:t>9.</w:t>
      </w:r>
      <w:r>
        <w:rPr>
          <w:rFonts w:hint="default" w:ascii="Times New Roman" w:hAnsi="Times New Roman" w:eastAsia="仿宋_GB2312" w:cs="Times New Roman"/>
          <w:sz w:val="32"/>
          <w:szCs w:val="32"/>
          <w:highlight w:val="none"/>
        </w:rPr>
        <w:t>负责人权宣传工作的组织协调，会同有关部门组织涉及民族、反邪教等反面的对外宣传和舆论斗争工作。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cs="Times New Roman"/>
          <w:sz w:val="32"/>
          <w:szCs w:val="32"/>
          <w:highlight w:val="none"/>
          <w:lang w:val="en-US" w:eastAsia="zh-CN"/>
        </w:rPr>
        <w:t>10.</w:t>
      </w:r>
      <w:r>
        <w:rPr>
          <w:rFonts w:hint="default" w:ascii="Times New Roman" w:hAnsi="Times New Roman" w:eastAsia="仿宋_GB2312" w:cs="Times New Roman"/>
          <w:sz w:val="32"/>
          <w:szCs w:val="32"/>
          <w:highlight w:val="none"/>
        </w:rPr>
        <w:t>统筹协调组织开展新闻发布工作，承担新闻发布有关组织协调工作，负责区政府新闻发布组织实施工作，指导区委、区政府各部门（单位）新闻发布工作，推动新闻发言人制度建设。拟定我区重大问题宣传口径。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cs="Times New Roman"/>
          <w:sz w:val="32"/>
          <w:szCs w:val="32"/>
          <w:highlight w:val="none"/>
          <w:lang w:val="en-US" w:eastAsia="zh-CN"/>
        </w:rPr>
        <w:t>11.</w:t>
      </w:r>
      <w:r>
        <w:rPr>
          <w:rFonts w:hint="default" w:ascii="Times New Roman" w:hAnsi="Times New Roman" w:eastAsia="仿宋_GB2312" w:cs="Times New Roman"/>
          <w:sz w:val="32"/>
          <w:szCs w:val="32"/>
          <w:highlight w:val="none"/>
        </w:rPr>
        <w:t>对新闻出版、文化艺术、广播影视和旅游业等领域改革发展研究提出政策性建议，统筹指导推进文化体制改革和文化事业、文旅产业发展，统筹区属国有文化资产监管工作，组织研究区属国有文化资产监管重大政策，会同有关单位负责相关工作开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cs="Times New Roman"/>
          <w:sz w:val="32"/>
          <w:szCs w:val="32"/>
          <w:highlight w:val="none"/>
          <w:lang w:val="en-US" w:eastAsia="zh-CN"/>
        </w:rPr>
        <w:t>12.</w:t>
      </w:r>
      <w:r>
        <w:rPr>
          <w:rFonts w:hint="default" w:ascii="Times New Roman" w:hAnsi="Times New Roman" w:eastAsia="仿宋_GB2312" w:cs="Times New Roman"/>
          <w:sz w:val="32"/>
          <w:szCs w:val="32"/>
          <w:highlight w:val="none"/>
        </w:rPr>
        <w:t>负责管理新闻出版行政事务，监督管理出版物内容和质量，监督管理印刷业，管理著作权等。组织指导协调“扫黄打非”工作。负责各级报刊驻船山区记者站的监督管理。负责新闻记者证管理工作。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cs="Times New Roman"/>
          <w:sz w:val="32"/>
          <w:szCs w:val="32"/>
          <w:highlight w:val="none"/>
          <w:lang w:val="en-US" w:eastAsia="zh-CN"/>
        </w:rPr>
        <w:t>13.</w:t>
      </w:r>
      <w:r>
        <w:rPr>
          <w:rFonts w:hint="default" w:ascii="Times New Roman" w:hAnsi="Times New Roman" w:eastAsia="仿宋_GB2312" w:cs="Times New Roman"/>
          <w:sz w:val="32"/>
          <w:szCs w:val="32"/>
          <w:highlight w:val="none"/>
        </w:rPr>
        <w:t>负责管理电影行政事务，指导监管电影制片、发行、放映工作，组织对电影内容进行审查，指导协调和参与重大电影活动和电影对外合作交流等。</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cs="Times New Roman"/>
          <w:b/>
          <w:szCs w:val="32"/>
          <w:highlight w:val="none"/>
          <w:u w:val="single"/>
        </w:rPr>
      </w:pPr>
      <w:r>
        <w:rPr>
          <w:rFonts w:hint="default" w:ascii="Times New Roman" w:hAnsi="Times New Roman" w:cs="Times New Roman"/>
          <w:sz w:val="32"/>
          <w:szCs w:val="32"/>
          <w:highlight w:val="none"/>
          <w:lang w:val="en-US" w:eastAsia="zh-CN"/>
        </w:rPr>
        <w:t>14.</w:t>
      </w:r>
      <w:r>
        <w:rPr>
          <w:rFonts w:hint="default" w:ascii="Times New Roman" w:hAnsi="Times New Roman" w:eastAsia="仿宋_GB2312" w:cs="Times New Roman"/>
          <w:sz w:val="32"/>
          <w:szCs w:val="32"/>
          <w:highlight w:val="none"/>
        </w:rPr>
        <w:t>受区委委托，会同区委组织部管理文化旅游、新闻、出版、广播影视、社会科学研究和互联网信息等方面区直宣传思想文化单位及区属国有文化和旅游企业的领导干部。会同组织部门抓好区级和城乡基层宣传文化干部的交流任职，有计划地选派区宣传文化部门干部和工作骨干到乡镇、街道进行多岗位实践锻炼。负责有关重要宣传舆论阵地和重要岗位领导干部管理。负责组织开展全区宣传思想文化战线干部教育培训和人才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cs="Times New Roman"/>
          <w:b/>
          <w:szCs w:val="32"/>
          <w:highlight w:val="none"/>
        </w:rPr>
      </w:pPr>
      <w:r>
        <w:rPr>
          <w:rFonts w:hint="default" w:ascii="Times New Roman" w:hAnsi="Times New Roman" w:cs="Times New Roman"/>
          <w:sz w:val="32"/>
          <w:szCs w:val="32"/>
          <w:highlight w:val="none"/>
          <w:lang w:val="en-US" w:eastAsia="zh-CN"/>
        </w:rPr>
        <w:t>15.</w:t>
      </w:r>
      <w:r>
        <w:rPr>
          <w:rFonts w:hint="default" w:ascii="Times New Roman" w:hAnsi="Times New Roman" w:eastAsia="仿宋_GB2312" w:cs="Times New Roman"/>
          <w:sz w:val="32"/>
          <w:szCs w:val="32"/>
          <w:highlight w:val="none"/>
        </w:rPr>
        <w:t>归口领导区文化广播电视和旅游局。受区委委托，代管区文学艺术界联合会、区社会科学界联合会等宣传思想文化单位。</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cs="Times New Roman"/>
          <w:sz w:val="32"/>
          <w:szCs w:val="32"/>
          <w:highlight w:val="none"/>
          <w:lang w:val="en-US" w:eastAsia="zh-CN"/>
        </w:rPr>
        <w:t>16.</w:t>
      </w:r>
      <w:r>
        <w:rPr>
          <w:rFonts w:hint="default" w:ascii="Times New Roman" w:hAnsi="Times New Roman" w:eastAsia="仿宋_GB2312" w:cs="Times New Roman"/>
          <w:sz w:val="32"/>
          <w:szCs w:val="32"/>
          <w:highlight w:val="none"/>
        </w:rPr>
        <w:t xml:space="preserve">统筹协调全区网络安全和信息化工作，组织研究拟订全区网络安全和信息化发展规划和重大政策，统筹推进网络安全和信息化法治、标准建设。统筹协调网络意识形态工作。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cs="Times New Roman"/>
          <w:sz w:val="32"/>
          <w:szCs w:val="32"/>
          <w:highlight w:val="none"/>
          <w:lang w:val="en-US" w:eastAsia="zh-CN"/>
        </w:rPr>
        <w:t>17.</w:t>
      </w:r>
      <w:r>
        <w:rPr>
          <w:rFonts w:hint="default" w:ascii="Times New Roman" w:hAnsi="Times New Roman" w:eastAsia="仿宋_GB2312" w:cs="Times New Roman"/>
          <w:sz w:val="32"/>
          <w:szCs w:val="32"/>
          <w:highlight w:val="none"/>
        </w:rPr>
        <w:t>统筹组织互联网宣传管理、舆情引导和监督管理执法。负责全区互联网信息内容管理。指导和管理互联网违法与不良信息举报工作。协调处理全区网络安全和信息化重大突发事件与有关应急工作。依法负责网络新闻业务和论坛、博客、搜索引擎等具有新闻舆论及社会动员功能业务的日常监督。统筹协调新媒体的建设与管理，统筹推进网络阵地建设，会同有关部门推动媒体融合发展和地方融媒体中心建设。统筹指导舆情信息工作，组织协调开展舆情信息收集分析研判及处置工作，跟踪了解、研究掌握宣传舆情动态。</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cs="Times New Roman"/>
          <w:sz w:val="32"/>
          <w:szCs w:val="32"/>
          <w:highlight w:val="none"/>
          <w:lang w:val="en-US" w:eastAsia="zh-CN"/>
        </w:rPr>
        <w:t>18.</w:t>
      </w:r>
      <w:r>
        <w:rPr>
          <w:rFonts w:hint="default" w:ascii="Times New Roman" w:hAnsi="Times New Roman" w:eastAsia="仿宋_GB2312" w:cs="Times New Roman"/>
          <w:sz w:val="32"/>
          <w:szCs w:val="32"/>
          <w:highlight w:val="none"/>
        </w:rPr>
        <w:t>承担区精神文明建设委员会、区宣传思想工作领导小组、区文化体制改革和发展工作领导小组等的日常工作。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cs="Times New Roman"/>
          <w:sz w:val="32"/>
          <w:szCs w:val="32"/>
          <w:highlight w:val="none"/>
          <w:lang w:val="en-US" w:eastAsia="zh-CN"/>
        </w:rPr>
        <w:t>19.</w:t>
      </w:r>
      <w:r>
        <w:rPr>
          <w:rFonts w:hint="default" w:ascii="Times New Roman" w:hAnsi="Times New Roman" w:eastAsia="仿宋_GB2312" w:cs="Times New Roman"/>
          <w:sz w:val="32"/>
          <w:szCs w:val="32"/>
          <w:highlight w:val="none"/>
        </w:rPr>
        <w:t>负责职责范围内的安全生产和职业健康、生态环境保护、审批服务便民化等工作。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cs="Times New Roman"/>
          <w:sz w:val="32"/>
          <w:szCs w:val="32"/>
          <w:highlight w:val="none"/>
          <w:lang w:val="en-US" w:eastAsia="zh-CN"/>
        </w:rPr>
        <w:t>20.</w:t>
      </w:r>
      <w:r>
        <w:rPr>
          <w:rFonts w:hint="default" w:ascii="Times New Roman" w:hAnsi="Times New Roman" w:eastAsia="仿宋_GB2312" w:cs="Times New Roman"/>
          <w:sz w:val="32"/>
          <w:szCs w:val="32"/>
          <w:highlight w:val="none"/>
        </w:rPr>
        <w:t>承担区政府公布的相关行政权力事项。</w:t>
      </w:r>
    </w:p>
    <w:p>
      <w:pPr>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黑体" w:eastAsia="黑体"/>
          <w:b w:val="0"/>
          <w:color w:val="auto"/>
          <w:highlight w:val="none"/>
        </w:rPr>
      </w:pPr>
      <w:r>
        <w:rPr>
          <w:rFonts w:hint="default" w:ascii="Times New Roman" w:hAnsi="Times New Roman" w:cs="Times New Roman"/>
          <w:sz w:val="32"/>
          <w:szCs w:val="32"/>
          <w:highlight w:val="none"/>
          <w:lang w:val="en-US" w:eastAsia="zh-CN"/>
        </w:rPr>
        <w:t>21.</w:t>
      </w:r>
      <w:r>
        <w:rPr>
          <w:rFonts w:hint="default" w:ascii="Times New Roman" w:hAnsi="Times New Roman" w:eastAsia="仿宋_GB2312" w:cs="Times New Roman"/>
          <w:sz w:val="32"/>
          <w:szCs w:val="32"/>
          <w:highlight w:val="none"/>
        </w:rPr>
        <w:t>完成区委、区政府交办的其他任务。</w:t>
      </w:r>
    </w:p>
    <w:p>
      <w:pPr>
        <w:pStyle w:val="2"/>
        <w:keepNext/>
        <w:keepLines/>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200"/>
        <w:jc w:val="both"/>
        <w:textAlignment w:val="auto"/>
        <w:outlineLvl w:val="1"/>
        <w:rPr>
          <w:rStyle w:val="32"/>
          <w:b w:val="0"/>
          <w:bCs w:val="0"/>
          <w:color w:val="auto"/>
          <w:highlight w:val="none"/>
        </w:rPr>
      </w:pPr>
      <w:bookmarkStart w:id="20" w:name="_Toc15121"/>
      <w:r>
        <w:rPr>
          <w:rFonts w:hint="eastAsia" w:ascii="黑体" w:eastAsia="黑体"/>
          <w:b w:val="0"/>
          <w:color w:val="auto"/>
          <w:highlight w:val="none"/>
        </w:rPr>
        <w:t>二、</w:t>
      </w:r>
      <w:r>
        <w:rPr>
          <w:rFonts w:hint="eastAsia" w:ascii="黑体" w:hAnsi="黑体" w:eastAsia="黑体"/>
          <w:b w:val="0"/>
          <w:color w:val="auto"/>
          <w:highlight w:val="none"/>
        </w:rPr>
        <w:t>机</w:t>
      </w:r>
      <w:r>
        <w:rPr>
          <w:rStyle w:val="32"/>
          <w:rFonts w:hint="eastAsia" w:ascii="黑体" w:hAnsi="黑体" w:eastAsia="黑体"/>
          <w:b w:val="0"/>
          <w:bCs w:val="0"/>
          <w:color w:val="auto"/>
          <w:highlight w:val="none"/>
        </w:rPr>
        <w:t>构设置</w:t>
      </w:r>
      <w:bookmarkEnd w:id="18"/>
      <w:bookmarkEnd w:id="19"/>
      <w:bookmarkEnd w:id="20"/>
    </w:p>
    <w:p>
      <w:pPr>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val="en-US" w:eastAsia="zh-CN"/>
        </w:rPr>
        <w:t>宣传部</w:t>
      </w:r>
      <w:r>
        <w:rPr>
          <w:rFonts w:hint="default" w:ascii="Times New Roman" w:hAnsi="Times New Roman" w:eastAsia="仿宋" w:cs="Times New Roman"/>
          <w:color w:val="auto"/>
          <w:sz w:val="32"/>
          <w:szCs w:val="32"/>
          <w:highlight w:val="none"/>
        </w:rPr>
        <w:t>下属二级单位</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个，其中行政单位</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个，参照公务员法管理的事业单位</w:t>
      </w:r>
      <w:r>
        <w:rPr>
          <w:rFonts w:hint="default" w:ascii="Times New Roman" w:hAnsi="Times New Roman" w:eastAsia="仿宋" w:cs="Times New Roman"/>
          <w:bCs/>
          <w:color w:val="auto"/>
          <w:sz w:val="32"/>
          <w:szCs w:val="32"/>
          <w:highlight w:val="none"/>
          <w:lang w:val="en-US" w:eastAsia="zh-CN"/>
        </w:rPr>
        <w:t>0</w:t>
      </w:r>
      <w:r>
        <w:rPr>
          <w:rFonts w:hint="default" w:ascii="Times New Roman" w:hAnsi="Times New Roman" w:eastAsia="仿宋" w:cs="Times New Roman"/>
          <w:color w:val="auto"/>
          <w:sz w:val="32"/>
          <w:szCs w:val="32"/>
          <w:highlight w:val="none"/>
        </w:rPr>
        <w:t>个，其他事业单位</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个。</w:t>
      </w:r>
    </w:p>
    <w:p>
      <w:pPr>
        <w:pStyle w:val="6"/>
        <w:pageBreakBefore w:val="0"/>
        <w:widowControl w:val="0"/>
        <w:kinsoku/>
        <w:wordWrap/>
        <w:overflowPunct/>
        <w:topLinePunct w:val="0"/>
        <w:autoSpaceDE/>
        <w:autoSpaceDN/>
        <w:bidi w:val="0"/>
        <w:adjustRightInd/>
        <w:snapToGrid/>
        <w:spacing w:before="93" w:line="600" w:lineRule="exact"/>
        <w:ind w:left="0" w:leftChars="0" w:right="0" w:rightChars="0" w:firstLine="640" w:firstLineChars="200"/>
        <w:jc w:val="both"/>
        <w:textAlignment w:val="auto"/>
        <w:rPr>
          <w:rFonts w:hint="default" w:ascii="Times New Roman" w:hAnsi="Times New Roman" w:eastAsia="仿宋" w:cs="Times New Roman"/>
          <w:color w:val="auto"/>
          <w:kern w:val="0"/>
          <w:sz w:val="32"/>
          <w:szCs w:val="32"/>
          <w:highlight w:val="none"/>
        </w:rPr>
      </w:pPr>
      <w:r>
        <w:rPr>
          <w:rFonts w:hint="default" w:ascii="Times New Roman" w:hAnsi="Times New Roman" w:eastAsia="仿宋" w:cs="Times New Roman"/>
          <w:color w:val="auto"/>
          <w:sz w:val="32"/>
          <w:szCs w:val="32"/>
          <w:highlight w:val="none"/>
          <w:lang w:eastAsia="zh-CN"/>
        </w:rPr>
        <w:t>无</w:t>
      </w:r>
      <w:r>
        <w:rPr>
          <w:rFonts w:hint="default" w:ascii="Times New Roman" w:hAnsi="Times New Roman" w:eastAsia="仿宋" w:cs="Times New Roman"/>
          <w:color w:val="auto"/>
          <w:sz w:val="32"/>
          <w:szCs w:val="32"/>
          <w:highlight w:val="none"/>
        </w:rPr>
        <w:t>纳入</w:t>
      </w:r>
      <w:r>
        <w:rPr>
          <w:rFonts w:hint="default" w:ascii="Times New Roman" w:hAnsi="Times New Roman" w:eastAsia="仿宋" w:cs="Times New Roman"/>
          <w:color w:val="auto"/>
          <w:sz w:val="32"/>
          <w:szCs w:val="32"/>
          <w:highlight w:val="none"/>
          <w:lang w:val="en-US" w:eastAsia="zh-CN"/>
        </w:rPr>
        <w:t>宣传部</w:t>
      </w:r>
      <w:r>
        <w:rPr>
          <w:rFonts w:hint="default" w:ascii="Times New Roman" w:hAnsi="Times New Roman" w:eastAsia="仿宋" w:cs="Times New Roman"/>
          <w:color w:val="auto"/>
          <w:sz w:val="32"/>
          <w:szCs w:val="32"/>
          <w:highlight w:val="none"/>
        </w:rPr>
        <w:t>20</w:t>
      </w:r>
      <w:r>
        <w:rPr>
          <w:rFonts w:hint="default" w:ascii="Times New Roman" w:hAnsi="Times New Roman" w:eastAsia="仿宋" w:cs="Times New Roman"/>
          <w:color w:val="auto"/>
          <w:sz w:val="32"/>
          <w:szCs w:val="32"/>
          <w:highlight w:val="none"/>
          <w:lang w:val="en-US" w:eastAsia="zh-CN"/>
        </w:rPr>
        <w:t>2</w:t>
      </w:r>
      <w:r>
        <w:rPr>
          <w:rFonts w:hint="eastAsia" w:ascii="Times New Roman" w:eastAsia="仿宋" w:cs="Times New Roman"/>
          <w:color w:val="auto"/>
          <w:sz w:val="32"/>
          <w:szCs w:val="32"/>
          <w:highlight w:val="none"/>
          <w:lang w:val="en-US" w:eastAsia="zh-CN"/>
        </w:rPr>
        <w:t>3</w:t>
      </w:r>
      <w:r>
        <w:rPr>
          <w:rFonts w:hint="default" w:ascii="Times New Roman" w:hAnsi="Times New Roman" w:eastAsia="仿宋" w:cs="Times New Roman"/>
          <w:color w:val="auto"/>
          <w:sz w:val="32"/>
          <w:szCs w:val="32"/>
          <w:highlight w:val="none"/>
        </w:rPr>
        <w:t>年度部门决算编制范围的二级预算单位</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br w:type="page"/>
      </w:r>
    </w:p>
    <w:p>
      <w:pPr>
        <w:pStyle w:val="3"/>
        <w:ind w:right="440"/>
        <w:jc w:val="center"/>
        <w:rPr>
          <w:rStyle w:val="31"/>
          <w:rFonts w:hint="default" w:ascii="Times New Roman" w:hAnsi="Times New Roman" w:eastAsia="黑体" w:cs="Times New Roman"/>
          <w:b w:val="0"/>
          <w:bCs/>
          <w:color w:val="auto"/>
          <w:highlight w:val="none"/>
        </w:rPr>
      </w:pPr>
      <w:bookmarkStart w:id="21" w:name="_Toc22064"/>
      <w:bookmarkStart w:id="22" w:name="_Toc18930"/>
      <w:bookmarkStart w:id="23" w:name="_Toc24994"/>
      <w:bookmarkStart w:id="24" w:name="_Toc15377204"/>
      <w:bookmarkStart w:id="25" w:name="_Toc15396602"/>
      <w:r>
        <w:rPr>
          <w:rFonts w:hint="default" w:ascii="Times New Roman" w:hAnsi="Times New Roman" w:eastAsia="黑体" w:cs="Times New Roman"/>
          <w:b w:val="0"/>
          <w:bCs/>
          <w:color w:val="auto"/>
          <w:highlight w:val="none"/>
        </w:rPr>
        <w:t xml:space="preserve">第二部分 </w:t>
      </w:r>
      <w:r>
        <w:rPr>
          <w:rFonts w:hint="eastAsia" w:eastAsia="黑体" w:cs="Times New Roman"/>
          <w:b w:val="0"/>
          <w:bCs/>
          <w:color w:val="auto"/>
          <w:highlight w:val="none"/>
          <w:lang w:val="en-US" w:eastAsia="zh-CN"/>
        </w:rPr>
        <w:t>2023年</w:t>
      </w:r>
      <w:r>
        <w:rPr>
          <w:rFonts w:hint="default" w:ascii="Times New Roman" w:hAnsi="Times New Roman" w:eastAsia="黑体" w:cs="Times New Roman"/>
          <w:b w:val="0"/>
          <w:bCs/>
          <w:color w:val="auto"/>
          <w:highlight w:val="none"/>
          <w:lang w:val="en-US" w:eastAsia="zh-CN"/>
        </w:rPr>
        <w:t>度</w:t>
      </w:r>
      <w:r>
        <w:rPr>
          <w:rStyle w:val="31"/>
          <w:rFonts w:hint="default" w:ascii="Times New Roman" w:hAnsi="Times New Roman" w:eastAsia="黑体" w:cs="Times New Roman"/>
          <w:b w:val="0"/>
          <w:bCs/>
          <w:color w:val="auto"/>
          <w:highlight w:val="none"/>
        </w:rPr>
        <w:t>部门决算情况说明</w:t>
      </w:r>
      <w:bookmarkEnd w:id="21"/>
      <w:bookmarkEnd w:id="22"/>
      <w:bookmarkEnd w:id="23"/>
      <w:bookmarkEnd w:id="24"/>
      <w:bookmarkEnd w:id="25"/>
    </w:p>
    <w:p>
      <w:pPr>
        <w:rPr>
          <w:rFonts w:hint="default" w:ascii="Times New Roman" w:hAnsi="Times New Roman" w:cs="Times New Roman"/>
          <w:color w:val="auto"/>
          <w:highlight w:val="none"/>
        </w:rPr>
      </w:pPr>
    </w:p>
    <w:p>
      <w:pPr>
        <w:pStyle w:val="30"/>
        <w:numPr>
          <w:ilvl w:val="0"/>
          <w:numId w:val="1"/>
        </w:numPr>
        <w:spacing w:line="600" w:lineRule="exact"/>
        <w:ind w:firstLineChars="0"/>
        <w:jc w:val="both"/>
        <w:outlineLvl w:val="1"/>
        <w:rPr>
          <w:rStyle w:val="32"/>
          <w:rFonts w:hint="default" w:ascii="Times New Roman" w:hAnsi="Times New Roman" w:eastAsia="黑体" w:cs="Times New Roman"/>
          <w:b w:val="0"/>
          <w:color w:val="auto"/>
          <w:highlight w:val="none"/>
        </w:rPr>
      </w:pPr>
      <w:bookmarkStart w:id="26" w:name="_Toc28191"/>
      <w:bookmarkStart w:id="27" w:name="_Toc15396603"/>
      <w:bookmarkStart w:id="28" w:name="_Toc266"/>
      <w:bookmarkStart w:id="29" w:name="_Toc15377205"/>
      <w:bookmarkStart w:id="30" w:name="_Toc12266"/>
      <w:r>
        <w:rPr>
          <w:rFonts w:hint="default" w:ascii="Times New Roman" w:hAnsi="Times New Roman" w:eastAsia="黑体" w:cs="Times New Roman"/>
          <w:color w:val="auto"/>
          <w:sz w:val="32"/>
          <w:szCs w:val="32"/>
          <w:highlight w:val="none"/>
        </w:rPr>
        <w:t>收</w:t>
      </w:r>
      <w:r>
        <w:rPr>
          <w:rStyle w:val="32"/>
          <w:rFonts w:hint="default" w:ascii="Times New Roman" w:hAnsi="Times New Roman" w:eastAsia="黑体" w:cs="Times New Roman"/>
          <w:b w:val="0"/>
          <w:color w:val="auto"/>
          <w:highlight w:val="none"/>
        </w:rPr>
        <w:t>入支出决算总体情况说明</w:t>
      </w:r>
      <w:bookmarkEnd w:id="26"/>
      <w:bookmarkEnd w:id="27"/>
      <w:bookmarkEnd w:id="28"/>
      <w:bookmarkEnd w:id="29"/>
      <w:bookmarkEnd w:id="30"/>
    </w:p>
    <w:p>
      <w:pPr>
        <w:spacing w:line="600" w:lineRule="exact"/>
        <w:ind w:firstLine="640" w:firstLineChars="200"/>
        <w:jc w:val="both"/>
        <w:rPr>
          <w:rFonts w:hint="default" w:ascii="Times New Roman" w:hAnsi="Times New Roman" w:eastAsia="仿宋" w:cs="Times New Roman"/>
          <w:color w:val="auto"/>
          <w:sz w:val="32"/>
          <w:szCs w:val="32"/>
          <w:highlight w:val="none"/>
          <w:lang w:eastAsia="zh-CN"/>
        </w:rPr>
      </w:pPr>
      <w:r>
        <w:rPr>
          <w:rFonts w:hint="eastAsia" w:eastAsia="仿宋" w:cs="Times New Roman"/>
          <w:color w:val="auto"/>
          <w:sz w:val="32"/>
          <w:szCs w:val="32"/>
          <w:highlight w:val="none"/>
          <w:lang w:eastAsia="zh-CN"/>
        </w:rPr>
        <w:t>2023年</w:t>
      </w:r>
      <w:r>
        <w:rPr>
          <w:rFonts w:hint="default" w:ascii="Times New Roman" w:hAnsi="Times New Roman" w:eastAsia="仿宋" w:cs="Times New Roman"/>
          <w:color w:val="auto"/>
          <w:sz w:val="32"/>
          <w:szCs w:val="32"/>
          <w:highlight w:val="none"/>
        </w:rPr>
        <w:t>度收、支总计1</w:t>
      </w:r>
      <w:r>
        <w:rPr>
          <w:rFonts w:hint="eastAsia" w:eastAsia="仿宋" w:cs="Times New Roman"/>
          <w:color w:val="auto"/>
          <w:sz w:val="32"/>
          <w:szCs w:val="32"/>
          <w:highlight w:val="none"/>
          <w:lang w:val="en-US" w:eastAsia="zh-CN"/>
        </w:rPr>
        <w:t>,</w:t>
      </w:r>
      <w:r>
        <w:rPr>
          <w:rFonts w:hint="default" w:ascii="Times New Roman" w:hAnsi="Times New Roman" w:eastAsia="仿宋" w:cs="Times New Roman"/>
          <w:color w:val="auto"/>
          <w:sz w:val="32"/>
          <w:szCs w:val="32"/>
          <w:highlight w:val="none"/>
        </w:rPr>
        <w:t>071.97万元。与</w:t>
      </w:r>
      <w:r>
        <w:rPr>
          <w:rFonts w:hint="eastAsia" w:eastAsia="仿宋" w:cs="Times New Roman"/>
          <w:color w:val="auto"/>
          <w:sz w:val="32"/>
          <w:szCs w:val="32"/>
          <w:highlight w:val="none"/>
          <w:lang w:eastAsia="zh-CN"/>
        </w:rPr>
        <w:t>2022年</w:t>
      </w:r>
      <w:r>
        <w:rPr>
          <w:rFonts w:hint="default" w:ascii="Times New Roman" w:hAnsi="Times New Roman" w:eastAsia="仿宋" w:cs="Times New Roman"/>
          <w:color w:val="auto"/>
          <w:sz w:val="32"/>
          <w:szCs w:val="32"/>
          <w:highlight w:val="none"/>
        </w:rPr>
        <w:t>相比，收、支总计各</w:t>
      </w:r>
      <w:r>
        <w:rPr>
          <w:rFonts w:hint="eastAsia" w:eastAsia="仿宋" w:cs="Times New Roman"/>
          <w:color w:val="auto"/>
          <w:sz w:val="32"/>
          <w:szCs w:val="32"/>
          <w:highlight w:val="none"/>
          <w:lang w:eastAsia="zh-CN"/>
        </w:rPr>
        <w:t>增加</w:t>
      </w:r>
      <w:r>
        <w:rPr>
          <w:rFonts w:hint="eastAsia" w:eastAsia="仿宋" w:cs="Times New Roman"/>
          <w:color w:val="auto"/>
          <w:sz w:val="32"/>
          <w:szCs w:val="32"/>
          <w:highlight w:val="none"/>
          <w:lang w:val="en-US" w:eastAsia="zh-CN"/>
        </w:rPr>
        <w:t>18.08</w:t>
      </w:r>
      <w:r>
        <w:rPr>
          <w:rFonts w:hint="default" w:ascii="Times New Roman" w:hAnsi="Times New Roman" w:eastAsia="仿宋" w:cs="Times New Roman"/>
          <w:color w:val="auto"/>
          <w:sz w:val="32"/>
          <w:szCs w:val="32"/>
          <w:highlight w:val="none"/>
        </w:rPr>
        <w:t>万元，</w:t>
      </w:r>
      <w:r>
        <w:rPr>
          <w:rFonts w:hint="eastAsia" w:eastAsia="仿宋" w:cs="Times New Roman"/>
          <w:color w:val="auto"/>
          <w:sz w:val="32"/>
          <w:szCs w:val="32"/>
          <w:highlight w:val="none"/>
          <w:lang w:eastAsia="zh-CN"/>
        </w:rPr>
        <w:t>增长</w:t>
      </w:r>
      <w:r>
        <w:rPr>
          <w:rFonts w:hint="eastAsia" w:eastAsia="仿宋" w:cs="Times New Roman"/>
          <w:color w:val="auto"/>
          <w:sz w:val="32"/>
          <w:szCs w:val="32"/>
          <w:highlight w:val="none"/>
          <w:lang w:val="en-US" w:eastAsia="zh-CN"/>
        </w:rPr>
        <w:t>1.72</w:t>
      </w:r>
      <w:r>
        <w:rPr>
          <w:rFonts w:hint="default" w:ascii="Times New Roman" w:hAnsi="Times New Roman" w:eastAsia="仿宋" w:cs="Times New Roman"/>
          <w:color w:val="auto"/>
          <w:sz w:val="32"/>
          <w:szCs w:val="32"/>
          <w:highlight w:val="none"/>
        </w:rPr>
        <w:t>%。主要变动原因是</w:t>
      </w:r>
      <w:r>
        <w:rPr>
          <w:rFonts w:hint="eastAsia" w:eastAsia="仿宋" w:cs="Times New Roman"/>
          <w:color w:val="auto"/>
          <w:sz w:val="32"/>
          <w:szCs w:val="32"/>
          <w:lang w:val="en-US" w:eastAsia="zh-CN"/>
        </w:rPr>
        <w:t>2023年</w:t>
      </w:r>
      <w:r>
        <w:rPr>
          <w:rFonts w:hint="eastAsia" w:ascii="Times New Roman" w:hAnsi="Times New Roman" w:eastAsia="仿宋" w:cs="Times New Roman"/>
          <w:color w:val="auto"/>
          <w:sz w:val="32"/>
          <w:szCs w:val="32"/>
          <w:highlight w:val="none"/>
          <w:lang w:val="en-US" w:eastAsia="zh-CN"/>
        </w:rPr>
        <w:t>增加了“全区党报党刊经费”</w:t>
      </w:r>
      <w:r>
        <w:rPr>
          <w:rFonts w:hint="eastAsia"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文明城市建设电动车牌照</w:t>
      </w:r>
      <w:r>
        <w:rPr>
          <w:rFonts w:hint="eastAsia" w:ascii="Times New Roman" w:hAnsi="Times New Roman" w:eastAsia="仿宋" w:cs="Times New Roman"/>
          <w:color w:val="auto"/>
          <w:sz w:val="32"/>
          <w:szCs w:val="32"/>
          <w:highlight w:val="none"/>
          <w:lang w:eastAsia="zh-CN"/>
        </w:rPr>
        <w:t>”“乡镇级片区公共文化设施专项规划”</w:t>
      </w:r>
      <w:r>
        <w:rPr>
          <w:rFonts w:hint="default" w:ascii="Times New Roman" w:hAnsi="Times New Roman" w:eastAsia="仿宋" w:cs="Times New Roman"/>
          <w:color w:val="auto"/>
          <w:sz w:val="32"/>
          <w:szCs w:val="32"/>
          <w:highlight w:val="none"/>
        </w:rPr>
        <w:t>等项目经费</w:t>
      </w:r>
      <w:r>
        <w:rPr>
          <w:rFonts w:hint="default" w:ascii="Times New Roman" w:hAnsi="Times New Roman" w:eastAsia="仿宋" w:cs="Times New Roman"/>
          <w:color w:val="auto"/>
          <w:sz w:val="32"/>
          <w:szCs w:val="32"/>
          <w:highlight w:val="none"/>
          <w:lang w:eastAsia="zh-CN"/>
        </w:rPr>
        <w:t>。</w:t>
      </w:r>
    </w:p>
    <w:p>
      <w:pPr>
        <w:spacing w:line="60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 w:cs="Times New Roman"/>
          <w:color w:val="000000" w:themeColor="text1"/>
          <w:sz w:val="32"/>
          <w:szCs w:val="32"/>
          <w:highlight w:val="none"/>
          <w14:textFill>
            <w14:solidFill>
              <w14:schemeClr w14:val="tx1"/>
            </w14:solidFill>
          </w14:textFill>
        </w:rPr>
        <w:t>图1：</w:t>
      </w:r>
    </w:p>
    <w:p>
      <w:pPr>
        <w:pStyle w:val="6"/>
        <w:jc w:val="cente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000000"/>
          <w:sz w:val="32"/>
          <w:szCs w:val="32"/>
          <w:lang w:eastAsia="zh-CN"/>
        </w:rPr>
        <w:drawing>
          <wp:inline distT="0" distB="0" distL="114300" distR="114300">
            <wp:extent cx="5080000" cy="2366010"/>
            <wp:effectExtent l="4445" t="4445" r="20955" b="1079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pStyle w:val="30"/>
        <w:numPr>
          <w:ilvl w:val="0"/>
          <w:numId w:val="1"/>
        </w:numPr>
        <w:spacing w:line="600" w:lineRule="exact"/>
        <w:ind w:firstLineChars="0"/>
        <w:jc w:val="both"/>
        <w:outlineLvl w:val="1"/>
        <w:rPr>
          <w:rStyle w:val="32"/>
          <w:rFonts w:hint="default" w:ascii="Times New Roman" w:hAnsi="Times New Roman" w:eastAsia="黑体" w:cs="Times New Roman"/>
          <w:b w:val="0"/>
          <w:color w:val="auto"/>
          <w:highlight w:val="none"/>
        </w:rPr>
      </w:pPr>
      <w:bookmarkStart w:id="31" w:name="_Toc15396604"/>
      <w:bookmarkStart w:id="32" w:name="_Toc11241"/>
      <w:bookmarkStart w:id="33" w:name="_Toc2826"/>
      <w:bookmarkStart w:id="34" w:name="_Toc15377206"/>
      <w:bookmarkStart w:id="35" w:name="_Toc14492"/>
      <w:r>
        <w:rPr>
          <w:rFonts w:hint="default" w:ascii="Times New Roman" w:hAnsi="Times New Roman" w:eastAsia="黑体" w:cs="Times New Roman"/>
          <w:color w:val="auto"/>
          <w:sz w:val="32"/>
          <w:szCs w:val="32"/>
          <w:highlight w:val="none"/>
        </w:rPr>
        <w:t>收</w:t>
      </w:r>
      <w:r>
        <w:rPr>
          <w:rStyle w:val="32"/>
          <w:rFonts w:hint="default" w:ascii="Times New Roman" w:hAnsi="Times New Roman" w:eastAsia="黑体" w:cs="Times New Roman"/>
          <w:b w:val="0"/>
          <w:color w:val="auto"/>
          <w:highlight w:val="none"/>
        </w:rPr>
        <w:t>入决算情况说明</w:t>
      </w:r>
      <w:bookmarkEnd w:id="31"/>
      <w:bookmarkEnd w:id="32"/>
      <w:bookmarkEnd w:id="33"/>
      <w:bookmarkEnd w:id="34"/>
      <w:bookmarkEnd w:id="35"/>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 w:cs="Times New Roman"/>
          <w:color w:val="auto"/>
          <w:sz w:val="32"/>
          <w:szCs w:val="32"/>
          <w:highlight w:val="none"/>
        </w:rPr>
      </w:pPr>
      <w:bookmarkStart w:id="36" w:name="_Toc4050"/>
      <w:r>
        <w:rPr>
          <w:rFonts w:hint="eastAsia" w:eastAsia="仿宋" w:cs="Times New Roman"/>
          <w:color w:val="auto"/>
          <w:sz w:val="32"/>
          <w:szCs w:val="32"/>
          <w:highlight w:val="none"/>
          <w:lang w:eastAsia="zh-CN"/>
        </w:rPr>
        <w:t>2023年</w:t>
      </w:r>
      <w:r>
        <w:rPr>
          <w:rFonts w:hint="default" w:ascii="Times New Roman" w:hAnsi="Times New Roman" w:eastAsia="仿宋" w:cs="Times New Roman"/>
          <w:color w:val="auto"/>
          <w:sz w:val="32"/>
          <w:szCs w:val="32"/>
          <w:highlight w:val="none"/>
        </w:rPr>
        <w:t>本年收入合计948.73万元，其中：一般公共预算财政拨款收入948.</w:t>
      </w:r>
      <w:r>
        <w:rPr>
          <w:rFonts w:hint="eastAsia" w:eastAsia="仿宋" w:cs="Times New Roman"/>
          <w:color w:val="auto"/>
          <w:sz w:val="32"/>
          <w:szCs w:val="32"/>
          <w:highlight w:val="none"/>
          <w:lang w:val="en-US" w:eastAsia="zh-CN"/>
        </w:rPr>
        <w:t>5</w:t>
      </w:r>
      <w:r>
        <w:rPr>
          <w:rFonts w:hint="default" w:ascii="Times New Roman" w:hAnsi="Times New Roman" w:eastAsia="仿宋" w:cs="Times New Roman"/>
          <w:color w:val="auto"/>
          <w:sz w:val="32"/>
          <w:szCs w:val="32"/>
          <w:highlight w:val="none"/>
        </w:rPr>
        <w:t>3万元，占</w:t>
      </w:r>
      <w:r>
        <w:rPr>
          <w:rFonts w:hint="eastAsia" w:eastAsia="仿宋" w:cs="Times New Roman"/>
          <w:color w:val="auto"/>
          <w:sz w:val="32"/>
          <w:szCs w:val="32"/>
          <w:highlight w:val="none"/>
          <w:lang w:val="en-US" w:eastAsia="zh-CN"/>
        </w:rPr>
        <w:t>99.98</w:t>
      </w:r>
      <w:r>
        <w:rPr>
          <w:rFonts w:hint="default" w:ascii="Times New Roman" w:hAnsi="Times New Roman" w:eastAsia="仿宋" w:cs="Times New Roman"/>
          <w:color w:val="auto"/>
          <w:sz w:val="32"/>
          <w:szCs w:val="32"/>
          <w:highlight w:val="none"/>
        </w:rPr>
        <w:t>%；其他收入</w:t>
      </w:r>
      <w:r>
        <w:rPr>
          <w:rFonts w:hint="eastAsia" w:eastAsia="仿宋" w:cs="Times New Roman"/>
          <w:color w:val="auto"/>
          <w:sz w:val="32"/>
          <w:szCs w:val="32"/>
          <w:highlight w:val="none"/>
          <w:lang w:val="en-US" w:eastAsia="zh-CN"/>
        </w:rPr>
        <w:t>0.20</w:t>
      </w:r>
      <w:r>
        <w:rPr>
          <w:rFonts w:hint="default" w:ascii="Times New Roman" w:hAnsi="Times New Roman" w:eastAsia="仿宋" w:cs="Times New Roman"/>
          <w:color w:val="auto"/>
          <w:sz w:val="32"/>
          <w:szCs w:val="32"/>
          <w:highlight w:val="none"/>
        </w:rPr>
        <w:t>万元，占</w:t>
      </w:r>
      <w:r>
        <w:rPr>
          <w:rFonts w:hint="eastAsia" w:eastAsia="仿宋" w:cs="Times New Roman"/>
          <w:color w:val="auto"/>
          <w:sz w:val="32"/>
          <w:szCs w:val="32"/>
          <w:highlight w:val="none"/>
          <w:lang w:val="en-US" w:eastAsia="zh-CN"/>
        </w:rPr>
        <w:t>0.02</w:t>
      </w:r>
      <w:r>
        <w:rPr>
          <w:rFonts w:hint="default" w:ascii="Times New Roman" w:hAnsi="Times New Roman" w:eastAsia="仿宋" w:cs="Times New Roman"/>
          <w:color w:val="auto"/>
          <w:sz w:val="32"/>
          <w:szCs w:val="32"/>
          <w:highlight w:val="none"/>
        </w:rPr>
        <w:t>%。</w:t>
      </w:r>
      <w:bookmarkEnd w:id="36"/>
    </w:p>
    <w:p>
      <w:pPr>
        <w:spacing w:line="600" w:lineRule="exact"/>
        <w:ind w:firstLine="640" w:firstLineChars="200"/>
        <w:jc w:val="both"/>
        <w:rPr>
          <w:rFonts w:hint="default" w:ascii="Times New Roman" w:hAnsi="Times New Roman" w:eastAsia="仿宋_GB2312" w:cs="Times New Roman"/>
          <w:color w:val="FF0000"/>
          <w:sz w:val="32"/>
          <w:szCs w:val="32"/>
          <w:lang w:eastAsia="zh-CN"/>
        </w:rPr>
      </w:pPr>
      <w:bookmarkStart w:id="37" w:name="_Toc15377207"/>
      <w:bookmarkStart w:id="38" w:name="_Toc15396605"/>
      <w:r>
        <w:rPr>
          <w:rFonts w:hint="default" w:ascii="Times New Roman" w:hAnsi="Times New Roman" w:eastAsia="仿宋" w:cs="Times New Roman"/>
          <w:color w:val="000000" w:themeColor="text1"/>
          <w:sz w:val="32"/>
          <w:szCs w:val="32"/>
          <w:highlight w:val="none"/>
          <w14:textFill>
            <w14:solidFill>
              <w14:schemeClr w14:val="tx1"/>
            </w14:solidFill>
          </w14:textFill>
        </w:rPr>
        <w:t>图2：</w:t>
      </w:r>
    </w:p>
    <w:p>
      <w:pPr>
        <w:pStyle w:val="6"/>
        <w:jc w:val="center"/>
        <w:rPr>
          <w:rFonts w:hint="default" w:ascii="Times New Roman" w:hAnsi="Times New Roman" w:eastAsia="仿宋_GB2312" w:cs="Times New Roman"/>
          <w:color w:val="FF0000"/>
          <w:sz w:val="32"/>
          <w:szCs w:val="32"/>
          <w:lang w:eastAsia="zh-CN"/>
        </w:rPr>
      </w:pPr>
      <w:r>
        <w:rPr>
          <w:rFonts w:hint="default" w:ascii="Times New Roman" w:hAnsi="Times New Roman" w:eastAsia="仿宋_GB2312" w:cs="Times New Roman"/>
          <w:color w:val="FF0000"/>
          <w:sz w:val="32"/>
          <w:szCs w:val="32"/>
          <w:lang w:eastAsia="zh-CN"/>
        </w:rPr>
        <w:drawing>
          <wp:inline distT="0" distB="0" distL="114300" distR="114300">
            <wp:extent cx="4096385" cy="2112010"/>
            <wp:effectExtent l="4445" t="5080" r="13970" b="16510"/>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pStyle w:val="30"/>
        <w:numPr>
          <w:ilvl w:val="0"/>
          <w:numId w:val="1"/>
        </w:numPr>
        <w:spacing w:line="600" w:lineRule="exact"/>
        <w:ind w:firstLineChars="0"/>
        <w:jc w:val="both"/>
        <w:outlineLvl w:val="1"/>
        <w:rPr>
          <w:rStyle w:val="32"/>
          <w:rFonts w:hint="default" w:ascii="Times New Roman" w:hAnsi="Times New Roman" w:eastAsia="黑体" w:cs="Times New Roman"/>
          <w:b w:val="0"/>
          <w:color w:val="auto"/>
          <w:highlight w:val="none"/>
        </w:rPr>
      </w:pPr>
      <w:bookmarkStart w:id="39" w:name="_Toc4565"/>
      <w:bookmarkStart w:id="40" w:name="_Toc16132"/>
      <w:bookmarkStart w:id="41" w:name="_Toc16728"/>
      <w:r>
        <w:rPr>
          <w:rFonts w:hint="default" w:ascii="Times New Roman" w:hAnsi="Times New Roman" w:eastAsia="黑体" w:cs="Times New Roman"/>
          <w:color w:val="auto"/>
          <w:sz w:val="32"/>
          <w:szCs w:val="32"/>
          <w:highlight w:val="none"/>
        </w:rPr>
        <w:t>支</w:t>
      </w:r>
      <w:r>
        <w:rPr>
          <w:rStyle w:val="32"/>
          <w:rFonts w:hint="default" w:ascii="Times New Roman" w:hAnsi="Times New Roman" w:eastAsia="黑体" w:cs="Times New Roman"/>
          <w:b w:val="0"/>
          <w:color w:val="auto"/>
          <w:highlight w:val="none"/>
        </w:rPr>
        <w:t>出决算情况说明</w:t>
      </w:r>
      <w:bookmarkEnd w:id="37"/>
      <w:bookmarkEnd w:id="38"/>
      <w:bookmarkEnd w:id="39"/>
      <w:bookmarkEnd w:id="40"/>
      <w:bookmarkEnd w:id="41"/>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 w:cs="Times New Roman"/>
          <w:color w:val="auto"/>
          <w:sz w:val="32"/>
          <w:szCs w:val="32"/>
          <w:highlight w:val="none"/>
        </w:rPr>
      </w:pPr>
      <w:bookmarkStart w:id="42" w:name="_Toc12454"/>
      <w:r>
        <w:rPr>
          <w:rFonts w:hint="eastAsia" w:eastAsia="仿宋" w:cs="Times New Roman"/>
          <w:color w:val="auto"/>
          <w:sz w:val="32"/>
          <w:szCs w:val="32"/>
          <w:highlight w:val="none"/>
          <w:lang w:eastAsia="zh-CN"/>
        </w:rPr>
        <w:t>2023年</w:t>
      </w:r>
      <w:r>
        <w:rPr>
          <w:rFonts w:hint="default" w:ascii="Times New Roman" w:hAnsi="Times New Roman" w:eastAsia="仿宋" w:cs="Times New Roman"/>
          <w:color w:val="auto"/>
          <w:sz w:val="32"/>
          <w:szCs w:val="32"/>
          <w:highlight w:val="none"/>
        </w:rPr>
        <w:t>本年支出合计</w:t>
      </w:r>
      <w:r>
        <w:rPr>
          <w:rFonts w:hint="eastAsia" w:eastAsia="仿宋" w:cs="Times New Roman"/>
          <w:color w:val="auto"/>
          <w:sz w:val="32"/>
          <w:szCs w:val="32"/>
          <w:highlight w:val="none"/>
          <w:lang w:val="en-US" w:eastAsia="zh-CN"/>
        </w:rPr>
        <w:t>967.66</w:t>
      </w:r>
      <w:r>
        <w:rPr>
          <w:rFonts w:hint="default" w:ascii="Times New Roman" w:hAnsi="Times New Roman" w:eastAsia="仿宋" w:cs="Times New Roman"/>
          <w:color w:val="auto"/>
          <w:sz w:val="32"/>
          <w:szCs w:val="32"/>
          <w:highlight w:val="none"/>
        </w:rPr>
        <w:t>万元，其中：基本支出</w:t>
      </w:r>
      <w:r>
        <w:rPr>
          <w:rFonts w:hint="eastAsia" w:eastAsia="仿宋" w:cs="Times New Roman"/>
          <w:color w:val="auto"/>
          <w:sz w:val="32"/>
          <w:szCs w:val="32"/>
          <w:highlight w:val="none"/>
          <w:lang w:val="en-US" w:eastAsia="zh-CN"/>
        </w:rPr>
        <w:t>370.02</w:t>
      </w:r>
      <w:r>
        <w:rPr>
          <w:rFonts w:hint="default" w:ascii="Times New Roman" w:hAnsi="Times New Roman" w:eastAsia="仿宋" w:cs="Times New Roman"/>
          <w:color w:val="auto"/>
          <w:sz w:val="32"/>
          <w:szCs w:val="32"/>
          <w:highlight w:val="none"/>
        </w:rPr>
        <w:t>万元，占</w:t>
      </w:r>
      <w:r>
        <w:rPr>
          <w:rFonts w:hint="default" w:ascii="Times New Roman" w:hAnsi="Times New Roman" w:eastAsia="仿宋" w:cs="Times New Roman"/>
          <w:color w:val="auto"/>
          <w:sz w:val="32"/>
          <w:szCs w:val="32"/>
          <w:highlight w:val="none"/>
          <w:lang w:val="en-US" w:eastAsia="zh-CN"/>
        </w:rPr>
        <w:t>38.</w:t>
      </w:r>
      <w:r>
        <w:rPr>
          <w:rFonts w:hint="eastAsia" w:eastAsia="仿宋" w:cs="Times New Roman"/>
          <w:color w:val="auto"/>
          <w:sz w:val="32"/>
          <w:szCs w:val="32"/>
          <w:highlight w:val="none"/>
          <w:lang w:val="en-US" w:eastAsia="zh-CN"/>
        </w:rPr>
        <w:t>24</w:t>
      </w:r>
      <w:r>
        <w:rPr>
          <w:rFonts w:hint="default" w:ascii="Times New Roman" w:hAnsi="Times New Roman" w:eastAsia="仿宋" w:cs="Times New Roman"/>
          <w:color w:val="auto"/>
          <w:sz w:val="32"/>
          <w:szCs w:val="32"/>
          <w:highlight w:val="none"/>
        </w:rPr>
        <w:t>%；项目支出</w:t>
      </w:r>
      <w:r>
        <w:rPr>
          <w:rFonts w:hint="eastAsia" w:eastAsia="仿宋" w:cs="Times New Roman"/>
          <w:color w:val="auto"/>
          <w:sz w:val="32"/>
          <w:szCs w:val="32"/>
          <w:highlight w:val="none"/>
          <w:lang w:val="en-US" w:eastAsia="zh-CN"/>
        </w:rPr>
        <w:t>597.64</w:t>
      </w:r>
      <w:r>
        <w:rPr>
          <w:rFonts w:hint="default" w:ascii="Times New Roman" w:hAnsi="Times New Roman" w:eastAsia="仿宋" w:cs="Times New Roman"/>
          <w:color w:val="auto"/>
          <w:sz w:val="32"/>
          <w:szCs w:val="32"/>
          <w:highlight w:val="none"/>
        </w:rPr>
        <w:t>万元，占</w:t>
      </w:r>
      <w:r>
        <w:rPr>
          <w:rFonts w:hint="default" w:ascii="Times New Roman" w:hAnsi="Times New Roman" w:eastAsia="仿宋" w:cs="Times New Roman"/>
          <w:color w:val="auto"/>
          <w:sz w:val="32"/>
          <w:szCs w:val="32"/>
          <w:highlight w:val="none"/>
          <w:lang w:val="en-US" w:eastAsia="zh-CN"/>
        </w:rPr>
        <w:t>61.</w:t>
      </w:r>
      <w:r>
        <w:rPr>
          <w:rFonts w:hint="eastAsia" w:eastAsia="仿宋" w:cs="Times New Roman"/>
          <w:color w:val="auto"/>
          <w:sz w:val="32"/>
          <w:szCs w:val="32"/>
          <w:highlight w:val="none"/>
          <w:lang w:val="en-US" w:eastAsia="zh-CN"/>
        </w:rPr>
        <w:t>76</w:t>
      </w:r>
      <w:r>
        <w:rPr>
          <w:rFonts w:hint="default" w:ascii="Times New Roman" w:hAnsi="Times New Roman" w:eastAsia="仿宋" w:cs="Times New Roman"/>
          <w:color w:val="auto"/>
          <w:sz w:val="32"/>
          <w:szCs w:val="32"/>
          <w:highlight w:val="none"/>
        </w:rPr>
        <w:t>%。</w:t>
      </w:r>
      <w:bookmarkEnd w:id="42"/>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color w:val="FF0000"/>
          <w:sz w:val="32"/>
          <w:szCs w:val="32"/>
          <w:highlight w:val="none"/>
        </w:rPr>
      </w:pPr>
      <w:bookmarkStart w:id="43" w:name="_Toc15396606"/>
      <w:bookmarkStart w:id="44" w:name="_Toc15377208"/>
      <w:r>
        <w:rPr>
          <w:rFonts w:hint="default" w:ascii="Times New Roman" w:hAnsi="Times New Roman" w:eastAsia="仿宋" w:cs="Times New Roman"/>
          <w:color w:val="000000" w:themeColor="text1"/>
          <w:sz w:val="32"/>
          <w:szCs w:val="32"/>
          <w:highlight w:val="none"/>
          <w14:textFill>
            <w14:solidFill>
              <w14:schemeClr w14:val="tx1"/>
            </w14:solidFill>
          </w14:textFill>
        </w:rPr>
        <w:t>图3：</w:t>
      </w:r>
    </w:p>
    <w:p>
      <w:pPr>
        <w:pStyle w:val="6"/>
        <w:jc w:val="center"/>
        <w:rPr>
          <w:rFonts w:hint="default" w:ascii="Times New Roman" w:hAnsi="Times New Roman" w:eastAsia="仿宋_GB2312" w:cs="Times New Roman"/>
          <w:color w:val="FF0000"/>
          <w:sz w:val="32"/>
          <w:szCs w:val="32"/>
        </w:rPr>
      </w:pPr>
      <w:r>
        <w:rPr>
          <w:rFonts w:hint="default" w:ascii="Times New Roman" w:hAnsi="Times New Roman" w:eastAsia="仿宋_GB2312" w:cs="Times New Roman"/>
          <w:color w:val="FF0000"/>
          <w:sz w:val="32"/>
          <w:szCs w:val="32"/>
          <w:lang w:eastAsia="zh-CN"/>
        </w:rPr>
        <w:drawing>
          <wp:inline distT="0" distB="0" distL="114300" distR="114300">
            <wp:extent cx="4238625" cy="2318385"/>
            <wp:effectExtent l="4445" t="5080" r="5080" b="19685"/>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0" w:firstLineChars="200"/>
        <w:jc w:val="both"/>
        <w:outlineLvl w:val="9"/>
        <w:rPr>
          <w:rFonts w:hint="default" w:ascii="Times New Roman" w:hAnsi="Times New Roman" w:eastAsia="黑体" w:cs="Times New Roman"/>
          <w:color w:val="000000"/>
          <w:sz w:val="32"/>
          <w:szCs w:val="32"/>
        </w:rPr>
      </w:pPr>
    </w:p>
    <w:p>
      <w:pPr>
        <w:spacing w:line="600" w:lineRule="exact"/>
        <w:ind w:firstLine="640" w:firstLineChars="200"/>
        <w:jc w:val="both"/>
        <w:outlineLvl w:val="1"/>
        <w:rPr>
          <w:rStyle w:val="32"/>
          <w:rFonts w:hint="default" w:ascii="Times New Roman" w:hAnsi="Times New Roman" w:eastAsia="黑体" w:cs="Times New Roman"/>
          <w:b w:val="0"/>
          <w:color w:val="auto"/>
          <w:highlight w:val="none"/>
        </w:rPr>
      </w:pPr>
      <w:bookmarkStart w:id="45" w:name="_Toc9174"/>
      <w:bookmarkStart w:id="46" w:name="_Toc27384"/>
      <w:bookmarkStart w:id="47" w:name="_Toc6499"/>
      <w:r>
        <w:rPr>
          <w:rFonts w:hint="default" w:ascii="Times New Roman" w:hAnsi="Times New Roman" w:eastAsia="黑体" w:cs="Times New Roman"/>
          <w:color w:val="auto"/>
          <w:sz w:val="32"/>
          <w:szCs w:val="32"/>
          <w:highlight w:val="none"/>
        </w:rPr>
        <w:t>四、财</w:t>
      </w:r>
      <w:r>
        <w:rPr>
          <w:rStyle w:val="32"/>
          <w:rFonts w:hint="default" w:ascii="Times New Roman" w:hAnsi="Times New Roman" w:eastAsia="黑体" w:cs="Times New Roman"/>
          <w:b w:val="0"/>
          <w:color w:val="auto"/>
          <w:highlight w:val="none"/>
        </w:rPr>
        <w:t>政拨款收入支出决算总体情况说明</w:t>
      </w:r>
      <w:bookmarkEnd w:id="43"/>
      <w:bookmarkEnd w:id="44"/>
      <w:bookmarkEnd w:id="45"/>
      <w:bookmarkEnd w:id="46"/>
      <w:bookmarkEnd w:id="47"/>
    </w:p>
    <w:p>
      <w:pPr>
        <w:spacing w:line="600" w:lineRule="exact"/>
        <w:ind w:firstLine="640"/>
        <w:jc w:val="both"/>
        <w:rPr>
          <w:rFonts w:hint="default" w:ascii="Times New Roman" w:hAnsi="Times New Roman" w:eastAsia="仿宋" w:cs="Times New Roman"/>
          <w:color w:val="auto"/>
          <w:sz w:val="32"/>
          <w:szCs w:val="32"/>
          <w:highlight w:val="none"/>
        </w:rPr>
      </w:pPr>
      <w:r>
        <w:rPr>
          <w:rFonts w:hint="eastAsia" w:eastAsia="仿宋" w:cs="Times New Roman"/>
          <w:color w:val="auto"/>
          <w:sz w:val="32"/>
          <w:szCs w:val="32"/>
          <w:highlight w:val="none"/>
          <w:lang w:eastAsia="zh-CN"/>
        </w:rPr>
        <w:t>2023年</w:t>
      </w:r>
      <w:r>
        <w:rPr>
          <w:rFonts w:hint="default" w:ascii="Times New Roman" w:hAnsi="Times New Roman" w:eastAsia="仿宋" w:cs="Times New Roman"/>
          <w:color w:val="auto"/>
          <w:sz w:val="32"/>
          <w:szCs w:val="32"/>
          <w:highlight w:val="none"/>
        </w:rPr>
        <w:t>财政拨款收、支总计</w:t>
      </w:r>
      <w:r>
        <w:rPr>
          <w:rFonts w:hint="eastAsia" w:eastAsia="仿宋" w:cs="Times New Roman"/>
          <w:color w:val="auto"/>
          <w:sz w:val="32"/>
          <w:szCs w:val="32"/>
          <w:highlight w:val="none"/>
          <w:lang w:val="en-US" w:eastAsia="zh-CN"/>
        </w:rPr>
        <w:t>948.53</w:t>
      </w:r>
      <w:r>
        <w:rPr>
          <w:rFonts w:hint="default" w:ascii="Times New Roman" w:hAnsi="Times New Roman" w:eastAsia="仿宋" w:cs="Times New Roman"/>
          <w:color w:val="auto"/>
          <w:sz w:val="32"/>
          <w:szCs w:val="32"/>
          <w:highlight w:val="none"/>
        </w:rPr>
        <w:t>万元。与</w:t>
      </w:r>
      <w:r>
        <w:rPr>
          <w:rFonts w:hint="eastAsia" w:eastAsia="仿宋" w:cs="Times New Roman"/>
          <w:color w:val="auto"/>
          <w:sz w:val="32"/>
          <w:szCs w:val="32"/>
          <w:highlight w:val="none"/>
          <w:lang w:eastAsia="zh-CN"/>
        </w:rPr>
        <w:t>2022年</w:t>
      </w:r>
      <w:r>
        <w:rPr>
          <w:rFonts w:hint="default" w:ascii="Times New Roman" w:hAnsi="Times New Roman" w:eastAsia="仿宋" w:cs="Times New Roman"/>
          <w:color w:val="auto"/>
          <w:sz w:val="32"/>
          <w:szCs w:val="32"/>
          <w:highlight w:val="none"/>
        </w:rPr>
        <w:t>相比，财政拨款收、支总计各</w:t>
      </w:r>
      <w:r>
        <w:rPr>
          <w:rFonts w:hint="eastAsia" w:eastAsia="仿宋" w:cs="Times New Roman"/>
          <w:color w:val="auto"/>
          <w:sz w:val="32"/>
          <w:szCs w:val="32"/>
          <w:highlight w:val="none"/>
          <w:lang w:eastAsia="zh-CN"/>
        </w:rPr>
        <w:t>增加</w:t>
      </w:r>
      <w:r>
        <w:rPr>
          <w:rFonts w:hint="eastAsia" w:eastAsia="仿宋" w:cs="Times New Roman"/>
          <w:color w:val="auto"/>
          <w:sz w:val="32"/>
          <w:szCs w:val="32"/>
          <w:highlight w:val="none"/>
          <w:lang w:val="en-US" w:eastAsia="zh-CN"/>
        </w:rPr>
        <w:t>87.88</w:t>
      </w:r>
      <w:r>
        <w:rPr>
          <w:rFonts w:hint="default" w:ascii="Times New Roman" w:hAnsi="Times New Roman" w:eastAsia="仿宋" w:cs="Times New Roman"/>
          <w:color w:val="auto"/>
          <w:sz w:val="32"/>
          <w:szCs w:val="32"/>
          <w:highlight w:val="none"/>
        </w:rPr>
        <w:t>万元，</w:t>
      </w:r>
      <w:r>
        <w:rPr>
          <w:rFonts w:hint="eastAsia" w:eastAsia="仿宋" w:cs="Times New Roman"/>
          <w:color w:val="auto"/>
          <w:sz w:val="32"/>
          <w:szCs w:val="32"/>
          <w:highlight w:val="none"/>
          <w:lang w:eastAsia="zh-CN"/>
        </w:rPr>
        <w:t>增长</w:t>
      </w:r>
      <w:r>
        <w:rPr>
          <w:rFonts w:hint="eastAsia" w:eastAsia="仿宋" w:cs="Times New Roman"/>
          <w:color w:val="auto"/>
          <w:sz w:val="32"/>
          <w:szCs w:val="32"/>
          <w:highlight w:val="none"/>
          <w:lang w:val="en-US" w:eastAsia="zh-CN"/>
        </w:rPr>
        <w:t>10.21</w:t>
      </w:r>
      <w:r>
        <w:rPr>
          <w:rFonts w:hint="default" w:ascii="Times New Roman" w:hAnsi="Times New Roman" w:eastAsia="仿宋" w:cs="Times New Roman"/>
          <w:color w:val="auto"/>
          <w:sz w:val="32"/>
          <w:szCs w:val="32"/>
          <w:highlight w:val="none"/>
        </w:rPr>
        <w:t>%。主要变动原因是</w:t>
      </w:r>
      <w:r>
        <w:rPr>
          <w:rFonts w:hint="eastAsia" w:eastAsia="仿宋" w:cs="Times New Roman"/>
          <w:color w:val="auto"/>
          <w:sz w:val="32"/>
          <w:szCs w:val="32"/>
          <w:lang w:val="en-US" w:eastAsia="zh-CN"/>
        </w:rPr>
        <w:t>2023年</w:t>
      </w:r>
      <w:r>
        <w:rPr>
          <w:rFonts w:hint="eastAsia" w:ascii="Times New Roman" w:hAnsi="Times New Roman" w:eastAsia="仿宋" w:cs="Times New Roman"/>
          <w:color w:val="auto"/>
          <w:sz w:val="32"/>
          <w:szCs w:val="32"/>
          <w:highlight w:val="none"/>
          <w:lang w:val="en-US" w:eastAsia="zh-CN"/>
        </w:rPr>
        <w:t>增加了“全区党报党刊经费”</w:t>
      </w:r>
      <w:r>
        <w:rPr>
          <w:rFonts w:hint="eastAsia"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文明城市建设电动车牌照</w:t>
      </w:r>
      <w:r>
        <w:rPr>
          <w:rFonts w:hint="eastAsia" w:ascii="Times New Roman" w:hAnsi="Times New Roman" w:eastAsia="仿宋" w:cs="Times New Roman"/>
          <w:color w:val="auto"/>
          <w:sz w:val="32"/>
          <w:szCs w:val="32"/>
          <w:highlight w:val="none"/>
          <w:lang w:eastAsia="zh-CN"/>
        </w:rPr>
        <w:t>”“乡镇级片区公共文化设施专项规划”</w:t>
      </w:r>
      <w:r>
        <w:rPr>
          <w:rFonts w:hint="default" w:ascii="Times New Roman" w:hAnsi="Times New Roman" w:eastAsia="仿宋" w:cs="Times New Roman"/>
          <w:color w:val="auto"/>
          <w:sz w:val="32"/>
          <w:szCs w:val="32"/>
          <w:highlight w:val="none"/>
        </w:rPr>
        <w:t>等项目经费</w:t>
      </w:r>
      <w:r>
        <w:rPr>
          <w:rFonts w:hint="default" w:ascii="Times New Roman" w:hAnsi="Times New Roman" w:eastAsia="仿宋" w:cs="Times New Roman"/>
          <w:color w:val="auto"/>
          <w:sz w:val="32"/>
          <w:szCs w:val="32"/>
          <w:lang w:val="en-US" w:eastAsia="zh-CN"/>
        </w:rPr>
        <w:t>。</w:t>
      </w:r>
      <w:bookmarkStart w:id="48" w:name="_Toc15377209"/>
      <w:bookmarkStart w:id="49" w:name="_Toc15396607"/>
    </w:p>
    <w:p>
      <w:pPr>
        <w:spacing w:line="600" w:lineRule="exact"/>
        <w:ind w:firstLine="640" w:firstLineChars="200"/>
        <w:jc w:val="both"/>
        <w:rPr>
          <w:rFonts w:hint="default" w:ascii="Times New Roman" w:hAnsi="Times New Roman" w:eastAsia="仿宋" w:cs="Times New Roman"/>
          <w:b/>
          <w:color w:val="00B050"/>
          <w:sz w:val="32"/>
          <w:szCs w:val="32"/>
        </w:rPr>
      </w:pPr>
      <w:r>
        <w:rPr>
          <w:rFonts w:hint="default" w:ascii="Times New Roman" w:hAnsi="Times New Roman" w:eastAsia="仿宋" w:cs="Times New Roman"/>
          <w:color w:val="000000" w:themeColor="text1"/>
          <w:sz w:val="32"/>
          <w:szCs w:val="32"/>
          <w:highlight w:val="none"/>
          <w14:textFill>
            <w14:solidFill>
              <w14:schemeClr w14:val="tx1"/>
            </w14:solidFill>
          </w14:textFill>
        </w:rPr>
        <w:t>图4</w:t>
      </w: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w:t>
      </w:r>
    </w:p>
    <w:p>
      <w:pPr>
        <w:pStyle w:val="6"/>
        <w:jc w:val="center"/>
        <w:rPr>
          <w:rFonts w:hint="default" w:ascii="Times New Roman" w:hAnsi="Times New Roman" w:eastAsia="仿宋" w:cs="Times New Roman"/>
          <w:b/>
          <w:color w:val="00B050"/>
          <w:sz w:val="32"/>
          <w:szCs w:val="32"/>
        </w:rPr>
      </w:pPr>
      <w:r>
        <w:rPr>
          <w:rFonts w:hint="default" w:ascii="Times New Roman" w:hAnsi="Times New Roman" w:eastAsia="仿宋" w:cs="Times New Roman"/>
          <w:b/>
          <w:color w:val="00B050"/>
          <w:sz w:val="32"/>
          <w:szCs w:val="32"/>
          <w:lang w:eastAsia="zh-CN"/>
        </w:rPr>
        <w:drawing>
          <wp:inline distT="0" distB="0" distL="114300" distR="114300">
            <wp:extent cx="5080000" cy="2389505"/>
            <wp:effectExtent l="4445" t="4445" r="20955" b="635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firstLine="640" w:firstLineChars="200"/>
        <w:jc w:val="both"/>
        <w:outlineLvl w:val="1"/>
        <w:rPr>
          <w:rStyle w:val="32"/>
          <w:rFonts w:hint="default" w:ascii="Times New Roman" w:hAnsi="Times New Roman" w:eastAsia="黑体" w:cs="Times New Roman"/>
          <w:b w:val="0"/>
          <w:color w:val="auto"/>
          <w:highlight w:val="none"/>
        </w:rPr>
      </w:pPr>
      <w:bookmarkStart w:id="50" w:name="_Toc24003"/>
      <w:bookmarkStart w:id="51" w:name="_Toc9202"/>
      <w:bookmarkStart w:id="52" w:name="_Toc24783"/>
      <w:r>
        <w:rPr>
          <w:rFonts w:hint="default" w:ascii="Times New Roman" w:hAnsi="Times New Roman" w:eastAsia="黑体" w:cs="Times New Roman"/>
          <w:color w:val="000000"/>
          <w:sz w:val="32"/>
          <w:szCs w:val="32"/>
        </w:rPr>
        <w:t>五</w:t>
      </w:r>
      <w:r>
        <w:rPr>
          <w:rFonts w:hint="default" w:ascii="Times New Roman" w:hAnsi="Times New Roman" w:eastAsia="黑体" w:cs="Times New Roman"/>
          <w:color w:val="auto"/>
          <w:sz w:val="32"/>
          <w:szCs w:val="32"/>
          <w:highlight w:val="none"/>
        </w:rPr>
        <w:t>、</w:t>
      </w:r>
      <w:r>
        <w:rPr>
          <w:rFonts w:hint="default" w:ascii="Times New Roman" w:hAnsi="Times New Roman" w:eastAsia="黑体" w:cs="Times New Roman"/>
          <w:b/>
          <w:color w:val="auto"/>
          <w:sz w:val="32"/>
          <w:szCs w:val="32"/>
          <w:highlight w:val="none"/>
        </w:rPr>
        <w:t>一</w:t>
      </w:r>
      <w:r>
        <w:rPr>
          <w:rStyle w:val="32"/>
          <w:rFonts w:hint="default" w:ascii="Times New Roman" w:hAnsi="Times New Roman" w:eastAsia="黑体" w:cs="Times New Roman"/>
          <w:b w:val="0"/>
          <w:color w:val="auto"/>
          <w:highlight w:val="none"/>
        </w:rPr>
        <w:t>般公共预算财政拨款支出决算情况说明</w:t>
      </w:r>
      <w:bookmarkEnd w:id="48"/>
      <w:bookmarkEnd w:id="49"/>
      <w:bookmarkEnd w:id="50"/>
      <w:bookmarkEnd w:id="51"/>
      <w:bookmarkEnd w:id="52"/>
    </w:p>
    <w:p>
      <w:pPr>
        <w:spacing w:line="600" w:lineRule="exact"/>
        <w:ind w:firstLine="642" w:firstLineChars="200"/>
        <w:jc w:val="both"/>
        <w:outlineLvl w:val="2"/>
        <w:rPr>
          <w:rFonts w:hint="default" w:ascii="Times New Roman" w:hAnsi="Times New Roman" w:eastAsia="仿宋" w:cs="Times New Roman"/>
          <w:b/>
          <w:color w:val="auto"/>
          <w:sz w:val="32"/>
          <w:szCs w:val="32"/>
          <w:highlight w:val="none"/>
        </w:rPr>
      </w:pPr>
      <w:bookmarkStart w:id="53" w:name="_Toc15377210"/>
      <w:r>
        <w:rPr>
          <w:rFonts w:hint="default" w:ascii="Times New Roman" w:hAnsi="Times New Roman" w:eastAsia="仿宋" w:cs="Times New Roman"/>
          <w:b/>
          <w:color w:val="auto"/>
          <w:sz w:val="32"/>
          <w:szCs w:val="32"/>
          <w:highlight w:val="none"/>
        </w:rPr>
        <w:t>（一）一般公共预算财政拨款支出决算总体情况</w:t>
      </w:r>
      <w:bookmarkEnd w:id="53"/>
    </w:p>
    <w:p>
      <w:pPr>
        <w:spacing w:line="600" w:lineRule="exact"/>
        <w:ind w:firstLine="640" w:firstLineChars="200"/>
        <w:jc w:val="both"/>
        <w:rPr>
          <w:rFonts w:hint="default" w:ascii="Times New Roman" w:hAnsi="Times New Roman" w:eastAsia="仿宋" w:cs="Times New Roman"/>
          <w:color w:val="auto"/>
          <w:sz w:val="32"/>
          <w:szCs w:val="32"/>
          <w:highlight w:val="none"/>
        </w:rPr>
      </w:pPr>
      <w:r>
        <w:rPr>
          <w:rFonts w:hint="eastAsia" w:eastAsia="仿宋" w:cs="Times New Roman"/>
          <w:color w:val="auto"/>
          <w:sz w:val="32"/>
          <w:szCs w:val="32"/>
          <w:highlight w:val="none"/>
          <w:lang w:eastAsia="zh-CN"/>
        </w:rPr>
        <w:t>2023年</w:t>
      </w:r>
      <w:r>
        <w:rPr>
          <w:rFonts w:hint="default" w:ascii="Times New Roman" w:hAnsi="Times New Roman" w:eastAsia="仿宋" w:cs="Times New Roman"/>
          <w:color w:val="auto"/>
          <w:sz w:val="32"/>
          <w:szCs w:val="32"/>
          <w:highlight w:val="none"/>
        </w:rPr>
        <w:t>一般公共预算财政拨款支出</w:t>
      </w:r>
      <w:r>
        <w:rPr>
          <w:rFonts w:hint="eastAsia" w:eastAsia="仿宋" w:cs="Times New Roman"/>
          <w:color w:val="auto"/>
          <w:sz w:val="32"/>
          <w:szCs w:val="32"/>
          <w:highlight w:val="none"/>
          <w:lang w:val="en-US" w:eastAsia="zh-CN"/>
        </w:rPr>
        <w:t>948.53</w:t>
      </w:r>
      <w:r>
        <w:rPr>
          <w:rFonts w:hint="default" w:ascii="Times New Roman" w:hAnsi="Times New Roman" w:eastAsia="仿宋" w:cs="Times New Roman"/>
          <w:color w:val="auto"/>
          <w:sz w:val="32"/>
          <w:szCs w:val="32"/>
          <w:highlight w:val="none"/>
        </w:rPr>
        <w:t>万元，占本年支出合计的</w:t>
      </w:r>
      <w:r>
        <w:rPr>
          <w:rFonts w:hint="eastAsia" w:eastAsia="仿宋" w:cs="Times New Roman"/>
          <w:color w:val="auto"/>
          <w:sz w:val="32"/>
          <w:szCs w:val="32"/>
          <w:highlight w:val="none"/>
          <w:lang w:val="en-US" w:eastAsia="zh-CN"/>
        </w:rPr>
        <w:t>98.02</w:t>
      </w:r>
      <w:r>
        <w:rPr>
          <w:rFonts w:hint="default" w:ascii="Times New Roman" w:hAnsi="Times New Roman" w:eastAsia="仿宋" w:cs="Times New Roman"/>
          <w:color w:val="auto"/>
          <w:sz w:val="32"/>
          <w:szCs w:val="32"/>
          <w:highlight w:val="none"/>
        </w:rPr>
        <w:t>%。与</w:t>
      </w:r>
      <w:r>
        <w:rPr>
          <w:rFonts w:hint="eastAsia" w:eastAsia="仿宋" w:cs="Times New Roman"/>
          <w:color w:val="auto"/>
          <w:sz w:val="32"/>
          <w:szCs w:val="32"/>
          <w:highlight w:val="none"/>
          <w:lang w:eastAsia="zh-CN"/>
        </w:rPr>
        <w:t>2022年</w:t>
      </w:r>
      <w:r>
        <w:rPr>
          <w:rFonts w:hint="default" w:ascii="Times New Roman" w:hAnsi="Times New Roman" w:eastAsia="仿宋" w:cs="Times New Roman"/>
          <w:color w:val="auto"/>
          <w:sz w:val="32"/>
          <w:szCs w:val="32"/>
          <w:highlight w:val="none"/>
        </w:rPr>
        <w:t>相比，一般公共预算财政拨款</w:t>
      </w:r>
      <w:r>
        <w:rPr>
          <w:rFonts w:hint="default" w:ascii="Times New Roman" w:hAnsi="Times New Roman" w:eastAsia="仿宋" w:cs="Times New Roman"/>
          <w:color w:val="auto"/>
          <w:sz w:val="32"/>
          <w:szCs w:val="32"/>
          <w:highlight w:val="none"/>
          <w:lang w:eastAsia="zh-CN"/>
        </w:rPr>
        <w:t>支出</w:t>
      </w:r>
      <w:r>
        <w:rPr>
          <w:rFonts w:hint="eastAsia" w:eastAsia="仿宋" w:cs="Times New Roman"/>
          <w:color w:val="auto"/>
          <w:sz w:val="32"/>
          <w:szCs w:val="32"/>
          <w:highlight w:val="none"/>
          <w:lang w:eastAsia="zh-CN"/>
        </w:rPr>
        <w:t>增加</w:t>
      </w:r>
      <w:r>
        <w:rPr>
          <w:rFonts w:hint="eastAsia" w:eastAsia="仿宋" w:cs="Times New Roman"/>
          <w:color w:val="auto"/>
          <w:sz w:val="32"/>
          <w:szCs w:val="32"/>
          <w:highlight w:val="none"/>
          <w:lang w:val="en-US" w:eastAsia="zh-CN"/>
        </w:rPr>
        <w:t>125.28</w:t>
      </w:r>
      <w:r>
        <w:rPr>
          <w:rFonts w:hint="default" w:ascii="Times New Roman" w:hAnsi="Times New Roman" w:eastAsia="仿宋" w:cs="Times New Roman"/>
          <w:color w:val="auto"/>
          <w:sz w:val="32"/>
          <w:szCs w:val="32"/>
          <w:highlight w:val="none"/>
        </w:rPr>
        <w:t>万元，</w:t>
      </w:r>
      <w:r>
        <w:rPr>
          <w:rFonts w:hint="eastAsia" w:eastAsia="仿宋" w:cs="Times New Roman"/>
          <w:color w:val="auto"/>
          <w:sz w:val="32"/>
          <w:szCs w:val="32"/>
          <w:highlight w:val="none"/>
          <w:lang w:eastAsia="zh-CN"/>
        </w:rPr>
        <w:t>增长</w:t>
      </w:r>
      <w:r>
        <w:rPr>
          <w:rFonts w:hint="eastAsia" w:eastAsia="仿宋" w:cs="Times New Roman"/>
          <w:color w:val="auto"/>
          <w:sz w:val="32"/>
          <w:szCs w:val="32"/>
          <w:highlight w:val="none"/>
          <w:lang w:val="en-US" w:eastAsia="zh-CN"/>
        </w:rPr>
        <w:t>15.22</w:t>
      </w:r>
      <w:r>
        <w:rPr>
          <w:rFonts w:hint="default" w:ascii="Times New Roman" w:hAnsi="Times New Roman" w:eastAsia="仿宋" w:cs="Times New Roman"/>
          <w:color w:val="auto"/>
          <w:sz w:val="32"/>
          <w:szCs w:val="32"/>
          <w:highlight w:val="none"/>
        </w:rPr>
        <w:t>%。主要变动原因是</w:t>
      </w:r>
      <w:r>
        <w:rPr>
          <w:rFonts w:hint="eastAsia" w:eastAsia="仿宋" w:cs="Times New Roman"/>
          <w:color w:val="auto"/>
          <w:sz w:val="32"/>
          <w:szCs w:val="32"/>
          <w:lang w:val="en-US" w:eastAsia="zh-CN"/>
        </w:rPr>
        <w:t>2023年</w:t>
      </w:r>
      <w:r>
        <w:rPr>
          <w:rFonts w:hint="eastAsia" w:ascii="Times New Roman" w:hAnsi="Times New Roman" w:eastAsia="仿宋" w:cs="Times New Roman"/>
          <w:color w:val="auto"/>
          <w:sz w:val="32"/>
          <w:szCs w:val="32"/>
          <w:highlight w:val="none"/>
          <w:lang w:val="en-US" w:eastAsia="zh-CN"/>
        </w:rPr>
        <w:t>增加了“全区党报党刊经费”</w:t>
      </w:r>
      <w:r>
        <w:rPr>
          <w:rFonts w:hint="eastAsia"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文明城市建设电动车牌照</w:t>
      </w:r>
      <w:r>
        <w:rPr>
          <w:rFonts w:hint="eastAsia" w:ascii="Times New Roman" w:hAnsi="Times New Roman" w:eastAsia="仿宋" w:cs="Times New Roman"/>
          <w:color w:val="auto"/>
          <w:sz w:val="32"/>
          <w:szCs w:val="32"/>
          <w:highlight w:val="none"/>
          <w:lang w:eastAsia="zh-CN"/>
        </w:rPr>
        <w:t>”“乡镇级片区公共文化设施专项规划”</w:t>
      </w:r>
      <w:r>
        <w:rPr>
          <w:rFonts w:hint="default" w:ascii="Times New Roman" w:hAnsi="Times New Roman" w:eastAsia="仿宋" w:cs="Times New Roman"/>
          <w:color w:val="auto"/>
          <w:sz w:val="32"/>
          <w:szCs w:val="32"/>
          <w:highlight w:val="none"/>
        </w:rPr>
        <w:t>等项目经费</w:t>
      </w:r>
      <w:r>
        <w:rPr>
          <w:rFonts w:hint="default" w:ascii="Times New Roman" w:hAnsi="Times New Roman" w:eastAsia="仿宋" w:cs="Times New Roman"/>
          <w:color w:val="auto"/>
          <w:sz w:val="32"/>
          <w:szCs w:val="32"/>
          <w:highlight w:val="none"/>
          <w:lang w:val="en-US" w:eastAsia="zh-CN"/>
        </w:rPr>
        <w:t>。</w:t>
      </w:r>
      <w:bookmarkStart w:id="54" w:name="_Toc15377211"/>
    </w:p>
    <w:p>
      <w:pPr>
        <w:spacing w:line="600" w:lineRule="exact"/>
        <w:ind w:firstLine="640" w:firstLineChars="200"/>
        <w:jc w:val="both"/>
        <w:rPr>
          <w:rFonts w:hint="default" w:ascii="Times New Roman" w:hAnsi="Times New Roman" w:eastAsia="仿宋" w:cs="Times New Roman"/>
          <w:color w:val="000000" w:themeColor="text1"/>
          <w:sz w:val="32"/>
          <w:szCs w:val="32"/>
          <w:highlight w:val="none"/>
          <w14:textFill>
            <w14:solidFill>
              <w14:schemeClr w14:val="tx1"/>
            </w14:solidFill>
          </w14:textFill>
        </w:rPr>
      </w:pPr>
      <w:r>
        <w:rPr>
          <w:rFonts w:hint="default" w:ascii="Times New Roman" w:hAnsi="Times New Roman" w:eastAsia="仿宋" w:cs="Times New Roman"/>
          <w:color w:val="000000" w:themeColor="text1"/>
          <w:sz w:val="32"/>
          <w:szCs w:val="32"/>
          <w:highlight w:val="none"/>
          <w14:textFill>
            <w14:solidFill>
              <w14:schemeClr w14:val="tx1"/>
            </w14:solidFill>
          </w14:textFill>
        </w:rPr>
        <w:t>图5：</w:t>
      </w:r>
    </w:p>
    <w:p>
      <w:pPr>
        <w:pStyle w:val="6"/>
        <w:jc w:val="center"/>
        <w:rPr>
          <w:rFonts w:hint="default" w:ascii="Times New Roman" w:hAnsi="Times New Roman" w:eastAsia="仿宋" w:cs="Times New Roman"/>
          <w:color w:val="000000" w:themeColor="text1"/>
          <w:sz w:val="32"/>
          <w:szCs w:val="32"/>
          <w:highlight w:val="none"/>
          <w14:textFill>
            <w14:solidFill>
              <w14:schemeClr w14:val="tx1"/>
            </w14:solidFill>
          </w14:textFill>
        </w:rPr>
      </w:pP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drawing>
          <wp:inline distT="0" distB="0" distL="114300" distR="114300">
            <wp:extent cx="5080000" cy="2018030"/>
            <wp:effectExtent l="5080" t="4445" r="20320" b="15875"/>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spacing w:line="600" w:lineRule="exact"/>
        <w:ind w:firstLine="642" w:firstLineChars="200"/>
        <w:jc w:val="both"/>
        <w:outlineLvl w:val="2"/>
        <w:rPr>
          <w:rFonts w:hint="default" w:ascii="Times New Roman" w:hAnsi="Times New Roman" w:eastAsia="仿宋" w:cs="Times New Roman"/>
          <w:b/>
          <w:color w:val="auto"/>
          <w:sz w:val="32"/>
          <w:szCs w:val="32"/>
          <w:highlight w:val="none"/>
        </w:rPr>
      </w:pPr>
      <w:r>
        <w:rPr>
          <w:rFonts w:hint="default" w:ascii="Times New Roman" w:hAnsi="Times New Roman" w:eastAsia="仿宋" w:cs="Times New Roman"/>
          <w:b/>
          <w:color w:val="000000"/>
          <w:sz w:val="32"/>
          <w:szCs w:val="32"/>
        </w:rPr>
        <w:t>（</w:t>
      </w:r>
      <w:r>
        <w:rPr>
          <w:rFonts w:hint="default" w:ascii="Times New Roman" w:hAnsi="Times New Roman" w:eastAsia="仿宋" w:cs="Times New Roman"/>
          <w:b/>
          <w:color w:val="auto"/>
          <w:sz w:val="32"/>
          <w:szCs w:val="32"/>
          <w:highlight w:val="none"/>
        </w:rPr>
        <w:t>二）一般公共预算财政拨款支出决算结构情况</w:t>
      </w:r>
      <w:bookmarkEnd w:id="54"/>
    </w:p>
    <w:p>
      <w:pPr>
        <w:spacing w:line="600" w:lineRule="exact"/>
        <w:ind w:firstLine="640"/>
        <w:jc w:val="both"/>
        <w:rPr>
          <w:rFonts w:hint="default" w:ascii="Times New Roman" w:hAnsi="Times New Roman" w:eastAsia="仿宋" w:cs="Times New Roman"/>
          <w:color w:val="auto"/>
          <w:sz w:val="32"/>
          <w:szCs w:val="32"/>
          <w:highlight w:val="none"/>
        </w:rPr>
      </w:pPr>
      <w:r>
        <w:rPr>
          <w:rFonts w:hint="eastAsia" w:eastAsia="仿宋" w:cs="Times New Roman"/>
          <w:color w:val="auto"/>
          <w:sz w:val="32"/>
          <w:szCs w:val="32"/>
          <w:highlight w:val="none"/>
          <w:lang w:eastAsia="zh-CN"/>
        </w:rPr>
        <w:t>2023年</w:t>
      </w:r>
      <w:r>
        <w:rPr>
          <w:rFonts w:hint="default" w:ascii="Times New Roman" w:hAnsi="Times New Roman" w:eastAsia="仿宋" w:cs="Times New Roman"/>
          <w:color w:val="auto"/>
          <w:sz w:val="32"/>
          <w:szCs w:val="32"/>
          <w:highlight w:val="none"/>
        </w:rPr>
        <w:t>一般公共预算财政拨款支出</w:t>
      </w:r>
      <w:r>
        <w:rPr>
          <w:rFonts w:hint="eastAsia" w:eastAsia="仿宋" w:cs="Times New Roman"/>
          <w:color w:val="auto"/>
          <w:sz w:val="32"/>
          <w:szCs w:val="32"/>
          <w:highlight w:val="none"/>
          <w:lang w:val="en-US" w:eastAsia="zh-CN"/>
        </w:rPr>
        <w:t>948.53</w:t>
      </w:r>
      <w:r>
        <w:rPr>
          <w:rFonts w:hint="default" w:ascii="Times New Roman" w:hAnsi="Times New Roman" w:eastAsia="仿宋" w:cs="Times New Roman"/>
          <w:color w:val="auto"/>
          <w:sz w:val="32"/>
          <w:szCs w:val="32"/>
          <w:highlight w:val="none"/>
        </w:rPr>
        <w:t>万元，主要用于以下方面:</w:t>
      </w:r>
      <w:r>
        <w:rPr>
          <w:rFonts w:hint="default" w:ascii="Times New Roman" w:hAnsi="Times New Roman" w:eastAsia="仿宋" w:cs="Times New Roman"/>
          <w:b/>
          <w:color w:val="auto"/>
          <w:sz w:val="32"/>
          <w:szCs w:val="32"/>
          <w:highlight w:val="none"/>
        </w:rPr>
        <w:t>一般公共服务</w:t>
      </w:r>
      <w:r>
        <w:rPr>
          <w:rFonts w:hint="default" w:ascii="Times New Roman" w:hAnsi="Times New Roman" w:eastAsia="仿宋" w:cs="Times New Roman"/>
          <w:b/>
          <w:bCs/>
          <w:color w:val="auto"/>
          <w:sz w:val="32"/>
          <w:szCs w:val="32"/>
          <w:highlight w:val="none"/>
        </w:rPr>
        <w:t>支出</w:t>
      </w:r>
      <w:r>
        <w:rPr>
          <w:rFonts w:hint="eastAsia" w:eastAsia="仿宋" w:cs="Times New Roman"/>
          <w:color w:val="auto"/>
          <w:sz w:val="32"/>
          <w:szCs w:val="32"/>
          <w:highlight w:val="none"/>
          <w:lang w:val="en-US" w:eastAsia="zh-CN"/>
        </w:rPr>
        <w:t>817.34</w:t>
      </w:r>
      <w:r>
        <w:rPr>
          <w:rFonts w:hint="default" w:ascii="Times New Roman" w:hAnsi="Times New Roman" w:eastAsia="仿宋" w:cs="Times New Roman"/>
          <w:color w:val="auto"/>
          <w:sz w:val="32"/>
          <w:szCs w:val="32"/>
          <w:highlight w:val="none"/>
        </w:rPr>
        <w:t>万元，占</w:t>
      </w:r>
      <w:r>
        <w:rPr>
          <w:rFonts w:hint="default" w:ascii="Times New Roman" w:hAnsi="Times New Roman" w:eastAsia="仿宋" w:cs="Times New Roman"/>
          <w:color w:val="auto"/>
          <w:sz w:val="32"/>
          <w:szCs w:val="32"/>
          <w:highlight w:val="none"/>
          <w:lang w:val="en-US" w:eastAsia="zh-CN"/>
        </w:rPr>
        <w:t>8</w:t>
      </w:r>
      <w:r>
        <w:rPr>
          <w:rFonts w:hint="eastAsia" w:eastAsia="仿宋" w:cs="Times New Roman"/>
          <w:color w:val="auto"/>
          <w:sz w:val="32"/>
          <w:szCs w:val="32"/>
          <w:highlight w:val="none"/>
          <w:lang w:val="en-US" w:eastAsia="zh-CN"/>
        </w:rPr>
        <w:t>6.17</w:t>
      </w:r>
      <w:r>
        <w:rPr>
          <w:rFonts w:hint="default" w:ascii="Times New Roman" w:hAnsi="Times New Roman" w:eastAsia="仿宋" w:cs="Times New Roman"/>
          <w:color w:val="auto"/>
          <w:sz w:val="32"/>
          <w:szCs w:val="32"/>
          <w:highlight w:val="none"/>
        </w:rPr>
        <w:t>%；</w:t>
      </w:r>
      <w:r>
        <w:rPr>
          <w:rFonts w:hint="default" w:ascii="Times New Roman" w:hAnsi="Times New Roman" w:eastAsia="仿宋" w:cs="Times New Roman"/>
          <w:b/>
          <w:bCs/>
          <w:color w:val="auto"/>
          <w:sz w:val="32"/>
          <w:szCs w:val="32"/>
          <w:highlight w:val="none"/>
        </w:rPr>
        <w:t>文化旅游体育与传媒支出</w:t>
      </w:r>
      <w:r>
        <w:rPr>
          <w:rFonts w:hint="eastAsia" w:eastAsia="仿宋" w:cs="Times New Roman"/>
          <w:b w:val="0"/>
          <w:bCs w:val="0"/>
          <w:color w:val="auto"/>
          <w:sz w:val="32"/>
          <w:szCs w:val="32"/>
          <w:highlight w:val="none"/>
          <w:lang w:val="en-US" w:eastAsia="zh-CN"/>
        </w:rPr>
        <w:t>31.71</w:t>
      </w:r>
      <w:r>
        <w:rPr>
          <w:rFonts w:hint="default" w:ascii="Times New Roman" w:hAnsi="Times New Roman" w:eastAsia="仿宋" w:cs="Times New Roman"/>
          <w:b/>
          <w:bCs/>
          <w:color w:val="auto"/>
          <w:sz w:val="32"/>
          <w:szCs w:val="32"/>
          <w:highlight w:val="none"/>
        </w:rPr>
        <w:t>万元</w:t>
      </w:r>
      <w:r>
        <w:rPr>
          <w:rFonts w:hint="default" w:ascii="Times New Roman" w:hAnsi="Times New Roman" w:eastAsia="仿宋" w:cs="Times New Roman"/>
          <w:b w:val="0"/>
          <w:bCs w:val="0"/>
          <w:color w:val="auto"/>
          <w:sz w:val="32"/>
          <w:szCs w:val="32"/>
          <w:highlight w:val="none"/>
        </w:rPr>
        <w:t>，占</w:t>
      </w:r>
      <w:r>
        <w:rPr>
          <w:rFonts w:hint="eastAsia" w:eastAsia="仿宋" w:cs="Times New Roman"/>
          <w:b w:val="0"/>
          <w:bCs w:val="0"/>
          <w:color w:val="auto"/>
          <w:sz w:val="32"/>
          <w:szCs w:val="32"/>
          <w:highlight w:val="none"/>
          <w:lang w:val="en-US" w:eastAsia="zh-CN"/>
        </w:rPr>
        <w:t>3.34</w:t>
      </w:r>
      <w:r>
        <w:rPr>
          <w:rFonts w:hint="default" w:ascii="Times New Roman" w:hAnsi="Times New Roman" w:eastAsia="仿宋" w:cs="Times New Roman"/>
          <w:b w:val="0"/>
          <w:bCs w:val="0"/>
          <w:color w:val="auto"/>
          <w:sz w:val="32"/>
          <w:szCs w:val="32"/>
          <w:highlight w:val="none"/>
        </w:rPr>
        <w:t>%</w:t>
      </w:r>
      <w:r>
        <w:rPr>
          <w:rFonts w:hint="default" w:ascii="Times New Roman" w:hAnsi="Times New Roman" w:eastAsia="仿宋" w:cs="Times New Roman"/>
          <w:color w:val="auto"/>
          <w:sz w:val="32"/>
          <w:szCs w:val="32"/>
          <w:highlight w:val="none"/>
        </w:rPr>
        <w:t>；</w:t>
      </w:r>
      <w:r>
        <w:rPr>
          <w:rFonts w:hint="default" w:ascii="Times New Roman" w:hAnsi="Times New Roman" w:eastAsia="仿宋" w:cs="Times New Roman"/>
          <w:b/>
          <w:color w:val="auto"/>
          <w:sz w:val="32"/>
          <w:szCs w:val="32"/>
          <w:highlight w:val="none"/>
        </w:rPr>
        <w:t>社会保障和就业</w:t>
      </w:r>
      <w:r>
        <w:rPr>
          <w:rFonts w:hint="default" w:ascii="Times New Roman" w:hAnsi="Times New Roman" w:eastAsia="仿宋" w:cs="Times New Roman"/>
          <w:b/>
          <w:bCs/>
          <w:color w:val="auto"/>
          <w:sz w:val="32"/>
          <w:szCs w:val="32"/>
          <w:highlight w:val="none"/>
        </w:rPr>
        <w:t>支出</w:t>
      </w:r>
      <w:r>
        <w:rPr>
          <w:rFonts w:hint="default" w:ascii="Times New Roman" w:hAnsi="Times New Roman" w:eastAsia="仿宋" w:cs="Times New Roman"/>
          <w:color w:val="auto"/>
          <w:sz w:val="32"/>
          <w:szCs w:val="32"/>
          <w:highlight w:val="none"/>
        </w:rPr>
        <w:t>3</w:t>
      </w:r>
      <w:r>
        <w:rPr>
          <w:rFonts w:hint="eastAsia" w:eastAsia="仿宋" w:cs="Times New Roman"/>
          <w:color w:val="auto"/>
          <w:sz w:val="32"/>
          <w:szCs w:val="32"/>
          <w:highlight w:val="none"/>
          <w:lang w:val="en-US" w:eastAsia="zh-CN"/>
        </w:rPr>
        <w:t>6.75</w:t>
      </w:r>
      <w:r>
        <w:rPr>
          <w:rFonts w:hint="default" w:ascii="Times New Roman" w:hAnsi="Times New Roman" w:eastAsia="仿宋" w:cs="Times New Roman"/>
          <w:color w:val="auto"/>
          <w:sz w:val="32"/>
          <w:szCs w:val="32"/>
          <w:highlight w:val="none"/>
        </w:rPr>
        <w:t>万元，占</w:t>
      </w:r>
      <w:r>
        <w:rPr>
          <w:rFonts w:hint="eastAsia" w:eastAsia="仿宋" w:cs="Times New Roman"/>
          <w:color w:val="auto"/>
          <w:sz w:val="32"/>
          <w:szCs w:val="32"/>
          <w:highlight w:val="none"/>
          <w:lang w:val="en-US" w:eastAsia="zh-CN"/>
        </w:rPr>
        <w:t>3.88</w:t>
      </w:r>
      <w:r>
        <w:rPr>
          <w:rFonts w:hint="default" w:ascii="Times New Roman" w:hAnsi="Times New Roman" w:eastAsia="仿宋" w:cs="Times New Roman"/>
          <w:color w:val="auto"/>
          <w:sz w:val="32"/>
          <w:szCs w:val="32"/>
          <w:highlight w:val="none"/>
        </w:rPr>
        <w:t>%；</w:t>
      </w:r>
      <w:r>
        <w:rPr>
          <w:rFonts w:hint="default" w:ascii="Times New Roman" w:hAnsi="Times New Roman" w:eastAsia="仿宋" w:cs="Times New Roman"/>
          <w:b/>
          <w:bCs/>
          <w:color w:val="auto"/>
          <w:sz w:val="32"/>
          <w:szCs w:val="32"/>
          <w:highlight w:val="none"/>
        </w:rPr>
        <w:t>卫生健康支出</w:t>
      </w:r>
      <w:r>
        <w:rPr>
          <w:rFonts w:hint="eastAsia" w:eastAsia="仿宋" w:cs="Times New Roman"/>
          <w:color w:val="auto"/>
          <w:sz w:val="32"/>
          <w:szCs w:val="32"/>
          <w:highlight w:val="none"/>
          <w:lang w:val="en-US" w:eastAsia="zh-CN"/>
        </w:rPr>
        <w:t>14.63</w:t>
      </w:r>
      <w:r>
        <w:rPr>
          <w:rFonts w:hint="default" w:ascii="Times New Roman" w:hAnsi="Times New Roman" w:eastAsia="仿宋" w:cs="Times New Roman"/>
          <w:color w:val="auto"/>
          <w:sz w:val="32"/>
          <w:szCs w:val="32"/>
          <w:highlight w:val="none"/>
        </w:rPr>
        <w:t>万元，占</w:t>
      </w:r>
      <w:r>
        <w:rPr>
          <w:rFonts w:hint="eastAsia" w:eastAsia="仿宋" w:cs="Times New Roman"/>
          <w:color w:val="auto"/>
          <w:sz w:val="32"/>
          <w:szCs w:val="32"/>
          <w:highlight w:val="none"/>
          <w:lang w:val="en-US" w:eastAsia="zh-CN"/>
        </w:rPr>
        <w:t>1.54</w:t>
      </w:r>
      <w:r>
        <w:rPr>
          <w:rFonts w:hint="default" w:ascii="Times New Roman" w:hAnsi="Times New Roman" w:eastAsia="仿宋" w:cs="Times New Roman"/>
          <w:color w:val="auto"/>
          <w:sz w:val="32"/>
          <w:szCs w:val="32"/>
          <w:highlight w:val="none"/>
        </w:rPr>
        <w:t>%；</w:t>
      </w:r>
      <w:r>
        <w:rPr>
          <w:rFonts w:hint="eastAsia" w:ascii="仿宋" w:hAnsi="仿宋" w:eastAsia="仿宋"/>
          <w:b/>
          <w:bCs/>
          <w:color w:val="auto"/>
          <w:sz w:val="32"/>
          <w:szCs w:val="32"/>
          <w:highlight w:val="none"/>
        </w:rPr>
        <w:t>农林水支出</w:t>
      </w:r>
      <w:r>
        <w:rPr>
          <w:rFonts w:hint="eastAsia" w:ascii="仿宋" w:hAnsi="仿宋" w:eastAsia="仿宋"/>
          <w:color w:val="auto"/>
          <w:sz w:val="32"/>
          <w:szCs w:val="32"/>
          <w:highlight w:val="none"/>
          <w:lang w:val="en-US" w:eastAsia="zh-CN"/>
        </w:rPr>
        <w:t>20.00万元，占2.11%；</w:t>
      </w:r>
      <w:r>
        <w:rPr>
          <w:rFonts w:hint="default" w:ascii="Times New Roman" w:hAnsi="Times New Roman" w:eastAsia="仿宋" w:cs="Times New Roman"/>
          <w:b/>
          <w:bCs/>
          <w:color w:val="auto"/>
          <w:sz w:val="32"/>
          <w:szCs w:val="32"/>
          <w:highlight w:val="none"/>
        </w:rPr>
        <w:t>住房保障支出</w:t>
      </w:r>
      <w:r>
        <w:rPr>
          <w:rFonts w:hint="eastAsia" w:eastAsia="仿宋" w:cs="Times New Roman"/>
          <w:color w:val="auto"/>
          <w:sz w:val="32"/>
          <w:szCs w:val="32"/>
          <w:highlight w:val="none"/>
          <w:lang w:val="en-US" w:eastAsia="zh-CN"/>
        </w:rPr>
        <w:t>28.10</w:t>
      </w:r>
      <w:r>
        <w:rPr>
          <w:rFonts w:hint="default" w:ascii="Times New Roman" w:hAnsi="Times New Roman" w:eastAsia="仿宋" w:cs="Times New Roman"/>
          <w:color w:val="auto"/>
          <w:sz w:val="32"/>
          <w:szCs w:val="32"/>
          <w:highlight w:val="none"/>
        </w:rPr>
        <w:t>万元，占</w:t>
      </w:r>
      <w:r>
        <w:rPr>
          <w:rFonts w:hint="eastAsia" w:eastAsia="仿宋" w:cs="Times New Roman"/>
          <w:color w:val="auto"/>
          <w:sz w:val="32"/>
          <w:szCs w:val="32"/>
          <w:highlight w:val="none"/>
          <w:lang w:val="en-US" w:eastAsia="zh-CN"/>
        </w:rPr>
        <w:t>2.96</w:t>
      </w:r>
      <w:r>
        <w:rPr>
          <w:rFonts w:hint="default" w:ascii="Times New Roman" w:hAnsi="Times New Roman" w:eastAsia="仿宋" w:cs="Times New Roman"/>
          <w:color w:val="auto"/>
          <w:sz w:val="32"/>
          <w:szCs w:val="32"/>
          <w:highlight w:val="none"/>
        </w:rPr>
        <w:t>%。</w:t>
      </w:r>
    </w:p>
    <w:p>
      <w:pPr>
        <w:spacing w:line="600" w:lineRule="exact"/>
        <w:ind w:firstLine="640" w:firstLineChars="200"/>
        <w:jc w:val="both"/>
        <w:rPr>
          <w:rFonts w:hint="default" w:ascii="Times New Roman" w:hAnsi="Times New Roman" w:eastAsia="仿宋" w:cs="Times New Roman"/>
          <w:color w:val="000000"/>
          <w:sz w:val="32"/>
          <w:szCs w:val="32"/>
          <w:highlight w:val="none"/>
        </w:rPr>
      </w:pPr>
      <w:bookmarkStart w:id="55" w:name="_Toc15377212"/>
      <w:r>
        <w:rPr>
          <w:rFonts w:hint="default" w:ascii="Times New Roman" w:hAnsi="Times New Roman" w:eastAsia="仿宋" w:cs="Times New Roman"/>
          <w:color w:val="000000"/>
          <w:sz w:val="32"/>
          <w:szCs w:val="32"/>
          <w:highlight w:val="none"/>
        </w:rPr>
        <w:t>图6：</w:t>
      </w:r>
    </w:p>
    <w:p>
      <w:pPr>
        <w:pStyle w:val="6"/>
        <w:jc w:val="center"/>
        <w:rPr>
          <w:rFonts w:hint="default" w:ascii="Times New Roman" w:hAnsi="Times New Roman" w:eastAsia="仿宋" w:cs="Times New Roman"/>
          <w:color w:val="000000"/>
          <w:sz w:val="32"/>
          <w:szCs w:val="32"/>
          <w:lang w:eastAsia="zh-CN"/>
        </w:rPr>
      </w:pPr>
      <w:r>
        <w:rPr>
          <w:rFonts w:hint="default" w:ascii="Times New Roman" w:hAnsi="Times New Roman" w:eastAsia="仿宋" w:cs="Times New Roman"/>
          <w:color w:val="000000"/>
          <w:sz w:val="32"/>
          <w:szCs w:val="32"/>
          <w:lang w:eastAsia="zh-CN"/>
        </w:rPr>
        <w:drawing>
          <wp:inline distT="0" distB="0" distL="114300" distR="114300">
            <wp:extent cx="4810125" cy="2882265"/>
            <wp:effectExtent l="4445" t="4445" r="5080" b="8890"/>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spacing w:line="600" w:lineRule="exact"/>
        <w:ind w:firstLine="642" w:firstLineChars="200"/>
        <w:jc w:val="both"/>
        <w:outlineLvl w:val="2"/>
        <w:rPr>
          <w:rFonts w:hint="default" w:ascii="Times New Roman" w:hAnsi="Times New Roman" w:eastAsia="仿宋" w:cs="Times New Roman"/>
          <w:b/>
          <w:color w:val="auto"/>
          <w:sz w:val="32"/>
          <w:szCs w:val="32"/>
          <w:highlight w:val="none"/>
        </w:rPr>
      </w:pPr>
      <w:r>
        <w:rPr>
          <w:rFonts w:hint="default" w:ascii="Times New Roman" w:hAnsi="Times New Roman" w:eastAsia="仿宋" w:cs="Times New Roman"/>
          <w:b/>
          <w:color w:val="000000"/>
          <w:sz w:val="32"/>
          <w:szCs w:val="32"/>
        </w:rPr>
        <w:t>（</w:t>
      </w:r>
      <w:r>
        <w:rPr>
          <w:rFonts w:hint="default" w:ascii="Times New Roman" w:hAnsi="Times New Roman" w:eastAsia="仿宋" w:cs="Times New Roman"/>
          <w:b/>
          <w:color w:val="auto"/>
          <w:sz w:val="32"/>
          <w:szCs w:val="32"/>
          <w:highlight w:val="none"/>
        </w:rPr>
        <w:t>三）一般公共预算财政拨款支出决算具体情况</w:t>
      </w:r>
      <w:bookmarkEnd w:id="55"/>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both"/>
        <w:textAlignment w:val="auto"/>
        <w:outlineLvl w:val="9"/>
        <w:rPr>
          <w:rFonts w:hint="default" w:ascii="Times New Roman" w:hAnsi="Times New Roman" w:eastAsia="仿宋" w:cs="Times New Roman"/>
          <w:color w:val="auto"/>
          <w:sz w:val="32"/>
          <w:szCs w:val="32"/>
          <w:highlight w:val="none"/>
        </w:rPr>
      </w:pPr>
      <w:bookmarkStart w:id="56" w:name="_Toc15377444"/>
      <w:bookmarkStart w:id="57" w:name="_Toc15378460"/>
      <w:bookmarkStart w:id="58" w:name="_Toc15377213"/>
      <w:bookmarkStart w:id="59" w:name="_Toc5628"/>
      <w:r>
        <w:rPr>
          <w:rFonts w:hint="eastAsia" w:eastAsia="仿宋" w:cs="Times New Roman"/>
          <w:b/>
          <w:color w:val="auto"/>
          <w:sz w:val="32"/>
          <w:szCs w:val="32"/>
          <w:highlight w:val="none"/>
          <w:lang w:eastAsia="zh-CN"/>
        </w:rPr>
        <w:t>2023年</w:t>
      </w:r>
      <w:r>
        <w:rPr>
          <w:rFonts w:hint="default" w:ascii="Times New Roman" w:hAnsi="Times New Roman" w:eastAsia="仿宋" w:cs="Times New Roman"/>
          <w:b/>
          <w:color w:val="auto"/>
          <w:sz w:val="32"/>
          <w:szCs w:val="32"/>
          <w:highlight w:val="none"/>
          <w:lang w:eastAsia="zh-CN"/>
        </w:rPr>
        <w:t>一</w:t>
      </w:r>
      <w:r>
        <w:rPr>
          <w:rFonts w:hint="default" w:ascii="Times New Roman" w:hAnsi="Times New Roman" w:eastAsia="仿宋" w:cs="Times New Roman"/>
          <w:b/>
          <w:color w:val="auto"/>
          <w:sz w:val="32"/>
          <w:szCs w:val="32"/>
          <w:highlight w:val="none"/>
        </w:rPr>
        <w:t>般公共预算支出决算数为</w:t>
      </w:r>
      <w:r>
        <w:rPr>
          <w:rFonts w:hint="eastAsia" w:eastAsia="仿宋" w:cs="Times New Roman"/>
          <w:b/>
          <w:color w:val="auto"/>
          <w:sz w:val="32"/>
          <w:szCs w:val="32"/>
          <w:highlight w:val="none"/>
          <w:lang w:val="en-US" w:eastAsia="zh-CN"/>
        </w:rPr>
        <w:t>948.53</w:t>
      </w:r>
      <w:r>
        <w:rPr>
          <w:rFonts w:hint="default" w:ascii="Times New Roman" w:hAnsi="Times New Roman" w:eastAsia="仿宋" w:cs="Times New Roman"/>
          <w:b/>
          <w:color w:val="auto"/>
          <w:sz w:val="32"/>
          <w:szCs w:val="32"/>
          <w:highlight w:val="none"/>
          <w:lang w:eastAsia="zh-CN"/>
        </w:rPr>
        <w:t>万元</w:t>
      </w:r>
      <w:r>
        <w:rPr>
          <w:rFonts w:hint="default" w:ascii="Times New Roman" w:hAnsi="Times New Roman" w:eastAsia="仿宋" w:cs="Times New Roman"/>
          <w:color w:val="auto"/>
          <w:sz w:val="32"/>
          <w:szCs w:val="32"/>
          <w:highlight w:val="none"/>
        </w:rPr>
        <w:t>，</w:t>
      </w:r>
      <w:r>
        <w:rPr>
          <w:rStyle w:val="18"/>
          <w:rFonts w:hint="default" w:ascii="Times New Roman" w:hAnsi="Times New Roman" w:eastAsia="仿宋" w:cs="Times New Roman"/>
          <w:bCs/>
          <w:color w:val="auto"/>
          <w:sz w:val="32"/>
          <w:szCs w:val="32"/>
          <w:highlight w:val="none"/>
        </w:rPr>
        <w:t>完成预算</w:t>
      </w:r>
      <w:r>
        <w:rPr>
          <w:rStyle w:val="18"/>
          <w:rFonts w:hint="default" w:ascii="Times New Roman" w:hAnsi="Times New Roman" w:eastAsia="仿宋" w:cs="Times New Roman"/>
          <w:bCs/>
          <w:color w:val="auto"/>
          <w:sz w:val="32"/>
          <w:szCs w:val="32"/>
          <w:highlight w:val="none"/>
          <w:lang w:val="en-US" w:eastAsia="zh-CN"/>
        </w:rPr>
        <w:t>100</w:t>
      </w:r>
      <w:r>
        <w:rPr>
          <w:rStyle w:val="18"/>
          <w:rFonts w:hint="default" w:ascii="Times New Roman" w:hAnsi="Times New Roman" w:eastAsia="仿宋" w:cs="Times New Roman"/>
          <w:bCs/>
          <w:color w:val="auto"/>
          <w:sz w:val="32"/>
          <w:szCs w:val="32"/>
          <w:highlight w:val="none"/>
        </w:rPr>
        <w:t>%。其中：</w:t>
      </w:r>
      <w:bookmarkEnd w:id="56"/>
      <w:bookmarkEnd w:id="57"/>
      <w:bookmarkEnd w:id="58"/>
      <w:bookmarkEnd w:id="59"/>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jc w:val="both"/>
        <w:textAlignment w:val="auto"/>
        <w:outlineLvl w:val="9"/>
        <w:rPr>
          <w:rStyle w:val="18"/>
          <w:rFonts w:hint="default" w:ascii="Times New Roman" w:hAnsi="Times New Roman" w:eastAsia="仿宋" w:cs="Times New Roman"/>
          <w:b w:val="0"/>
          <w:bCs/>
          <w:color w:val="000000"/>
          <w:sz w:val="32"/>
          <w:szCs w:val="32"/>
        </w:rPr>
      </w:pPr>
      <w:bookmarkStart w:id="60" w:name="_Toc15377214"/>
      <w:bookmarkStart w:id="61" w:name="_Toc15396608"/>
      <w:r>
        <w:rPr>
          <w:rStyle w:val="18"/>
          <w:rFonts w:hint="default" w:ascii="Times New Roman" w:hAnsi="Times New Roman" w:eastAsia="仿宋" w:cs="Times New Roman"/>
          <w:bCs/>
          <w:color w:val="000000"/>
          <w:sz w:val="32"/>
          <w:szCs w:val="32"/>
          <w:lang w:val="en-US" w:eastAsia="zh-CN"/>
        </w:rPr>
        <w:t>1.</w:t>
      </w:r>
      <w:r>
        <w:rPr>
          <w:rStyle w:val="18"/>
          <w:rFonts w:hint="default" w:ascii="Times New Roman" w:hAnsi="Times New Roman" w:eastAsia="仿宋" w:cs="Times New Roman"/>
          <w:bCs/>
          <w:color w:val="000000"/>
          <w:sz w:val="32"/>
          <w:szCs w:val="32"/>
        </w:rPr>
        <w:t>一般公共服务（</w:t>
      </w:r>
      <w:r>
        <w:rPr>
          <w:rStyle w:val="18"/>
          <w:rFonts w:hint="default" w:ascii="Times New Roman" w:hAnsi="Times New Roman" w:eastAsia="仿宋" w:cs="Times New Roman"/>
          <w:bCs/>
          <w:color w:val="000000"/>
          <w:sz w:val="32"/>
          <w:szCs w:val="32"/>
          <w:lang w:val="en-US" w:eastAsia="zh-CN"/>
        </w:rPr>
        <w:t>201</w:t>
      </w:r>
      <w:r>
        <w:rPr>
          <w:rStyle w:val="18"/>
          <w:rFonts w:hint="default" w:ascii="Times New Roman" w:hAnsi="Times New Roman" w:eastAsia="仿宋" w:cs="Times New Roman"/>
          <w:bCs/>
          <w:color w:val="000000"/>
          <w:sz w:val="32"/>
          <w:szCs w:val="32"/>
        </w:rPr>
        <w:t>）宣传事务（</w:t>
      </w:r>
      <w:r>
        <w:rPr>
          <w:rStyle w:val="18"/>
          <w:rFonts w:hint="default" w:ascii="Times New Roman" w:hAnsi="Times New Roman" w:eastAsia="仿宋" w:cs="Times New Roman"/>
          <w:bCs/>
          <w:color w:val="000000"/>
          <w:sz w:val="32"/>
          <w:szCs w:val="32"/>
          <w:lang w:val="en-US" w:eastAsia="zh-CN"/>
        </w:rPr>
        <w:t>33</w:t>
      </w:r>
      <w:r>
        <w:rPr>
          <w:rStyle w:val="18"/>
          <w:rFonts w:hint="default" w:ascii="Times New Roman" w:hAnsi="Times New Roman" w:eastAsia="仿宋" w:cs="Times New Roman"/>
          <w:bCs/>
          <w:color w:val="000000"/>
          <w:sz w:val="32"/>
          <w:szCs w:val="32"/>
        </w:rPr>
        <w:t>）</w:t>
      </w:r>
      <w:r>
        <w:rPr>
          <w:rStyle w:val="18"/>
          <w:rFonts w:hint="default" w:ascii="Times New Roman" w:hAnsi="Times New Roman" w:eastAsia="仿宋" w:cs="Times New Roman"/>
          <w:bCs/>
          <w:color w:val="000000"/>
          <w:sz w:val="32"/>
          <w:szCs w:val="32"/>
          <w:lang w:eastAsia="zh-CN"/>
        </w:rPr>
        <w:t>行政运行</w:t>
      </w:r>
      <w:r>
        <w:rPr>
          <w:rStyle w:val="18"/>
          <w:rFonts w:hint="default" w:ascii="Times New Roman" w:hAnsi="Times New Roman" w:eastAsia="仿宋" w:cs="Times New Roman"/>
          <w:bCs/>
          <w:color w:val="000000"/>
          <w:sz w:val="32"/>
          <w:szCs w:val="32"/>
        </w:rPr>
        <w:t>（</w:t>
      </w:r>
      <w:r>
        <w:rPr>
          <w:rStyle w:val="18"/>
          <w:rFonts w:hint="default" w:ascii="Times New Roman" w:hAnsi="Times New Roman" w:eastAsia="仿宋" w:cs="Times New Roman"/>
          <w:bCs/>
          <w:color w:val="000000"/>
          <w:sz w:val="32"/>
          <w:szCs w:val="32"/>
          <w:lang w:val="en-US" w:eastAsia="zh-CN"/>
        </w:rPr>
        <w:t>01</w:t>
      </w:r>
      <w:r>
        <w:rPr>
          <w:rStyle w:val="18"/>
          <w:rFonts w:hint="default" w:ascii="Times New Roman" w:hAnsi="Times New Roman" w:eastAsia="仿宋" w:cs="Times New Roman"/>
          <w:bCs/>
          <w:color w:val="000000"/>
          <w:sz w:val="32"/>
          <w:szCs w:val="32"/>
        </w:rPr>
        <w:t>）:</w:t>
      </w:r>
      <w:r>
        <w:rPr>
          <w:rStyle w:val="18"/>
          <w:rFonts w:hint="default" w:ascii="Times New Roman" w:hAnsi="Times New Roman" w:eastAsia="仿宋" w:cs="Times New Roman"/>
          <w:b w:val="0"/>
          <w:bCs/>
          <w:color w:val="000000"/>
          <w:sz w:val="32"/>
          <w:szCs w:val="32"/>
        </w:rPr>
        <w:t xml:space="preserve"> 支出决算为</w:t>
      </w:r>
      <w:r>
        <w:rPr>
          <w:rStyle w:val="18"/>
          <w:rFonts w:hint="default" w:ascii="Times New Roman" w:hAnsi="Times New Roman" w:eastAsia="仿宋" w:cs="Times New Roman"/>
          <w:b w:val="0"/>
          <w:bCs/>
          <w:color w:val="000000"/>
          <w:sz w:val="32"/>
          <w:szCs w:val="32"/>
          <w:lang w:val="en-US" w:eastAsia="zh-CN"/>
        </w:rPr>
        <w:t>1</w:t>
      </w:r>
      <w:r>
        <w:rPr>
          <w:rStyle w:val="18"/>
          <w:rFonts w:hint="eastAsia" w:eastAsia="仿宋" w:cs="Times New Roman"/>
          <w:b w:val="0"/>
          <w:bCs/>
          <w:color w:val="000000"/>
          <w:sz w:val="32"/>
          <w:szCs w:val="32"/>
          <w:lang w:val="en-US" w:eastAsia="zh-CN"/>
        </w:rPr>
        <w:t>93.80</w:t>
      </w:r>
      <w:r>
        <w:rPr>
          <w:rFonts w:hint="default" w:ascii="Times New Roman" w:hAnsi="Times New Roman" w:eastAsia="仿宋" w:cs="Times New Roman"/>
          <w:color w:val="000000"/>
          <w:sz w:val="32"/>
          <w:szCs w:val="32"/>
        </w:rPr>
        <w:t>万元，完成预算</w:t>
      </w:r>
      <w:r>
        <w:rPr>
          <w:rFonts w:hint="default" w:ascii="Times New Roman" w:hAnsi="Times New Roman" w:eastAsia="仿宋" w:cs="Times New Roman"/>
          <w:color w:val="000000"/>
          <w:sz w:val="32"/>
          <w:szCs w:val="32"/>
          <w:lang w:val="en-US" w:eastAsia="zh-CN"/>
        </w:rPr>
        <w:t>100</w:t>
      </w:r>
      <w:r>
        <w:rPr>
          <w:rFonts w:hint="default" w:ascii="Times New Roman" w:hAnsi="Times New Roman" w:eastAsia="仿宋" w:cs="Times New Roman"/>
          <w:color w:val="000000"/>
          <w:sz w:val="32"/>
          <w:szCs w:val="32"/>
        </w:rPr>
        <w:t>%</w:t>
      </w:r>
      <w:r>
        <w:rPr>
          <w:rFonts w:hint="default" w:ascii="Times New Roman" w:hAnsi="Times New Roman" w:eastAsia="仿宋" w:cs="Times New Roman"/>
          <w:color w:val="000000"/>
          <w:sz w:val="32"/>
          <w:szCs w:val="32"/>
          <w:lang w:eastAsia="zh-CN"/>
        </w:rPr>
        <w:t>，</w:t>
      </w:r>
      <w:r>
        <w:rPr>
          <w:rFonts w:hint="default" w:ascii="Times New Roman" w:hAnsi="Times New Roman" w:eastAsia="仿宋" w:cs="Times New Roman"/>
          <w:color w:val="000000"/>
          <w:sz w:val="32"/>
          <w:szCs w:val="32"/>
        </w:rPr>
        <w:t>决算数</w:t>
      </w:r>
      <w:r>
        <w:rPr>
          <w:rFonts w:hint="default" w:ascii="Times New Roman" w:hAnsi="Times New Roman" w:eastAsia="仿宋" w:cs="Times New Roman"/>
          <w:color w:val="000000"/>
          <w:sz w:val="32"/>
          <w:szCs w:val="32"/>
          <w:lang w:eastAsia="zh-CN"/>
        </w:rPr>
        <w:t>等于</w:t>
      </w:r>
      <w:r>
        <w:rPr>
          <w:rFonts w:hint="default" w:ascii="Times New Roman" w:hAnsi="Times New Roman" w:eastAsia="仿宋" w:cs="Times New Roman"/>
          <w:color w:val="000000"/>
          <w:sz w:val="32"/>
          <w:szCs w:val="32"/>
        </w:rPr>
        <w:t>预算数。</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jc w:val="both"/>
        <w:textAlignment w:val="auto"/>
        <w:outlineLvl w:val="9"/>
        <w:rPr>
          <w:rStyle w:val="18"/>
          <w:rFonts w:hint="default" w:ascii="Times New Roman" w:hAnsi="Times New Roman" w:eastAsia="仿宋" w:cs="Times New Roman"/>
          <w:b w:val="0"/>
          <w:bCs/>
          <w:color w:val="000000"/>
          <w:sz w:val="32"/>
          <w:szCs w:val="32"/>
        </w:rPr>
      </w:pPr>
      <w:r>
        <w:rPr>
          <w:rStyle w:val="18"/>
          <w:rFonts w:hint="default" w:ascii="Times New Roman" w:hAnsi="Times New Roman" w:eastAsia="仿宋" w:cs="Times New Roman"/>
          <w:bCs/>
          <w:color w:val="000000"/>
          <w:sz w:val="32"/>
          <w:szCs w:val="32"/>
          <w:lang w:val="en-US" w:eastAsia="zh-CN"/>
        </w:rPr>
        <w:t>2</w:t>
      </w:r>
      <w:r>
        <w:rPr>
          <w:rStyle w:val="18"/>
          <w:rFonts w:hint="default" w:ascii="Times New Roman" w:hAnsi="Times New Roman" w:eastAsia="仿宋" w:cs="Times New Roman"/>
          <w:b w:val="0"/>
          <w:bCs w:val="0"/>
          <w:color w:val="000000"/>
          <w:sz w:val="32"/>
          <w:szCs w:val="32"/>
          <w:lang w:val="en-US" w:eastAsia="zh-CN"/>
        </w:rPr>
        <w:t>.</w:t>
      </w:r>
      <w:r>
        <w:rPr>
          <w:rStyle w:val="18"/>
          <w:rFonts w:hint="default" w:ascii="Times New Roman" w:hAnsi="Times New Roman" w:eastAsia="仿宋" w:cs="Times New Roman"/>
          <w:b/>
          <w:bCs/>
          <w:color w:val="000000"/>
          <w:sz w:val="32"/>
          <w:szCs w:val="32"/>
        </w:rPr>
        <w:t>一般</w:t>
      </w:r>
      <w:r>
        <w:rPr>
          <w:rStyle w:val="18"/>
          <w:rFonts w:hint="default" w:ascii="Times New Roman" w:hAnsi="Times New Roman" w:eastAsia="仿宋" w:cs="Times New Roman"/>
          <w:bCs/>
          <w:color w:val="000000"/>
          <w:sz w:val="32"/>
          <w:szCs w:val="32"/>
        </w:rPr>
        <w:t>公共服务（</w:t>
      </w:r>
      <w:r>
        <w:rPr>
          <w:rStyle w:val="18"/>
          <w:rFonts w:hint="default" w:ascii="Times New Roman" w:hAnsi="Times New Roman" w:eastAsia="仿宋" w:cs="Times New Roman"/>
          <w:bCs/>
          <w:color w:val="000000"/>
          <w:sz w:val="32"/>
          <w:szCs w:val="32"/>
          <w:lang w:val="en-US" w:eastAsia="zh-CN"/>
        </w:rPr>
        <w:t>201</w:t>
      </w:r>
      <w:r>
        <w:rPr>
          <w:rStyle w:val="18"/>
          <w:rFonts w:hint="default" w:ascii="Times New Roman" w:hAnsi="Times New Roman" w:eastAsia="仿宋" w:cs="Times New Roman"/>
          <w:bCs/>
          <w:color w:val="000000"/>
          <w:sz w:val="32"/>
          <w:szCs w:val="32"/>
        </w:rPr>
        <w:t>）宣传事务（</w:t>
      </w:r>
      <w:r>
        <w:rPr>
          <w:rStyle w:val="18"/>
          <w:rFonts w:hint="default" w:ascii="Times New Roman" w:hAnsi="Times New Roman" w:eastAsia="仿宋" w:cs="Times New Roman"/>
          <w:bCs/>
          <w:color w:val="000000"/>
          <w:sz w:val="32"/>
          <w:szCs w:val="32"/>
          <w:lang w:val="en-US" w:eastAsia="zh-CN"/>
        </w:rPr>
        <w:t>33</w:t>
      </w:r>
      <w:r>
        <w:rPr>
          <w:rStyle w:val="18"/>
          <w:rFonts w:hint="default" w:ascii="Times New Roman" w:hAnsi="Times New Roman" w:eastAsia="仿宋" w:cs="Times New Roman"/>
          <w:bCs/>
          <w:color w:val="000000"/>
          <w:sz w:val="32"/>
          <w:szCs w:val="32"/>
        </w:rPr>
        <w:t>）</w:t>
      </w:r>
      <w:r>
        <w:rPr>
          <w:rStyle w:val="18"/>
          <w:rFonts w:hint="default" w:ascii="Times New Roman" w:hAnsi="Times New Roman" w:eastAsia="仿宋" w:cs="Times New Roman"/>
          <w:bCs/>
          <w:color w:val="000000"/>
          <w:sz w:val="32"/>
          <w:szCs w:val="32"/>
          <w:lang w:eastAsia="zh-CN"/>
        </w:rPr>
        <w:t>一般行政管理事务</w:t>
      </w:r>
      <w:r>
        <w:rPr>
          <w:rStyle w:val="18"/>
          <w:rFonts w:hint="default" w:ascii="Times New Roman" w:hAnsi="Times New Roman" w:eastAsia="仿宋" w:cs="Times New Roman"/>
          <w:bCs/>
          <w:color w:val="000000"/>
          <w:sz w:val="32"/>
          <w:szCs w:val="32"/>
        </w:rPr>
        <w:t>（</w:t>
      </w:r>
      <w:r>
        <w:rPr>
          <w:rStyle w:val="18"/>
          <w:rFonts w:hint="default" w:ascii="Times New Roman" w:hAnsi="Times New Roman" w:eastAsia="仿宋" w:cs="Times New Roman"/>
          <w:bCs/>
          <w:color w:val="000000"/>
          <w:sz w:val="32"/>
          <w:szCs w:val="32"/>
          <w:lang w:val="en-US" w:eastAsia="zh-CN"/>
        </w:rPr>
        <w:t>02</w:t>
      </w:r>
      <w:r>
        <w:rPr>
          <w:rStyle w:val="18"/>
          <w:rFonts w:hint="default" w:ascii="Times New Roman" w:hAnsi="Times New Roman" w:eastAsia="仿宋" w:cs="Times New Roman"/>
          <w:bCs/>
          <w:color w:val="000000"/>
          <w:sz w:val="32"/>
          <w:szCs w:val="32"/>
        </w:rPr>
        <w:t>）:</w:t>
      </w:r>
      <w:r>
        <w:rPr>
          <w:rStyle w:val="18"/>
          <w:rFonts w:hint="default" w:ascii="Times New Roman" w:hAnsi="Times New Roman" w:eastAsia="仿宋" w:cs="Times New Roman"/>
          <w:b w:val="0"/>
          <w:bCs/>
          <w:color w:val="000000"/>
          <w:sz w:val="32"/>
          <w:szCs w:val="32"/>
        </w:rPr>
        <w:t xml:space="preserve"> 支出决算为</w:t>
      </w:r>
      <w:r>
        <w:rPr>
          <w:rStyle w:val="18"/>
          <w:rFonts w:hint="eastAsia" w:eastAsia="仿宋" w:cs="Times New Roman"/>
          <w:b w:val="0"/>
          <w:bCs/>
          <w:color w:val="000000"/>
          <w:sz w:val="32"/>
          <w:szCs w:val="32"/>
          <w:lang w:val="en-US" w:eastAsia="zh-CN"/>
        </w:rPr>
        <w:t>531.04</w:t>
      </w:r>
      <w:r>
        <w:rPr>
          <w:rStyle w:val="18"/>
          <w:rFonts w:hint="default" w:ascii="Times New Roman" w:hAnsi="Times New Roman" w:eastAsia="仿宋" w:cs="Times New Roman"/>
          <w:b w:val="0"/>
          <w:bCs/>
          <w:color w:val="000000"/>
          <w:sz w:val="32"/>
          <w:szCs w:val="32"/>
        </w:rPr>
        <w:t>万元，</w:t>
      </w:r>
      <w:r>
        <w:rPr>
          <w:rFonts w:hint="default" w:ascii="Times New Roman" w:hAnsi="Times New Roman" w:eastAsia="仿宋" w:cs="Times New Roman"/>
          <w:color w:val="000000"/>
          <w:sz w:val="32"/>
          <w:szCs w:val="32"/>
        </w:rPr>
        <w:t>完成预算</w:t>
      </w:r>
      <w:r>
        <w:rPr>
          <w:rFonts w:hint="default" w:ascii="Times New Roman" w:hAnsi="Times New Roman" w:eastAsia="仿宋" w:cs="Times New Roman"/>
          <w:color w:val="000000"/>
          <w:sz w:val="32"/>
          <w:szCs w:val="32"/>
          <w:lang w:val="en-US" w:eastAsia="zh-CN"/>
        </w:rPr>
        <w:t>100</w:t>
      </w:r>
      <w:r>
        <w:rPr>
          <w:rFonts w:hint="default" w:ascii="Times New Roman" w:hAnsi="Times New Roman" w:eastAsia="仿宋" w:cs="Times New Roman"/>
          <w:color w:val="000000"/>
          <w:sz w:val="32"/>
          <w:szCs w:val="32"/>
        </w:rPr>
        <w:t>%</w:t>
      </w:r>
      <w:r>
        <w:rPr>
          <w:rFonts w:hint="default" w:ascii="Times New Roman" w:hAnsi="Times New Roman" w:eastAsia="仿宋" w:cs="Times New Roman"/>
          <w:color w:val="000000"/>
          <w:sz w:val="32"/>
          <w:szCs w:val="32"/>
          <w:lang w:eastAsia="zh-CN"/>
        </w:rPr>
        <w:t>，</w:t>
      </w:r>
      <w:r>
        <w:rPr>
          <w:rFonts w:hint="default" w:ascii="Times New Roman" w:hAnsi="Times New Roman" w:eastAsia="仿宋" w:cs="Times New Roman"/>
          <w:color w:val="000000"/>
          <w:sz w:val="32"/>
          <w:szCs w:val="32"/>
        </w:rPr>
        <w:t>决算数</w:t>
      </w:r>
      <w:r>
        <w:rPr>
          <w:rFonts w:hint="default" w:ascii="Times New Roman" w:hAnsi="Times New Roman" w:eastAsia="仿宋" w:cs="Times New Roman"/>
          <w:color w:val="000000"/>
          <w:sz w:val="32"/>
          <w:szCs w:val="32"/>
          <w:lang w:eastAsia="zh-CN"/>
        </w:rPr>
        <w:t>等于</w:t>
      </w:r>
      <w:r>
        <w:rPr>
          <w:rFonts w:hint="default" w:ascii="Times New Roman" w:hAnsi="Times New Roman" w:eastAsia="仿宋" w:cs="Times New Roman"/>
          <w:color w:val="000000"/>
          <w:sz w:val="32"/>
          <w:szCs w:val="32"/>
        </w:rPr>
        <w:t>预算数。</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jc w:val="both"/>
        <w:textAlignment w:val="auto"/>
        <w:outlineLvl w:val="9"/>
        <w:rPr>
          <w:rStyle w:val="18"/>
          <w:rFonts w:hint="default" w:ascii="Times New Roman" w:hAnsi="Times New Roman" w:eastAsia="仿宋" w:cs="Times New Roman"/>
          <w:bCs/>
          <w:color w:val="000000"/>
          <w:sz w:val="32"/>
          <w:szCs w:val="32"/>
          <w:lang w:val="en-US" w:eastAsia="zh-CN"/>
        </w:rPr>
      </w:pPr>
      <w:r>
        <w:rPr>
          <w:rStyle w:val="18"/>
          <w:rFonts w:hint="default" w:ascii="Times New Roman" w:hAnsi="Times New Roman" w:eastAsia="仿宋" w:cs="Times New Roman"/>
          <w:bCs/>
          <w:color w:val="000000"/>
          <w:sz w:val="32"/>
          <w:szCs w:val="32"/>
          <w:lang w:val="en-US" w:eastAsia="zh-CN"/>
        </w:rPr>
        <w:t>3.</w:t>
      </w:r>
      <w:r>
        <w:rPr>
          <w:rStyle w:val="18"/>
          <w:rFonts w:hint="default" w:ascii="Times New Roman" w:hAnsi="Times New Roman" w:eastAsia="仿宋" w:cs="Times New Roman"/>
          <w:bCs/>
          <w:color w:val="000000"/>
          <w:sz w:val="32"/>
          <w:szCs w:val="32"/>
        </w:rPr>
        <w:t>一般公共服务（</w:t>
      </w:r>
      <w:r>
        <w:rPr>
          <w:rStyle w:val="18"/>
          <w:rFonts w:hint="default" w:ascii="Times New Roman" w:hAnsi="Times New Roman" w:eastAsia="仿宋" w:cs="Times New Roman"/>
          <w:bCs/>
          <w:color w:val="000000"/>
          <w:sz w:val="32"/>
          <w:szCs w:val="32"/>
          <w:lang w:val="en-US" w:eastAsia="zh-CN"/>
        </w:rPr>
        <w:t>201</w:t>
      </w:r>
      <w:r>
        <w:rPr>
          <w:rStyle w:val="18"/>
          <w:rFonts w:hint="default" w:ascii="Times New Roman" w:hAnsi="Times New Roman" w:eastAsia="仿宋" w:cs="Times New Roman"/>
          <w:bCs/>
          <w:color w:val="000000"/>
          <w:sz w:val="32"/>
          <w:szCs w:val="32"/>
        </w:rPr>
        <w:t>）宣传事务（</w:t>
      </w:r>
      <w:r>
        <w:rPr>
          <w:rStyle w:val="18"/>
          <w:rFonts w:hint="default" w:ascii="Times New Roman" w:hAnsi="Times New Roman" w:eastAsia="仿宋" w:cs="Times New Roman"/>
          <w:bCs/>
          <w:color w:val="000000"/>
          <w:sz w:val="32"/>
          <w:szCs w:val="32"/>
          <w:lang w:val="en-US" w:eastAsia="zh-CN"/>
        </w:rPr>
        <w:t>33</w:t>
      </w:r>
      <w:r>
        <w:rPr>
          <w:rStyle w:val="18"/>
          <w:rFonts w:hint="default" w:ascii="Times New Roman" w:hAnsi="Times New Roman" w:eastAsia="仿宋" w:cs="Times New Roman"/>
          <w:bCs/>
          <w:color w:val="000000"/>
          <w:sz w:val="32"/>
          <w:szCs w:val="32"/>
        </w:rPr>
        <w:t>）</w:t>
      </w:r>
      <w:r>
        <w:rPr>
          <w:rStyle w:val="18"/>
          <w:rFonts w:hint="default" w:ascii="Times New Roman" w:hAnsi="Times New Roman" w:eastAsia="仿宋" w:cs="Times New Roman"/>
          <w:bCs/>
          <w:color w:val="000000"/>
          <w:sz w:val="32"/>
          <w:szCs w:val="32"/>
          <w:lang w:eastAsia="zh-CN"/>
        </w:rPr>
        <w:t>事业运行</w:t>
      </w:r>
      <w:r>
        <w:rPr>
          <w:rStyle w:val="18"/>
          <w:rFonts w:hint="default" w:ascii="Times New Roman" w:hAnsi="Times New Roman" w:eastAsia="仿宋" w:cs="Times New Roman"/>
          <w:bCs/>
          <w:color w:val="000000"/>
          <w:sz w:val="32"/>
          <w:szCs w:val="32"/>
        </w:rPr>
        <w:t>（</w:t>
      </w:r>
      <w:r>
        <w:rPr>
          <w:rStyle w:val="18"/>
          <w:rFonts w:hint="default" w:ascii="Times New Roman" w:hAnsi="Times New Roman" w:eastAsia="仿宋" w:cs="Times New Roman"/>
          <w:bCs/>
          <w:color w:val="000000"/>
          <w:sz w:val="32"/>
          <w:szCs w:val="32"/>
          <w:lang w:val="en-US" w:eastAsia="zh-CN"/>
        </w:rPr>
        <w:t>50</w:t>
      </w:r>
      <w:r>
        <w:rPr>
          <w:rStyle w:val="18"/>
          <w:rFonts w:hint="default" w:ascii="Times New Roman" w:hAnsi="Times New Roman" w:eastAsia="仿宋" w:cs="Times New Roman"/>
          <w:bCs/>
          <w:color w:val="000000"/>
          <w:sz w:val="32"/>
          <w:szCs w:val="32"/>
        </w:rPr>
        <w:t>）:</w:t>
      </w:r>
      <w:r>
        <w:rPr>
          <w:rStyle w:val="18"/>
          <w:rFonts w:hint="default" w:ascii="Times New Roman" w:hAnsi="Times New Roman" w:eastAsia="仿宋" w:cs="Times New Roman"/>
          <w:b w:val="0"/>
          <w:bCs/>
          <w:color w:val="000000"/>
          <w:sz w:val="32"/>
          <w:szCs w:val="32"/>
        </w:rPr>
        <w:t xml:space="preserve"> 支出决算为</w:t>
      </w:r>
      <w:r>
        <w:rPr>
          <w:rStyle w:val="18"/>
          <w:rFonts w:hint="eastAsia" w:eastAsia="仿宋" w:cs="Times New Roman"/>
          <w:b w:val="0"/>
          <w:bCs/>
          <w:color w:val="000000"/>
          <w:sz w:val="32"/>
          <w:szCs w:val="32"/>
          <w:lang w:val="en-US" w:eastAsia="zh-CN"/>
        </w:rPr>
        <w:t>92.50</w:t>
      </w:r>
      <w:r>
        <w:rPr>
          <w:rStyle w:val="18"/>
          <w:rFonts w:hint="default" w:ascii="Times New Roman" w:hAnsi="Times New Roman" w:eastAsia="仿宋" w:cs="Times New Roman"/>
          <w:b w:val="0"/>
          <w:bCs/>
          <w:color w:val="000000"/>
          <w:sz w:val="32"/>
          <w:szCs w:val="32"/>
        </w:rPr>
        <w:t>万元，</w:t>
      </w:r>
      <w:r>
        <w:rPr>
          <w:rFonts w:hint="default" w:ascii="Times New Roman" w:hAnsi="Times New Roman" w:eastAsia="仿宋" w:cs="Times New Roman"/>
          <w:color w:val="000000"/>
          <w:sz w:val="32"/>
          <w:szCs w:val="32"/>
        </w:rPr>
        <w:t>完成预算</w:t>
      </w:r>
      <w:r>
        <w:rPr>
          <w:rFonts w:hint="default" w:ascii="Times New Roman" w:hAnsi="Times New Roman" w:eastAsia="仿宋" w:cs="Times New Roman"/>
          <w:color w:val="000000"/>
          <w:sz w:val="32"/>
          <w:szCs w:val="32"/>
          <w:lang w:val="en-US" w:eastAsia="zh-CN"/>
        </w:rPr>
        <w:t>100</w:t>
      </w:r>
      <w:r>
        <w:rPr>
          <w:rFonts w:hint="default" w:ascii="Times New Roman" w:hAnsi="Times New Roman" w:eastAsia="仿宋" w:cs="Times New Roman"/>
          <w:color w:val="000000"/>
          <w:sz w:val="32"/>
          <w:szCs w:val="32"/>
        </w:rPr>
        <w:t>%</w:t>
      </w:r>
      <w:r>
        <w:rPr>
          <w:rFonts w:hint="default" w:ascii="Times New Roman" w:hAnsi="Times New Roman" w:eastAsia="仿宋" w:cs="Times New Roman"/>
          <w:color w:val="000000"/>
          <w:sz w:val="32"/>
          <w:szCs w:val="32"/>
          <w:lang w:eastAsia="zh-CN"/>
        </w:rPr>
        <w:t>，</w:t>
      </w:r>
      <w:r>
        <w:rPr>
          <w:rFonts w:hint="default" w:ascii="Times New Roman" w:hAnsi="Times New Roman" w:eastAsia="仿宋" w:cs="Times New Roman"/>
          <w:color w:val="000000"/>
          <w:sz w:val="32"/>
          <w:szCs w:val="32"/>
        </w:rPr>
        <w:t>决算数</w:t>
      </w:r>
      <w:r>
        <w:rPr>
          <w:rFonts w:hint="default" w:ascii="Times New Roman" w:hAnsi="Times New Roman" w:eastAsia="仿宋" w:cs="Times New Roman"/>
          <w:color w:val="000000"/>
          <w:sz w:val="32"/>
          <w:szCs w:val="32"/>
          <w:lang w:eastAsia="zh-CN"/>
        </w:rPr>
        <w:t>等于</w:t>
      </w:r>
      <w:r>
        <w:rPr>
          <w:rFonts w:hint="default" w:ascii="Times New Roman" w:hAnsi="Times New Roman" w:eastAsia="仿宋" w:cs="Times New Roman"/>
          <w:color w:val="000000"/>
          <w:sz w:val="32"/>
          <w:szCs w:val="32"/>
        </w:rPr>
        <w:t>预算数。</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jc w:val="both"/>
        <w:textAlignment w:val="auto"/>
        <w:outlineLvl w:val="9"/>
        <w:rPr>
          <w:rStyle w:val="18"/>
          <w:rFonts w:hint="default" w:ascii="Times New Roman" w:hAnsi="Times New Roman" w:eastAsia="仿宋" w:cs="Times New Roman"/>
          <w:bCs/>
          <w:color w:val="000000"/>
          <w:sz w:val="32"/>
          <w:szCs w:val="32"/>
          <w:lang w:val="en-US" w:eastAsia="zh-CN"/>
        </w:rPr>
      </w:pPr>
      <w:r>
        <w:rPr>
          <w:rStyle w:val="18"/>
          <w:rFonts w:hint="eastAsia" w:eastAsia="仿宋" w:cs="Times New Roman"/>
          <w:bCs/>
          <w:color w:val="000000"/>
          <w:sz w:val="32"/>
          <w:szCs w:val="32"/>
          <w:lang w:val="en-US" w:eastAsia="zh-CN"/>
        </w:rPr>
        <w:t>4</w:t>
      </w:r>
      <w:r>
        <w:rPr>
          <w:rStyle w:val="18"/>
          <w:rFonts w:hint="default" w:ascii="Times New Roman" w:hAnsi="Times New Roman" w:eastAsia="仿宋" w:cs="Times New Roman"/>
          <w:bCs/>
          <w:color w:val="000000"/>
          <w:sz w:val="32"/>
          <w:szCs w:val="32"/>
          <w:lang w:val="en-US" w:eastAsia="zh-CN"/>
        </w:rPr>
        <w:t>.</w:t>
      </w:r>
      <w:r>
        <w:rPr>
          <w:rStyle w:val="18"/>
          <w:rFonts w:hint="default" w:ascii="Times New Roman" w:hAnsi="Times New Roman" w:eastAsia="仿宋" w:cs="Times New Roman"/>
          <w:bCs/>
          <w:color w:val="000000"/>
          <w:sz w:val="32"/>
          <w:szCs w:val="32"/>
        </w:rPr>
        <w:t>文化旅游体育与传媒（</w:t>
      </w:r>
      <w:r>
        <w:rPr>
          <w:rStyle w:val="18"/>
          <w:rFonts w:hint="default" w:ascii="Times New Roman" w:hAnsi="Times New Roman" w:eastAsia="仿宋" w:cs="Times New Roman"/>
          <w:bCs/>
          <w:color w:val="000000"/>
          <w:sz w:val="32"/>
          <w:szCs w:val="32"/>
          <w:lang w:val="en-US" w:eastAsia="zh-CN"/>
        </w:rPr>
        <w:t>207</w:t>
      </w:r>
      <w:r>
        <w:rPr>
          <w:rStyle w:val="18"/>
          <w:rFonts w:hint="default" w:ascii="Times New Roman" w:hAnsi="Times New Roman" w:eastAsia="仿宋" w:cs="Times New Roman"/>
          <w:bCs/>
          <w:color w:val="000000"/>
          <w:sz w:val="32"/>
          <w:szCs w:val="32"/>
        </w:rPr>
        <w:t>）其他文化旅游体育与传媒支出（</w:t>
      </w:r>
      <w:r>
        <w:rPr>
          <w:rStyle w:val="18"/>
          <w:rFonts w:hint="default" w:ascii="Times New Roman" w:hAnsi="Times New Roman" w:eastAsia="仿宋" w:cs="Times New Roman"/>
          <w:bCs/>
          <w:color w:val="000000"/>
          <w:sz w:val="32"/>
          <w:szCs w:val="32"/>
          <w:lang w:val="en-US" w:eastAsia="zh-CN"/>
        </w:rPr>
        <w:t>99</w:t>
      </w:r>
      <w:r>
        <w:rPr>
          <w:rStyle w:val="18"/>
          <w:rFonts w:hint="default" w:ascii="Times New Roman" w:hAnsi="Times New Roman" w:eastAsia="仿宋" w:cs="Times New Roman"/>
          <w:bCs/>
          <w:color w:val="000000"/>
          <w:sz w:val="32"/>
          <w:szCs w:val="32"/>
        </w:rPr>
        <w:t>）宣传文化发展专项支出（</w:t>
      </w:r>
      <w:r>
        <w:rPr>
          <w:rStyle w:val="18"/>
          <w:rFonts w:hint="default" w:ascii="Times New Roman" w:hAnsi="Times New Roman" w:eastAsia="仿宋" w:cs="Times New Roman"/>
          <w:bCs/>
          <w:color w:val="000000"/>
          <w:sz w:val="32"/>
          <w:szCs w:val="32"/>
          <w:lang w:val="en-US" w:eastAsia="zh-CN"/>
        </w:rPr>
        <w:t>02</w:t>
      </w:r>
      <w:r>
        <w:rPr>
          <w:rStyle w:val="18"/>
          <w:rFonts w:hint="default" w:ascii="Times New Roman" w:hAnsi="Times New Roman" w:eastAsia="仿宋" w:cs="Times New Roman"/>
          <w:bCs/>
          <w:color w:val="000000"/>
          <w:sz w:val="32"/>
          <w:szCs w:val="32"/>
        </w:rPr>
        <w:t>）:</w:t>
      </w:r>
      <w:r>
        <w:rPr>
          <w:rStyle w:val="18"/>
          <w:rFonts w:hint="default" w:ascii="Times New Roman" w:hAnsi="Times New Roman" w:eastAsia="仿宋" w:cs="Times New Roman"/>
          <w:b w:val="0"/>
          <w:bCs/>
          <w:color w:val="000000"/>
          <w:sz w:val="32"/>
          <w:szCs w:val="32"/>
        </w:rPr>
        <w:t xml:space="preserve"> 支出决算为</w:t>
      </w:r>
      <w:r>
        <w:rPr>
          <w:rStyle w:val="18"/>
          <w:rFonts w:hint="eastAsia" w:eastAsia="仿宋" w:cs="Times New Roman"/>
          <w:b w:val="0"/>
          <w:bCs/>
          <w:color w:val="000000"/>
          <w:sz w:val="32"/>
          <w:szCs w:val="32"/>
          <w:lang w:val="en-US" w:eastAsia="zh-CN"/>
        </w:rPr>
        <w:t>2.68</w:t>
      </w:r>
      <w:r>
        <w:rPr>
          <w:rStyle w:val="18"/>
          <w:rFonts w:hint="default" w:ascii="Times New Roman" w:hAnsi="Times New Roman" w:eastAsia="仿宋" w:cs="Times New Roman"/>
          <w:b w:val="0"/>
          <w:bCs/>
          <w:color w:val="000000"/>
          <w:sz w:val="32"/>
          <w:szCs w:val="32"/>
        </w:rPr>
        <w:t>万元，</w:t>
      </w:r>
      <w:r>
        <w:rPr>
          <w:rFonts w:hint="default" w:ascii="Times New Roman" w:hAnsi="Times New Roman" w:eastAsia="仿宋" w:cs="Times New Roman"/>
          <w:color w:val="000000"/>
          <w:sz w:val="32"/>
          <w:szCs w:val="32"/>
        </w:rPr>
        <w:t>完成预算</w:t>
      </w:r>
      <w:r>
        <w:rPr>
          <w:rFonts w:hint="default" w:ascii="Times New Roman" w:hAnsi="Times New Roman" w:eastAsia="仿宋" w:cs="Times New Roman"/>
          <w:color w:val="000000"/>
          <w:sz w:val="32"/>
          <w:szCs w:val="32"/>
          <w:lang w:val="en-US" w:eastAsia="zh-CN"/>
        </w:rPr>
        <w:t>100</w:t>
      </w:r>
      <w:r>
        <w:rPr>
          <w:rFonts w:hint="default" w:ascii="Times New Roman" w:hAnsi="Times New Roman" w:eastAsia="仿宋" w:cs="Times New Roman"/>
          <w:color w:val="000000"/>
          <w:sz w:val="32"/>
          <w:szCs w:val="32"/>
        </w:rPr>
        <w:t>%</w:t>
      </w:r>
      <w:r>
        <w:rPr>
          <w:rFonts w:hint="default" w:ascii="Times New Roman" w:hAnsi="Times New Roman" w:eastAsia="仿宋" w:cs="Times New Roman"/>
          <w:color w:val="000000"/>
          <w:sz w:val="32"/>
          <w:szCs w:val="32"/>
          <w:lang w:eastAsia="zh-CN"/>
        </w:rPr>
        <w:t>，</w:t>
      </w:r>
      <w:r>
        <w:rPr>
          <w:rFonts w:hint="default" w:ascii="Times New Roman" w:hAnsi="Times New Roman" w:eastAsia="仿宋" w:cs="Times New Roman"/>
          <w:color w:val="000000"/>
          <w:sz w:val="32"/>
          <w:szCs w:val="32"/>
        </w:rPr>
        <w:t>决算数</w:t>
      </w:r>
      <w:r>
        <w:rPr>
          <w:rFonts w:hint="default" w:ascii="Times New Roman" w:hAnsi="Times New Roman" w:eastAsia="仿宋" w:cs="Times New Roman"/>
          <w:color w:val="000000"/>
          <w:sz w:val="32"/>
          <w:szCs w:val="32"/>
          <w:lang w:eastAsia="zh-CN"/>
        </w:rPr>
        <w:t>等于</w:t>
      </w:r>
      <w:r>
        <w:rPr>
          <w:rFonts w:hint="default" w:ascii="Times New Roman" w:hAnsi="Times New Roman" w:eastAsia="仿宋" w:cs="Times New Roman"/>
          <w:color w:val="000000"/>
          <w:sz w:val="32"/>
          <w:szCs w:val="32"/>
        </w:rPr>
        <w:t>预算数。</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jc w:val="both"/>
        <w:textAlignment w:val="auto"/>
        <w:outlineLvl w:val="9"/>
        <w:rPr>
          <w:rStyle w:val="18"/>
          <w:rFonts w:hint="default" w:ascii="Times New Roman" w:hAnsi="Times New Roman" w:eastAsia="仿宋" w:cs="Times New Roman"/>
          <w:bCs/>
          <w:color w:val="000000"/>
          <w:sz w:val="32"/>
          <w:szCs w:val="32"/>
          <w:lang w:val="en-US" w:eastAsia="zh-CN"/>
        </w:rPr>
      </w:pPr>
      <w:r>
        <w:rPr>
          <w:rStyle w:val="18"/>
          <w:rFonts w:hint="eastAsia" w:eastAsia="仿宋" w:cs="Times New Roman"/>
          <w:bCs/>
          <w:color w:val="000000"/>
          <w:sz w:val="32"/>
          <w:szCs w:val="32"/>
          <w:lang w:val="en-US" w:eastAsia="zh-CN"/>
        </w:rPr>
        <w:t>5</w:t>
      </w:r>
      <w:r>
        <w:rPr>
          <w:rStyle w:val="18"/>
          <w:rFonts w:hint="default" w:ascii="Times New Roman" w:hAnsi="Times New Roman" w:eastAsia="仿宋" w:cs="Times New Roman"/>
          <w:bCs/>
          <w:color w:val="000000"/>
          <w:sz w:val="32"/>
          <w:szCs w:val="32"/>
          <w:lang w:val="en-US" w:eastAsia="zh-CN"/>
        </w:rPr>
        <w:t>.</w:t>
      </w:r>
      <w:r>
        <w:rPr>
          <w:rStyle w:val="18"/>
          <w:rFonts w:hint="default" w:ascii="Times New Roman" w:hAnsi="Times New Roman" w:eastAsia="仿宋" w:cs="Times New Roman"/>
          <w:bCs/>
          <w:color w:val="000000"/>
          <w:sz w:val="32"/>
          <w:szCs w:val="32"/>
        </w:rPr>
        <w:t>文化旅游体育与传媒（</w:t>
      </w:r>
      <w:r>
        <w:rPr>
          <w:rStyle w:val="18"/>
          <w:rFonts w:hint="default" w:ascii="Times New Roman" w:hAnsi="Times New Roman" w:eastAsia="仿宋" w:cs="Times New Roman"/>
          <w:bCs/>
          <w:color w:val="000000"/>
          <w:sz w:val="32"/>
          <w:szCs w:val="32"/>
          <w:lang w:val="en-US" w:eastAsia="zh-CN"/>
        </w:rPr>
        <w:t>207</w:t>
      </w:r>
      <w:r>
        <w:rPr>
          <w:rStyle w:val="18"/>
          <w:rFonts w:hint="default" w:ascii="Times New Roman" w:hAnsi="Times New Roman" w:eastAsia="仿宋" w:cs="Times New Roman"/>
          <w:bCs/>
          <w:color w:val="000000"/>
          <w:sz w:val="32"/>
          <w:szCs w:val="32"/>
        </w:rPr>
        <w:t>）其他文化旅游体育与传媒支出（</w:t>
      </w:r>
      <w:r>
        <w:rPr>
          <w:rStyle w:val="18"/>
          <w:rFonts w:hint="default" w:ascii="Times New Roman" w:hAnsi="Times New Roman" w:eastAsia="仿宋" w:cs="Times New Roman"/>
          <w:bCs/>
          <w:color w:val="000000"/>
          <w:sz w:val="32"/>
          <w:szCs w:val="32"/>
          <w:lang w:val="en-US" w:eastAsia="zh-CN"/>
        </w:rPr>
        <w:t>99</w:t>
      </w:r>
      <w:r>
        <w:rPr>
          <w:rStyle w:val="18"/>
          <w:rFonts w:hint="default" w:ascii="Times New Roman" w:hAnsi="Times New Roman" w:eastAsia="仿宋" w:cs="Times New Roman"/>
          <w:bCs/>
          <w:color w:val="000000"/>
          <w:sz w:val="32"/>
          <w:szCs w:val="32"/>
        </w:rPr>
        <w:t>）其他文化旅游体育与传媒支出（</w:t>
      </w:r>
      <w:r>
        <w:rPr>
          <w:rStyle w:val="18"/>
          <w:rFonts w:hint="default" w:ascii="Times New Roman" w:hAnsi="Times New Roman" w:eastAsia="仿宋" w:cs="Times New Roman"/>
          <w:bCs/>
          <w:color w:val="000000"/>
          <w:sz w:val="32"/>
          <w:szCs w:val="32"/>
          <w:lang w:val="en-US" w:eastAsia="zh-CN"/>
        </w:rPr>
        <w:t>99</w:t>
      </w:r>
      <w:r>
        <w:rPr>
          <w:rStyle w:val="18"/>
          <w:rFonts w:hint="default" w:ascii="Times New Roman" w:hAnsi="Times New Roman" w:eastAsia="仿宋" w:cs="Times New Roman"/>
          <w:bCs/>
          <w:color w:val="000000"/>
          <w:sz w:val="32"/>
          <w:szCs w:val="32"/>
        </w:rPr>
        <w:t>）:</w:t>
      </w:r>
      <w:r>
        <w:rPr>
          <w:rStyle w:val="18"/>
          <w:rFonts w:hint="default" w:ascii="Times New Roman" w:hAnsi="Times New Roman" w:eastAsia="仿宋" w:cs="Times New Roman"/>
          <w:b w:val="0"/>
          <w:bCs/>
          <w:color w:val="000000"/>
          <w:sz w:val="32"/>
          <w:szCs w:val="32"/>
        </w:rPr>
        <w:t xml:space="preserve"> 支出决算为</w:t>
      </w:r>
      <w:r>
        <w:rPr>
          <w:rStyle w:val="18"/>
          <w:rFonts w:hint="default" w:ascii="Times New Roman" w:hAnsi="Times New Roman" w:eastAsia="仿宋" w:cs="Times New Roman"/>
          <w:b w:val="0"/>
          <w:bCs/>
          <w:color w:val="000000"/>
          <w:sz w:val="32"/>
          <w:szCs w:val="32"/>
          <w:lang w:val="en-US" w:eastAsia="zh-CN"/>
        </w:rPr>
        <w:t>2</w:t>
      </w:r>
      <w:r>
        <w:rPr>
          <w:rStyle w:val="18"/>
          <w:rFonts w:hint="eastAsia" w:eastAsia="仿宋" w:cs="Times New Roman"/>
          <w:b w:val="0"/>
          <w:bCs/>
          <w:color w:val="000000"/>
          <w:sz w:val="32"/>
          <w:szCs w:val="32"/>
          <w:lang w:val="en-US" w:eastAsia="zh-CN"/>
        </w:rPr>
        <w:t>9.03</w:t>
      </w:r>
      <w:r>
        <w:rPr>
          <w:rStyle w:val="18"/>
          <w:rFonts w:hint="default" w:ascii="Times New Roman" w:hAnsi="Times New Roman" w:eastAsia="仿宋" w:cs="Times New Roman"/>
          <w:b w:val="0"/>
          <w:bCs/>
          <w:color w:val="000000"/>
          <w:sz w:val="32"/>
          <w:szCs w:val="32"/>
        </w:rPr>
        <w:t>万元，</w:t>
      </w:r>
      <w:r>
        <w:rPr>
          <w:rFonts w:hint="default" w:ascii="Times New Roman" w:hAnsi="Times New Roman" w:eastAsia="仿宋" w:cs="Times New Roman"/>
          <w:color w:val="000000"/>
          <w:sz w:val="32"/>
          <w:szCs w:val="32"/>
        </w:rPr>
        <w:t>完成预算</w:t>
      </w:r>
      <w:r>
        <w:rPr>
          <w:rFonts w:hint="default" w:ascii="Times New Roman" w:hAnsi="Times New Roman" w:eastAsia="仿宋" w:cs="Times New Roman"/>
          <w:color w:val="000000"/>
          <w:sz w:val="32"/>
          <w:szCs w:val="32"/>
          <w:lang w:val="en-US" w:eastAsia="zh-CN"/>
        </w:rPr>
        <w:t>100</w:t>
      </w:r>
      <w:r>
        <w:rPr>
          <w:rFonts w:hint="default" w:ascii="Times New Roman" w:hAnsi="Times New Roman" w:eastAsia="仿宋" w:cs="Times New Roman"/>
          <w:color w:val="000000"/>
          <w:sz w:val="32"/>
          <w:szCs w:val="32"/>
        </w:rPr>
        <w:t>%</w:t>
      </w:r>
      <w:r>
        <w:rPr>
          <w:rFonts w:hint="default" w:ascii="Times New Roman" w:hAnsi="Times New Roman" w:eastAsia="仿宋" w:cs="Times New Roman"/>
          <w:color w:val="000000"/>
          <w:sz w:val="32"/>
          <w:szCs w:val="32"/>
          <w:lang w:eastAsia="zh-CN"/>
        </w:rPr>
        <w:t>，</w:t>
      </w:r>
      <w:r>
        <w:rPr>
          <w:rFonts w:hint="default" w:ascii="Times New Roman" w:hAnsi="Times New Roman" w:eastAsia="仿宋" w:cs="Times New Roman"/>
          <w:color w:val="000000"/>
          <w:sz w:val="32"/>
          <w:szCs w:val="32"/>
        </w:rPr>
        <w:t>决算数</w:t>
      </w:r>
      <w:r>
        <w:rPr>
          <w:rFonts w:hint="default" w:ascii="Times New Roman" w:hAnsi="Times New Roman" w:eastAsia="仿宋" w:cs="Times New Roman"/>
          <w:color w:val="000000"/>
          <w:sz w:val="32"/>
          <w:szCs w:val="32"/>
          <w:lang w:eastAsia="zh-CN"/>
        </w:rPr>
        <w:t>等于</w:t>
      </w:r>
      <w:r>
        <w:rPr>
          <w:rFonts w:hint="default" w:ascii="Times New Roman" w:hAnsi="Times New Roman" w:eastAsia="仿宋" w:cs="Times New Roman"/>
          <w:color w:val="000000"/>
          <w:sz w:val="32"/>
          <w:szCs w:val="32"/>
        </w:rPr>
        <w:t>预算数。</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jc w:val="both"/>
        <w:textAlignment w:val="auto"/>
        <w:outlineLvl w:val="9"/>
        <w:rPr>
          <w:rStyle w:val="18"/>
          <w:rFonts w:hint="default" w:ascii="Times New Roman" w:hAnsi="Times New Roman" w:eastAsia="仿宋" w:cs="Times New Roman"/>
          <w:b w:val="0"/>
          <w:bCs/>
          <w:color w:val="000000"/>
          <w:sz w:val="32"/>
          <w:szCs w:val="32"/>
          <w:lang w:val="en-US" w:eastAsia="zh-CN"/>
        </w:rPr>
      </w:pPr>
      <w:r>
        <w:rPr>
          <w:rStyle w:val="18"/>
          <w:rFonts w:hint="eastAsia" w:eastAsia="仿宋" w:cs="Times New Roman"/>
          <w:bCs/>
          <w:color w:val="000000"/>
          <w:sz w:val="32"/>
          <w:szCs w:val="32"/>
          <w:lang w:val="en-US" w:eastAsia="zh-CN"/>
        </w:rPr>
        <w:t>6</w:t>
      </w:r>
      <w:r>
        <w:rPr>
          <w:rStyle w:val="18"/>
          <w:rFonts w:hint="default" w:ascii="Times New Roman" w:hAnsi="Times New Roman" w:eastAsia="仿宋" w:cs="Times New Roman"/>
          <w:bCs/>
          <w:color w:val="000000"/>
          <w:sz w:val="32"/>
          <w:szCs w:val="32"/>
          <w:lang w:val="en-US" w:eastAsia="zh-CN"/>
        </w:rPr>
        <w:t>.</w:t>
      </w:r>
      <w:r>
        <w:rPr>
          <w:rStyle w:val="18"/>
          <w:rFonts w:hint="default" w:ascii="Times New Roman" w:hAnsi="Times New Roman" w:eastAsia="仿宋" w:cs="Times New Roman"/>
          <w:bCs/>
          <w:color w:val="000000"/>
          <w:sz w:val="32"/>
          <w:szCs w:val="32"/>
        </w:rPr>
        <w:t>社会保障和就业（</w:t>
      </w:r>
      <w:r>
        <w:rPr>
          <w:rStyle w:val="18"/>
          <w:rFonts w:hint="default" w:ascii="Times New Roman" w:hAnsi="Times New Roman" w:eastAsia="仿宋" w:cs="Times New Roman"/>
          <w:bCs/>
          <w:color w:val="000000"/>
          <w:sz w:val="32"/>
          <w:szCs w:val="32"/>
          <w:lang w:val="en-US" w:eastAsia="zh-CN"/>
        </w:rPr>
        <w:t>208</w:t>
      </w:r>
      <w:r>
        <w:rPr>
          <w:rStyle w:val="18"/>
          <w:rFonts w:hint="default" w:ascii="Times New Roman" w:hAnsi="Times New Roman" w:eastAsia="仿宋" w:cs="Times New Roman"/>
          <w:bCs/>
          <w:color w:val="000000"/>
          <w:sz w:val="32"/>
          <w:szCs w:val="32"/>
        </w:rPr>
        <w:t>）行政事业单位养老支出（</w:t>
      </w:r>
      <w:r>
        <w:rPr>
          <w:rStyle w:val="18"/>
          <w:rFonts w:hint="default" w:ascii="Times New Roman" w:hAnsi="Times New Roman" w:eastAsia="仿宋" w:cs="Times New Roman"/>
          <w:bCs/>
          <w:color w:val="000000"/>
          <w:sz w:val="32"/>
          <w:szCs w:val="32"/>
          <w:lang w:val="en-US" w:eastAsia="zh-CN"/>
        </w:rPr>
        <w:t>05</w:t>
      </w:r>
      <w:r>
        <w:rPr>
          <w:rStyle w:val="18"/>
          <w:rFonts w:hint="default" w:ascii="Times New Roman" w:hAnsi="Times New Roman" w:eastAsia="仿宋" w:cs="Times New Roman"/>
          <w:bCs/>
          <w:color w:val="000000"/>
          <w:sz w:val="32"/>
          <w:szCs w:val="32"/>
        </w:rPr>
        <w:t>）机关事业单位基本养老保险缴费支出（</w:t>
      </w:r>
      <w:r>
        <w:rPr>
          <w:rStyle w:val="18"/>
          <w:rFonts w:hint="default" w:ascii="Times New Roman" w:hAnsi="Times New Roman" w:eastAsia="仿宋" w:cs="Times New Roman"/>
          <w:bCs/>
          <w:color w:val="000000"/>
          <w:sz w:val="32"/>
          <w:szCs w:val="32"/>
          <w:lang w:val="en-US" w:eastAsia="zh-CN"/>
        </w:rPr>
        <w:t>05</w:t>
      </w:r>
      <w:r>
        <w:rPr>
          <w:rStyle w:val="18"/>
          <w:rFonts w:hint="default" w:ascii="Times New Roman" w:hAnsi="Times New Roman" w:eastAsia="仿宋" w:cs="Times New Roman"/>
          <w:bCs/>
          <w:color w:val="000000"/>
          <w:sz w:val="32"/>
          <w:szCs w:val="32"/>
        </w:rPr>
        <w:t>）:</w:t>
      </w:r>
      <w:r>
        <w:rPr>
          <w:rStyle w:val="18"/>
          <w:rFonts w:hint="default" w:ascii="Times New Roman" w:hAnsi="Times New Roman" w:eastAsia="仿宋" w:cs="Times New Roman"/>
          <w:b w:val="0"/>
          <w:bCs/>
          <w:color w:val="000000"/>
          <w:sz w:val="32"/>
          <w:szCs w:val="32"/>
        </w:rPr>
        <w:t xml:space="preserve"> 支出决算为</w:t>
      </w:r>
      <w:r>
        <w:rPr>
          <w:rStyle w:val="18"/>
          <w:rFonts w:hint="eastAsia" w:eastAsia="仿宋" w:cs="Times New Roman"/>
          <w:b w:val="0"/>
          <w:bCs/>
          <w:color w:val="000000"/>
          <w:sz w:val="32"/>
          <w:szCs w:val="32"/>
          <w:lang w:val="en-US" w:eastAsia="zh-CN"/>
        </w:rPr>
        <w:t>33.89</w:t>
      </w:r>
      <w:r>
        <w:rPr>
          <w:rStyle w:val="18"/>
          <w:rFonts w:hint="default" w:ascii="Times New Roman" w:hAnsi="Times New Roman" w:eastAsia="仿宋" w:cs="Times New Roman"/>
          <w:b w:val="0"/>
          <w:bCs/>
          <w:color w:val="000000"/>
          <w:sz w:val="32"/>
          <w:szCs w:val="32"/>
        </w:rPr>
        <w:t>万元，</w:t>
      </w:r>
      <w:r>
        <w:rPr>
          <w:rFonts w:hint="default" w:ascii="Times New Roman" w:hAnsi="Times New Roman" w:eastAsia="仿宋" w:cs="Times New Roman"/>
          <w:color w:val="000000"/>
          <w:sz w:val="32"/>
          <w:szCs w:val="32"/>
        </w:rPr>
        <w:t>完成预算</w:t>
      </w:r>
      <w:r>
        <w:rPr>
          <w:rFonts w:hint="default" w:ascii="Times New Roman" w:hAnsi="Times New Roman" w:eastAsia="仿宋" w:cs="Times New Roman"/>
          <w:color w:val="000000"/>
          <w:sz w:val="32"/>
          <w:szCs w:val="32"/>
          <w:lang w:val="en-US" w:eastAsia="zh-CN"/>
        </w:rPr>
        <w:t>100</w:t>
      </w:r>
      <w:r>
        <w:rPr>
          <w:rFonts w:hint="default" w:ascii="Times New Roman" w:hAnsi="Times New Roman" w:eastAsia="仿宋" w:cs="Times New Roman"/>
          <w:color w:val="000000"/>
          <w:sz w:val="32"/>
          <w:szCs w:val="32"/>
        </w:rPr>
        <w:t>%</w:t>
      </w:r>
      <w:r>
        <w:rPr>
          <w:rFonts w:hint="default" w:ascii="Times New Roman" w:hAnsi="Times New Roman" w:eastAsia="仿宋" w:cs="Times New Roman"/>
          <w:color w:val="000000"/>
          <w:sz w:val="32"/>
          <w:szCs w:val="32"/>
          <w:lang w:eastAsia="zh-CN"/>
        </w:rPr>
        <w:t>，</w:t>
      </w:r>
      <w:r>
        <w:rPr>
          <w:rFonts w:hint="default" w:ascii="Times New Roman" w:hAnsi="Times New Roman" w:eastAsia="仿宋" w:cs="Times New Roman"/>
          <w:color w:val="000000"/>
          <w:sz w:val="32"/>
          <w:szCs w:val="32"/>
        </w:rPr>
        <w:t>决算数</w:t>
      </w:r>
      <w:r>
        <w:rPr>
          <w:rFonts w:hint="default" w:ascii="Times New Roman" w:hAnsi="Times New Roman" w:eastAsia="仿宋" w:cs="Times New Roman"/>
          <w:color w:val="000000"/>
          <w:sz w:val="32"/>
          <w:szCs w:val="32"/>
          <w:lang w:eastAsia="zh-CN"/>
        </w:rPr>
        <w:t>等于</w:t>
      </w:r>
      <w:r>
        <w:rPr>
          <w:rFonts w:hint="default" w:ascii="Times New Roman" w:hAnsi="Times New Roman" w:eastAsia="仿宋" w:cs="Times New Roman"/>
          <w:color w:val="000000"/>
          <w:sz w:val="32"/>
          <w:szCs w:val="32"/>
        </w:rPr>
        <w:t>预算数。</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jc w:val="both"/>
        <w:textAlignment w:val="auto"/>
        <w:outlineLvl w:val="9"/>
        <w:rPr>
          <w:rStyle w:val="18"/>
          <w:rFonts w:hint="default" w:ascii="Times New Roman" w:hAnsi="Times New Roman" w:eastAsia="仿宋" w:cs="Times New Roman"/>
          <w:bCs/>
          <w:color w:val="000000"/>
          <w:sz w:val="32"/>
          <w:szCs w:val="32"/>
          <w:lang w:val="en-US" w:eastAsia="zh-CN"/>
        </w:rPr>
      </w:pPr>
      <w:r>
        <w:rPr>
          <w:rStyle w:val="18"/>
          <w:rFonts w:hint="eastAsia" w:eastAsia="仿宋" w:cs="Times New Roman"/>
          <w:bCs/>
          <w:color w:val="000000"/>
          <w:sz w:val="32"/>
          <w:szCs w:val="32"/>
          <w:lang w:val="en-US" w:eastAsia="zh-CN"/>
        </w:rPr>
        <w:t>7</w:t>
      </w:r>
      <w:r>
        <w:rPr>
          <w:rStyle w:val="18"/>
          <w:rFonts w:hint="default" w:ascii="Times New Roman" w:hAnsi="Times New Roman" w:eastAsia="仿宋" w:cs="Times New Roman"/>
          <w:bCs/>
          <w:color w:val="000000"/>
          <w:sz w:val="32"/>
          <w:szCs w:val="32"/>
          <w:lang w:val="en-US" w:eastAsia="zh-CN"/>
        </w:rPr>
        <w:t>.</w:t>
      </w:r>
      <w:r>
        <w:rPr>
          <w:rStyle w:val="18"/>
          <w:rFonts w:hint="default" w:ascii="Times New Roman" w:hAnsi="Times New Roman" w:eastAsia="仿宋" w:cs="Times New Roman"/>
          <w:bCs/>
          <w:color w:val="000000"/>
          <w:sz w:val="32"/>
          <w:szCs w:val="32"/>
        </w:rPr>
        <w:t>社会保障和就业（208）行政事业单位养老支出（05）机关事业单位职业年金缴费支出（0</w:t>
      </w:r>
      <w:r>
        <w:rPr>
          <w:rStyle w:val="18"/>
          <w:rFonts w:hint="default" w:ascii="Times New Roman" w:hAnsi="Times New Roman" w:eastAsia="仿宋" w:cs="Times New Roman"/>
          <w:bCs/>
          <w:color w:val="000000"/>
          <w:sz w:val="32"/>
          <w:szCs w:val="32"/>
          <w:lang w:val="en-US" w:eastAsia="zh-CN"/>
        </w:rPr>
        <w:t>6</w:t>
      </w:r>
      <w:r>
        <w:rPr>
          <w:rStyle w:val="18"/>
          <w:rFonts w:hint="default" w:ascii="Times New Roman" w:hAnsi="Times New Roman" w:eastAsia="仿宋" w:cs="Times New Roman"/>
          <w:bCs/>
          <w:color w:val="000000"/>
          <w:sz w:val="32"/>
          <w:szCs w:val="32"/>
        </w:rPr>
        <w:t>）:</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支出</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决算数为</w:t>
      </w:r>
      <w:r>
        <w:rPr>
          <w:rFonts w:hint="eastAsia" w:eastAsia="仿宋_GB2312" w:cs="Times New Roman"/>
          <w:color w:val="000000" w:themeColor="text1"/>
          <w:sz w:val="32"/>
          <w:szCs w:val="32"/>
          <w:highlight w:val="none"/>
          <w:lang w:val="en-US" w:eastAsia="zh-CN"/>
          <w14:textFill>
            <w14:solidFill>
              <w14:schemeClr w14:val="tx1"/>
            </w14:solidFill>
          </w14:textFill>
        </w:rPr>
        <w:t>0.11</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完成预算</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100</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Style w:val="18"/>
          <w:rFonts w:hint="default" w:ascii="Times New Roman" w:hAnsi="Times New Roman" w:eastAsia="仿宋_GB2312" w:cs="Times New Roman"/>
          <w:b w:val="0"/>
          <w:bCs/>
          <w:color w:val="000000" w:themeColor="text1"/>
          <w:sz w:val="32"/>
          <w:szCs w:val="32"/>
          <w:highlight w:val="none"/>
          <w:lang w:eastAsia="zh-CN"/>
          <w14:textFill>
            <w14:solidFill>
              <w14:schemeClr w14:val="tx1"/>
            </w14:solidFill>
          </w14:textFill>
        </w:rPr>
        <w:t>，</w:t>
      </w:r>
      <w:r>
        <w:rPr>
          <w:rStyle w:val="18"/>
          <w:rFonts w:hint="default" w:ascii="Times New Roman" w:hAnsi="Times New Roman" w:eastAsia="仿宋" w:cs="Times New Roman"/>
          <w:b w:val="0"/>
          <w:bCs/>
          <w:color w:val="000000" w:themeColor="text1"/>
          <w:sz w:val="32"/>
          <w:szCs w:val="32"/>
          <w:highlight w:val="none"/>
          <w14:textFill>
            <w14:solidFill>
              <w14:schemeClr w14:val="tx1"/>
            </w14:solidFill>
          </w14:textFill>
        </w:rPr>
        <w:t>决算数</w:t>
      </w:r>
      <w:r>
        <w:rPr>
          <w:rStyle w:val="18"/>
          <w:rFonts w:hint="default" w:ascii="Times New Roman" w:hAnsi="Times New Roman" w:eastAsia="仿宋" w:cs="Times New Roman"/>
          <w:b w:val="0"/>
          <w:bCs/>
          <w:color w:val="000000" w:themeColor="text1"/>
          <w:sz w:val="32"/>
          <w:szCs w:val="32"/>
          <w:highlight w:val="none"/>
          <w:lang w:eastAsia="zh-CN"/>
          <w14:textFill>
            <w14:solidFill>
              <w14:schemeClr w14:val="tx1"/>
            </w14:solidFill>
          </w14:textFill>
        </w:rPr>
        <w:t>等于</w:t>
      </w:r>
      <w:r>
        <w:rPr>
          <w:rStyle w:val="18"/>
          <w:rFonts w:hint="default" w:ascii="Times New Roman" w:hAnsi="Times New Roman" w:eastAsia="仿宋" w:cs="Times New Roman"/>
          <w:b w:val="0"/>
          <w:bCs/>
          <w:color w:val="000000" w:themeColor="text1"/>
          <w:sz w:val="32"/>
          <w:szCs w:val="32"/>
          <w:highlight w:val="none"/>
          <w14:textFill>
            <w14:solidFill>
              <w14:schemeClr w14:val="tx1"/>
            </w14:solidFill>
          </w14:textFill>
        </w:rPr>
        <w:t>预算数</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jc w:val="both"/>
        <w:textAlignment w:val="auto"/>
        <w:outlineLvl w:val="9"/>
        <w:rPr>
          <w:rStyle w:val="18"/>
          <w:rFonts w:hint="default" w:ascii="Times New Roman" w:hAnsi="Times New Roman" w:eastAsia="仿宋" w:cs="Times New Roman"/>
          <w:bCs/>
          <w:color w:val="000000"/>
          <w:sz w:val="32"/>
          <w:szCs w:val="32"/>
          <w:lang w:val="en-US" w:eastAsia="zh-CN"/>
        </w:rPr>
      </w:pPr>
      <w:r>
        <w:rPr>
          <w:rStyle w:val="18"/>
          <w:rFonts w:hint="eastAsia" w:eastAsia="仿宋" w:cs="Times New Roman"/>
          <w:bCs/>
          <w:color w:val="000000"/>
          <w:sz w:val="32"/>
          <w:szCs w:val="32"/>
          <w:lang w:val="en-US" w:eastAsia="zh-CN"/>
        </w:rPr>
        <w:t>8.</w:t>
      </w:r>
      <w:r>
        <w:rPr>
          <w:rStyle w:val="18"/>
          <w:rFonts w:hint="eastAsia" w:ascii="Times New Roman" w:hAnsi="Times New Roman" w:eastAsia="仿宋" w:cs="Times New Roman"/>
          <w:bCs/>
          <w:color w:val="000000"/>
          <w:sz w:val="32"/>
          <w:szCs w:val="32"/>
        </w:rPr>
        <w:t>社会保障和就业（208）残疾人事业（</w:t>
      </w:r>
      <w:r>
        <w:rPr>
          <w:rStyle w:val="18"/>
          <w:rFonts w:hint="eastAsia" w:ascii="Times New Roman" w:hAnsi="Times New Roman" w:eastAsia="仿宋" w:cs="Times New Roman"/>
          <w:bCs/>
          <w:color w:val="000000"/>
          <w:sz w:val="32"/>
          <w:szCs w:val="32"/>
          <w:lang w:val="en-US" w:eastAsia="zh-CN"/>
        </w:rPr>
        <w:t>11</w:t>
      </w:r>
      <w:r>
        <w:rPr>
          <w:rStyle w:val="18"/>
          <w:rFonts w:hint="eastAsia" w:ascii="Times New Roman" w:hAnsi="Times New Roman" w:eastAsia="仿宋" w:cs="Times New Roman"/>
          <w:bCs/>
          <w:color w:val="000000"/>
          <w:sz w:val="32"/>
          <w:szCs w:val="32"/>
        </w:rPr>
        <w:t>）残疾人就业（0</w:t>
      </w:r>
      <w:r>
        <w:rPr>
          <w:rStyle w:val="18"/>
          <w:rFonts w:hint="eastAsia" w:ascii="Times New Roman" w:hAnsi="Times New Roman" w:eastAsia="仿宋" w:cs="Times New Roman"/>
          <w:bCs/>
          <w:color w:val="000000"/>
          <w:sz w:val="32"/>
          <w:szCs w:val="32"/>
          <w:lang w:val="en-US" w:eastAsia="zh-CN"/>
        </w:rPr>
        <w:t>5</w:t>
      </w:r>
      <w:r>
        <w:rPr>
          <w:rStyle w:val="18"/>
          <w:rFonts w:hint="eastAsia" w:ascii="Times New Roman" w:hAnsi="Times New Roman" w:eastAsia="仿宋" w:cs="Times New Roman"/>
          <w:bCs/>
          <w:color w:val="000000"/>
          <w:sz w:val="32"/>
          <w:szCs w:val="32"/>
        </w:rPr>
        <w:t>）</w:t>
      </w:r>
      <w:r>
        <w:rPr>
          <w:rStyle w:val="18"/>
          <w:rFonts w:hint="default" w:ascii="Times New Roman" w:hAnsi="Times New Roman" w:eastAsia="仿宋" w:cs="Times New Roman"/>
          <w:bCs/>
          <w:color w:val="000000"/>
          <w:sz w:val="32"/>
          <w:szCs w:val="32"/>
        </w:rPr>
        <w:t>:</w:t>
      </w:r>
      <w:r>
        <w:rPr>
          <w:rStyle w:val="18"/>
          <w:rFonts w:ascii="仿宋" w:hAnsi="仿宋" w:eastAsia="仿宋"/>
          <w:b w:val="0"/>
          <w:bCs/>
          <w:color w:val="000000"/>
          <w:sz w:val="32"/>
          <w:szCs w:val="32"/>
          <w:highlight w:val="none"/>
        </w:rPr>
        <w:t xml:space="preserve"> </w:t>
      </w:r>
      <w:r>
        <w:rPr>
          <w:rStyle w:val="18"/>
          <w:rFonts w:hint="eastAsia" w:ascii="仿宋" w:hAnsi="仿宋" w:eastAsia="仿宋"/>
          <w:b w:val="0"/>
          <w:bCs/>
          <w:color w:val="000000"/>
          <w:sz w:val="32"/>
          <w:szCs w:val="32"/>
          <w:highlight w:val="none"/>
        </w:rPr>
        <w:t>支出决算为</w:t>
      </w:r>
      <w:r>
        <w:rPr>
          <w:rStyle w:val="18"/>
          <w:rFonts w:hint="eastAsia" w:ascii="仿宋" w:hAnsi="仿宋" w:eastAsia="仿宋"/>
          <w:b w:val="0"/>
          <w:bCs/>
          <w:color w:val="000000"/>
          <w:sz w:val="32"/>
          <w:szCs w:val="32"/>
          <w:highlight w:val="none"/>
          <w:lang w:val="en-US" w:eastAsia="zh-CN"/>
        </w:rPr>
        <w:t>2.10</w:t>
      </w:r>
      <w:r>
        <w:rPr>
          <w:rStyle w:val="18"/>
          <w:rFonts w:hint="eastAsia" w:ascii="仿宋" w:hAnsi="仿宋" w:eastAsia="仿宋"/>
          <w:b w:val="0"/>
          <w:bCs/>
          <w:color w:val="000000"/>
          <w:sz w:val="32"/>
          <w:szCs w:val="32"/>
          <w:highlight w:val="none"/>
        </w:rPr>
        <w:t>万元，完成预算100</w:t>
      </w:r>
      <w:r>
        <w:rPr>
          <w:rStyle w:val="18"/>
          <w:rFonts w:ascii="仿宋" w:hAnsi="仿宋" w:eastAsia="仿宋"/>
          <w:b w:val="0"/>
          <w:bCs/>
          <w:color w:val="000000"/>
          <w:sz w:val="32"/>
          <w:szCs w:val="32"/>
          <w:highlight w:val="none"/>
        </w:rPr>
        <w:t>%</w:t>
      </w:r>
      <w:r>
        <w:rPr>
          <w:rStyle w:val="18"/>
          <w:rFonts w:hint="eastAsia" w:ascii="仿宋" w:hAnsi="仿宋" w:eastAsia="仿宋"/>
          <w:b w:val="0"/>
          <w:bCs/>
          <w:color w:val="000000"/>
          <w:sz w:val="32"/>
          <w:szCs w:val="32"/>
          <w:highlight w:val="none"/>
          <w:lang w:eastAsia="zh-CN"/>
        </w:rPr>
        <w:t>，决算数等于预算数</w:t>
      </w:r>
      <w:r>
        <w:rPr>
          <w:rStyle w:val="18"/>
          <w:rFonts w:hint="eastAsia" w:ascii="仿宋" w:hAnsi="仿宋" w:eastAsia="仿宋"/>
          <w:b w:val="0"/>
          <w:bCs/>
          <w:color w:val="000000"/>
          <w:sz w:val="32"/>
          <w:szCs w:val="32"/>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jc w:val="both"/>
        <w:textAlignment w:val="auto"/>
        <w:outlineLvl w:val="9"/>
        <w:rPr>
          <w:rFonts w:hint="default" w:ascii="Times New Roman" w:hAnsi="Times New Roman" w:eastAsia="仿宋" w:cs="Times New Roman"/>
          <w:b/>
          <w:bCs/>
          <w:color w:val="000000" w:themeColor="text1"/>
          <w:sz w:val="32"/>
          <w:szCs w:val="32"/>
          <w:lang w:val="en-US" w:eastAsia="zh-CN"/>
          <w14:textFill>
            <w14:solidFill>
              <w14:schemeClr w14:val="tx1"/>
            </w14:solidFill>
          </w14:textFill>
        </w:rPr>
      </w:pPr>
      <w:r>
        <w:rPr>
          <w:rStyle w:val="18"/>
          <w:rFonts w:hint="eastAsia" w:eastAsia="仿宋" w:cs="Times New Roman"/>
          <w:bCs/>
          <w:color w:val="000000"/>
          <w:sz w:val="32"/>
          <w:szCs w:val="32"/>
          <w:lang w:val="en-US" w:eastAsia="zh-CN"/>
        </w:rPr>
        <w:t>9</w:t>
      </w:r>
      <w:r>
        <w:rPr>
          <w:rStyle w:val="18"/>
          <w:rFonts w:hint="default" w:ascii="Times New Roman" w:hAnsi="Times New Roman" w:eastAsia="仿宋" w:cs="Times New Roman"/>
          <w:bCs/>
          <w:color w:val="000000"/>
          <w:sz w:val="32"/>
          <w:szCs w:val="32"/>
          <w:lang w:val="en-US" w:eastAsia="zh-CN"/>
        </w:rPr>
        <w:t>.</w:t>
      </w:r>
      <w:r>
        <w:rPr>
          <w:rStyle w:val="18"/>
          <w:rFonts w:hint="default" w:ascii="Times New Roman" w:hAnsi="Times New Roman" w:eastAsia="仿宋" w:cs="Times New Roman"/>
          <w:bCs/>
          <w:color w:val="000000"/>
          <w:sz w:val="32"/>
          <w:szCs w:val="32"/>
        </w:rPr>
        <w:t>社会保障和就业（</w:t>
      </w:r>
      <w:r>
        <w:rPr>
          <w:rStyle w:val="18"/>
          <w:rFonts w:hint="default" w:ascii="Times New Roman" w:hAnsi="Times New Roman" w:eastAsia="仿宋" w:cs="Times New Roman"/>
          <w:bCs/>
          <w:color w:val="000000"/>
          <w:sz w:val="32"/>
          <w:szCs w:val="32"/>
          <w:lang w:val="en-US" w:eastAsia="zh-CN"/>
        </w:rPr>
        <w:t>208</w:t>
      </w:r>
      <w:r>
        <w:rPr>
          <w:rStyle w:val="18"/>
          <w:rFonts w:hint="default" w:ascii="Times New Roman" w:hAnsi="Times New Roman" w:eastAsia="仿宋" w:cs="Times New Roman"/>
          <w:bCs/>
          <w:color w:val="000000"/>
          <w:sz w:val="32"/>
          <w:szCs w:val="32"/>
        </w:rPr>
        <w:t>）其他社会保障和就业支出（</w:t>
      </w:r>
      <w:r>
        <w:rPr>
          <w:rStyle w:val="18"/>
          <w:rFonts w:hint="default" w:ascii="Times New Roman" w:hAnsi="Times New Roman" w:eastAsia="仿宋" w:cs="Times New Roman"/>
          <w:bCs/>
          <w:color w:val="000000"/>
          <w:sz w:val="32"/>
          <w:szCs w:val="32"/>
          <w:lang w:val="en-US" w:eastAsia="zh-CN"/>
        </w:rPr>
        <w:t>99</w:t>
      </w:r>
      <w:r>
        <w:rPr>
          <w:rStyle w:val="18"/>
          <w:rFonts w:hint="default" w:ascii="Times New Roman" w:hAnsi="Times New Roman" w:eastAsia="仿宋" w:cs="Times New Roman"/>
          <w:bCs/>
          <w:color w:val="000000"/>
          <w:sz w:val="32"/>
          <w:szCs w:val="32"/>
        </w:rPr>
        <w:t>）其他社会保障和就业支出（</w:t>
      </w:r>
      <w:r>
        <w:rPr>
          <w:rStyle w:val="18"/>
          <w:rFonts w:hint="default" w:ascii="Times New Roman" w:hAnsi="Times New Roman" w:eastAsia="仿宋" w:cs="Times New Roman"/>
          <w:bCs/>
          <w:color w:val="000000"/>
          <w:sz w:val="32"/>
          <w:szCs w:val="32"/>
          <w:lang w:val="en-US" w:eastAsia="zh-CN"/>
        </w:rPr>
        <w:t>99</w:t>
      </w:r>
      <w:r>
        <w:rPr>
          <w:rStyle w:val="18"/>
          <w:rFonts w:hint="default" w:ascii="Times New Roman" w:hAnsi="Times New Roman" w:eastAsia="仿宋" w:cs="Times New Roman"/>
          <w:bCs/>
          <w:color w:val="000000"/>
          <w:sz w:val="32"/>
          <w:szCs w:val="32"/>
        </w:rPr>
        <w:t>）:</w:t>
      </w:r>
      <w:r>
        <w:rPr>
          <w:rStyle w:val="18"/>
          <w:rFonts w:hint="default" w:ascii="Times New Roman" w:hAnsi="Times New Roman" w:eastAsia="仿宋" w:cs="Times New Roman"/>
          <w:b w:val="0"/>
          <w:bCs/>
          <w:color w:val="000000"/>
          <w:sz w:val="32"/>
          <w:szCs w:val="32"/>
        </w:rPr>
        <w:t xml:space="preserve"> 支出决算为</w:t>
      </w:r>
      <w:r>
        <w:rPr>
          <w:rStyle w:val="18"/>
          <w:rFonts w:hint="default" w:ascii="Times New Roman" w:hAnsi="Times New Roman" w:eastAsia="仿宋" w:cs="Times New Roman"/>
          <w:b w:val="0"/>
          <w:bCs/>
          <w:color w:val="000000"/>
          <w:sz w:val="32"/>
          <w:szCs w:val="32"/>
          <w:lang w:val="en-US" w:eastAsia="zh-CN"/>
        </w:rPr>
        <w:t>0.</w:t>
      </w:r>
      <w:r>
        <w:rPr>
          <w:rStyle w:val="18"/>
          <w:rFonts w:hint="eastAsia" w:eastAsia="仿宋" w:cs="Times New Roman"/>
          <w:b w:val="0"/>
          <w:bCs/>
          <w:color w:val="000000"/>
          <w:sz w:val="32"/>
          <w:szCs w:val="32"/>
          <w:lang w:val="en-US" w:eastAsia="zh-CN"/>
        </w:rPr>
        <w:t>65</w:t>
      </w:r>
      <w:r>
        <w:rPr>
          <w:rStyle w:val="18"/>
          <w:rFonts w:hint="default" w:ascii="Times New Roman" w:hAnsi="Times New Roman" w:eastAsia="仿宋" w:cs="Times New Roman"/>
          <w:b w:val="0"/>
          <w:bCs/>
          <w:color w:val="000000"/>
          <w:sz w:val="32"/>
          <w:szCs w:val="32"/>
        </w:rPr>
        <w:t>万元，</w:t>
      </w:r>
      <w:r>
        <w:rPr>
          <w:rFonts w:hint="default" w:ascii="Times New Roman" w:hAnsi="Times New Roman" w:eastAsia="仿宋" w:cs="Times New Roman"/>
          <w:color w:val="000000"/>
          <w:sz w:val="32"/>
          <w:szCs w:val="32"/>
        </w:rPr>
        <w:t>完成预算</w:t>
      </w:r>
      <w:r>
        <w:rPr>
          <w:rFonts w:hint="default" w:ascii="Times New Roman" w:hAnsi="Times New Roman" w:eastAsia="仿宋" w:cs="Times New Roman"/>
          <w:color w:val="000000"/>
          <w:sz w:val="32"/>
          <w:szCs w:val="32"/>
          <w:lang w:val="en-US" w:eastAsia="zh-CN"/>
        </w:rPr>
        <w:t>100</w:t>
      </w:r>
      <w:r>
        <w:rPr>
          <w:rFonts w:hint="default" w:ascii="Times New Roman" w:hAnsi="Times New Roman" w:eastAsia="仿宋" w:cs="Times New Roman"/>
          <w:color w:val="000000"/>
          <w:sz w:val="32"/>
          <w:szCs w:val="32"/>
        </w:rPr>
        <w:t>%</w:t>
      </w:r>
      <w:r>
        <w:rPr>
          <w:rFonts w:hint="default" w:ascii="Times New Roman" w:hAnsi="Times New Roman" w:eastAsia="仿宋" w:cs="Times New Roman"/>
          <w:color w:val="000000"/>
          <w:sz w:val="32"/>
          <w:szCs w:val="32"/>
          <w:lang w:eastAsia="zh-CN"/>
        </w:rPr>
        <w:t>，</w:t>
      </w:r>
      <w:r>
        <w:rPr>
          <w:rFonts w:hint="default" w:ascii="Times New Roman" w:hAnsi="Times New Roman" w:eastAsia="仿宋" w:cs="Times New Roman"/>
          <w:color w:val="000000"/>
          <w:sz w:val="32"/>
          <w:szCs w:val="32"/>
        </w:rPr>
        <w:t>决算数</w:t>
      </w:r>
      <w:r>
        <w:rPr>
          <w:rFonts w:hint="default" w:ascii="Times New Roman" w:hAnsi="Times New Roman" w:eastAsia="仿宋" w:cs="Times New Roman"/>
          <w:color w:val="000000"/>
          <w:sz w:val="32"/>
          <w:szCs w:val="32"/>
          <w:lang w:eastAsia="zh-CN"/>
        </w:rPr>
        <w:t>等于</w:t>
      </w:r>
      <w:r>
        <w:rPr>
          <w:rFonts w:hint="default" w:ascii="Times New Roman" w:hAnsi="Times New Roman" w:eastAsia="仿宋" w:cs="Times New Roman"/>
          <w:color w:val="000000"/>
          <w:sz w:val="32"/>
          <w:szCs w:val="32"/>
        </w:rPr>
        <w:t>预算数。</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jc w:val="both"/>
        <w:textAlignment w:val="auto"/>
        <w:outlineLvl w:val="9"/>
        <w:rPr>
          <w:rStyle w:val="18"/>
          <w:rFonts w:hint="default" w:ascii="Times New Roman" w:hAnsi="Times New Roman" w:eastAsia="仿宋" w:cs="Times New Roman"/>
          <w:b w:val="0"/>
          <w:bCs/>
          <w:color w:val="000000"/>
          <w:sz w:val="32"/>
          <w:szCs w:val="32"/>
        </w:rPr>
      </w:pPr>
      <w:r>
        <w:rPr>
          <w:rFonts w:hint="default" w:ascii="Times New Roman" w:hAnsi="Times New Roman" w:eastAsia="仿宋" w:cs="Times New Roman"/>
          <w:b/>
          <w:bCs/>
          <w:color w:val="000000" w:themeColor="text1"/>
          <w:sz w:val="32"/>
          <w:szCs w:val="32"/>
          <w:lang w:val="en-US" w:eastAsia="zh-CN"/>
          <w14:textFill>
            <w14:solidFill>
              <w14:schemeClr w14:val="tx1"/>
            </w14:solidFill>
          </w14:textFill>
        </w:rPr>
        <w:t>1</w:t>
      </w:r>
      <w:r>
        <w:rPr>
          <w:rFonts w:hint="eastAsia" w:eastAsia="仿宋" w:cs="Times New Roman"/>
          <w:b/>
          <w:bCs/>
          <w:color w:val="000000" w:themeColor="text1"/>
          <w:sz w:val="32"/>
          <w:szCs w:val="32"/>
          <w:lang w:val="en-US" w:eastAsia="zh-CN"/>
          <w14:textFill>
            <w14:solidFill>
              <w14:schemeClr w14:val="tx1"/>
            </w14:solidFill>
          </w14:textFill>
        </w:rPr>
        <w:t>0</w:t>
      </w:r>
      <w:r>
        <w:rPr>
          <w:rFonts w:hint="default" w:ascii="Times New Roman" w:hAnsi="Times New Roman" w:eastAsia="仿宋" w:cs="Times New Roman"/>
          <w:b/>
          <w:bCs/>
          <w:color w:val="000000" w:themeColor="text1"/>
          <w:sz w:val="32"/>
          <w:szCs w:val="32"/>
          <w:lang w:val="en-US" w:eastAsia="zh-CN"/>
          <w14:textFill>
            <w14:solidFill>
              <w14:schemeClr w14:val="tx1"/>
            </w14:solidFill>
          </w14:textFill>
        </w:rPr>
        <w:t>.</w:t>
      </w:r>
      <w:r>
        <w:rPr>
          <w:rFonts w:hint="default" w:ascii="Times New Roman" w:hAnsi="Times New Roman" w:eastAsia="仿宋" w:cs="Times New Roman"/>
          <w:b/>
          <w:bCs/>
          <w:color w:val="000000" w:themeColor="text1"/>
          <w:sz w:val="32"/>
          <w:szCs w:val="32"/>
          <w14:textFill>
            <w14:solidFill>
              <w14:schemeClr w14:val="tx1"/>
            </w14:solidFill>
          </w14:textFill>
        </w:rPr>
        <w:t>卫生健康</w:t>
      </w:r>
      <w:r>
        <w:rPr>
          <w:rStyle w:val="18"/>
          <w:rFonts w:hint="default" w:ascii="Times New Roman" w:hAnsi="Times New Roman" w:eastAsia="仿宋" w:cs="Times New Roman"/>
          <w:bCs/>
          <w:color w:val="000000"/>
          <w:sz w:val="32"/>
          <w:szCs w:val="32"/>
        </w:rPr>
        <w:t>（</w:t>
      </w:r>
      <w:r>
        <w:rPr>
          <w:rStyle w:val="18"/>
          <w:rFonts w:hint="default" w:ascii="Times New Roman" w:hAnsi="Times New Roman" w:eastAsia="仿宋" w:cs="Times New Roman"/>
          <w:bCs/>
          <w:color w:val="000000"/>
          <w:sz w:val="32"/>
          <w:szCs w:val="32"/>
          <w:lang w:val="en-US" w:eastAsia="zh-CN"/>
        </w:rPr>
        <w:t>210</w:t>
      </w:r>
      <w:r>
        <w:rPr>
          <w:rStyle w:val="18"/>
          <w:rFonts w:hint="default" w:ascii="Times New Roman" w:hAnsi="Times New Roman" w:eastAsia="仿宋" w:cs="Times New Roman"/>
          <w:bCs/>
          <w:color w:val="000000"/>
          <w:sz w:val="32"/>
          <w:szCs w:val="32"/>
        </w:rPr>
        <w:t>）行政事业单位医疗（</w:t>
      </w:r>
      <w:r>
        <w:rPr>
          <w:rStyle w:val="18"/>
          <w:rFonts w:hint="default" w:ascii="Times New Roman" w:hAnsi="Times New Roman" w:eastAsia="仿宋" w:cs="Times New Roman"/>
          <w:bCs/>
          <w:color w:val="000000"/>
          <w:sz w:val="32"/>
          <w:szCs w:val="32"/>
          <w:lang w:val="en-US" w:eastAsia="zh-CN"/>
        </w:rPr>
        <w:t>11</w:t>
      </w:r>
      <w:r>
        <w:rPr>
          <w:rStyle w:val="18"/>
          <w:rFonts w:hint="default" w:ascii="Times New Roman" w:hAnsi="Times New Roman" w:eastAsia="仿宋" w:cs="Times New Roman"/>
          <w:bCs/>
          <w:color w:val="000000"/>
          <w:sz w:val="32"/>
          <w:szCs w:val="32"/>
        </w:rPr>
        <w:t>）行政单位医疗（</w:t>
      </w:r>
      <w:r>
        <w:rPr>
          <w:rStyle w:val="18"/>
          <w:rFonts w:hint="default" w:ascii="Times New Roman" w:hAnsi="Times New Roman" w:eastAsia="仿宋" w:cs="Times New Roman"/>
          <w:bCs/>
          <w:color w:val="000000"/>
          <w:sz w:val="32"/>
          <w:szCs w:val="32"/>
          <w:lang w:val="en-US" w:eastAsia="zh-CN"/>
        </w:rPr>
        <w:t>01</w:t>
      </w:r>
      <w:r>
        <w:rPr>
          <w:rStyle w:val="18"/>
          <w:rFonts w:hint="default" w:ascii="Times New Roman" w:hAnsi="Times New Roman" w:eastAsia="仿宋" w:cs="Times New Roman"/>
          <w:bCs/>
          <w:color w:val="000000"/>
          <w:sz w:val="32"/>
          <w:szCs w:val="32"/>
        </w:rPr>
        <w:t>）:</w:t>
      </w:r>
      <w:r>
        <w:rPr>
          <w:rStyle w:val="18"/>
          <w:rFonts w:hint="default" w:ascii="Times New Roman" w:hAnsi="Times New Roman" w:eastAsia="仿宋" w:cs="Times New Roman"/>
          <w:b w:val="0"/>
          <w:bCs/>
          <w:color w:val="000000"/>
          <w:sz w:val="32"/>
          <w:szCs w:val="32"/>
        </w:rPr>
        <w:t>支出决算为</w:t>
      </w:r>
      <w:r>
        <w:rPr>
          <w:rStyle w:val="18"/>
          <w:rFonts w:hint="default" w:ascii="Times New Roman" w:hAnsi="Times New Roman" w:eastAsia="仿宋" w:cs="Times New Roman"/>
          <w:b w:val="0"/>
          <w:bCs/>
          <w:color w:val="000000"/>
          <w:sz w:val="32"/>
          <w:szCs w:val="32"/>
          <w:lang w:val="en-US" w:eastAsia="zh-CN"/>
        </w:rPr>
        <w:t>6.</w:t>
      </w:r>
      <w:r>
        <w:rPr>
          <w:rStyle w:val="18"/>
          <w:rFonts w:hint="eastAsia" w:eastAsia="仿宋" w:cs="Times New Roman"/>
          <w:b w:val="0"/>
          <w:bCs/>
          <w:color w:val="000000"/>
          <w:sz w:val="32"/>
          <w:szCs w:val="32"/>
          <w:lang w:val="en-US" w:eastAsia="zh-CN"/>
        </w:rPr>
        <w:t>82</w:t>
      </w:r>
      <w:r>
        <w:rPr>
          <w:rStyle w:val="18"/>
          <w:rFonts w:hint="default" w:ascii="Times New Roman" w:hAnsi="Times New Roman" w:eastAsia="仿宋" w:cs="Times New Roman"/>
          <w:b w:val="0"/>
          <w:bCs/>
          <w:color w:val="000000"/>
          <w:sz w:val="32"/>
          <w:szCs w:val="32"/>
        </w:rPr>
        <w:t>万元，</w:t>
      </w:r>
      <w:r>
        <w:rPr>
          <w:rFonts w:hint="default" w:ascii="Times New Roman" w:hAnsi="Times New Roman" w:eastAsia="仿宋" w:cs="Times New Roman"/>
          <w:color w:val="000000"/>
          <w:sz w:val="32"/>
          <w:szCs w:val="32"/>
        </w:rPr>
        <w:t>完成预算</w:t>
      </w:r>
      <w:r>
        <w:rPr>
          <w:rFonts w:hint="default" w:ascii="Times New Roman" w:hAnsi="Times New Roman" w:eastAsia="仿宋" w:cs="Times New Roman"/>
          <w:color w:val="000000"/>
          <w:sz w:val="32"/>
          <w:szCs w:val="32"/>
          <w:lang w:val="en-US" w:eastAsia="zh-CN"/>
        </w:rPr>
        <w:t>100</w:t>
      </w:r>
      <w:r>
        <w:rPr>
          <w:rFonts w:hint="default" w:ascii="Times New Roman" w:hAnsi="Times New Roman" w:eastAsia="仿宋" w:cs="Times New Roman"/>
          <w:color w:val="000000"/>
          <w:sz w:val="32"/>
          <w:szCs w:val="32"/>
        </w:rPr>
        <w:t>%</w:t>
      </w:r>
      <w:r>
        <w:rPr>
          <w:rFonts w:hint="default" w:ascii="Times New Roman" w:hAnsi="Times New Roman" w:eastAsia="仿宋" w:cs="Times New Roman"/>
          <w:color w:val="000000"/>
          <w:sz w:val="32"/>
          <w:szCs w:val="32"/>
          <w:lang w:eastAsia="zh-CN"/>
        </w:rPr>
        <w:t>，</w:t>
      </w:r>
      <w:r>
        <w:rPr>
          <w:rFonts w:hint="default" w:ascii="Times New Roman" w:hAnsi="Times New Roman" w:eastAsia="仿宋" w:cs="Times New Roman"/>
          <w:color w:val="000000"/>
          <w:sz w:val="32"/>
          <w:szCs w:val="32"/>
        </w:rPr>
        <w:t>决算数</w:t>
      </w:r>
      <w:r>
        <w:rPr>
          <w:rFonts w:hint="default" w:ascii="Times New Roman" w:hAnsi="Times New Roman" w:eastAsia="仿宋" w:cs="Times New Roman"/>
          <w:color w:val="000000"/>
          <w:sz w:val="32"/>
          <w:szCs w:val="32"/>
          <w:lang w:eastAsia="zh-CN"/>
        </w:rPr>
        <w:t>等于</w:t>
      </w:r>
      <w:r>
        <w:rPr>
          <w:rFonts w:hint="default" w:ascii="Times New Roman" w:hAnsi="Times New Roman" w:eastAsia="仿宋" w:cs="Times New Roman"/>
          <w:color w:val="000000"/>
          <w:sz w:val="32"/>
          <w:szCs w:val="32"/>
        </w:rPr>
        <w:t>预算数。</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jc w:val="both"/>
        <w:textAlignment w:val="auto"/>
        <w:outlineLvl w:val="9"/>
        <w:rPr>
          <w:rStyle w:val="18"/>
          <w:rFonts w:hint="default" w:ascii="Times New Roman" w:hAnsi="Times New Roman" w:eastAsia="仿宋" w:cs="Times New Roman"/>
          <w:b w:val="0"/>
          <w:bCs/>
          <w:color w:val="000000"/>
          <w:sz w:val="32"/>
          <w:szCs w:val="32"/>
        </w:rPr>
      </w:pPr>
      <w:r>
        <w:rPr>
          <w:rFonts w:hint="default" w:ascii="Times New Roman" w:hAnsi="Times New Roman" w:eastAsia="仿宋" w:cs="Times New Roman"/>
          <w:b/>
          <w:bCs/>
          <w:color w:val="000000" w:themeColor="text1"/>
          <w:sz w:val="32"/>
          <w:szCs w:val="32"/>
          <w:lang w:val="en-US" w:eastAsia="zh-CN"/>
          <w14:textFill>
            <w14:solidFill>
              <w14:schemeClr w14:val="tx1"/>
            </w14:solidFill>
          </w14:textFill>
        </w:rPr>
        <w:t>1</w:t>
      </w:r>
      <w:r>
        <w:rPr>
          <w:rFonts w:hint="eastAsia" w:eastAsia="仿宋" w:cs="Times New Roman"/>
          <w:b/>
          <w:bCs/>
          <w:color w:val="000000" w:themeColor="text1"/>
          <w:sz w:val="32"/>
          <w:szCs w:val="32"/>
          <w:lang w:val="en-US" w:eastAsia="zh-CN"/>
          <w14:textFill>
            <w14:solidFill>
              <w14:schemeClr w14:val="tx1"/>
            </w14:solidFill>
          </w14:textFill>
        </w:rPr>
        <w:t>1</w:t>
      </w:r>
      <w:r>
        <w:rPr>
          <w:rFonts w:hint="default" w:ascii="Times New Roman" w:hAnsi="Times New Roman" w:eastAsia="仿宋" w:cs="Times New Roman"/>
          <w:b/>
          <w:bCs/>
          <w:color w:val="000000" w:themeColor="text1"/>
          <w:sz w:val="32"/>
          <w:szCs w:val="32"/>
          <w:lang w:val="en-US" w:eastAsia="zh-CN"/>
          <w14:textFill>
            <w14:solidFill>
              <w14:schemeClr w14:val="tx1"/>
            </w14:solidFill>
          </w14:textFill>
        </w:rPr>
        <w:t>.</w:t>
      </w:r>
      <w:r>
        <w:rPr>
          <w:rFonts w:hint="default" w:ascii="Times New Roman" w:hAnsi="Times New Roman" w:eastAsia="仿宋" w:cs="Times New Roman"/>
          <w:b/>
          <w:bCs/>
          <w:color w:val="000000" w:themeColor="text1"/>
          <w:sz w:val="32"/>
          <w:szCs w:val="32"/>
          <w14:textFill>
            <w14:solidFill>
              <w14:schemeClr w14:val="tx1"/>
            </w14:solidFill>
          </w14:textFill>
        </w:rPr>
        <w:t>卫生健康</w:t>
      </w:r>
      <w:r>
        <w:rPr>
          <w:rStyle w:val="18"/>
          <w:rFonts w:hint="default" w:ascii="Times New Roman" w:hAnsi="Times New Roman" w:eastAsia="仿宋" w:cs="Times New Roman"/>
          <w:bCs/>
          <w:color w:val="000000"/>
          <w:sz w:val="32"/>
          <w:szCs w:val="32"/>
        </w:rPr>
        <w:t>（</w:t>
      </w:r>
      <w:r>
        <w:rPr>
          <w:rStyle w:val="18"/>
          <w:rFonts w:hint="default" w:ascii="Times New Roman" w:hAnsi="Times New Roman" w:eastAsia="仿宋" w:cs="Times New Roman"/>
          <w:bCs/>
          <w:color w:val="000000"/>
          <w:sz w:val="32"/>
          <w:szCs w:val="32"/>
          <w:lang w:val="en-US" w:eastAsia="zh-CN"/>
        </w:rPr>
        <w:t>210</w:t>
      </w:r>
      <w:r>
        <w:rPr>
          <w:rStyle w:val="18"/>
          <w:rFonts w:hint="default" w:ascii="Times New Roman" w:hAnsi="Times New Roman" w:eastAsia="仿宋" w:cs="Times New Roman"/>
          <w:bCs/>
          <w:color w:val="000000"/>
          <w:sz w:val="32"/>
          <w:szCs w:val="32"/>
        </w:rPr>
        <w:t>）行政事业单位医疗（</w:t>
      </w:r>
      <w:r>
        <w:rPr>
          <w:rStyle w:val="18"/>
          <w:rFonts w:hint="default" w:ascii="Times New Roman" w:hAnsi="Times New Roman" w:eastAsia="仿宋" w:cs="Times New Roman"/>
          <w:bCs/>
          <w:color w:val="000000"/>
          <w:sz w:val="32"/>
          <w:szCs w:val="32"/>
          <w:lang w:val="en-US" w:eastAsia="zh-CN"/>
        </w:rPr>
        <w:t>11</w:t>
      </w:r>
      <w:r>
        <w:rPr>
          <w:rStyle w:val="18"/>
          <w:rFonts w:hint="default" w:ascii="Times New Roman" w:hAnsi="Times New Roman" w:eastAsia="仿宋" w:cs="Times New Roman"/>
          <w:bCs/>
          <w:color w:val="000000"/>
          <w:sz w:val="32"/>
          <w:szCs w:val="32"/>
        </w:rPr>
        <w:t>）</w:t>
      </w:r>
      <w:r>
        <w:rPr>
          <w:rStyle w:val="18"/>
          <w:rFonts w:hint="default" w:ascii="Times New Roman" w:hAnsi="Times New Roman" w:eastAsia="仿宋" w:cs="Times New Roman"/>
          <w:bCs/>
          <w:color w:val="000000"/>
          <w:sz w:val="32"/>
          <w:szCs w:val="32"/>
          <w:lang w:eastAsia="zh-CN"/>
        </w:rPr>
        <w:t>事业</w:t>
      </w:r>
      <w:r>
        <w:rPr>
          <w:rStyle w:val="18"/>
          <w:rFonts w:hint="default" w:ascii="Times New Roman" w:hAnsi="Times New Roman" w:eastAsia="仿宋" w:cs="Times New Roman"/>
          <w:bCs/>
          <w:color w:val="000000"/>
          <w:sz w:val="32"/>
          <w:szCs w:val="32"/>
        </w:rPr>
        <w:t>单位医疗（</w:t>
      </w:r>
      <w:r>
        <w:rPr>
          <w:rStyle w:val="18"/>
          <w:rFonts w:hint="default" w:ascii="Times New Roman" w:hAnsi="Times New Roman" w:eastAsia="仿宋" w:cs="Times New Roman"/>
          <w:bCs/>
          <w:color w:val="000000"/>
          <w:sz w:val="32"/>
          <w:szCs w:val="32"/>
          <w:lang w:val="en-US" w:eastAsia="zh-CN"/>
        </w:rPr>
        <w:t>02</w:t>
      </w:r>
      <w:r>
        <w:rPr>
          <w:rStyle w:val="18"/>
          <w:rFonts w:hint="default" w:ascii="Times New Roman" w:hAnsi="Times New Roman" w:eastAsia="仿宋" w:cs="Times New Roman"/>
          <w:bCs/>
          <w:color w:val="000000"/>
          <w:sz w:val="32"/>
          <w:szCs w:val="32"/>
        </w:rPr>
        <w:t>）:</w:t>
      </w:r>
      <w:r>
        <w:rPr>
          <w:rStyle w:val="18"/>
          <w:rFonts w:hint="default" w:ascii="Times New Roman" w:hAnsi="Times New Roman" w:eastAsia="仿宋" w:cs="Times New Roman"/>
          <w:b w:val="0"/>
          <w:bCs/>
          <w:color w:val="000000"/>
          <w:sz w:val="32"/>
          <w:szCs w:val="32"/>
        </w:rPr>
        <w:t>支出决算</w:t>
      </w:r>
      <w:r>
        <w:rPr>
          <w:rFonts w:hint="default" w:ascii="Times New Roman" w:hAnsi="Times New Roman" w:eastAsia="仿宋" w:cs="Times New Roman"/>
          <w:color w:val="000000"/>
          <w:sz w:val="32"/>
          <w:szCs w:val="32"/>
        </w:rPr>
        <w:t>为</w:t>
      </w:r>
      <w:r>
        <w:rPr>
          <w:rFonts w:hint="eastAsia" w:eastAsia="仿宋" w:cs="Times New Roman"/>
          <w:color w:val="000000"/>
          <w:sz w:val="32"/>
          <w:szCs w:val="32"/>
          <w:lang w:val="en-US" w:eastAsia="zh-CN"/>
        </w:rPr>
        <w:t>4.32</w:t>
      </w:r>
      <w:r>
        <w:rPr>
          <w:rFonts w:hint="default" w:ascii="Times New Roman" w:hAnsi="Times New Roman" w:eastAsia="仿宋" w:cs="Times New Roman"/>
          <w:color w:val="000000"/>
          <w:sz w:val="32"/>
          <w:szCs w:val="32"/>
        </w:rPr>
        <w:t>万元，完成预算</w:t>
      </w:r>
      <w:r>
        <w:rPr>
          <w:rFonts w:hint="default" w:ascii="Times New Roman" w:hAnsi="Times New Roman" w:eastAsia="仿宋" w:cs="Times New Roman"/>
          <w:color w:val="000000"/>
          <w:sz w:val="32"/>
          <w:szCs w:val="32"/>
          <w:lang w:val="en-US" w:eastAsia="zh-CN"/>
        </w:rPr>
        <w:t>100</w:t>
      </w:r>
      <w:r>
        <w:rPr>
          <w:rFonts w:hint="default" w:ascii="Times New Roman" w:hAnsi="Times New Roman" w:eastAsia="仿宋" w:cs="Times New Roman"/>
          <w:color w:val="000000"/>
          <w:sz w:val="32"/>
          <w:szCs w:val="32"/>
        </w:rPr>
        <w:t>%</w:t>
      </w:r>
      <w:r>
        <w:rPr>
          <w:rFonts w:hint="default" w:ascii="Times New Roman" w:hAnsi="Times New Roman" w:eastAsia="仿宋" w:cs="Times New Roman"/>
          <w:color w:val="000000"/>
          <w:sz w:val="32"/>
          <w:szCs w:val="32"/>
          <w:lang w:eastAsia="zh-CN"/>
        </w:rPr>
        <w:t>，</w:t>
      </w:r>
      <w:r>
        <w:rPr>
          <w:rFonts w:hint="default" w:ascii="Times New Roman" w:hAnsi="Times New Roman" w:eastAsia="仿宋" w:cs="Times New Roman"/>
          <w:color w:val="000000"/>
          <w:sz w:val="32"/>
          <w:szCs w:val="32"/>
        </w:rPr>
        <w:t>决算数</w:t>
      </w:r>
      <w:r>
        <w:rPr>
          <w:rFonts w:hint="default" w:ascii="Times New Roman" w:hAnsi="Times New Roman" w:eastAsia="仿宋" w:cs="Times New Roman"/>
          <w:color w:val="000000"/>
          <w:sz w:val="32"/>
          <w:szCs w:val="32"/>
          <w:lang w:eastAsia="zh-CN"/>
        </w:rPr>
        <w:t>等于</w:t>
      </w:r>
      <w:r>
        <w:rPr>
          <w:rFonts w:hint="default" w:ascii="Times New Roman" w:hAnsi="Times New Roman" w:eastAsia="仿宋" w:cs="Times New Roman"/>
          <w:color w:val="000000"/>
          <w:sz w:val="32"/>
          <w:szCs w:val="32"/>
        </w:rPr>
        <w:t>预算数。</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jc w:val="both"/>
        <w:textAlignment w:val="auto"/>
        <w:outlineLvl w:val="9"/>
        <w:rPr>
          <w:rStyle w:val="18"/>
          <w:rFonts w:hint="default" w:ascii="Times New Roman" w:hAnsi="Times New Roman" w:eastAsia="仿宋" w:cs="Times New Roman"/>
          <w:b w:val="0"/>
          <w:bCs/>
          <w:color w:val="000000"/>
          <w:sz w:val="32"/>
          <w:szCs w:val="32"/>
        </w:rPr>
      </w:pPr>
      <w:r>
        <w:rPr>
          <w:rFonts w:hint="default" w:ascii="Times New Roman" w:hAnsi="Times New Roman" w:eastAsia="仿宋" w:cs="Times New Roman"/>
          <w:b/>
          <w:bCs/>
          <w:color w:val="000000" w:themeColor="text1"/>
          <w:sz w:val="32"/>
          <w:szCs w:val="32"/>
          <w:lang w:val="en-US" w:eastAsia="zh-CN"/>
          <w14:textFill>
            <w14:solidFill>
              <w14:schemeClr w14:val="tx1"/>
            </w14:solidFill>
          </w14:textFill>
        </w:rPr>
        <w:t>1</w:t>
      </w:r>
      <w:r>
        <w:rPr>
          <w:rFonts w:hint="eastAsia" w:eastAsia="仿宋" w:cs="Times New Roman"/>
          <w:b/>
          <w:bCs/>
          <w:color w:val="000000" w:themeColor="text1"/>
          <w:sz w:val="32"/>
          <w:szCs w:val="32"/>
          <w:lang w:val="en-US" w:eastAsia="zh-CN"/>
          <w14:textFill>
            <w14:solidFill>
              <w14:schemeClr w14:val="tx1"/>
            </w14:solidFill>
          </w14:textFill>
        </w:rPr>
        <w:t>2</w:t>
      </w:r>
      <w:r>
        <w:rPr>
          <w:rFonts w:hint="default" w:ascii="Times New Roman" w:hAnsi="Times New Roman" w:eastAsia="仿宋" w:cs="Times New Roman"/>
          <w:b/>
          <w:bCs/>
          <w:color w:val="000000" w:themeColor="text1"/>
          <w:sz w:val="32"/>
          <w:szCs w:val="32"/>
          <w:lang w:val="en-US" w:eastAsia="zh-CN"/>
          <w14:textFill>
            <w14:solidFill>
              <w14:schemeClr w14:val="tx1"/>
            </w14:solidFill>
          </w14:textFill>
        </w:rPr>
        <w:t>.</w:t>
      </w:r>
      <w:r>
        <w:rPr>
          <w:rFonts w:hint="default" w:ascii="Times New Roman" w:hAnsi="Times New Roman" w:eastAsia="仿宋" w:cs="Times New Roman"/>
          <w:b/>
          <w:bCs/>
          <w:color w:val="000000" w:themeColor="text1"/>
          <w:sz w:val="32"/>
          <w:szCs w:val="32"/>
          <w14:textFill>
            <w14:solidFill>
              <w14:schemeClr w14:val="tx1"/>
            </w14:solidFill>
          </w14:textFill>
        </w:rPr>
        <w:t>卫生健康</w:t>
      </w:r>
      <w:r>
        <w:rPr>
          <w:rStyle w:val="18"/>
          <w:rFonts w:hint="default" w:ascii="Times New Roman" w:hAnsi="Times New Roman" w:eastAsia="仿宋" w:cs="Times New Roman"/>
          <w:bCs/>
          <w:color w:val="000000"/>
          <w:sz w:val="32"/>
          <w:szCs w:val="32"/>
        </w:rPr>
        <w:t>（</w:t>
      </w:r>
      <w:r>
        <w:rPr>
          <w:rStyle w:val="18"/>
          <w:rFonts w:hint="default" w:ascii="Times New Roman" w:hAnsi="Times New Roman" w:eastAsia="仿宋" w:cs="Times New Roman"/>
          <w:bCs/>
          <w:color w:val="000000"/>
          <w:sz w:val="32"/>
          <w:szCs w:val="32"/>
          <w:lang w:val="en-US" w:eastAsia="zh-CN"/>
        </w:rPr>
        <w:t>210</w:t>
      </w:r>
      <w:r>
        <w:rPr>
          <w:rStyle w:val="18"/>
          <w:rFonts w:hint="default" w:ascii="Times New Roman" w:hAnsi="Times New Roman" w:eastAsia="仿宋" w:cs="Times New Roman"/>
          <w:bCs/>
          <w:color w:val="000000"/>
          <w:sz w:val="32"/>
          <w:szCs w:val="32"/>
        </w:rPr>
        <w:t>）行政事业单位医疗（</w:t>
      </w:r>
      <w:r>
        <w:rPr>
          <w:rStyle w:val="18"/>
          <w:rFonts w:hint="default" w:ascii="Times New Roman" w:hAnsi="Times New Roman" w:eastAsia="仿宋" w:cs="Times New Roman"/>
          <w:bCs/>
          <w:color w:val="000000"/>
          <w:sz w:val="32"/>
          <w:szCs w:val="32"/>
          <w:lang w:val="en-US" w:eastAsia="zh-CN"/>
        </w:rPr>
        <w:t>11</w:t>
      </w:r>
      <w:r>
        <w:rPr>
          <w:rStyle w:val="18"/>
          <w:rFonts w:hint="default" w:ascii="Times New Roman" w:hAnsi="Times New Roman" w:eastAsia="仿宋" w:cs="Times New Roman"/>
          <w:bCs/>
          <w:color w:val="000000"/>
          <w:sz w:val="32"/>
          <w:szCs w:val="32"/>
        </w:rPr>
        <w:t>）公务员医疗补助（</w:t>
      </w:r>
      <w:r>
        <w:rPr>
          <w:rStyle w:val="18"/>
          <w:rFonts w:hint="default" w:ascii="Times New Roman" w:hAnsi="Times New Roman" w:eastAsia="仿宋" w:cs="Times New Roman"/>
          <w:bCs/>
          <w:color w:val="000000"/>
          <w:sz w:val="32"/>
          <w:szCs w:val="32"/>
          <w:lang w:val="en-US" w:eastAsia="zh-CN"/>
        </w:rPr>
        <w:t>03</w:t>
      </w:r>
      <w:r>
        <w:rPr>
          <w:rStyle w:val="18"/>
          <w:rFonts w:hint="default" w:ascii="Times New Roman" w:hAnsi="Times New Roman" w:eastAsia="仿宋" w:cs="Times New Roman"/>
          <w:bCs/>
          <w:color w:val="000000"/>
          <w:sz w:val="32"/>
          <w:szCs w:val="32"/>
        </w:rPr>
        <w:t>）:</w:t>
      </w:r>
      <w:r>
        <w:rPr>
          <w:rStyle w:val="18"/>
          <w:rFonts w:hint="default" w:ascii="Times New Roman" w:hAnsi="Times New Roman" w:eastAsia="仿宋" w:cs="Times New Roman"/>
          <w:b w:val="0"/>
          <w:bCs/>
          <w:color w:val="000000"/>
          <w:sz w:val="32"/>
          <w:szCs w:val="32"/>
        </w:rPr>
        <w:t>支出</w:t>
      </w:r>
      <w:r>
        <w:rPr>
          <w:rFonts w:hint="default" w:ascii="Times New Roman" w:hAnsi="Times New Roman" w:eastAsia="仿宋" w:cs="Times New Roman"/>
          <w:color w:val="000000"/>
          <w:sz w:val="32"/>
          <w:szCs w:val="32"/>
        </w:rPr>
        <w:t>决算为</w:t>
      </w:r>
      <w:r>
        <w:rPr>
          <w:rFonts w:hint="eastAsia" w:eastAsia="仿宋" w:cs="Times New Roman"/>
          <w:color w:val="000000"/>
          <w:sz w:val="32"/>
          <w:szCs w:val="32"/>
          <w:lang w:val="en-US" w:eastAsia="zh-CN"/>
        </w:rPr>
        <w:t>3.49</w:t>
      </w:r>
      <w:r>
        <w:rPr>
          <w:rFonts w:hint="default" w:ascii="Times New Roman" w:hAnsi="Times New Roman" w:eastAsia="仿宋" w:cs="Times New Roman"/>
          <w:color w:val="000000"/>
          <w:sz w:val="32"/>
          <w:szCs w:val="32"/>
        </w:rPr>
        <w:t>万元，完成预算</w:t>
      </w:r>
      <w:r>
        <w:rPr>
          <w:rFonts w:hint="default" w:ascii="Times New Roman" w:hAnsi="Times New Roman" w:eastAsia="仿宋" w:cs="Times New Roman"/>
          <w:color w:val="000000"/>
          <w:sz w:val="32"/>
          <w:szCs w:val="32"/>
          <w:lang w:val="en-US" w:eastAsia="zh-CN"/>
        </w:rPr>
        <w:t>100</w:t>
      </w:r>
      <w:r>
        <w:rPr>
          <w:rFonts w:hint="default" w:ascii="Times New Roman" w:hAnsi="Times New Roman" w:eastAsia="仿宋" w:cs="Times New Roman"/>
          <w:color w:val="000000"/>
          <w:sz w:val="32"/>
          <w:szCs w:val="32"/>
        </w:rPr>
        <w:t>%</w:t>
      </w:r>
      <w:r>
        <w:rPr>
          <w:rFonts w:hint="default" w:ascii="Times New Roman" w:hAnsi="Times New Roman" w:eastAsia="仿宋" w:cs="Times New Roman"/>
          <w:color w:val="000000"/>
          <w:sz w:val="32"/>
          <w:szCs w:val="32"/>
          <w:lang w:eastAsia="zh-CN"/>
        </w:rPr>
        <w:t>，</w:t>
      </w:r>
      <w:r>
        <w:rPr>
          <w:rFonts w:hint="default" w:ascii="Times New Roman" w:hAnsi="Times New Roman" w:eastAsia="仿宋" w:cs="Times New Roman"/>
          <w:color w:val="000000"/>
          <w:sz w:val="32"/>
          <w:szCs w:val="32"/>
        </w:rPr>
        <w:t>决算数</w:t>
      </w:r>
      <w:r>
        <w:rPr>
          <w:rFonts w:hint="default" w:ascii="Times New Roman" w:hAnsi="Times New Roman" w:eastAsia="仿宋" w:cs="Times New Roman"/>
          <w:color w:val="000000"/>
          <w:sz w:val="32"/>
          <w:szCs w:val="32"/>
          <w:lang w:eastAsia="zh-CN"/>
        </w:rPr>
        <w:t>等于</w:t>
      </w:r>
      <w:r>
        <w:rPr>
          <w:rFonts w:hint="default" w:ascii="Times New Roman" w:hAnsi="Times New Roman" w:eastAsia="仿宋" w:cs="Times New Roman"/>
          <w:color w:val="000000"/>
          <w:sz w:val="32"/>
          <w:szCs w:val="32"/>
        </w:rPr>
        <w:t>预算数。</w:t>
      </w:r>
    </w:p>
    <w:p>
      <w:pPr>
        <w:keepNext w:val="0"/>
        <w:keepLines w:val="0"/>
        <w:pageBreakBefore w:val="0"/>
        <w:widowControl w:val="0"/>
        <w:tabs>
          <w:tab w:val="right" w:pos="8306"/>
        </w:tabs>
        <w:kinsoku/>
        <w:wordWrap/>
        <w:overflowPunct/>
        <w:topLinePunct w:val="0"/>
        <w:autoSpaceDE/>
        <w:autoSpaceDN/>
        <w:bidi w:val="0"/>
        <w:adjustRightInd/>
        <w:snapToGrid/>
        <w:spacing w:line="600" w:lineRule="exact"/>
        <w:ind w:firstLine="640"/>
        <w:jc w:val="both"/>
        <w:textAlignment w:val="auto"/>
        <w:outlineLvl w:val="9"/>
        <w:rPr>
          <w:rStyle w:val="18"/>
          <w:rFonts w:hint="default" w:ascii="Times New Roman" w:hAnsi="Times New Roman" w:eastAsia="仿宋_GB2312" w:cs="Times New Roman"/>
          <w:bCs/>
          <w:color w:val="000000"/>
          <w:sz w:val="32"/>
          <w:szCs w:val="32"/>
          <w:lang w:val="en-US" w:eastAsia="zh-CN"/>
        </w:rPr>
      </w:pPr>
      <w:bookmarkStart w:id="62" w:name="_Toc25374"/>
      <w:r>
        <w:rPr>
          <w:rStyle w:val="18"/>
          <w:rFonts w:hint="eastAsia" w:eastAsia="仿宋_GB2312" w:cs="Times New Roman"/>
          <w:bCs/>
          <w:color w:val="000000"/>
          <w:sz w:val="32"/>
          <w:szCs w:val="32"/>
          <w:lang w:val="en-US" w:eastAsia="zh-CN"/>
        </w:rPr>
        <w:t>13.</w:t>
      </w:r>
      <w:r>
        <w:rPr>
          <w:rFonts w:hint="eastAsia" w:ascii="Times New Roman" w:hAnsi="Times New Roman" w:eastAsia="仿宋" w:cs="Times New Roman"/>
          <w:b/>
          <w:bCs/>
          <w:color w:val="000000" w:themeColor="text1"/>
          <w:sz w:val="32"/>
          <w:szCs w:val="32"/>
          <w14:textFill>
            <w14:solidFill>
              <w14:schemeClr w14:val="tx1"/>
            </w14:solidFill>
          </w14:textFill>
        </w:rPr>
        <w:t>农林水（</w:t>
      </w:r>
      <w:r>
        <w:rPr>
          <w:rFonts w:hint="eastAsia" w:ascii="Times New Roman" w:hAnsi="Times New Roman" w:eastAsia="仿宋" w:cs="Times New Roman"/>
          <w:b/>
          <w:bCs/>
          <w:color w:val="000000" w:themeColor="text1"/>
          <w:sz w:val="32"/>
          <w:szCs w:val="32"/>
          <w:lang w:val="en-US" w:eastAsia="zh-CN"/>
          <w14:textFill>
            <w14:solidFill>
              <w14:schemeClr w14:val="tx1"/>
            </w14:solidFill>
          </w14:textFill>
        </w:rPr>
        <w:t>213</w:t>
      </w:r>
      <w:r>
        <w:rPr>
          <w:rFonts w:hint="eastAsia" w:ascii="Times New Roman" w:hAnsi="Times New Roman" w:eastAsia="仿宋" w:cs="Times New Roman"/>
          <w:b/>
          <w:bCs/>
          <w:color w:val="000000" w:themeColor="text1"/>
          <w:sz w:val="32"/>
          <w:szCs w:val="32"/>
          <w14:textFill>
            <w14:solidFill>
              <w14:schemeClr w14:val="tx1"/>
            </w14:solidFill>
          </w14:textFill>
        </w:rPr>
        <w:t>）巩固</w:t>
      </w:r>
      <w:r>
        <w:rPr>
          <w:rFonts w:hint="eastAsia" w:eastAsia="仿宋" w:cs="Times New Roman"/>
          <w:b/>
          <w:bCs/>
          <w:color w:val="000000" w:themeColor="text1"/>
          <w:sz w:val="32"/>
          <w:szCs w:val="32"/>
          <w:lang w:eastAsia="zh-CN"/>
          <w14:textFill>
            <w14:solidFill>
              <w14:schemeClr w14:val="tx1"/>
            </w14:solidFill>
          </w14:textFill>
        </w:rPr>
        <w:t>拓展</w:t>
      </w:r>
      <w:r>
        <w:rPr>
          <w:rFonts w:hint="eastAsia" w:ascii="Times New Roman" w:hAnsi="Times New Roman" w:eastAsia="仿宋" w:cs="Times New Roman"/>
          <w:b/>
          <w:bCs/>
          <w:color w:val="000000" w:themeColor="text1"/>
          <w:sz w:val="32"/>
          <w:szCs w:val="32"/>
          <w14:textFill>
            <w14:solidFill>
              <w14:schemeClr w14:val="tx1"/>
            </w14:solidFill>
          </w14:textFill>
        </w:rPr>
        <w:t>脱贫攻坚成果衔接乡村振兴（</w:t>
      </w:r>
      <w:r>
        <w:rPr>
          <w:rFonts w:hint="eastAsia" w:ascii="Times New Roman" w:hAnsi="Times New Roman" w:eastAsia="仿宋" w:cs="Times New Roman"/>
          <w:b/>
          <w:bCs/>
          <w:color w:val="000000" w:themeColor="text1"/>
          <w:sz w:val="32"/>
          <w:szCs w:val="32"/>
          <w:lang w:val="en-US" w:eastAsia="zh-CN"/>
          <w14:textFill>
            <w14:solidFill>
              <w14:schemeClr w14:val="tx1"/>
            </w14:solidFill>
          </w14:textFill>
        </w:rPr>
        <w:t>05</w:t>
      </w:r>
      <w:r>
        <w:rPr>
          <w:rFonts w:hint="eastAsia" w:ascii="Times New Roman" w:hAnsi="Times New Roman" w:eastAsia="仿宋" w:cs="Times New Roman"/>
          <w:b/>
          <w:bCs/>
          <w:color w:val="000000" w:themeColor="text1"/>
          <w:sz w:val="32"/>
          <w:szCs w:val="32"/>
          <w14:textFill>
            <w14:solidFill>
              <w14:schemeClr w14:val="tx1"/>
            </w14:solidFill>
          </w14:textFill>
        </w:rPr>
        <w:t>）其他巩固</w:t>
      </w:r>
      <w:r>
        <w:rPr>
          <w:rFonts w:hint="eastAsia" w:eastAsia="仿宋" w:cs="Times New Roman"/>
          <w:b/>
          <w:bCs/>
          <w:color w:val="000000" w:themeColor="text1"/>
          <w:sz w:val="32"/>
          <w:szCs w:val="32"/>
          <w:lang w:eastAsia="zh-CN"/>
          <w14:textFill>
            <w14:solidFill>
              <w14:schemeClr w14:val="tx1"/>
            </w14:solidFill>
          </w14:textFill>
        </w:rPr>
        <w:t>拓展</w:t>
      </w:r>
      <w:r>
        <w:rPr>
          <w:rFonts w:hint="eastAsia" w:ascii="Times New Roman" w:hAnsi="Times New Roman" w:eastAsia="仿宋" w:cs="Times New Roman"/>
          <w:b/>
          <w:bCs/>
          <w:color w:val="000000" w:themeColor="text1"/>
          <w:sz w:val="32"/>
          <w:szCs w:val="32"/>
          <w14:textFill>
            <w14:solidFill>
              <w14:schemeClr w14:val="tx1"/>
            </w14:solidFill>
          </w14:textFill>
        </w:rPr>
        <w:t>脱贫攻坚成果衔接乡村振兴支出（</w:t>
      </w:r>
      <w:r>
        <w:rPr>
          <w:rFonts w:hint="eastAsia" w:ascii="Times New Roman" w:hAnsi="Times New Roman" w:eastAsia="仿宋" w:cs="Times New Roman"/>
          <w:b/>
          <w:bCs/>
          <w:color w:val="000000" w:themeColor="text1"/>
          <w:sz w:val="32"/>
          <w:szCs w:val="32"/>
          <w:lang w:val="en-US" w:eastAsia="zh-CN"/>
          <w14:textFill>
            <w14:solidFill>
              <w14:schemeClr w14:val="tx1"/>
            </w14:solidFill>
          </w14:textFill>
        </w:rPr>
        <w:t>99</w:t>
      </w:r>
      <w:r>
        <w:rPr>
          <w:rFonts w:hint="eastAsia" w:ascii="Times New Roman" w:hAnsi="Times New Roman" w:eastAsia="仿宋" w:cs="Times New Roman"/>
          <w:b/>
          <w:bCs/>
          <w:color w:val="000000" w:themeColor="text1"/>
          <w:sz w:val="32"/>
          <w:szCs w:val="32"/>
          <w14:textFill>
            <w14:solidFill>
              <w14:schemeClr w14:val="tx1"/>
            </w14:solidFill>
          </w14:textFill>
        </w:rPr>
        <w:t>）</w:t>
      </w:r>
      <w:r>
        <w:rPr>
          <w:rFonts w:hint="default" w:ascii="Times New Roman" w:hAnsi="Times New Roman" w:eastAsia="仿宋" w:cs="Times New Roman"/>
          <w:b/>
          <w:bCs/>
          <w:color w:val="000000" w:themeColor="text1"/>
          <w:sz w:val="32"/>
          <w:szCs w:val="32"/>
          <w14:textFill>
            <w14:solidFill>
              <w14:schemeClr w14:val="tx1"/>
            </w14:solidFill>
          </w14:textFill>
        </w:rPr>
        <w:t>:</w:t>
      </w:r>
      <w:r>
        <w:rPr>
          <w:rStyle w:val="18"/>
          <w:rFonts w:hint="eastAsia" w:ascii="仿宋" w:hAnsi="仿宋" w:eastAsia="仿宋"/>
          <w:b w:val="0"/>
          <w:bCs/>
          <w:color w:val="000000"/>
          <w:sz w:val="32"/>
          <w:szCs w:val="32"/>
          <w:highlight w:val="none"/>
        </w:rPr>
        <w:t>支出决算为</w:t>
      </w:r>
      <w:r>
        <w:rPr>
          <w:rStyle w:val="18"/>
          <w:rFonts w:hint="eastAsia" w:ascii="仿宋" w:hAnsi="仿宋" w:eastAsia="仿宋"/>
          <w:b w:val="0"/>
          <w:bCs/>
          <w:color w:val="000000"/>
          <w:sz w:val="32"/>
          <w:szCs w:val="32"/>
          <w:highlight w:val="none"/>
          <w:lang w:val="en-US" w:eastAsia="zh-CN"/>
        </w:rPr>
        <w:t>20.00</w:t>
      </w:r>
      <w:r>
        <w:rPr>
          <w:rStyle w:val="18"/>
          <w:rFonts w:hint="eastAsia" w:ascii="仿宋" w:hAnsi="仿宋" w:eastAsia="仿宋"/>
          <w:b w:val="0"/>
          <w:bCs/>
          <w:color w:val="000000"/>
          <w:sz w:val="32"/>
          <w:szCs w:val="32"/>
          <w:highlight w:val="none"/>
        </w:rPr>
        <w:t>万元，完成预算100</w:t>
      </w:r>
      <w:r>
        <w:rPr>
          <w:rStyle w:val="18"/>
          <w:rFonts w:ascii="仿宋" w:hAnsi="仿宋" w:eastAsia="仿宋"/>
          <w:b w:val="0"/>
          <w:bCs/>
          <w:color w:val="000000"/>
          <w:sz w:val="32"/>
          <w:szCs w:val="32"/>
          <w:highlight w:val="none"/>
        </w:rPr>
        <w:t>%</w:t>
      </w:r>
      <w:r>
        <w:rPr>
          <w:rStyle w:val="18"/>
          <w:rFonts w:hint="eastAsia" w:ascii="仿宋" w:hAnsi="仿宋" w:eastAsia="仿宋"/>
          <w:b w:val="0"/>
          <w:bCs/>
          <w:color w:val="000000"/>
          <w:sz w:val="32"/>
          <w:szCs w:val="32"/>
          <w:highlight w:val="none"/>
          <w:lang w:eastAsia="zh-CN"/>
        </w:rPr>
        <w:t>，决算数等于预算数</w:t>
      </w:r>
      <w:r>
        <w:rPr>
          <w:rStyle w:val="18"/>
          <w:rFonts w:hint="eastAsia" w:ascii="仿宋" w:hAnsi="仿宋" w:eastAsia="仿宋"/>
          <w:b w:val="0"/>
          <w:bCs/>
          <w:color w:val="000000"/>
          <w:sz w:val="32"/>
          <w:szCs w:val="32"/>
          <w:highlight w:val="none"/>
        </w:rPr>
        <w:t>。</w:t>
      </w:r>
      <w:bookmarkEnd w:id="62"/>
    </w:p>
    <w:p>
      <w:pPr>
        <w:keepNext w:val="0"/>
        <w:keepLines w:val="0"/>
        <w:pageBreakBefore w:val="0"/>
        <w:widowControl w:val="0"/>
        <w:tabs>
          <w:tab w:val="right" w:pos="8306"/>
        </w:tabs>
        <w:kinsoku/>
        <w:wordWrap/>
        <w:overflowPunct/>
        <w:topLinePunct w:val="0"/>
        <w:autoSpaceDE/>
        <w:autoSpaceDN/>
        <w:bidi w:val="0"/>
        <w:adjustRightInd/>
        <w:snapToGrid/>
        <w:spacing w:line="600" w:lineRule="exact"/>
        <w:ind w:firstLine="640"/>
        <w:jc w:val="both"/>
        <w:textAlignment w:val="auto"/>
        <w:outlineLvl w:val="9"/>
        <w:rPr>
          <w:rFonts w:hint="default" w:ascii="Times New Roman" w:hAnsi="Times New Roman" w:eastAsia="仿宋" w:cs="Times New Roman"/>
          <w:color w:val="000000"/>
          <w:sz w:val="32"/>
          <w:szCs w:val="32"/>
          <w:lang w:val="en-US" w:eastAsia="zh-CN"/>
        </w:rPr>
      </w:pPr>
      <w:bookmarkStart w:id="63" w:name="_Toc25323"/>
      <w:r>
        <w:rPr>
          <w:rStyle w:val="18"/>
          <w:rFonts w:hint="default" w:ascii="Times New Roman" w:hAnsi="Times New Roman" w:eastAsia="仿宋_GB2312" w:cs="Times New Roman"/>
          <w:bCs/>
          <w:color w:val="000000"/>
          <w:sz w:val="32"/>
          <w:szCs w:val="32"/>
          <w:lang w:val="en-US" w:eastAsia="zh-CN"/>
        </w:rPr>
        <w:t>1</w:t>
      </w:r>
      <w:r>
        <w:rPr>
          <w:rStyle w:val="18"/>
          <w:rFonts w:hint="eastAsia" w:eastAsia="仿宋_GB2312" w:cs="Times New Roman"/>
          <w:bCs/>
          <w:color w:val="000000"/>
          <w:sz w:val="32"/>
          <w:szCs w:val="32"/>
          <w:lang w:val="en-US" w:eastAsia="zh-CN"/>
        </w:rPr>
        <w:t>4</w:t>
      </w:r>
      <w:r>
        <w:rPr>
          <w:rStyle w:val="18"/>
          <w:rFonts w:hint="default" w:ascii="Times New Roman" w:hAnsi="Times New Roman" w:eastAsia="仿宋_GB2312" w:cs="Times New Roman"/>
          <w:bCs/>
          <w:color w:val="000000"/>
          <w:sz w:val="32"/>
          <w:szCs w:val="32"/>
          <w:lang w:val="en-US" w:eastAsia="zh-CN"/>
        </w:rPr>
        <w:t>.</w:t>
      </w:r>
      <w:r>
        <w:rPr>
          <w:rStyle w:val="18"/>
          <w:rFonts w:hint="default" w:ascii="Times New Roman" w:hAnsi="Times New Roman" w:eastAsia="仿宋_GB2312" w:cs="Times New Roman"/>
          <w:bCs/>
          <w:color w:val="000000"/>
          <w:sz w:val="32"/>
          <w:szCs w:val="32"/>
        </w:rPr>
        <w:t>住房保障支出（</w:t>
      </w:r>
      <w:r>
        <w:rPr>
          <w:rStyle w:val="18"/>
          <w:rFonts w:hint="default" w:ascii="Times New Roman" w:hAnsi="Times New Roman" w:eastAsia="仿宋_GB2312" w:cs="Times New Roman"/>
          <w:bCs/>
          <w:color w:val="000000"/>
          <w:sz w:val="32"/>
          <w:szCs w:val="32"/>
          <w:lang w:val="en-US" w:eastAsia="zh-CN"/>
        </w:rPr>
        <w:t>221</w:t>
      </w:r>
      <w:r>
        <w:rPr>
          <w:rStyle w:val="18"/>
          <w:rFonts w:hint="default" w:ascii="Times New Roman" w:hAnsi="Times New Roman" w:eastAsia="仿宋_GB2312" w:cs="Times New Roman"/>
          <w:bCs/>
          <w:color w:val="000000"/>
          <w:sz w:val="32"/>
          <w:szCs w:val="32"/>
        </w:rPr>
        <w:t>）住房改革支出（</w:t>
      </w:r>
      <w:r>
        <w:rPr>
          <w:rStyle w:val="18"/>
          <w:rFonts w:hint="default" w:ascii="Times New Roman" w:hAnsi="Times New Roman" w:eastAsia="仿宋_GB2312" w:cs="Times New Roman"/>
          <w:bCs/>
          <w:color w:val="000000"/>
          <w:sz w:val="32"/>
          <w:szCs w:val="32"/>
          <w:lang w:val="en-US" w:eastAsia="zh-CN"/>
        </w:rPr>
        <w:t>02</w:t>
      </w:r>
      <w:r>
        <w:rPr>
          <w:rStyle w:val="18"/>
          <w:rFonts w:hint="default" w:ascii="Times New Roman" w:hAnsi="Times New Roman" w:eastAsia="仿宋_GB2312" w:cs="Times New Roman"/>
          <w:bCs/>
          <w:color w:val="000000"/>
          <w:sz w:val="32"/>
          <w:szCs w:val="32"/>
        </w:rPr>
        <w:t>）住房公积金（</w:t>
      </w:r>
      <w:r>
        <w:rPr>
          <w:rStyle w:val="18"/>
          <w:rFonts w:hint="default" w:ascii="Times New Roman" w:hAnsi="Times New Roman" w:eastAsia="仿宋_GB2312" w:cs="Times New Roman"/>
          <w:bCs/>
          <w:color w:val="000000"/>
          <w:sz w:val="32"/>
          <w:szCs w:val="32"/>
          <w:lang w:val="en-US" w:eastAsia="zh-CN"/>
        </w:rPr>
        <w:t>01</w:t>
      </w:r>
      <w:r>
        <w:rPr>
          <w:rStyle w:val="18"/>
          <w:rFonts w:hint="default" w:ascii="Times New Roman" w:hAnsi="Times New Roman" w:eastAsia="仿宋_GB2312" w:cs="Times New Roman"/>
          <w:bCs/>
          <w:color w:val="000000"/>
          <w:sz w:val="32"/>
          <w:szCs w:val="32"/>
        </w:rPr>
        <w:t>）：</w:t>
      </w:r>
      <w:r>
        <w:rPr>
          <w:rStyle w:val="18"/>
          <w:rFonts w:hint="default" w:ascii="Times New Roman" w:hAnsi="Times New Roman" w:eastAsia="仿宋_GB2312" w:cs="Times New Roman"/>
          <w:b w:val="0"/>
          <w:color w:val="000000"/>
          <w:sz w:val="32"/>
          <w:szCs w:val="32"/>
        </w:rPr>
        <w:t>支出决算为</w:t>
      </w:r>
      <w:r>
        <w:rPr>
          <w:rStyle w:val="18"/>
          <w:rFonts w:hint="default" w:ascii="Times New Roman" w:hAnsi="Times New Roman" w:eastAsia="仿宋_GB2312" w:cs="Times New Roman"/>
          <w:b w:val="0"/>
          <w:color w:val="000000"/>
          <w:sz w:val="32"/>
          <w:szCs w:val="32"/>
          <w:lang w:val="en-US" w:eastAsia="zh-CN"/>
        </w:rPr>
        <w:t>2</w:t>
      </w:r>
      <w:r>
        <w:rPr>
          <w:rStyle w:val="18"/>
          <w:rFonts w:hint="eastAsia" w:eastAsia="仿宋_GB2312" w:cs="Times New Roman"/>
          <w:b w:val="0"/>
          <w:color w:val="000000"/>
          <w:sz w:val="32"/>
          <w:szCs w:val="32"/>
          <w:lang w:val="en-US" w:eastAsia="zh-CN"/>
        </w:rPr>
        <w:t>8.10</w:t>
      </w:r>
      <w:r>
        <w:rPr>
          <w:rFonts w:hint="default" w:ascii="Times New Roman" w:hAnsi="Times New Roman" w:eastAsia="仿宋" w:cs="Times New Roman"/>
          <w:color w:val="000000"/>
          <w:sz w:val="32"/>
          <w:szCs w:val="32"/>
        </w:rPr>
        <w:t>万元，完成预算</w:t>
      </w:r>
      <w:r>
        <w:rPr>
          <w:rFonts w:hint="default" w:ascii="Times New Roman" w:hAnsi="Times New Roman" w:eastAsia="仿宋" w:cs="Times New Roman"/>
          <w:color w:val="000000"/>
          <w:sz w:val="32"/>
          <w:szCs w:val="32"/>
          <w:lang w:val="en-US" w:eastAsia="zh-CN"/>
        </w:rPr>
        <w:t>100</w:t>
      </w:r>
      <w:r>
        <w:rPr>
          <w:rFonts w:hint="default" w:ascii="Times New Roman" w:hAnsi="Times New Roman" w:eastAsia="仿宋" w:cs="Times New Roman"/>
          <w:color w:val="000000"/>
          <w:sz w:val="32"/>
          <w:szCs w:val="32"/>
        </w:rPr>
        <w:t>%</w:t>
      </w:r>
      <w:r>
        <w:rPr>
          <w:rFonts w:hint="default" w:ascii="Times New Roman" w:hAnsi="Times New Roman" w:eastAsia="仿宋" w:cs="Times New Roman"/>
          <w:color w:val="000000"/>
          <w:sz w:val="32"/>
          <w:szCs w:val="32"/>
          <w:lang w:eastAsia="zh-CN"/>
        </w:rPr>
        <w:t>，</w:t>
      </w:r>
      <w:r>
        <w:rPr>
          <w:rFonts w:hint="default" w:ascii="Times New Roman" w:hAnsi="Times New Roman" w:eastAsia="仿宋" w:cs="Times New Roman"/>
          <w:color w:val="000000"/>
          <w:sz w:val="32"/>
          <w:szCs w:val="32"/>
        </w:rPr>
        <w:t>决算数</w:t>
      </w:r>
      <w:r>
        <w:rPr>
          <w:rFonts w:hint="default" w:ascii="Times New Roman" w:hAnsi="Times New Roman" w:eastAsia="仿宋" w:cs="Times New Roman"/>
          <w:color w:val="000000"/>
          <w:sz w:val="32"/>
          <w:szCs w:val="32"/>
          <w:lang w:eastAsia="zh-CN"/>
        </w:rPr>
        <w:t>等于</w:t>
      </w:r>
      <w:r>
        <w:rPr>
          <w:rFonts w:hint="default" w:ascii="Times New Roman" w:hAnsi="Times New Roman" w:eastAsia="仿宋" w:cs="Times New Roman"/>
          <w:color w:val="000000"/>
          <w:sz w:val="32"/>
          <w:szCs w:val="32"/>
        </w:rPr>
        <w:t>预算数</w:t>
      </w:r>
      <w:r>
        <w:rPr>
          <w:rFonts w:hint="default" w:ascii="Times New Roman" w:hAnsi="Times New Roman" w:eastAsia="仿宋" w:cs="Times New Roman"/>
          <w:color w:val="000000"/>
          <w:sz w:val="32"/>
          <w:szCs w:val="32"/>
          <w:lang w:val="en-US" w:eastAsia="zh-CN"/>
        </w:rPr>
        <w:t>。</w:t>
      </w:r>
      <w:bookmarkEnd w:id="63"/>
    </w:p>
    <w:p>
      <w:pPr>
        <w:tabs>
          <w:tab w:val="right" w:pos="8306"/>
        </w:tabs>
        <w:spacing w:line="600" w:lineRule="exact"/>
        <w:ind w:firstLine="640"/>
        <w:jc w:val="both"/>
        <w:outlineLvl w:val="1"/>
        <w:rPr>
          <w:rStyle w:val="32"/>
          <w:rFonts w:hint="default" w:ascii="Times New Roman" w:hAnsi="Times New Roman" w:cs="Times New Roman"/>
          <w:color w:val="auto"/>
          <w:highlight w:val="none"/>
        </w:rPr>
      </w:pPr>
      <w:bookmarkStart w:id="64" w:name="_Toc20459"/>
      <w:bookmarkStart w:id="65" w:name="_Toc28179"/>
      <w:bookmarkStart w:id="66" w:name="_Toc26202"/>
      <w:r>
        <w:rPr>
          <w:rFonts w:hint="default" w:ascii="Times New Roman" w:hAnsi="Times New Roman" w:eastAsia="黑体" w:cs="Times New Roman"/>
          <w:color w:val="auto"/>
          <w:sz w:val="32"/>
          <w:szCs w:val="32"/>
          <w:highlight w:val="none"/>
        </w:rPr>
        <w:t>六</w:t>
      </w:r>
      <w:r>
        <w:rPr>
          <w:rFonts w:hint="default" w:ascii="Times New Roman" w:hAnsi="Times New Roman" w:eastAsia="黑体" w:cs="Times New Roman"/>
          <w:b/>
          <w:color w:val="auto"/>
          <w:sz w:val="32"/>
          <w:szCs w:val="32"/>
          <w:highlight w:val="none"/>
        </w:rPr>
        <w:t>、一</w:t>
      </w:r>
      <w:r>
        <w:rPr>
          <w:rStyle w:val="32"/>
          <w:rFonts w:hint="default" w:ascii="Times New Roman" w:hAnsi="Times New Roman" w:eastAsia="黑体" w:cs="Times New Roman"/>
          <w:b w:val="0"/>
          <w:color w:val="auto"/>
          <w:highlight w:val="none"/>
        </w:rPr>
        <w:t>般公共预算财政拨款基本支出决算情况说明</w:t>
      </w:r>
      <w:bookmarkEnd w:id="60"/>
      <w:bookmarkEnd w:id="61"/>
      <w:bookmarkEnd w:id="64"/>
      <w:bookmarkEnd w:id="65"/>
      <w:bookmarkEnd w:id="66"/>
      <w:r>
        <w:rPr>
          <w:rStyle w:val="32"/>
          <w:rFonts w:hint="default" w:ascii="Times New Roman" w:hAnsi="Times New Roman" w:eastAsia="黑体" w:cs="Times New Roman"/>
          <w:b w:val="0"/>
          <w:color w:val="auto"/>
          <w:highlight w:val="none"/>
        </w:rPr>
        <w:tab/>
      </w:r>
    </w:p>
    <w:p>
      <w:pPr>
        <w:spacing w:line="600" w:lineRule="exact"/>
        <w:ind w:firstLine="645"/>
        <w:jc w:val="both"/>
        <w:rPr>
          <w:rFonts w:hint="default" w:ascii="Times New Roman" w:hAnsi="Times New Roman" w:eastAsia="仿宋" w:cs="Times New Roman"/>
          <w:color w:val="auto"/>
          <w:sz w:val="32"/>
          <w:szCs w:val="32"/>
          <w:highlight w:val="none"/>
        </w:rPr>
      </w:pPr>
      <w:r>
        <w:rPr>
          <w:rFonts w:hint="eastAsia" w:eastAsia="仿宋" w:cs="Times New Roman"/>
          <w:color w:val="auto"/>
          <w:sz w:val="32"/>
          <w:szCs w:val="32"/>
          <w:highlight w:val="none"/>
          <w:lang w:eastAsia="zh-CN"/>
        </w:rPr>
        <w:t>2023年</w:t>
      </w:r>
      <w:r>
        <w:rPr>
          <w:rFonts w:hint="default" w:ascii="Times New Roman" w:hAnsi="Times New Roman" w:eastAsia="仿宋" w:cs="Times New Roman"/>
          <w:color w:val="auto"/>
          <w:sz w:val="32"/>
          <w:szCs w:val="32"/>
          <w:highlight w:val="none"/>
        </w:rPr>
        <w:t>一般公共预算财政拨款基本支出</w:t>
      </w:r>
      <w:r>
        <w:rPr>
          <w:rFonts w:hint="eastAsia" w:eastAsia="仿宋" w:cs="Times New Roman"/>
          <w:color w:val="auto"/>
          <w:sz w:val="32"/>
          <w:szCs w:val="32"/>
          <w:highlight w:val="none"/>
          <w:lang w:val="en-US" w:eastAsia="zh-CN"/>
        </w:rPr>
        <w:t>365.78</w:t>
      </w:r>
      <w:r>
        <w:rPr>
          <w:rFonts w:hint="default" w:ascii="Times New Roman" w:hAnsi="Times New Roman" w:eastAsia="仿宋" w:cs="Times New Roman"/>
          <w:color w:val="auto"/>
          <w:sz w:val="32"/>
          <w:szCs w:val="32"/>
          <w:highlight w:val="none"/>
        </w:rPr>
        <w:t>万元，其中：</w:t>
      </w:r>
    </w:p>
    <w:p>
      <w:pPr>
        <w:spacing w:line="600" w:lineRule="exact"/>
        <w:ind w:firstLine="645"/>
        <w:jc w:val="both"/>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人员经费324.</w:t>
      </w:r>
      <w:r>
        <w:rPr>
          <w:rFonts w:hint="eastAsia" w:eastAsia="仿宋" w:cs="Times New Roman"/>
          <w:color w:val="auto"/>
          <w:sz w:val="32"/>
          <w:szCs w:val="32"/>
          <w:highlight w:val="none"/>
          <w:lang w:val="en-US" w:eastAsia="zh-CN"/>
        </w:rPr>
        <w:t>20</w:t>
      </w:r>
      <w:r>
        <w:rPr>
          <w:rFonts w:hint="default" w:ascii="Times New Roman" w:hAnsi="Times New Roman" w:eastAsia="仿宋" w:cs="Times New Roman"/>
          <w:color w:val="auto"/>
          <w:sz w:val="32"/>
          <w:szCs w:val="32"/>
          <w:highlight w:val="none"/>
        </w:rPr>
        <w:t>万元，主要包括：</w:t>
      </w:r>
      <w:r>
        <w:rPr>
          <w:rFonts w:hint="default" w:ascii="Times New Roman" w:hAnsi="Times New Roman" w:eastAsia="仿宋" w:cs="Times New Roman"/>
          <w:color w:val="000000"/>
          <w:sz w:val="32"/>
          <w:szCs w:val="32"/>
        </w:rPr>
        <w:t>基本工资、津贴补贴、奖金、绩效工资、机关事业单位基本养老保险缴费、职业年金缴费</w:t>
      </w:r>
      <w:r>
        <w:rPr>
          <w:rFonts w:hint="default" w:ascii="Times New Roman" w:hAnsi="Times New Roman" w:eastAsia="仿宋" w:cs="Times New Roman"/>
          <w:color w:val="000000"/>
          <w:sz w:val="32"/>
          <w:szCs w:val="32"/>
          <w:lang w:eastAsia="zh-CN"/>
        </w:rPr>
        <w:t>、</w:t>
      </w:r>
      <w:r>
        <w:rPr>
          <w:rFonts w:hint="default" w:ascii="Times New Roman" w:hAnsi="Times New Roman" w:eastAsia="仿宋" w:cs="Times New Roman"/>
          <w:color w:val="000000"/>
          <w:sz w:val="32"/>
          <w:szCs w:val="32"/>
        </w:rPr>
        <w:t>职工基本医疗保险缴费</w:t>
      </w:r>
      <w:r>
        <w:rPr>
          <w:rFonts w:hint="default" w:ascii="Times New Roman" w:hAnsi="Times New Roman" w:eastAsia="仿宋" w:cs="Times New Roman"/>
          <w:color w:val="000000"/>
          <w:sz w:val="32"/>
          <w:szCs w:val="32"/>
          <w:lang w:eastAsia="zh-CN"/>
        </w:rPr>
        <w:t>、公务员医疗补助缴费、</w:t>
      </w:r>
      <w:r>
        <w:rPr>
          <w:rFonts w:hint="default" w:ascii="Times New Roman" w:hAnsi="Times New Roman" w:eastAsia="仿宋" w:cs="Times New Roman"/>
          <w:color w:val="000000"/>
          <w:sz w:val="32"/>
          <w:szCs w:val="32"/>
        </w:rPr>
        <w:t>其他社会保障缴费、住房公积金</w:t>
      </w:r>
      <w:r>
        <w:rPr>
          <w:rFonts w:hint="default" w:ascii="Times New Roman" w:hAnsi="Times New Roman" w:eastAsia="仿宋" w:cs="Times New Roman"/>
          <w:color w:val="000000"/>
          <w:sz w:val="32"/>
          <w:szCs w:val="32"/>
          <w:lang w:eastAsia="zh-CN"/>
        </w:rPr>
        <w:t>、</w:t>
      </w:r>
      <w:r>
        <w:rPr>
          <w:rFonts w:hint="default" w:ascii="Times New Roman" w:hAnsi="Times New Roman" w:eastAsia="仿宋" w:cs="Times New Roman"/>
          <w:color w:val="000000"/>
          <w:sz w:val="32"/>
          <w:szCs w:val="32"/>
        </w:rPr>
        <w:t>其他工资福利支出、其他对个人和家庭的补助支出</w:t>
      </w:r>
      <w:r>
        <w:rPr>
          <w:rFonts w:hint="default" w:ascii="Times New Roman" w:hAnsi="Times New Roman" w:eastAsia="仿宋" w:cs="Times New Roman"/>
          <w:color w:val="auto"/>
          <w:sz w:val="32"/>
          <w:szCs w:val="32"/>
          <w:highlight w:val="none"/>
        </w:rPr>
        <w:t>。</w:t>
      </w:r>
      <w:r>
        <w:rPr>
          <w:rFonts w:hint="default" w:ascii="Times New Roman" w:hAnsi="Times New Roman" w:eastAsia="仿宋" w:cs="Times New Roman"/>
          <w:color w:val="auto"/>
          <w:sz w:val="32"/>
          <w:szCs w:val="32"/>
          <w:highlight w:val="none"/>
        </w:rPr>
        <w:br w:type="textWrapping"/>
      </w:r>
      <w:r>
        <w:rPr>
          <w:rFonts w:hint="default" w:ascii="Times New Roman" w:hAnsi="Times New Roman" w:eastAsia="仿宋" w:cs="Times New Roman"/>
          <w:color w:val="auto"/>
          <w:sz w:val="32"/>
          <w:szCs w:val="32"/>
          <w:highlight w:val="none"/>
        </w:rPr>
        <w:t>　　公用经费</w:t>
      </w:r>
      <w:r>
        <w:rPr>
          <w:rFonts w:hint="eastAsia" w:eastAsia="仿宋" w:cs="Times New Roman"/>
          <w:color w:val="auto"/>
          <w:sz w:val="32"/>
          <w:szCs w:val="32"/>
          <w:highlight w:val="none"/>
          <w:lang w:val="en-US" w:eastAsia="zh-CN"/>
        </w:rPr>
        <w:t>41.58</w:t>
      </w:r>
      <w:r>
        <w:rPr>
          <w:rFonts w:hint="default" w:ascii="Times New Roman" w:hAnsi="Times New Roman" w:eastAsia="仿宋" w:cs="Times New Roman"/>
          <w:color w:val="auto"/>
          <w:sz w:val="32"/>
          <w:szCs w:val="32"/>
          <w:highlight w:val="none"/>
        </w:rPr>
        <w:t>万元，主要包括：办公费、印刷费、邮电费、差旅费、维修（护）费、公务接待费、劳务费、委托业务费、</w:t>
      </w:r>
      <w:r>
        <w:rPr>
          <w:rFonts w:hint="eastAsia" w:eastAsia="仿宋" w:cs="Times New Roman"/>
          <w:color w:val="auto"/>
          <w:sz w:val="32"/>
          <w:szCs w:val="32"/>
          <w:highlight w:val="none"/>
          <w:lang w:eastAsia="zh-CN"/>
        </w:rPr>
        <w:t>工会经费、</w:t>
      </w:r>
      <w:r>
        <w:rPr>
          <w:rFonts w:hint="default" w:ascii="Times New Roman" w:hAnsi="Times New Roman" w:eastAsia="仿宋" w:cs="Times New Roman"/>
          <w:color w:val="auto"/>
          <w:sz w:val="32"/>
          <w:szCs w:val="32"/>
          <w:highlight w:val="none"/>
        </w:rPr>
        <w:t>福利费、其他交通费</w:t>
      </w:r>
      <w:r>
        <w:rPr>
          <w:rFonts w:hint="eastAsia" w:eastAsia="仿宋" w:cs="Times New Roman"/>
          <w:color w:val="auto"/>
          <w:sz w:val="32"/>
          <w:szCs w:val="32"/>
          <w:highlight w:val="none"/>
          <w:lang w:eastAsia="zh-CN"/>
        </w:rPr>
        <w:t>用</w:t>
      </w:r>
      <w:r>
        <w:rPr>
          <w:rFonts w:hint="default" w:ascii="Times New Roman" w:hAnsi="Times New Roman" w:eastAsia="仿宋" w:cs="Times New Roman"/>
          <w:color w:val="auto"/>
          <w:sz w:val="32"/>
          <w:szCs w:val="32"/>
          <w:highlight w:val="none"/>
        </w:rPr>
        <w:t>、其他商品和服务支出。</w:t>
      </w:r>
    </w:p>
    <w:p>
      <w:pPr>
        <w:spacing w:line="600" w:lineRule="exact"/>
        <w:ind w:firstLine="640"/>
        <w:jc w:val="both"/>
        <w:outlineLvl w:val="1"/>
        <w:rPr>
          <w:rStyle w:val="32"/>
          <w:rFonts w:hint="default" w:ascii="Times New Roman" w:hAnsi="Times New Roman" w:eastAsia="黑体" w:cs="Times New Roman"/>
          <w:b w:val="0"/>
          <w:color w:val="auto"/>
          <w:highlight w:val="none"/>
        </w:rPr>
      </w:pPr>
      <w:bookmarkStart w:id="67" w:name="_Toc15377215"/>
      <w:bookmarkStart w:id="68" w:name="_Toc7166"/>
      <w:bookmarkStart w:id="69" w:name="_Toc15396609"/>
      <w:bookmarkStart w:id="70" w:name="_Toc27195"/>
      <w:bookmarkStart w:id="71" w:name="_Toc24323"/>
      <w:r>
        <w:rPr>
          <w:rFonts w:hint="default" w:ascii="Times New Roman" w:hAnsi="Times New Roman" w:eastAsia="黑体" w:cs="Times New Roman"/>
          <w:color w:val="auto"/>
          <w:sz w:val="32"/>
          <w:szCs w:val="32"/>
          <w:highlight w:val="none"/>
        </w:rPr>
        <w:t>七、</w:t>
      </w:r>
      <w:r>
        <w:rPr>
          <w:rStyle w:val="32"/>
          <w:rFonts w:hint="default" w:ascii="Times New Roman" w:hAnsi="Times New Roman" w:eastAsia="黑体" w:cs="Times New Roman"/>
          <w:b w:val="0"/>
          <w:color w:val="auto"/>
          <w:highlight w:val="none"/>
        </w:rPr>
        <w:t>财政拨款</w:t>
      </w:r>
      <w:r>
        <w:rPr>
          <w:rStyle w:val="32"/>
          <w:rFonts w:hint="default" w:ascii="Times New Roman" w:hAnsi="Times New Roman" w:eastAsia="黑体" w:cs="Times New Roman"/>
          <w:color w:val="auto"/>
          <w:highlight w:val="none"/>
        </w:rPr>
        <w:t>“</w:t>
      </w:r>
      <w:r>
        <w:rPr>
          <w:rStyle w:val="32"/>
          <w:rFonts w:hint="default" w:ascii="Times New Roman" w:hAnsi="Times New Roman" w:eastAsia="黑体" w:cs="Times New Roman"/>
          <w:b w:val="0"/>
          <w:color w:val="auto"/>
          <w:highlight w:val="none"/>
        </w:rPr>
        <w:t>三公”经费支出决算情况说明</w:t>
      </w:r>
      <w:bookmarkEnd w:id="67"/>
      <w:bookmarkEnd w:id="68"/>
      <w:bookmarkEnd w:id="69"/>
      <w:bookmarkEnd w:id="70"/>
      <w:bookmarkEnd w:id="71"/>
    </w:p>
    <w:p>
      <w:pPr>
        <w:spacing w:line="600" w:lineRule="exact"/>
        <w:ind w:firstLine="640"/>
        <w:jc w:val="both"/>
        <w:outlineLvl w:val="2"/>
        <w:rPr>
          <w:rFonts w:hint="default" w:ascii="Times New Roman" w:hAnsi="Times New Roman" w:eastAsia="仿宋" w:cs="Times New Roman"/>
          <w:b/>
          <w:color w:val="auto"/>
          <w:sz w:val="32"/>
          <w:szCs w:val="32"/>
          <w:highlight w:val="none"/>
        </w:rPr>
      </w:pPr>
      <w:bookmarkStart w:id="72" w:name="_Toc15377216"/>
      <w:r>
        <w:rPr>
          <w:rFonts w:hint="default" w:ascii="Times New Roman" w:hAnsi="Times New Roman" w:eastAsia="仿宋" w:cs="Times New Roman"/>
          <w:b/>
          <w:color w:val="auto"/>
          <w:sz w:val="32"/>
          <w:szCs w:val="32"/>
          <w:highlight w:val="none"/>
        </w:rPr>
        <w:t>（一）“三公”经费财政拨款支出决算总体情况说明</w:t>
      </w:r>
      <w:bookmarkEnd w:id="72"/>
    </w:p>
    <w:p>
      <w:pPr>
        <w:spacing w:line="600" w:lineRule="exact"/>
        <w:ind w:firstLine="640"/>
        <w:jc w:val="both"/>
        <w:rPr>
          <w:rFonts w:hint="default" w:ascii="Times New Roman" w:hAnsi="Times New Roman" w:eastAsia="仿宋" w:cs="Times New Roman"/>
          <w:color w:val="auto"/>
          <w:sz w:val="32"/>
          <w:szCs w:val="32"/>
          <w:highlight w:val="none"/>
        </w:rPr>
      </w:pPr>
      <w:r>
        <w:rPr>
          <w:rFonts w:hint="eastAsia" w:eastAsia="仿宋" w:cs="Times New Roman"/>
          <w:color w:val="auto"/>
          <w:sz w:val="32"/>
          <w:szCs w:val="32"/>
          <w:highlight w:val="none"/>
          <w:lang w:eastAsia="zh-CN"/>
        </w:rPr>
        <w:t>2023年</w:t>
      </w:r>
      <w:r>
        <w:rPr>
          <w:rFonts w:hint="default" w:ascii="Times New Roman" w:hAnsi="Times New Roman" w:eastAsia="仿宋" w:cs="Times New Roman"/>
          <w:color w:val="auto"/>
          <w:sz w:val="32"/>
          <w:szCs w:val="32"/>
          <w:highlight w:val="none"/>
        </w:rPr>
        <w:t>“三公”经费财政拨款支出决算为0.2</w:t>
      </w:r>
      <w:r>
        <w:rPr>
          <w:rFonts w:hint="eastAsia" w:eastAsia="仿宋" w:cs="Times New Roman"/>
          <w:color w:val="auto"/>
          <w:sz w:val="32"/>
          <w:szCs w:val="32"/>
          <w:highlight w:val="none"/>
          <w:lang w:val="en-US" w:eastAsia="zh-CN"/>
        </w:rPr>
        <w:t>9</w:t>
      </w:r>
      <w:r>
        <w:rPr>
          <w:rFonts w:hint="default" w:ascii="Times New Roman" w:hAnsi="Times New Roman" w:eastAsia="仿宋" w:cs="Times New Roman"/>
          <w:color w:val="auto"/>
          <w:sz w:val="32"/>
          <w:szCs w:val="32"/>
          <w:highlight w:val="none"/>
        </w:rPr>
        <w:t>万元，完成预算</w:t>
      </w:r>
      <w:r>
        <w:rPr>
          <w:rFonts w:hint="default" w:ascii="Times New Roman" w:hAnsi="Times New Roman" w:eastAsia="仿宋" w:cs="Times New Roman"/>
          <w:color w:val="auto"/>
          <w:sz w:val="32"/>
          <w:szCs w:val="32"/>
          <w:highlight w:val="none"/>
          <w:lang w:val="en-US" w:eastAsia="zh-CN"/>
        </w:rPr>
        <w:t>100</w:t>
      </w:r>
      <w:r>
        <w:rPr>
          <w:rFonts w:hint="default" w:ascii="Times New Roman" w:hAnsi="Times New Roman" w:eastAsia="仿宋" w:cs="Times New Roman"/>
          <w:color w:val="auto"/>
          <w:sz w:val="32"/>
          <w:szCs w:val="32"/>
          <w:highlight w:val="none"/>
        </w:rPr>
        <w:t>%，</w:t>
      </w:r>
      <w:r>
        <w:rPr>
          <w:rFonts w:hint="default" w:ascii="Times New Roman" w:hAnsi="Times New Roman" w:eastAsia="仿宋" w:cs="Times New Roman"/>
          <w:color w:val="auto"/>
          <w:sz w:val="32"/>
          <w:szCs w:val="32"/>
          <w:highlight w:val="none"/>
          <w:lang w:eastAsia="zh-CN"/>
        </w:rPr>
        <w:t>较上年</w:t>
      </w:r>
      <w:r>
        <w:rPr>
          <w:rFonts w:hint="eastAsia" w:eastAsia="仿宋" w:cs="Times New Roman"/>
          <w:color w:val="auto"/>
          <w:sz w:val="32"/>
          <w:szCs w:val="32"/>
          <w:highlight w:val="none"/>
          <w:lang w:val="en-US" w:eastAsia="zh-CN"/>
        </w:rPr>
        <w:t>增加</w:t>
      </w:r>
      <w:r>
        <w:rPr>
          <w:rFonts w:hint="default" w:ascii="Times New Roman" w:hAnsi="Times New Roman" w:eastAsia="仿宋" w:cs="Times New Roman"/>
          <w:color w:val="auto"/>
          <w:sz w:val="32"/>
          <w:szCs w:val="32"/>
          <w:highlight w:val="none"/>
          <w:lang w:val="en-US" w:eastAsia="zh-CN"/>
        </w:rPr>
        <w:t>0.</w:t>
      </w:r>
      <w:r>
        <w:rPr>
          <w:rFonts w:hint="eastAsia" w:eastAsia="仿宋" w:cs="Times New Roman"/>
          <w:color w:val="auto"/>
          <w:sz w:val="32"/>
          <w:szCs w:val="32"/>
          <w:highlight w:val="none"/>
          <w:lang w:val="en-US" w:eastAsia="zh-CN"/>
        </w:rPr>
        <w:t>09</w:t>
      </w:r>
      <w:r>
        <w:rPr>
          <w:rFonts w:hint="default" w:ascii="Times New Roman" w:hAnsi="Times New Roman" w:eastAsia="仿宋" w:cs="Times New Roman"/>
          <w:color w:val="auto"/>
          <w:sz w:val="32"/>
          <w:szCs w:val="32"/>
          <w:highlight w:val="none"/>
          <w:lang w:val="en-US" w:eastAsia="zh-CN"/>
        </w:rPr>
        <w:t>万元，</w:t>
      </w:r>
      <w:r>
        <w:rPr>
          <w:rFonts w:hint="eastAsia" w:eastAsia="仿宋" w:cs="Times New Roman"/>
          <w:color w:val="auto"/>
          <w:sz w:val="32"/>
          <w:szCs w:val="32"/>
          <w:highlight w:val="none"/>
          <w:lang w:val="en-US" w:eastAsia="zh-CN"/>
        </w:rPr>
        <w:t>增长45.00</w:t>
      </w:r>
      <w:r>
        <w:rPr>
          <w:rFonts w:hint="default" w:ascii="Times New Roman" w:hAnsi="Times New Roman" w:eastAsia="仿宋" w:cs="Times New Roman"/>
          <w:color w:val="auto"/>
          <w:sz w:val="32"/>
          <w:szCs w:val="32"/>
          <w:highlight w:val="none"/>
          <w:lang w:val="en-US" w:eastAsia="zh-CN"/>
        </w:rPr>
        <w:t>%。</w:t>
      </w:r>
      <w:r>
        <w:rPr>
          <w:rFonts w:hint="default" w:ascii="Times New Roman" w:hAnsi="Times New Roman" w:eastAsia="仿宋" w:cs="Times New Roman"/>
          <w:color w:val="auto"/>
          <w:sz w:val="32"/>
          <w:szCs w:val="32"/>
          <w:highlight w:val="none"/>
        </w:rPr>
        <w:t>决算数与预算数持平。</w:t>
      </w:r>
    </w:p>
    <w:p>
      <w:pPr>
        <w:spacing w:line="600" w:lineRule="exact"/>
        <w:ind w:firstLine="640"/>
        <w:jc w:val="both"/>
        <w:outlineLvl w:val="2"/>
        <w:rPr>
          <w:rFonts w:hint="default" w:ascii="Times New Roman" w:hAnsi="Times New Roman" w:eastAsia="仿宋" w:cs="Times New Roman"/>
          <w:b/>
          <w:color w:val="auto"/>
          <w:sz w:val="32"/>
          <w:szCs w:val="32"/>
          <w:highlight w:val="none"/>
        </w:rPr>
      </w:pPr>
      <w:bookmarkStart w:id="73" w:name="_Toc15377217"/>
      <w:r>
        <w:rPr>
          <w:rFonts w:hint="default" w:ascii="Times New Roman" w:hAnsi="Times New Roman" w:eastAsia="仿宋" w:cs="Times New Roman"/>
          <w:b/>
          <w:color w:val="auto"/>
          <w:sz w:val="32"/>
          <w:szCs w:val="32"/>
          <w:highlight w:val="none"/>
        </w:rPr>
        <w:t>（二）“三公”经费财政拨款支出决算具体情况说明</w:t>
      </w:r>
      <w:bookmarkEnd w:id="73"/>
    </w:p>
    <w:p>
      <w:pPr>
        <w:spacing w:line="600" w:lineRule="exact"/>
        <w:ind w:firstLine="640"/>
        <w:jc w:val="both"/>
        <w:rPr>
          <w:rFonts w:hint="default" w:ascii="Times New Roman" w:hAnsi="Times New Roman" w:eastAsia="仿宋" w:cs="Times New Roman"/>
          <w:color w:val="auto"/>
          <w:sz w:val="32"/>
          <w:szCs w:val="32"/>
          <w:highlight w:val="none"/>
        </w:rPr>
      </w:pPr>
      <w:r>
        <w:rPr>
          <w:rFonts w:hint="eastAsia" w:eastAsia="仿宋" w:cs="Times New Roman"/>
          <w:color w:val="auto"/>
          <w:sz w:val="32"/>
          <w:szCs w:val="32"/>
          <w:highlight w:val="none"/>
          <w:lang w:eastAsia="zh-CN"/>
        </w:rPr>
        <w:t>2023年</w:t>
      </w:r>
      <w:r>
        <w:rPr>
          <w:rFonts w:hint="default" w:ascii="Times New Roman" w:hAnsi="Times New Roman" w:eastAsia="仿宋" w:cs="Times New Roman"/>
          <w:color w:val="auto"/>
          <w:sz w:val="32"/>
          <w:szCs w:val="32"/>
          <w:highlight w:val="none"/>
        </w:rPr>
        <w:t>“三公”经费财政拨款支出决算中，因公出国（境）费支出决算</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万元，占</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%；公务用车购置及运行维护费支出决算</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万元，占</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%；公务接待费支出决算</w:t>
      </w:r>
      <w:r>
        <w:rPr>
          <w:rFonts w:hint="default" w:ascii="Times New Roman" w:hAnsi="Times New Roman" w:eastAsia="仿宋" w:cs="Times New Roman"/>
          <w:color w:val="auto"/>
          <w:sz w:val="32"/>
          <w:szCs w:val="32"/>
          <w:highlight w:val="none"/>
          <w:lang w:val="en-US" w:eastAsia="zh-CN"/>
        </w:rPr>
        <w:t>0.2</w:t>
      </w:r>
      <w:r>
        <w:rPr>
          <w:rFonts w:hint="eastAsia" w:eastAsia="仿宋" w:cs="Times New Roman"/>
          <w:color w:val="auto"/>
          <w:sz w:val="32"/>
          <w:szCs w:val="32"/>
          <w:highlight w:val="none"/>
          <w:lang w:val="en-US" w:eastAsia="zh-CN"/>
        </w:rPr>
        <w:t>9</w:t>
      </w:r>
      <w:r>
        <w:rPr>
          <w:rFonts w:hint="default" w:ascii="Times New Roman" w:hAnsi="Times New Roman" w:eastAsia="仿宋" w:cs="Times New Roman"/>
          <w:color w:val="auto"/>
          <w:sz w:val="32"/>
          <w:szCs w:val="32"/>
          <w:highlight w:val="none"/>
        </w:rPr>
        <w:t>万元，占</w:t>
      </w:r>
      <w:r>
        <w:rPr>
          <w:rFonts w:hint="default" w:ascii="Times New Roman" w:hAnsi="Times New Roman" w:eastAsia="仿宋" w:cs="Times New Roman"/>
          <w:color w:val="auto"/>
          <w:sz w:val="32"/>
          <w:szCs w:val="32"/>
          <w:highlight w:val="none"/>
          <w:lang w:val="en-US" w:eastAsia="zh-CN"/>
        </w:rPr>
        <w:t>100</w:t>
      </w:r>
      <w:r>
        <w:rPr>
          <w:rFonts w:hint="default" w:ascii="Times New Roman" w:hAnsi="Times New Roman" w:eastAsia="仿宋" w:cs="Times New Roman"/>
          <w:color w:val="auto"/>
          <w:sz w:val="32"/>
          <w:szCs w:val="32"/>
          <w:highlight w:val="none"/>
        </w:rPr>
        <w:t>%。具体情况如下：</w:t>
      </w:r>
    </w:p>
    <w:p>
      <w:pPr>
        <w:spacing w:line="600" w:lineRule="exact"/>
        <w:ind w:firstLine="640"/>
        <w:jc w:val="both"/>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000000"/>
          <w:sz w:val="32"/>
          <w:szCs w:val="32"/>
          <w:highlight w:val="none"/>
        </w:rPr>
        <w:t>图7：</w:t>
      </w:r>
    </w:p>
    <w:p>
      <w:pPr>
        <w:pStyle w:val="6"/>
        <w:jc w:val="center"/>
        <w:rPr>
          <w:rFonts w:hint="default" w:ascii="Times New Roman" w:hAnsi="Times New Roman" w:eastAsia="仿宋" w:cs="Times New Roman"/>
          <w:color w:val="000000"/>
          <w:sz w:val="32"/>
          <w:szCs w:val="32"/>
          <w:highlight w:val="none"/>
          <w:lang w:eastAsia="zh-CN"/>
        </w:rPr>
      </w:pPr>
      <w:r>
        <w:rPr>
          <w:rFonts w:hint="default" w:ascii="Times New Roman" w:hAnsi="Times New Roman" w:eastAsia="仿宋" w:cs="Times New Roman"/>
          <w:color w:val="000000"/>
          <w:sz w:val="32"/>
          <w:szCs w:val="32"/>
          <w:highlight w:val="none"/>
          <w:lang w:eastAsia="zh-CN"/>
        </w:rPr>
        <w:drawing>
          <wp:inline distT="0" distB="0" distL="114300" distR="114300">
            <wp:extent cx="4246880" cy="2428875"/>
            <wp:effectExtent l="4445" t="4445" r="15875" b="5080"/>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spacing w:line="600" w:lineRule="exact"/>
        <w:ind w:firstLine="64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color w:val="000000"/>
          <w:sz w:val="32"/>
          <w:szCs w:val="32"/>
          <w:lang w:val="en-US" w:eastAsia="zh-CN"/>
        </w:rPr>
        <w:t>1</w:t>
      </w:r>
      <w:r>
        <w:rPr>
          <w:rFonts w:hint="default" w:ascii="Times New Roman" w:hAnsi="Times New Roman" w:eastAsia="仿宋_GB2312" w:cs="Times New Roman"/>
          <w:b/>
          <w:color w:val="auto"/>
          <w:sz w:val="32"/>
          <w:szCs w:val="32"/>
          <w:highlight w:val="none"/>
        </w:rPr>
        <w:t>.因公出国（境）经费支出</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w:t>
      </w:r>
      <w:r>
        <w:rPr>
          <w:rStyle w:val="18"/>
          <w:rFonts w:hint="default" w:ascii="Times New Roman" w:hAnsi="Times New Roman" w:eastAsia="仿宋" w:cs="Times New Roman"/>
          <w:b w:val="0"/>
          <w:bCs/>
          <w:color w:val="auto"/>
          <w:sz w:val="32"/>
          <w:szCs w:val="32"/>
          <w:highlight w:val="none"/>
        </w:rPr>
        <w:t>完成预算</w:t>
      </w:r>
      <w:r>
        <w:rPr>
          <w:rStyle w:val="18"/>
          <w:rFonts w:hint="default" w:ascii="Times New Roman" w:hAnsi="Times New Roman" w:eastAsia="仿宋" w:cs="Times New Roman"/>
          <w:b w:val="0"/>
          <w:bCs/>
          <w:color w:val="auto"/>
          <w:sz w:val="32"/>
          <w:szCs w:val="32"/>
          <w:highlight w:val="none"/>
          <w:lang w:val="en-US" w:eastAsia="zh-CN"/>
        </w:rPr>
        <w:t>0</w:t>
      </w:r>
      <w:r>
        <w:rPr>
          <w:rStyle w:val="18"/>
          <w:rFonts w:hint="default" w:ascii="Times New Roman" w:hAnsi="Times New Roman" w:eastAsia="仿宋" w:cs="Times New Roman"/>
          <w:b w:val="0"/>
          <w:bCs/>
          <w:color w:val="auto"/>
          <w:sz w:val="32"/>
          <w:szCs w:val="32"/>
          <w:highlight w:val="none"/>
        </w:rPr>
        <w:t>%。</w:t>
      </w:r>
      <w:r>
        <w:rPr>
          <w:rFonts w:hint="default" w:ascii="Times New Roman" w:hAnsi="Times New Roman" w:eastAsia="仿宋_GB2312" w:cs="Times New Roman"/>
          <w:color w:val="auto"/>
          <w:sz w:val="32"/>
          <w:szCs w:val="32"/>
          <w:highlight w:val="none"/>
        </w:rPr>
        <w:t>全年安排因公出国（境）团组</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次，出国（境）</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人。因公出国（境）支出决算</w:t>
      </w:r>
      <w:r>
        <w:rPr>
          <w:rFonts w:hint="default" w:ascii="Times New Roman" w:hAnsi="Times New Roman" w:eastAsia="仿宋_GB2312" w:cs="Times New Roman"/>
          <w:color w:val="auto"/>
          <w:sz w:val="32"/>
          <w:szCs w:val="32"/>
          <w:highlight w:val="none"/>
          <w:lang w:eastAsia="zh-CN"/>
        </w:rPr>
        <w:t>较</w:t>
      </w:r>
      <w:r>
        <w:rPr>
          <w:rFonts w:hint="eastAsia" w:eastAsia="仿宋_GB2312" w:cs="Times New Roman"/>
          <w:color w:val="auto"/>
          <w:sz w:val="32"/>
          <w:szCs w:val="32"/>
          <w:highlight w:val="none"/>
          <w:lang w:eastAsia="zh-CN"/>
        </w:rPr>
        <w:t>2022年</w:t>
      </w:r>
      <w:r>
        <w:rPr>
          <w:rFonts w:hint="default" w:ascii="Times New Roman" w:hAnsi="Times New Roman" w:eastAsia="仿宋_GB2312" w:cs="Times New Roman"/>
          <w:color w:val="auto"/>
          <w:sz w:val="32"/>
          <w:szCs w:val="32"/>
          <w:highlight w:val="none"/>
          <w:lang w:eastAsia="zh-CN"/>
        </w:rPr>
        <w:t>持平</w:t>
      </w:r>
      <w:r>
        <w:rPr>
          <w:rFonts w:hint="default" w:ascii="Times New Roman" w:hAnsi="Times New Roman" w:eastAsia="仿宋_GB2312" w:cs="Times New Roman"/>
          <w:color w:val="auto"/>
          <w:sz w:val="32"/>
          <w:szCs w:val="32"/>
          <w:highlight w:val="none"/>
        </w:rPr>
        <w:t>。</w:t>
      </w:r>
    </w:p>
    <w:p>
      <w:pPr>
        <w:spacing w:line="600" w:lineRule="exact"/>
        <w:ind w:firstLine="640"/>
        <w:jc w:val="both"/>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
          <w:color w:val="auto"/>
          <w:sz w:val="32"/>
          <w:szCs w:val="32"/>
          <w:highlight w:val="none"/>
        </w:rPr>
        <w:t>2.公务用车购置及运行维护费支出</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w:t>
      </w:r>
      <w:r>
        <w:rPr>
          <w:rStyle w:val="18"/>
          <w:rFonts w:hint="default" w:ascii="Times New Roman" w:hAnsi="Times New Roman" w:eastAsia="仿宋" w:cs="Times New Roman"/>
          <w:b w:val="0"/>
          <w:bCs/>
          <w:color w:val="auto"/>
          <w:sz w:val="32"/>
          <w:szCs w:val="32"/>
          <w:highlight w:val="none"/>
        </w:rPr>
        <w:t>完成预算</w:t>
      </w:r>
      <w:r>
        <w:rPr>
          <w:rStyle w:val="18"/>
          <w:rFonts w:hint="default" w:ascii="Times New Roman" w:hAnsi="Times New Roman" w:eastAsia="仿宋" w:cs="Times New Roman"/>
          <w:b w:val="0"/>
          <w:bCs/>
          <w:color w:val="auto"/>
          <w:sz w:val="32"/>
          <w:szCs w:val="32"/>
          <w:highlight w:val="none"/>
          <w:lang w:val="en-US" w:eastAsia="zh-CN"/>
        </w:rPr>
        <w:t>0</w:t>
      </w:r>
      <w:r>
        <w:rPr>
          <w:rStyle w:val="18"/>
          <w:rFonts w:hint="default" w:ascii="Times New Roman" w:hAnsi="Times New Roman" w:eastAsia="仿宋" w:cs="Times New Roman"/>
          <w:b w:val="0"/>
          <w:bCs/>
          <w:color w:val="auto"/>
          <w:sz w:val="32"/>
          <w:szCs w:val="32"/>
          <w:highlight w:val="none"/>
        </w:rPr>
        <w:t>%。</w:t>
      </w:r>
      <w:r>
        <w:rPr>
          <w:rFonts w:hint="default" w:ascii="Times New Roman" w:hAnsi="Times New Roman" w:eastAsia="仿宋_GB2312" w:cs="Times New Roman"/>
          <w:color w:val="auto"/>
          <w:sz w:val="32"/>
          <w:szCs w:val="32"/>
          <w:highlight w:val="none"/>
        </w:rPr>
        <w:t>公务用车购置及运行维护费支出决算</w:t>
      </w:r>
      <w:r>
        <w:rPr>
          <w:rFonts w:hint="default" w:ascii="Times New Roman" w:hAnsi="Times New Roman" w:eastAsia="仿宋_GB2312" w:cs="Times New Roman"/>
          <w:color w:val="auto"/>
          <w:sz w:val="32"/>
          <w:szCs w:val="32"/>
          <w:highlight w:val="none"/>
          <w:lang w:eastAsia="zh-CN"/>
        </w:rPr>
        <w:t>较</w:t>
      </w:r>
      <w:r>
        <w:rPr>
          <w:rFonts w:hint="eastAsia" w:eastAsia="仿宋_GB2312" w:cs="Times New Roman"/>
          <w:color w:val="auto"/>
          <w:sz w:val="32"/>
          <w:szCs w:val="32"/>
          <w:highlight w:val="none"/>
          <w:lang w:eastAsia="zh-CN"/>
        </w:rPr>
        <w:t>2022年</w:t>
      </w:r>
      <w:r>
        <w:rPr>
          <w:rFonts w:hint="default" w:ascii="Times New Roman" w:hAnsi="Times New Roman" w:eastAsia="仿宋_GB2312" w:cs="Times New Roman"/>
          <w:color w:val="auto"/>
          <w:sz w:val="32"/>
          <w:szCs w:val="32"/>
          <w:highlight w:val="none"/>
          <w:lang w:eastAsia="zh-CN"/>
        </w:rPr>
        <w:t>持平</w:t>
      </w:r>
      <w:r>
        <w:rPr>
          <w:rFonts w:hint="default" w:ascii="Times New Roman" w:hAnsi="Times New Roman" w:eastAsia="仿宋_GB2312" w:cs="Times New Roman"/>
          <w:color w:val="auto"/>
          <w:sz w:val="32"/>
          <w:szCs w:val="32"/>
          <w:highlight w:val="none"/>
        </w:rPr>
        <w:t>。</w:t>
      </w:r>
    </w:p>
    <w:p>
      <w:pPr>
        <w:spacing w:line="600" w:lineRule="exact"/>
        <w:ind w:firstLine="640" w:firstLineChars="200"/>
        <w:jc w:val="both"/>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color w:val="auto"/>
          <w:sz w:val="32"/>
          <w:szCs w:val="32"/>
          <w:highlight w:val="none"/>
        </w:rPr>
        <w:t>其中：</w:t>
      </w:r>
      <w:r>
        <w:rPr>
          <w:rFonts w:hint="default" w:ascii="Times New Roman" w:hAnsi="Times New Roman" w:eastAsia="仿宋_GB2312" w:cs="Times New Roman"/>
          <w:b/>
          <w:color w:val="auto"/>
          <w:sz w:val="32"/>
          <w:szCs w:val="32"/>
          <w:highlight w:val="none"/>
        </w:rPr>
        <w:t>公务用车购置支出</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万元。全年按规定更新购置公务用车</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辆，其中：轿车</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辆、金额</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万元，越野车</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辆、金额</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万元，载客汽车</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辆、金额</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万元。截至</w:t>
      </w:r>
      <w:r>
        <w:rPr>
          <w:rFonts w:hint="eastAsia" w:eastAsia="仿宋_GB2312" w:cs="Times New Roman"/>
          <w:color w:val="auto"/>
          <w:sz w:val="32"/>
          <w:szCs w:val="32"/>
          <w:highlight w:val="none"/>
          <w:lang w:eastAsia="zh-CN"/>
        </w:rPr>
        <w:t>2023年</w:t>
      </w:r>
      <w:r>
        <w:rPr>
          <w:rFonts w:hint="default" w:ascii="Times New Roman" w:hAnsi="Times New Roman" w:eastAsia="仿宋_GB2312" w:cs="Times New Roman"/>
          <w:color w:val="auto"/>
          <w:sz w:val="32"/>
          <w:szCs w:val="32"/>
          <w:highlight w:val="none"/>
        </w:rPr>
        <w:t>12月底，单位共有公务用车</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辆，其中：轿车</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辆、越野车</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辆、载客汽车</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辆。</w:t>
      </w:r>
    </w:p>
    <w:p>
      <w:pPr>
        <w:spacing w:line="600" w:lineRule="exact"/>
        <w:ind w:firstLine="64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color w:val="auto"/>
          <w:sz w:val="32"/>
          <w:szCs w:val="32"/>
          <w:highlight w:val="none"/>
        </w:rPr>
        <w:t>公务用车运行维护费支出</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w:t>
      </w:r>
    </w:p>
    <w:p>
      <w:pPr>
        <w:spacing w:line="600" w:lineRule="exact"/>
        <w:ind w:firstLine="64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color w:val="auto"/>
          <w:sz w:val="32"/>
          <w:szCs w:val="32"/>
          <w:highlight w:val="none"/>
        </w:rPr>
        <w:t>3.公务接待费支出</w:t>
      </w:r>
      <w:r>
        <w:rPr>
          <w:rFonts w:hint="default" w:ascii="Times New Roman" w:hAnsi="Times New Roman" w:eastAsia="仿宋_GB2312" w:cs="Times New Roman"/>
          <w:color w:val="auto"/>
          <w:sz w:val="32"/>
          <w:szCs w:val="32"/>
          <w:highlight w:val="none"/>
          <w:lang w:val="en-US" w:eastAsia="zh-CN"/>
        </w:rPr>
        <w:t>0.2</w:t>
      </w:r>
      <w:r>
        <w:rPr>
          <w:rFonts w:hint="eastAsia" w:eastAsia="仿宋_GB2312" w:cs="Times New Roman"/>
          <w:color w:val="auto"/>
          <w:sz w:val="32"/>
          <w:szCs w:val="32"/>
          <w:highlight w:val="none"/>
          <w:lang w:val="en-US" w:eastAsia="zh-CN"/>
        </w:rPr>
        <w:t>9</w:t>
      </w:r>
      <w:r>
        <w:rPr>
          <w:rFonts w:hint="default" w:ascii="Times New Roman" w:hAnsi="Times New Roman" w:eastAsia="仿宋_GB2312" w:cs="Times New Roman"/>
          <w:color w:val="auto"/>
          <w:sz w:val="32"/>
          <w:szCs w:val="32"/>
          <w:highlight w:val="none"/>
        </w:rPr>
        <w:t>万元，</w:t>
      </w:r>
      <w:r>
        <w:rPr>
          <w:rStyle w:val="18"/>
          <w:rFonts w:hint="default" w:ascii="Times New Roman" w:hAnsi="Times New Roman" w:eastAsia="仿宋" w:cs="Times New Roman"/>
          <w:b w:val="0"/>
          <w:bCs/>
          <w:color w:val="auto"/>
          <w:sz w:val="32"/>
          <w:szCs w:val="32"/>
          <w:highlight w:val="none"/>
        </w:rPr>
        <w:t>完成预算</w:t>
      </w:r>
      <w:r>
        <w:rPr>
          <w:rStyle w:val="18"/>
          <w:rFonts w:hint="default" w:ascii="Times New Roman" w:hAnsi="Times New Roman" w:eastAsia="仿宋" w:cs="Times New Roman"/>
          <w:b w:val="0"/>
          <w:bCs/>
          <w:color w:val="auto"/>
          <w:sz w:val="32"/>
          <w:szCs w:val="32"/>
          <w:highlight w:val="none"/>
          <w:lang w:val="en-US" w:eastAsia="zh-CN"/>
        </w:rPr>
        <w:t>100</w:t>
      </w:r>
      <w:r>
        <w:rPr>
          <w:rStyle w:val="18"/>
          <w:rFonts w:hint="default" w:ascii="Times New Roman" w:hAnsi="Times New Roman" w:eastAsia="仿宋" w:cs="Times New Roman"/>
          <w:b w:val="0"/>
          <w:bCs/>
          <w:color w:val="auto"/>
          <w:sz w:val="32"/>
          <w:szCs w:val="32"/>
          <w:highlight w:val="none"/>
        </w:rPr>
        <w:t>%。</w:t>
      </w:r>
      <w:r>
        <w:rPr>
          <w:rFonts w:hint="default" w:ascii="Times New Roman" w:hAnsi="Times New Roman" w:eastAsia="仿宋_GB2312" w:cs="Times New Roman"/>
          <w:color w:val="auto"/>
          <w:sz w:val="32"/>
          <w:szCs w:val="32"/>
          <w:highlight w:val="none"/>
        </w:rPr>
        <w:t>公务接待费支出决算比</w:t>
      </w:r>
      <w:r>
        <w:rPr>
          <w:rFonts w:hint="eastAsia" w:eastAsia="仿宋_GB2312" w:cs="Times New Roman"/>
          <w:color w:val="auto"/>
          <w:sz w:val="32"/>
          <w:szCs w:val="32"/>
          <w:highlight w:val="none"/>
          <w:lang w:eastAsia="zh-CN"/>
        </w:rPr>
        <w:t>2022年</w:t>
      </w:r>
      <w:r>
        <w:rPr>
          <w:rFonts w:hint="eastAsia" w:eastAsia="仿宋" w:cs="Times New Roman"/>
          <w:color w:val="auto"/>
          <w:sz w:val="32"/>
          <w:szCs w:val="32"/>
          <w:highlight w:val="none"/>
          <w:lang w:val="en-US" w:eastAsia="zh-CN"/>
        </w:rPr>
        <w:t>增加</w:t>
      </w:r>
      <w:r>
        <w:rPr>
          <w:rFonts w:hint="default" w:ascii="Times New Roman" w:hAnsi="Times New Roman" w:eastAsia="仿宋" w:cs="Times New Roman"/>
          <w:color w:val="auto"/>
          <w:sz w:val="32"/>
          <w:szCs w:val="32"/>
          <w:highlight w:val="none"/>
          <w:lang w:val="en-US" w:eastAsia="zh-CN"/>
        </w:rPr>
        <w:t>0.</w:t>
      </w:r>
      <w:r>
        <w:rPr>
          <w:rFonts w:hint="eastAsia" w:eastAsia="仿宋" w:cs="Times New Roman"/>
          <w:color w:val="auto"/>
          <w:sz w:val="32"/>
          <w:szCs w:val="32"/>
          <w:highlight w:val="none"/>
          <w:lang w:val="en-US" w:eastAsia="zh-CN"/>
        </w:rPr>
        <w:t>09</w:t>
      </w:r>
      <w:r>
        <w:rPr>
          <w:rFonts w:hint="default" w:ascii="Times New Roman" w:hAnsi="Times New Roman" w:eastAsia="仿宋" w:cs="Times New Roman"/>
          <w:color w:val="auto"/>
          <w:sz w:val="32"/>
          <w:szCs w:val="32"/>
          <w:highlight w:val="none"/>
          <w:lang w:val="en-US" w:eastAsia="zh-CN"/>
        </w:rPr>
        <w:t>万元，</w:t>
      </w:r>
      <w:r>
        <w:rPr>
          <w:rFonts w:hint="eastAsia" w:eastAsia="仿宋" w:cs="Times New Roman"/>
          <w:color w:val="auto"/>
          <w:sz w:val="32"/>
          <w:szCs w:val="32"/>
          <w:highlight w:val="none"/>
          <w:lang w:val="en-US" w:eastAsia="zh-CN"/>
        </w:rPr>
        <w:t>增长45.00</w:t>
      </w:r>
      <w:r>
        <w:rPr>
          <w:rFonts w:hint="default" w:ascii="Times New Roman" w:hAnsi="Times New Roman" w:eastAsia="仿宋"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。主要原因是</w:t>
      </w:r>
      <w:r>
        <w:rPr>
          <w:rFonts w:hint="eastAsia" w:eastAsia="仿宋_GB2312" w:cs="Times New Roman"/>
          <w:color w:val="auto"/>
          <w:sz w:val="32"/>
          <w:szCs w:val="32"/>
          <w:highlight w:val="none"/>
          <w:lang w:val="en-US" w:eastAsia="zh-CN"/>
        </w:rPr>
        <w:t>2023年</w:t>
      </w:r>
      <w:r>
        <w:rPr>
          <w:rFonts w:hint="default" w:ascii="Times New Roman" w:hAnsi="Times New Roman" w:eastAsia="仿宋_GB2312" w:cs="Times New Roman"/>
          <w:color w:val="auto"/>
          <w:sz w:val="32"/>
          <w:szCs w:val="32"/>
          <w:highlight w:val="none"/>
          <w:lang w:val="en-US" w:eastAsia="zh-CN"/>
        </w:rPr>
        <w:t>公务接待任务</w:t>
      </w:r>
      <w:r>
        <w:rPr>
          <w:rFonts w:hint="eastAsia" w:eastAsia="仿宋_GB2312" w:cs="Times New Roman"/>
          <w:color w:val="auto"/>
          <w:sz w:val="32"/>
          <w:szCs w:val="32"/>
          <w:highlight w:val="none"/>
          <w:lang w:val="en-US" w:eastAsia="zh-CN"/>
        </w:rPr>
        <w:t>增加</w:t>
      </w:r>
      <w:r>
        <w:rPr>
          <w:rFonts w:hint="default" w:ascii="Times New Roman" w:hAnsi="Times New Roman" w:eastAsia="仿宋_GB2312" w:cs="Times New Roman"/>
          <w:color w:val="auto"/>
          <w:sz w:val="32"/>
          <w:szCs w:val="32"/>
          <w:highlight w:val="none"/>
        </w:rPr>
        <w:t>。其中：</w:t>
      </w:r>
    </w:p>
    <w:p>
      <w:pPr>
        <w:spacing w:line="600" w:lineRule="exact"/>
        <w:ind w:firstLine="64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 w:cs="Times New Roman"/>
          <w:b/>
          <w:color w:val="auto"/>
          <w:sz w:val="32"/>
          <w:szCs w:val="32"/>
          <w:highlight w:val="none"/>
        </w:rPr>
        <w:t>国内公务接待支出</w:t>
      </w:r>
      <w:r>
        <w:rPr>
          <w:rFonts w:hint="default" w:ascii="Times New Roman" w:hAnsi="Times New Roman" w:eastAsia="仿宋" w:cs="Times New Roman"/>
          <w:color w:val="auto"/>
          <w:sz w:val="32"/>
          <w:szCs w:val="32"/>
          <w:highlight w:val="none"/>
          <w:lang w:val="en-US" w:eastAsia="zh-CN"/>
        </w:rPr>
        <w:t>0.2</w:t>
      </w:r>
      <w:r>
        <w:rPr>
          <w:rFonts w:hint="eastAsia" w:eastAsia="仿宋" w:cs="Times New Roman"/>
          <w:color w:val="auto"/>
          <w:sz w:val="32"/>
          <w:szCs w:val="32"/>
          <w:highlight w:val="none"/>
          <w:lang w:val="en-US" w:eastAsia="zh-CN"/>
        </w:rPr>
        <w:t>9</w:t>
      </w:r>
      <w:r>
        <w:rPr>
          <w:rFonts w:hint="default" w:ascii="Times New Roman" w:hAnsi="Times New Roman" w:eastAsia="仿宋_GB2312" w:cs="Times New Roman"/>
          <w:color w:val="auto"/>
          <w:sz w:val="32"/>
          <w:szCs w:val="32"/>
          <w:highlight w:val="none"/>
        </w:rPr>
        <w:t>万元，主要用于执行公务开支的用餐费。国内公务接待</w:t>
      </w:r>
      <w:r>
        <w:rPr>
          <w:rFonts w:hint="eastAsia"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批次，</w:t>
      </w:r>
      <w:r>
        <w:rPr>
          <w:rFonts w:hint="eastAsia" w:eastAsia="仿宋_GB2312" w:cs="Times New Roman"/>
          <w:color w:val="auto"/>
          <w:sz w:val="32"/>
          <w:szCs w:val="32"/>
          <w:highlight w:val="none"/>
          <w:lang w:val="en-US" w:eastAsia="zh-CN"/>
        </w:rPr>
        <w:t>32</w:t>
      </w:r>
      <w:r>
        <w:rPr>
          <w:rFonts w:hint="default" w:ascii="Times New Roman" w:hAnsi="Times New Roman" w:eastAsia="仿宋_GB2312" w:cs="Times New Roman"/>
          <w:color w:val="auto"/>
          <w:sz w:val="32"/>
          <w:szCs w:val="32"/>
          <w:highlight w:val="none"/>
        </w:rPr>
        <w:t>人次（不包括陪同人员），共计支出</w:t>
      </w:r>
      <w:r>
        <w:rPr>
          <w:rFonts w:hint="default" w:ascii="Times New Roman" w:hAnsi="Times New Roman" w:eastAsia="仿宋_GB2312" w:cs="Times New Roman"/>
          <w:color w:val="auto"/>
          <w:sz w:val="32"/>
          <w:szCs w:val="32"/>
          <w:highlight w:val="none"/>
          <w:lang w:val="en-US" w:eastAsia="zh-CN"/>
        </w:rPr>
        <w:t>0.2</w:t>
      </w:r>
      <w:r>
        <w:rPr>
          <w:rFonts w:hint="eastAsia" w:eastAsia="仿宋_GB2312" w:cs="Times New Roman"/>
          <w:color w:val="auto"/>
          <w:sz w:val="32"/>
          <w:szCs w:val="32"/>
          <w:highlight w:val="none"/>
          <w:lang w:val="en-US" w:eastAsia="zh-CN"/>
        </w:rPr>
        <w:t>9</w:t>
      </w:r>
      <w:r>
        <w:rPr>
          <w:rFonts w:hint="default" w:ascii="Times New Roman" w:hAnsi="Times New Roman" w:eastAsia="仿宋_GB2312" w:cs="Times New Roman"/>
          <w:color w:val="auto"/>
          <w:sz w:val="32"/>
          <w:szCs w:val="32"/>
          <w:highlight w:val="none"/>
        </w:rPr>
        <w:t>万元，具体内容包括：接待德阳市委宣传部到船山区评估验收新时代文明实践中心建设全覆盖工作餐费</w:t>
      </w:r>
      <w:r>
        <w:rPr>
          <w:rFonts w:hint="eastAsia" w:eastAsia="仿宋_GB2312" w:cs="Times New Roman"/>
          <w:color w:val="auto"/>
          <w:sz w:val="32"/>
          <w:szCs w:val="32"/>
          <w:highlight w:val="none"/>
          <w:lang w:val="en-US" w:eastAsia="zh-CN"/>
        </w:rPr>
        <w:t>0.11</w:t>
      </w:r>
      <w:r>
        <w:rPr>
          <w:rFonts w:hint="default" w:ascii="Times New Roman" w:hAnsi="Times New Roman" w:eastAsia="仿宋_GB2312" w:cs="Times New Roman"/>
          <w:color w:val="auto"/>
          <w:sz w:val="32"/>
          <w:szCs w:val="32"/>
          <w:highlight w:val="none"/>
          <w:lang w:val="en-US" w:eastAsia="zh-CN"/>
        </w:rPr>
        <w:t>万元</w:t>
      </w:r>
      <w:r>
        <w:rPr>
          <w:rFonts w:hint="eastAsia" w:eastAsia="仿宋_GB2312" w:cs="Times New Roman"/>
          <w:color w:val="auto"/>
          <w:sz w:val="32"/>
          <w:szCs w:val="32"/>
          <w:highlight w:val="none"/>
          <w:lang w:val="en-US" w:eastAsia="zh-CN"/>
        </w:rPr>
        <w:t>、接待绵阳涪城区文明办莅船学习考察工作餐费0.07万元、接待省委宣传部产业发展处调研工作餐费0.11万元</w:t>
      </w:r>
      <w:r>
        <w:rPr>
          <w:rFonts w:hint="default" w:ascii="Times New Roman" w:hAnsi="Times New Roman" w:eastAsia="仿宋_GB2312" w:cs="Times New Roman"/>
          <w:color w:val="auto"/>
          <w:sz w:val="32"/>
          <w:szCs w:val="32"/>
          <w:highlight w:val="none"/>
        </w:rPr>
        <w:t>。</w:t>
      </w:r>
    </w:p>
    <w:p>
      <w:pPr>
        <w:spacing w:line="600" w:lineRule="exact"/>
        <w:ind w:firstLine="642" w:firstLineChars="200"/>
        <w:jc w:val="both"/>
        <w:rPr>
          <w:rFonts w:hint="default" w:ascii="Times New Roman" w:hAnsi="Times New Roman" w:eastAsia="黑体" w:cs="Times New Roman"/>
          <w:color w:val="auto"/>
          <w:sz w:val="32"/>
          <w:szCs w:val="32"/>
          <w:highlight w:val="none"/>
        </w:rPr>
      </w:pPr>
      <w:r>
        <w:rPr>
          <w:rFonts w:hint="default" w:ascii="Times New Roman" w:hAnsi="Times New Roman" w:eastAsia="仿宋" w:cs="Times New Roman"/>
          <w:b/>
          <w:color w:val="auto"/>
          <w:sz w:val="32"/>
          <w:szCs w:val="32"/>
          <w:highlight w:val="none"/>
        </w:rPr>
        <w:t>外事接待支出</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外事接待</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批次，</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人</w:t>
      </w:r>
      <w:r>
        <w:rPr>
          <w:rFonts w:hint="default" w:ascii="Times New Roman" w:hAnsi="Times New Roman" w:eastAsia="仿宋_GB2312" w:cs="Times New Roman"/>
          <w:color w:val="auto"/>
          <w:sz w:val="32"/>
          <w:szCs w:val="32"/>
          <w:highlight w:val="none"/>
          <w:lang w:eastAsia="zh-CN"/>
        </w:rPr>
        <w:t>次（不包括陪同人员）</w:t>
      </w:r>
      <w:r>
        <w:rPr>
          <w:rFonts w:hint="default" w:ascii="Times New Roman" w:hAnsi="Times New Roman" w:eastAsia="仿宋_GB2312" w:cs="Times New Roman"/>
          <w:color w:val="auto"/>
          <w:sz w:val="32"/>
          <w:szCs w:val="32"/>
          <w:highlight w:val="none"/>
        </w:rPr>
        <w:t>，共计支出</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w:t>
      </w:r>
      <w:bookmarkStart w:id="74" w:name="_Toc15396610"/>
      <w:bookmarkStart w:id="75" w:name="_Toc15377218"/>
    </w:p>
    <w:p>
      <w:pPr>
        <w:spacing w:line="600" w:lineRule="exact"/>
        <w:ind w:firstLine="640"/>
        <w:jc w:val="both"/>
        <w:outlineLvl w:val="1"/>
        <w:rPr>
          <w:rStyle w:val="32"/>
          <w:rFonts w:hint="default" w:ascii="Times New Roman" w:hAnsi="Times New Roman" w:eastAsia="黑体" w:cs="Times New Roman"/>
          <w:color w:val="auto"/>
          <w:highlight w:val="none"/>
        </w:rPr>
      </w:pPr>
      <w:bookmarkStart w:id="76" w:name="_Toc27353"/>
      <w:bookmarkStart w:id="77" w:name="_Toc22244"/>
      <w:bookmarkStart w:id="78" w:name="_Toc12284"/>
      <w:r>
        <w:rPr>
          <w:rFonts w:hint="default" w:ascii="Times New Roman" w:hAnsi="Times New Roman" w:eastAsia="黑体" w:cs="Times New Roman"/>
          <w:color w:val="auto"/>
          <w:sz w:val="32"/>
          <w:szCs w:val="32"/>
          <w:highlight w:val="none"/>
        </w:rPr>
        <w:t>八、</w:t>
      </w:r>
      <w:r>
        <w:rPr>
          <w:rStyle w:val="32"/>
          <w:rFonts w:hint="default" w:ascii="Times New Roman" w:hAnsi="Times New Roman" w:eastAsia="黑体" w:cs="Times New Roman"/>
          <w:b w:val="0"/>
          <w:color w:val="auto"/>
          <w:highlight w:val="none"/>
        </w:rPr>
        <w:t>政府性基金预算支出决算情况说明</w:t>
      </w:r>
      <w:bookmarkEnd w:id="74"/>
      <w:bookmarkEnd w:id="75"/>
      <w:bookmarkEnd w:id="76"/>
      <w:bookmarkEnd w:id="77"/>
      <w:bookmarkEnd w:id="78"/>
    </w:p>
    <w:p>
      <w:pPr>
        <w:spacing w:line="600" w:lineRule="exact"/>
        <w:ind w:firstLine="640"/>
        <w:jc w:val="both"/>
        <w:rPr>
          <w:rFonts w:hint="default" w:ascii="Times New Roman" w:hAnsi="Times New Roman" w:eastAsia="仿宋_GB2312" w:cs="Times New Roman"/>
          <w:color w:val="auto"/>
          <w:sz w:val="32"/>
          <w:szCs w:val="32"/>
          <w:highlight w:val="none"/>
        </w:rPr>
      </w:pPr>
      <w:r>
        <w:rPr>
          <w:rFonts w:hint="eastAsia" w:eastAsia="仿宋_GB2312" w:cs="Times New Roman"/>
          <w:color w:val="auto"/>
          <w:sz w:val="32"/>
          <w:szCs w:val="32"/>
          <w:highlight w:val="none"/>
          <w:lang w:eastAsia="zh-CN"/>
        </w:rPr>
        <w:t>2023年</w:t>
      </w:r>
      <w:r>
        <w:rPr>
          <w:rFonts w:hint="default" w:ascii="Times New Roman" w:hAnsi="Times New Roman" w:eastAsia="仿宋_GB2312" w:cs="Times New Roman"/>
          <w:color w:val="auto"/>
          <w:sz w:val="32"/>
          <w:szCs w:val="32"/>
          <w:highlight w:val="none"/>
        </w:rPr>
        <w:t>政府性基金预算</w:t>
      </w:r>
      <w:r>
        <w:rPr>
          <w:rFonts w:hint="default" w:ascii="Times New Roman" w:hAnsi="Times New Roman" w:eastAsia="仿宋_GB2312" w:cs="Times New Roman"/>
          <w:color w:val="auto"/>
          <w:sz w:val="32"/>
          <w:szCs w:val="32"/>
          <w:highlight w:val="none"/>
          <w:lang w:eastAsia="zh-CN"/>
        </w:rPr>
        <w:t>财政</w:t>
      </w:r>
      <w:r>
        <w:rPr>
          <w:rFonts w:hint="default" w:ascii="Times New Roman" w:hAnsi="Times New Roman" w:eastAsia="仿宋_GB2312" w:cs="Times New Roman"/>
          <w:color w:val="auto"/>
          <w:sz w:val="32"/>
          <w:szCs w:val="32"/>
          <w:highlight w:val="none"/>
        </w:rPr>
        <w:t>拨款支出</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w:t>
      </w:r>
    </w:p>
    <w:p>
      <w:pPr>
        <w:numPr>
          <w:ilvl w:val="0"/>
          <w:numId w:val="2"/>
        </w:numPr>
        <w:spacing w:line="600" w:lineRule="exact"/>
        <w:ind w:firstLine="640"/>
        <w:jc w:val="both"/>
        <w:outlineLvl w:val="1"/>
        <w:rPr>
          <w:rStyle w:val="32"/>
          <w:rFonts w:hint="default" w:ascii="Times New Roman" w:hAnsi="Times New Roman" w:eastAsia="黑体" w:cs="Times New Roman"/>
          <w:b w:val="0"/>
          <w:color w:val="auto"/>
          <w:highlight w:val="none"/>
        </w:rPr>
      </w:pPr>
      <w:bookmarkStart w:id="79" w:name="_Toc15396611"/>
      <w:bookmarkStart w:id="80" w:name="_Toc15377219"/>
      <w:bookmarkStart w:id="81" w:name="_Toc14011"/>
      <w:bookmarkStart w:id="82" w:name="_Toc21728"/>
      <w:bookmarkStart w:id="83" w:name="_Toc9522"/>
      <w:r>
        <w:rPr>
          <w:rStyle w:val="32"/>
          <w:rFonts w:hint="default" w:ascii="Times New Roman" w:hAnsi="Times New Roman" w:eastAsia="黑体" w:cs="Times New Roman"/>
          <w:b w:val="0"/>
          <w:color w:val="auto"/>
          <w:highlight w:val="none"/>
        </w:rPr>
        <w:t>国有资本经营预算支出决算情况说明</w:t>
      </w:r>
      <w:bookmarkEnd w:id="79"/>
      <w:bookmarkEnd w:id="80"/>
      <w:bookmarkEnd w:id="81"/>
      <w:bookmarkEnd w:id="82"/>
      <w:bookmarkEnd w:id="83"/>
    </w:p>
    <w:p>
      <w:pPr>
        <w:spacing w:line="600" w:lineRule="exact"/>
        <w:ind w:firstLine="640"/>
        <w:jc w:val="both"/>
        <w:rPr>
          <w:rFonts w:hint="default" w:ascii="Times New Roman" w:hAnsi="Times New Roman" w:eastAsia="方正小标宋简体" w:cs="Times New Roman"/>
          <w:color w:val="auto"/>
          <w:sz w:val="44"/>
          <w:szCs w:val="44"/>
          <w:highlight w:val="none"/>
        </w:rPr>
      </w:pPr>
      <w:r>
        <w:rPr>
          <w:rFonts w:hint="eastAsia" w:eastAsia="仿宋_GB2312" w:cs="Times New Roman"/>
          <w:color w:val="auto"/>
          <w:sz w:val="32"/>
          <w:szCs w:val="32"/>
          <w:highlight w:val="none"/>
          <w:lang w:eastAsia="zh-CN"/>
        </w:rPr>
        <w:t>2023年</w:t>
      </w:r>
      <w:r>
        <w:rPr>
          <w:rFonts w:hint="default" w:ascii="Times New Roman" w:hAnsi="Times New Roman" w:eastAsia="仿宋_GB2312" w:cs="Times New Roman"/>
          <w:color w:val="auto"/>
          <w:sz w:val="32"/>
          <w:szCs w:val="32"/>
          <w:highlight w:val="none"/>
        </w:rPr>
        <w:t>国有资本经营预算</w:t>
      </w:r>
      <w:r>
        <w:rPr>
          <w:rFonts w:hint="default" w:ascii="Times New Roman" w:hAnsi="Times New Roman" w:eastAsia="仿宋_GB2312" w:cs="Times New Roman"/>
          <w:color w:val="auto"/>
          <w:sz w:val="32"/>
          <w:szCs w:val="32"/>
          <w:highlight w:val="none"/>
          <w:lang w:eastAsia="zh-CN"/>
        </w:rPr>
        <w:t>财政</w:t>
      </w:r>
      <w:r>
        <w:rPr>
          <w:rFonts w:hint="default" w:ascii="Times New Roman" w:hAnsi="Times New Roman" w:eastAsia="仿宋_GB2312" w:cs="Times New Roman"/>
          <w:color w:val="auto"/>
          <w:sz w:val="32"/>
          <w:szCs w:val="32"/>
          <w:highlight w:val="none"/>
        </w:rPr>
        <w:t>拨款支出</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w:t>
      </w:r>
    </w:p>
    <w:p>
      <w:pPr>
        <w:numPr>
          <w:ilvl w:val="0"/>
          <w:numId w:val="2"/>
        </w:numPr>
        <w:spacing w:line="600" w:lineRule="exact"/>
        <w:ind w:firstLine="640"/>
        <w:jc w:val="both"/>
        <w:outlineLvl w:val="1"/>
        <w:rPr>
          <w:rStyle w:val="32"/>
          <w:rFonts w:hint="default" w:ascii="Times New Roman" w:hAnsi="Times New Roman" w:eastAsia="黑体" w:cs="Times New Roman"/>
          <w:b w:val="0"/>
          <w:color w:val="auto"/>
          <w:highlight w:val="none"/>
        </w:rPr>
      </w:pPr>
      <w:bookmarkStart w:id="84" w:name="_Toc26662"/>
      <w:bookmarkStart w:id="85" w:name="_Toc15396612"/>
      <w:bookmarkStart w:id="86" w:name="_Toc15377221"/>
      <w:bookmarkStart w:id="87" w:name="_Toc30190"/>
      <w:bookmarkStart w:id="88" w:name="_Toc12724"/>
      <w:r>
        <w:rPr>
          <w:rStyle w:val="32"/>
          <w:rFonts w:hint="default" w:ascii="Times New Roman" w:hAnsi="Times New Roman" w:eastAsia="黑体" w:cs="Times New Roman"/>
          <w:b w:val="0"/>
          <w:color w:val="auto"/>
          <w:highlight w:val="none"/>
        </w:rPr>
        <w:t>其他重要事项的情况说明</w:t>
      </w:r>
      <w:bookmarkEnd w:id="84"/>
      <w:bookmarkEnd w:id="85"/>
      <w:bookmarkEnd w:id="86"/>
      <w:bookmarkEnd w:id="87"/>
      <w:bookmarkEnd w:id="88"/>
    </w:p>
    <w:p>
      <w:pPr>
        <w:spacing w:line="600" w:lineRule="exact"/>
        <w:ind w:firstLine="642" w:firstLineChars="200"/>
        <w:jc w:val="both"/>
        <w:outlineLvl w:val="2"/>
        <w:rPr>
          <w:rFonts w:hint="default" w:ascii="Times New Roman" w:hAnsi="Times New Roman" w:eastAsia="仿宋" w:cs="Times New Roman"/>
          <w:color w:val="auto"/>
          <w:sz w:val="32"/>
          <w:szCs w:val="32"/>
          <w:highlight w:val="none"/>
        </w:rPr>
      </w:pPr>
      <w:bookmarkStart w:id="89" w:name="_Toc15377222"/>
      <w:r>
        <w:rPr>
          <w:rFonts w:hint="default" w:ascii="Times New Roman" w:hAnsi="Times New Roman" w:eastAsia="仿宋" w:cs="Times New Roman"/>
          <w:b/>
          <w:color w:val="auto"/>
          <w:sz w:val="32"/>
          <w:szCs w:val="32"/>
          <w:highlight w:val="none"/>
        </w:rPr>
        <w:t>（一）机关运行经费支出情况</w:t>
      </w:r>
      <w:bookmarkEnd w:id="89"/>
    </w:p>
    <w:p>
      <w:pPr>
        <w:spacing w:line="600" w:lineRule="exact"/>
        <w:ind w:firstLine="640" w:firstLineChars="200"/>
        <w:jc w:val="both"/>
        <w:rPr>
          <w:rFonts w:hint="default" w:ascii="Times New Roman" w:hAnsi="Times New Roman" w:eastAsia="仿宋" w:cs="Times New Roman"/>
          <w:b/>
          <w:color w:val="auto"/>
          <w:sz w:val="32"/>
          <w:szCs w:val="32"/>
          <w:highlight w:val="none"/>
        </w:rPr>
      </w:pPr>
      <w:r>
        <w:rPr>
          <w:rFonts w:hint="eastAsia" w:eastAsia="仿宋_GB2312" w:cs="Times New Roman"/>
          <w:color w:val="auto"/>
          <w:sz w:val="32"/>
          <w:szCs w:val="32"/>
          <w:highlight w:val="none"/>
          <w:lang w:eastAsia="zh-CN"/>
        </w:rPr>
        <w:t>2023年</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区委宣传部</w:t>
      </w:r>
      <w:r>
        <w:rPr>
          <w:rFonts w:hint="default" w:ascii="Times New Roman" w:hAnsi="Times New Roman" w:eastAsia="仿宋_GB2312" w:cs="Times New Roman"/>
          <w:color w:val="auto"/>
          <w:sz w:val="32"/>
          <w:szCs w:val="32"/>
          <w:highlight w:val="none"/>
        </w:rPr>
        <w:t>机关运行经费支出</w:t>
      </w:r>
      <w:r>
        <w:rPr>
          <w:rFonts w:hint="eastAsia" w:eastAsia="仿宋_GB2312" w:cs="Times New Roman"/>
          <w:color w:val="auto"/>
          <w:sz w:val="32"/>
          <w:szCs w:val="32"/>
          <w:highlight w:val="none"/>
          <w:lang w:val="en-US" w:eastAsia="zh-CN"/>
        </w:rPr>
        <w:t>41.58</w:t>
      </w:r>
      <w:r>
        <w:rPr>
          <w:rFonts w:hint="default" w:ascii="Times New Roman" w:hAnsi="Times New Roman" w:eastAsia="仿宋_GB2312" w:cs="Times New Roman"/>
          <w:color w:val="auto"/>
          <w:sz w:val="32"/>
          <w:szCs w:val="32"/>
          <w:highlight w:val="none"/>
        </w:rPr>
        <w:t>万元，比</w:t>
      </w:r>
      <w:r>
        <w:rPr>
          <w:rFonts w:hint="eastAsia" w:eastAsia="仿宋_GB2312" w:cs="Times New Roman"/>
          <w:color w:val="auto"/>
          <w:sz w:val="32"/>
          <w:szCs w:val="32"/>
          <w:highlight w:val="none"/>
          <w:lang w:eastAsia="zh-CN"/>
        </w:rPr>
        <w:t>2022年</w:t>
      </w:r>
      <w:r>
        <w:rPr>
          <w:rFonts w:hint="default" w:ascii="Times New Roman" w:hAnsi="Times New Roman" w:eastAsia="仿宋_GB2312" w:cs="Times New Roman"/>
          <w:color w:val="auto"/>
          <w:sz w:val="32"/>
          <w:szCs w:val="32"/>
          <w:highlight w:val="none"/>
        </w:rPr>
        <w:t>增加</w:t>
      </w:r>
      <w:r>
        <w:rPr>
          <w:rFonts w:hint="eastAsia" w:eastAsia="仿宋_GB2312" w:cs="Times New Roman"/>
          <w:color w:val="auto"/>
          <w:sz w:val="32"/>
          <w:szCs w:val="32"/>
          <w:highlight w:val="none"/>
          <w:lang w:val="en-US" w:eastAsia="zh-CN"/>
        </w:rPr>
        <w:t>6.58</w:t>
      </w:r>
      <w:r>
        <w:rPr>
          <w:rFonts w:hint="default" w:ascii="Times New Roman" w:hAnsi="Times New Roman" w:eastAsia="仿宋_GB2312" w:cs="Times New Roman"/>
          <w:color w:val="auto"/>
          <w:sz w:val="32"/>
          <w:szCs w:val="32"/>
          <w:highlight w:val="none"/>
        </w:rPr>
        <w:t>万元，增长</w:t>
      </w:r>
      <w:r>
        <w:rPr>
          <w:rFonts w:hint="eastAsia" w:eastAsia="仿宋_GB2312" w:cs="Times New Roman"/>
          <w:color w:val="auto"/>
          <w:sz w:val="32"/>
          <w:szCs w:val="32"/>
          <w:highlight w:val="none"/>
          <w:lang w:val="en-US" w:eastAsia="zh-CN"/>
        </w:rPr>
        <w:t>18.80</w:t>
      </w:r>
      <w:r>
        <w:rPr>
          <w:rFonts w:hint="default" w:ascii="Times New Roman" w:hAnsi="Times New Roman" w:eastAsia="仿宋_GB2312" w:cs="Times New Roman"/>
          <w:color w:val="auto"/>
          <w:sz w:val="32"/>
          <w:szCs w:val="32"/>
          <w:highlight w:val="none"/>
        </w:rPr>
        <w:t>%。主要原因是</w:t>
      </w:r>
      <w:r>
        <w:rPr>
          <w:rFonts w:hint="eastAsia" w:eastAsia="仿宋_GB2312" w:cs="Times New Roman"/>
          <w:color w:val="auto"/>
          <w:sz w:val="32"/>
          <w:szCs w:val="32"/>
          <w:highlight w:val="none"/>
          <w:lang w:val="en-US" w:eastAsia="zh-CN"/>
        </w:rPr>
        <w:t>2023年</w:t>
      </w:r>
      <w:r>
        <w:rPr>
          <w:rFonts w:hint="default" w:ascii="Times New Roman" w:hAnsi="Times New Roman" w:eastAsia="仿宋_GB2312" w:cs="Times New Roman"/>
          <w:color w:val="auto"/>
          <w:sz w:val="32"/>
          <w:szCs w:val="32"/>
          <w:highlight w:val="none"/>
          <w:lang w:val="en-US" w:eastAsia="zh-CN"/>
        </w:rPr>
        <w:t>新增了在职职工，</w:t>
      </w:r>
      <w:r>
        <w:rPr>
          <w:rFonts w:hint="eastAsia" w:eastAsia="仿宋_GB2312" w:cs="Times New Roman"/>
          <w:color w:val="auto"/>
          <w:sz w:val="32"/>
          <w:szCs w:val="32"/>
          <w:highlight w:val="none"/>
          <w:lang w:val="en-US" w:eastAsia="zh-CN"/>
        </w:rPr>
        <w:t>日常办公</w:t>
      </w:r>
      <w:r>
        <w:rPr>
          <w:rFonts w:hint="default" w:ascii="Times New Roman" w:hAnsi="Times New Roman" w:eastAsia="仿宋_GB2312" w:cs="Times New Roman"/>
          <w:color w:val="auto"/>
          <w:sz w:val="32"/>
          <w:szCs w:val="32"/>
          <w:highlight w:val="none"/>
          <w:lang w:val="en-US" w:eastAsia="zh-CN"/>
        </w:rPr>
        <w:t>经费相应增加。</w:t>
      </w:r>
    </w:p>
    <w:p>
      <w:pPr>
        <w:autoSpaceDE w:val="0"/>
        <w:autoSpaceDN w:val="0"/>
        <w:adjustRightInd w:val="0"/>
        <w:spacing w:line="600" w:lineRule="exact"/>
        <w:ind w:firstLine="642" w:firstLineChars="200"/>
        <w:jc w:val="both"/>
        <w:outlineLvl w:val="2"/>
        <w:rPr>
          <w:rFonts w:hint="default" w:ascii="Times New Roman" w:hAnsi="Times New Roman" w:eastAsia="仿宋" w:cs="Times New Roman"/>
          <w:b/>
          <w:color w:val="auto"/>
          <w:sz w:val="32"/>
          <w:szCs w:val="32"/>
          <w:highlight w:val="none"/>
        </w:rPr>
      </w:pPr>
      <w:bookmarkStart w:id="90" w:name="_Toc15377223"/>
      <w:r>
        <w:rPr>
          <w:rFonts w:hint="default" w:ascii="Times New Roman" w:hAnsi="Times New Roman" w:eastAsia="仿宋" w:cs="Times New Roman"/>
          <w:b/>
          <w:color w:val="auto"/>
          <w:sz w:val="32"/>
          <w:szCs w:val="32"/>
          <w:highlight w:val="none"/>
        </w:rPr>
        <w:t>（二）政府采购支出情况</w:t>
      </w:r>
      <w:bookmarkEnd w:id="90"/>
    </w:p>
    <w:p>
      <w:pPr>
        <w:spacing w:line="600" w:lineRule="exact"/>
        <w:ind w:firstLine="640" w:firstLineChars="200"/>
        <w:jc w:val="both"/>
        <w:rPr>
          <w:rFonts w:hint="default" w:ascii="Times New Roman" w:hAnsi="Times New Roman" w:eastAsia="仿宋_GB2312" w:cs="Times New Roman"/>
          <w:color w:val="auto"/>
          <w:sz w:val="32"/>
          <w:szCs w:val="32"/>
          <w:highlight w:val="none"/>
        </w:rPr>
      </w:pPr>
      <w:r>
        <w:rPr>
          <w:rFonts w:hint="eastAsia" w:eastAsia="仿宋_GB2312" w:cs="Times New Roman"/>
          <w:color w:val="auto"/>
          <w:sz w:val="32"/>
          <w:szCs w:val="32"/>
          <w:highlight w:val="none"/>
          <w:lang w:eastAsia="zh-CN"/>
        </w:rPr>
        <w:t>2023年</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区委宣传部</w:t>
      </w:r>
      <w:r>
        <w:rPr>
          <w:rFonts w:hint="default" w:ascii="Times New Roman" w:hAnsi="Times New Roman" w:eastAsia="仿宋_GB2312" w:cs="Times New Roman"/>
          <w:color w:val="auto"/>
          <w:sz w:val="32"/>
          <w:szCs w:val="32"/>
          <w:highlight w:val="none"/>
        </w:rPr>
        <w:t>政府采购支出总额</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万元，其中：政府采购货物支出</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万元、政府采购工程支出</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万元、政府采购服务支出</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万元。授予中小企业合同金额</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万元，占政府采购支出总额的</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%，其中：授予小微企业合同金额</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万元，占政府采购支出总额的</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w:t>
      </w:r>
    </w:p>
    <w:p>
      <w:pPr>
        <w:autoSpaceDE w:val="0"/>
        <w:autoSpaceDN w:val="0"/>
        <w:adjustRightInd w:val="0"/>
        <w:spacing w:line="600" w:lineRule="exact"/>
        <w:ind w:firstLine="642" w:firstLineChars="200"/>
        <w:jc w:val="both"/>
        <w:outlineLvl w:val="2"/>
        <w:rPr>
          <w:rFonts w:hint="default" w:ascii="Times New Roman" w:hAnsi="Times New Roman" w:eastAsia="仿宋" w:cs="Times New Roman"/>
          <w:b/>
          <w:color w:val="auto"/>
          <w:sz w:val="32"/>
          <w:szCs w:val="32"/>
          <w:highlight w:val="none"/>
        </w:rPr>
      </w:pPr>
      <w:bookmarkStart w:id="91" w:name="_Toc15377224"/>
      <w:r>
        <w:rPr>
          <w:rFonts w:hint="default" w:ascii="Times New Roman" w:hAnsi="Times New Roman" w:eastAsia="仿宋" w:cs="Times New Roman"/>
          <w:b/>
          <w:color w:val="auto"/>
          <w:sz w:val="32"/>
          <w:szCs w:val="32"/>
          <w:highlight w:val="none"/>
        </w:rPr>
        <w:t>（三）国有资产占有使用情况</w:t>
      </w:r>
      <w:bookmarkEnd w:id="91"/>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 w:cs="Times New Roman"/>
          <w:b/>
          <w:color w:val="auto"/>
          <w:sz w:val="32"/>
          <w:szCs w:val="32"/>
          <w:highlight w:val="none"/>
        </w:rPr>
      </w:pPr>
      <w:r>
        <w:rPr>
          <w:rFonts w:hint="default" w:ascii="Times New Roman" w:hAnsi="Times New Roman" w:eastAsia="仿宋_GB2312" w:cs="Times New Roman"/>
          <w:color w:val="auto"/>
          <w:sz w:val="32"/>
          <w:szCs w:val="32"/>
          <w:highlight w:val="none"/>
        </w:rPr>
        <w:t>截至</w:t>
      </w:r>
      <w:r>
        <w:rPr>
          <w:rFonts w:hint="eastAsia" w:ascii="Times New Roman" w:hAnsi="Times New Roman" w:eastAsia="仿宋_GB2312" w:cs="Times New Roman"/>
          <w:color w:val="auto"/>
          <w:sz w:val="32"/>
          <w:szCs w:val="32"/>
          <w:highlight w:val="none"/>
          <w:lang w:eastAsia="zh-CN"/>
        </w:rPr>
        <w:t>2023年</w:t>
      </w:r>
      <w:r>
        <w:rPr>
          <w:rFonts w:hint="default" w:ascii="Times New Roman" w:hAnsi="Times New Roman" w:eastAsia="仿宋_GB2312" w:cs="Times New Roman"/>
          <w:color w:val="auto"/>
          <w:sz w:val="32"/>
          <w:szCs w:val="32"/>
          <w:highlight w:val="none"/>
        </w:rPr>
        <w:t>12月31日，</w:t>
      </w:r>
      <w:r>
        <w:rPr>
          <w:rFonts w:hint="default" w:ascii="Times New Roman" w:hAnsi="Times New Roman" w:eastAsia="仿宋_GB2312" w:cs="Times New Roman"/>
          <w:color w:val="auto"/>
          <w:sz w:val="32"/>
          <w:szCs w:val="32"/>
          <w:highlight w:val="none"/>
          <w:lang w:eastAsia="zh-CN"/>
        </w:rPr>
        <w:t>区委宣传部</w:t>
      </w:r>
      <w:r>
        <w:rPr>
          <w:rFonts w:hint="default" w:ascii="Times New Roman" w:hAnsi="Times New Roman" w:eastAsia="仿宋_GB2312" w:cs="Times New Roman"/>
          <w:color w:val="auto"/>
          <w:sz w:val="32"/>
          <w:szCs w:val="32"/>
          <w:highlight w:val="none"/>
        </w:rPr>
        <w:t>共有车辆</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辆，其中：主要领导干部用车</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辆、机要通信用车</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辆、应急保障用车</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辆、其他用车</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辆</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单价100万元以上专用设备</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台（套）。</w:t>
      </w:r>
    </w:p>
    <w:p>
      <w:pPr>
        <w:keepNext w:val="0"/>
        <w:keepLines w:val="0"/>
        <w:pageBreakBefore w:val="0"/>
        <w:kinsoku/>
        <w:wordWrap/>
        <w:overflowPunct/>
        <w:topLinePunct w:val="0"/>
        <w:autoSpaceDE w:val="0"/>
        <w:autoSpaceDN w:val="0"/>
        <w:bidi w:val="0"/>
        <w:adjustRightInd/>
        <w:snapToGrid/>
        <w:spacing w:line="600" w:lineRule="exact"/>
        <w:ind w:left="0" w:leftChars="0" w:right="0" w:rightChars="0" w:firstLine="642" w:firstLineChars="200"/>
        <w:jc w:val="both"/>
        <w:textAlignment w:val="auto"/>
        <w:outlineLvl w:val="2"/>
        <w:rPr>
          <w:rFonts w:hint="default" w:ascii="Times New Roman" w:hAnsi="Times New Roman" w:eastAsia="仿宋" w:cs="Times New Roman"/>
          <w:b/>
          <w:color w:val="auto"/>
          <w:sz w:val="32"/>
          <w:szCs w:val="32"/>
          <w:highlight w:val="none"/>
        </w:rPr>
      </w:pPr>
      <w:r>
        <w:rPr>
          <w:rFonts w:hint="default" w:ascii="Times New Roman" w:hAnsi="Times New Roman" w:eastAsia="仿宋" w:cs="Times New Roman"/>
          <w:b/>
          <w:color w:val="auto"/>
          <w:sz w:val="32"/>
          <w:szCs w:val="32"/>
          <w:highlight w:val="none"/>
        </w:rPr>
        <w:t>（四）预算绩效管理情况</w:t>
      </w:r>
    </w:p>
    <w:p>
      <w:pPr>
        <w:keepNext w:val="0"/>
        <w:keepLines w:val="0"/>
        <w:pageBreakBefore w:val="0"/>
        <w:kinsoku/>
        <w:wordWrap/>
        <w:overflowPunct/>
        <w:topLinePunct w:val="0"/>
        <w:bidi w:val="0"/>
        <w:adjustRightInd/>
        <w:snapToGrid/>
        <w:spacing w:line="600" w:lineRule="exact"/>
        <w:ind w:left="0" w:leftChars="0" w:right="0" w:rightChars="0"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根据预算绩效管理要求，本部门在</w:t>
      </w:r>
      <w:r>
        <w:rPr>
          <w:rFonts w:hint="default" w:ascii="Times New Roman" w:hAnsi="Times New Roman" w:eastAsia="仿宋_GB2312" w:cs="Times New Roman"/>
          <w:color w:val="auto"/>
          <w:sz w:val="32"/>
          <w:szCs w:val="32"/>
          <w:highlight w:val="none"/>
          <w:lang w:val="en-US" w:eastAsia="zh-CN"/>
        </w:rPr>
        <w:t>2023年度</w:t>
      </w:r>
      <w:r>
        <w:rPr>
          <w:rFonts w:hint="default" w:ascii="Times New Roman" w:hAnsi="Times New Roman" w:eastAsia="仿宋_GB2312" w:cs="Times New Roman"/>
          <w:color w:val="auto"/>
          <w:sz w:val="32"/>
          <w:szCs w:val="32"/>
          <w:highlight w:val="none"/>
        </w:rPr>
        <w:t>预算编制阶段，组织对软件正版化项目</w:t>
      </w:r>
      <w:r>
        <w:rPr>
          <w:rFonts w:hint="default" w:ascii="Times New Roman" w:hAnsi="Times New Roman" w:eastAsia="仿宋_GB2312" w:cs="Times New Roman"/>
          <w:color w:val="auto"/>
          <w:sz w:val="32"/>
          <w:szCs w:val="32"/>
          <w:highlight w:val="none"/>
          <w:lang w:eastAsia="zh-CN"/>
        </w:rPr>
        <w:t>等</w:t>
      </w:r>
      <w:r>
        <w:rPr>
          <w:rFonts w:hint="eastAsia" w:ascii="Times New Roman" w:hAnsi="Times New Roman" w:eastAsia="仿宋_GB2312" w:cs="Times New Roman"/>
          <w:color w:val="auto"/>
          <w:sz w:val="32"/>
          <w:szCs w:val="32"/>
          <w:highlight w:val="none"/>
          <w:lang w:val="en-US" w:eastAsia="zh-CN"/>
        </w:rPr>
        <w:t>14</w:t>
      </w:r>
      <w:r>
        <w:rPr>
          <w:rFonts w:hint="default" w:ascii="Times New Roman" w:hAnsi="Times New Roman" w:eastAsia="仿宋_GB2312" w:cs="Times New Roman"/>
          <w:color w:val="auto"/>
          <w:sz w:val="32"/>
          <w:szCs w:val="32"/>
          <w:highlight w:val="none"/>
          <w:lang w:val="en-US" w:eastAsia="zh-CN"/>
        </w:rPr>
        <w:t>个项目</w:t>
      </w:r>
      <w:r>
        <w:rPr>
          <w:rFonts w:hint="default" w:ascii="Times New Roman" w:hAnsi="Times New Roman" w:eastAsia="仿宋_GB2312" w:cs="Times New Roman"/>
          <w:color w:val="auto"/>
          <w:sz w:val="32"/>
          <w:szCs w:val="32"/>
          <w:highlight w:val="none"/>
        </w:rPr>
        <w:t>开展了预算事前绩效评估，对</w:t>
      </w:r>
      <w:r>
        <w:rPr>
          <w:rFonts w:hint="eastAsia" w:ascii="Times New Roman" w:hAnsi="Times New Roman" w:eastAsia="仿宋_GB2312" w:cs="Times New Roman"/>
          <w:color w:val="auto"/>
          <w:sz w:val="32"/>
          <w:szCs w:val="32"/>
          <w:highlight w:val="none"/>
          <w:lang w:val="en-US" w:eastAsia="zh-CN"/>
        </w:rPr>
        <w:t>14</w:t>
      </w:r>
      <w:r>
        <w:rPr>
          <w:rFonts w:hint="default" w:ascii="Times New Roman" w:hAnsi="Times New Roman" w:eastAsia="仿宋_GB2312" w:cs="Times New Roman"/>
          <w:color w:val="auto"/>
          <w:sz w:val="32"/>
          <w:szCs w:val="32"/>
          <w:highlight w:val="none"/>
        </w:rPr>
        <w:t>个项目编制了绩效目标，预算执行过程中，选取</w:t>
      </w:r>
      <w:r>
        <w:rPr>
          <w:rFonts w:hint="eastAsia" w:ascii="Times New Roman" w:hAnsi="Times New Roman" w:eastAsia="仿宋_GB2312" w:cs="Times New Roman"/>
          <w:color w:val="auto"/>
          <w:sz w:val="32"/>
          <w:szCs w:val="32"/>
          <w:highlight w:val="none"/>
          <w:lang w:val="en-US" w:eastAsia="zh-CN"/>
        </w:rPr>
        <w:t>14</w:t>
      </w:r>
      <w:r>
        <w:rPr>
          <w:rFonts w:hint="default" w:ascii="Times New Roman" w:hAnsi="Times New Roman" w:eastAsia="仿宋_GB2312" w:cs="Times New Roman"/>
          <w:color w:val="auto"/>
          <w:sz w:val="32"/>
          <w:szCs w:val="32"/>
          <w:highlight w:val="none"/>
        </w:rPr>
        <w:t>个项目开展绩效监控</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widowControl/>
        <w:kinsoku/>
        <w:wordWrap/>
        <w:overflowPunct/>
        <w:topLinePunct w:val="0"/>
        <w:bidi w:val="0"/>
        <w:adjustRightInd/>
        <w:snapToGrid/>
        <w:spacing w:line="600" w:lineRule="exact"/>
        <w:ind w:left="0" w:leftChars="0" w:right="0" w:rightChars="0" w:firstLine="640" w:firstLineChars="200"/>
        <w:jc w:val="both"/>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color w:val="auto"/>
          <w:sz w:val="32"/>
          <w:szCs w:val="32"/>
          <w:highlight w:val="none"/>
          <w:lang w:eastAsia="zh-CN"/>
        </w:rPr>
        <w:t>组织</w:t>
      </w:r>
      <w:r>
        <w:rPr>
          <w:rFonts w:hint="default" w:ascii="Times New Roman" w:hAnsi="Times New Roman" w:eastAsia="仿宋_GB2312" w:cs="Times New Roman"/>
          <w:color w:val="auto"/>
          <w:sz w:val="32"/>
          <w:szCs w:val="32"/>
          <w:highlight w:val="none"/>
        </w:rPr>
        <w:t>对</w:t>
      </w:r>
      <w:r>
        <w:rPr>
          <w:rFonts w:hint="default" w:ascii="Times New Roman" w:hAnsi="Times New Roman" w:eastAsia="仿宋_GB2312" w:cs="Times New Roman"/>
          <w:color w:val="auto"/>
          <w:sz w:val="32"/>
          <w:szCs w:val="32"/>
          <w:highlight w:val="none"/>
          <w:lang w:val="en-US" w:eastAsia="zh-CN"/>
        </w:rPr>
        <w:t>2023年度一般公共预算、</w:t>
      </w:r>
      <w:r>
        <w:rPr>
          <w:rFonts w:hint="default" w:ascii="Times New Roman" w:hAnsi="Times New Roman" w:eastAsia="仿宋_GB2312" w:cs="Times New Roman"/>
          <w:color w:val="auto"/>
          <w:sz w:val="32"/>
          <w:szCs w:val="32"/>
          <w:highlight w:val="none"/>
          <w:lang w:eastAsia="zh-CN"/>
        </w:rPr>
        <w:t>政府性基金预算、国有资本经营预算、社会保险基金预算以及资本资产、债券资金等</w:t>
      </w:r>
      <w:r>
        <w:rPr>
          <w:rFonts w:hint="default" w:ascii="Times New Roman" w:hAnsi="Times New Roman" w:eastAsia="仿宋_GB2312" w:cs="Times New Roman"/>
          <w:color w:val="auto"/>
          <w:sz w:val="32"/>
          <w:szCs w:val="32"/>
          <w:highlight w:val="none"/>
          <w:lang w:val="en-US" w:eastAsia="zh-CN"/>
        </w:rPr>
        <w:t>全面开展绩效自评，形成宣传部</w:t>
      </w:r>
      <w:r>
        <w:rPr>
          <w:rFonts w:hint="default" w:ascii="Times New Roman" w:hAnsi="Times New Roman" w:eastAsia="仿宋_GB2312" w:cs="Times New Roman"/>
          <w:color w:val="auto"/>
          <w:sz w:val="32"/>
          <w:szCs w:val="32"/>
          <w:highlight w:val="none"/>
          <w:lang w:eastAsia="zh-CN"/>
        </w:rPr>
        <w:t>部门整体（含部门预算项目）</w:t>
      </w:r>
      <w:r>
        <w:rPr>
          <w:rFonts w:hint="default" w:ascii="Times New Roman" w:hAnsi="Times New Roman" w:eastAsia="仿宋_GB2312" w:cs="Times New Roman"/>
          <w:color w:val="auto"/>
          <w:sz w:val="32"/>
          <w:szCs w:val="32"/>
          <w:highlight w:val="none"/>
          <w:lang w:val="en-US" w:eastAsia="zh-CN"/>
        </w:rPr>
        <w:t>绩效自评报告。其中，宣传部部门整体</w:t>
      </w:r>
      <w:r>
        <w:rPr>
          <w:rFonts w:hint="default" w:ascii="Times New Roman" w:hAnsi="Times New Roman" w:eastAsia="仿宋_GB2312" w:cs="Times New Roman"/>
          <w:color w:val="auto"/>
          <w:sz w:val="32"/>
          <w:szCs w:val="32"/>
          <w:highlight w:val="none"/>
          <w:lang w:eastAsia="zh-CN"/>
        </w:rPr>
        <w:t>（含部门预算项目）</w:t>
      </w:r>
      <w:r>
        <w:rPr>
          <w:rFonts w:hint="default" w:ascii="Times New Roman" w:hAnsi="Times New Roman" w:eastAsia="仿宋_GB2312" w:cs="Times New Roman"/>
          <w:color w:val="auto"/>
          <w:sz w:val="32"/>
          <w:szCs w:val="32"/>
          <w:highlight w:val="none"/>
          <w:lang w:val="en-US" w:eastAsia="zh-CN"/>
        </w:rPr>
        <w:t>绩效自评得分为</w:t>
      </w:r>
      <w:r>
        <w:rPr>
          <w:rFonts w:hint="eastAsia" w:ascii="Times New Roman" w:hAnsi="Times New Roman" w:eastAsia="仿宋_GB2312" w:cs="Times New Roman"/>
          <w:color w:val="auto"/>
          <w:sz w:val="32"/>
          <w:szCs w:val="32"/>
          <w:highlight w:val="none"/>
          <w:lang w:val="en-US" w:eastAsia="zh-CN"/>
        </w:rPr>
        <w:t>9</w:t>
      </w:r>
      <w:r>
        <w:rPr>
          <w:rFonts w:hint="default" w:ascii="Times New Roman" w:hAnsi="Times New Roman" w:eastAsia="仿宋_GB2312" w:cs="Times New Roman"/>
          <w:color w:val="auto"/>
          <w:sz w:val="32"/>
          <w:szCs w:val="32"/>
          <w:highlight w:val="none"/>
          <w:lang w:val="en-US" w:eastAsia="zh-CN"/>
        </w:rPr>
        <w:t>6分</w:t>
      </w:r>
      <w:r>
        <w:rPr>
          <w:rFonts w:hint="eastAsia" w:ascii="Times New Roman" w:hAnsi="Times New Roman" w:eastAsia="仿宋_GB2312" w:cs="Times New Roman"/>
          <w:color w:val="auto"/>
          <w:sz w:val="32"/>
          <w:szCs w:val="32"/>
          <w:highlight w:val="none"/>
          <w:lang w:val="en-US" w:eastAsia="zh-CN"/>
        </w:rPr>
        <w:t>，其中部门预算管理76分，绩效结果应用10分，自评质量10分</w:t>
      </w:r>
      <w:r>
        <w:rPr>
          <w:rFonts w:hint="default" w:ascii="Times New Roman" w:hAnsi="Times New Roman" w:eastAsia="仿宋_GB2312" w:cs="Times New Roman"/>
          <w:color w:val="auto"/>
          <w:sz w:val="32"/>
          <w:szCs w:val="32"/>
          <w:highlight w:val="none"/>
          <w:lang w:val="en-US" w:eastAsia="zh-CN"/>
        </w:rPr>
        <w:t>，绩效自评综述：</w:t>
      </w:r>
      <w:r>
        <w:rPr>
          <w:rFonts w:hint="default" w:ascii="Times New Roman" w:hAnsi="Times New Roman" w:eastAsia="仿宋_GB2312" w:cs="Times New Roman"/>
          <w:sz w:val="32"/>
          <w:szCs w:val="32"/>
          <w:lang w:val="en-US" w:eastAsia="zh-CN"/>
        </w:rPr>
        <w:t>2023年我部各项工作落实有力、成效显著，综合绩效考核取得了一定的成绩，但仍存在着一些困难和问题，主要表现在预算编制还需更科学合理</w:t>
      </w:r>
      <w:r>
        <w:rPr>
          <w:rFonts w:hint="eastAsia"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绩效自评报告详见附件。</w:t>
      </w:r>
      <w:r>
        <w:rPr>
          <w:rFonts w:hint="default" w:ascii="Times New Roman" w:hAnsi="Times New Roman" w:eastAsia="仿宋_GB2312" w:cs="Times New Roman"/>
          <w:b/>
          <w:color w:val="auto"/>
          <w:sz w:val="32"/>
          <w:szCs w:val="32"/>
          <w:highlight w:val="none"/>
        </w:rPr>
        <w:br w:type="page"/>
      </w:r>
    </w:p>
    <w:p>
      <w:pPr>
        <w:numPr>
          <w:ilvl w:val="0"/>
          <w:numId w:val="3"/>
        </w:numPr>
        <w:spacing w:line="600" w:lineRule="exact"/>
        <w:ind w:firstLine="660" w:firstLineChars="150"/>
        <w:jc w:val="center"/>
        <w:outlineLvl w:val="0"/>
        <w:rPr>
          <w:rStyle w:val="31"/>
          <w:rFonts w:hint="default" w:ascii="Times New Roman" w:hAnsi="Times New Roman" w:eastAsia="黑体" w:cs="Times New Roman"/>
          <w:b w:val="0"/>
          <w:color w:val="auto"/>
          <w:highlight w:val="none"/>
        </w:rPr>
      </w:pPr>
      <w:bookmarkStart w:id="92" w:name="_Toc26269"/>
      <w:bookmarkStart w:id="93" w:name="_Toc15377225"/>
      <w:bookmarkStart w:id="94" w:name="_Toc15396613"/>
      <w:bookmarkStart w:id="95" w:name="_Toc11887"/>
      <w:bookmarkStart w:id="96" w:name="_Toc27574"/>
      <w:r>
        <w:rPr>
          <w:rFonts w:hint="default" w:ascii="Times New Roman" w:hAnsi="Times New Roman" w:eastAsia="黑体" w:cs="Times New Roman"/>
          <w:color w:val="auto"/>
          <w:sz w:val="44"/>
          <w:szCs w:val="44"/>
          <w:highlight w:val="none"/>
        </w:rPr>
        <w:t>名</w:t>
      </w:r>
      <w:r>
        <w:rPr>
          <w:rStyle w:val="31"/>
          <w:rFonts w:hint="default" w:ascii="Times New Roman" w:hAnsi="Times New Roman" w:eastAsia="黑体" w:cs="Times New Roman"/>
          <w:b w:val="0"/>
          <w:color w:val="auto"/>
          <w:highlight w:val="none"/>
        </w:rPr>
        <w:t>词解释</w:t>
      </w:r>
      <w:bookmarkEnd w:id="92"/>
      <w:bookmarkEnd w:id="93"/>
      <w:bookmarkEnd w:id="94"/>
      <w:bookmarkEnd w:id="95"/>
      <w:bookmarkEnd w:id="96"/>
    </w:p>
    <w:p>
      <w:pPr>
        <w:spacing w:line="600" w:lineRule="exact"/>
        <w:jc w:val="left"/>
        <w:rPr>
          <w:rFonts w:hint="default" w:ascii="Times New Roman" w:hAnsi="Times New Roman" w:cs="Times New Roman"/>
          <w:b/>
          <w:color w:val="auto"/>
          <w:sz w:val="44"/>
          <w:szCs w:val="44"/>
          <w:highlight w:val="none"/>
        </w:rPr>
      </w:pPr>
    </w:p>
    <w:p>
      <w:pPr>
        <w:pStyle w:val="29"/>
        <w:keepNext w:val="0"/>
        <w:keepLines w:val="0"/>
        <w:pageBreakBefore w:val="0"/>
        <w:widowControl w:val="0"/>
        <w:kinsoku/>
        <w:wordWrap/>
        <w:overflowPunct/>
        <w:topLinePunct w:val="0"/>
        <w:bidi w:val="0"/>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rPr>
      </w:pPr>
      <w:bookmarkStart w:id="97" w:name="_Toc10027"/>
      <w:r>
        <w:rPr>
          <w:rFonts w:hint="default" w:ascii="Times New Roman" w:hAnsi="Times New Roman" w:eastAsia="仿宋_GB2312" w:cs="Times New Roman"/>
          <w:color w:val="auto"/>
          <w:sz w:val="32"/>
          <w:szCs w:val="32"/>
          <w:highlight w:val="none"/>
        </w:rPr>
        <w:t>1.财政拨款收入：指单位从同级财政部门取得的财政预算资金。</w:t>
      </w:r>
      <w:bookmarkEnd w:id="97"/>
    </w:p>
    <w:p>
      <w:pPr>
        <w:pStyle w:val="29"/>
        <w:keepNext w:val="0"/>
        <w:keepLines w:val="0"/>
        <w:pageBreakBefore w:val="0"/>
        <w:widowControl w:val="0"/>
        <w:kinsoku/>
        <w:wordWrap/>
        <w:overflowPunct/>
        <w:topLinePunct w:val="0"/>
        <w:bidi w:val="0"/>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 xml:space="preserve">.其他收入：指单位取得的除上述收入以外的各项收入。主要是遂宁市船山区卫生健康局转入2023年春节“送温暖.献爱心”慰问费。 </w:t>
      </w:r>
    </w:p>
    <w:p>
      <w:pPr>
        <w:pStyle w:val="29"/>
        <w:keepNext w:val="0"/>
        <w:keepLines w:val="0"/>
        <w:pageBreakBefore w:val="0"/>
        <w:widowControl w:val="0"/>
        <w:kinsoku/>
        <w:wordWrap/>
        <w:overflowPunct/>
        <w:topLinePunct w:val="0"/>
        <w:bidi w:val="0"/>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 xml:space="preserve">.年初结转和结余：指以前年度尚未完成、结转到本年按有关规定继续使用的资金。 </w:t>
      </w:r>
    </w:p>
    <w:p>
      <w:pPr>
        <w:pStyle w:val="29"/>
        <w:keepNext w:val="0"/>
        <w:keepLines w:val="0"/>
        <w:pageBreakBefore w:val="0"/>
        <w:widowControl w:val="0"/>
        <w:kinsoku/>
        <w:wordWrap/>
        <w:overflowPunct/>
        <w:topLinePunct w:val="0"/>
        <w:bidi w:val="0"/>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年末结转和结余：指单位按有关规定结转到下年或以后年度继续使用的资金。</w:t>
      </w:r>
    </w:p>
    <w:p>
      <w:pPr>
        <w:keepNext w:val="0"/>
        <w:keepLines w:val="0"/>
        <w:pageBreakBefore w:val="0"/>
        <w:widowControl w:val="0"/>
        <w:numPr>
          <w:ilvl w:val="0"/>
          <w:numId w:val="0"/>
        </w:numPr>
        <w:kinsoku/>
        <w:wordWrap/>
        <w:overflowPunct/>
        <w:topLinePunct w:val="0"/>
        <w:bidi w:val="0"/>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lang w:val="en-US" w:eastAsia="zh-CN" w:bidi="ar-SA"/>
        </w:rPr>
      </w:pPr>
      <w:r>
        <w:rPr>
          <w:rStyle w:val="18"/>
          <w:rFonts w:hint="default" w:ascii="Times New Roman" w:hAnsi="Times New Roman" w:eastAsia="仿宋" w:cs="Times New Roman"/>
          <w:b w:val="0"/>
          <w:bCs w:val="0"/>
          <w:color w:val="000000"/>
          <w:sz w:val="32"/>
          <w:szCs w:val="32"/>
          <w:lang w:val="en-US" w:eastAsia="zh-CN"/>
        </w:rPr>
        <w:t>5.一般公共服务</w:t>
      </w:r>
      <w:r>
        <w:rPr>
          <w:rStyle w:val="18"/>
          <w:rFonts w:hint="default" w:ascii="Times New Roman" w:hAnsi="Times New Roman" w:eastAsia="仿宋" w:cs="Times New Roman"/>
          <w:b w:val="0"/>
          <w:bCs w:val="0"/>
          <w:color w:val="000000"/>
          <w:sz w:val="32"/>
          <w:szCs w:val="32"/>
          <w:lang w:eastAsia="zh-CN"/>
        </w:rPr>
        <w:t>（</w:t>
      </w:r>
      <w:r>
        <w:rPr>
          <w:rStyle w:val="18"/>
          <w:rFonts w:hint="default" w:ascii="Times New Roman" w:hAnsi="Times New Roman" w:eastAsia="仿宋" w:cs="Times New Roman"/>
          <w:b w:val="0"/>
          <w:bCs w:val="0"/>
          <w:color w:val="000000"/>
          <w:sz w:val="32"/>
          <w:szCs w:val="32"/>
          <w:lang w:val="en-US" w:eastAsia="zh-CN"/>
        </w:rPr>
        <w:t>201</w:t>
      </w:r>
      <w:r>
        <w:rPr>
          <w:rStyle w:val="18"/>
          <w:rFonts w:hint="default" w:ascii="Times New Roman" w:hAnsi="Times New Roman" w:eastAsia="仿宋" w:cs="Times New Roman"/>
          <w:b w:val="0"/>
          <w:bCs w:val="0"/>
          <w:color w:val="000000"/>
          <w:sz w:val="32"/>
          <w:szCs w:val="32"/>
          <w:lang w:eastAsia="zh-CN"/>
        </w:rPr>
        <w:t>）宣</w:t>
      </w:r>
      <w:r>
        <w:rPr>
          <w:rFonts w:hint="default" w:ascii="Times New Roman" w:hAnsi="Times New Roman" w:eastAsia="仿宋_GB2312" w:cs="Times New Roman"/>
          <w:color w:val="000000"/>
          <w:kern w:val="0"/>
          <w:sz w:val="32"/>
          <w:szCs w:val="32"/>
          <w:lang w:eastAsia="zh-CN"/>
        </w:rPr>
        <w:t>传</w:t>
      </w:r>
      <w:r>
        <w:rPr>
          <w:rFonts w:hint="default" w:ascii="Times New Roman" w:hAnsi="Times New Roman" w:eastAsia="仿宋_GB2312" w:cs="Times New Roman"/>
          <w:color w:val="000000"/>
          <w:kern w:val="0"/>
          <w:sz w:val="32"/>
          <w:szCs w:val="32"/>
        </w:rPr>
        <w:t>事务（</w:t>
      </w:r>
      <w:r>
        <w:rPr>
          <w:rFonts w:hint="default" w:ascii="Times New Roman" w:hAnsi="Times New Roman" w:eastAsia="仿宋_GB2312" w:cs="Times New Roman"/>
          <w:color w:val="000000"/>
          <w:kern w:val="0"/>
          <w:sz w:val="32"/>
          <w:szCs w:val="32"/>
          <w:lang w:val="en-US" w:eastAsia="zh-CN"/>
        </w:rPr>
        <w:t>33</w:t>
      </w:r>
      <w:r>
        <w:rPr>
          <w:rFonts w:hint="default" w:ascii="Times New Roman" w:hAnsi="Times New Roman" w:eastAsia="仿宋_GB2312" w:cs="Times New Roman"/>
          <w:color w:val="000000"/>
          <w:kern w:val="0"/>
          <w:sz w:val="32"/>
          <w:szCs w:val="32"/>
        </w:rPr>
        <w:t>）行政运行（</w:t>
      </w:r>
      <w:r>
        <w:rPr>
          <w:rFonts w:hint="default" w:ascii="Times New Roman" w:hAnsi="Times New Roman" w:eastAsia="仿宋_GB2312" w:cs="Times New Roman"/>
          <w:color w:val="000000"/>
          <w:kern w:val="0"/>
          <w:sz w:val="32"/>
          <w:szCs w:val="32"/>
          <w:lang w:val="en-US" w:eastAsia="zh-CN"/>
        </w:rPr>
        <w:t>01</w:t>
      </w:r>
      <w:r>
        <w:rPr>
          <w:rFonts w:hint="default" w:ascii="Times New Roman" w:hAnsi="Times New Roman" w:eastAsia="仿宋_GB2312" w:cs="Times New Roman"/>
          <w:color w:val="000000"/>
          <w:kern w:val="0"/>
          <w:sz w:val="32"/>
          <w:szCs w:val="32"/>
        </w:rPr>
        <w:t>）</w:t>
      </w:r>
      <w:r>
        <w:rPr>
          <w:rFonts w:hint="default" w:ascii="Times New Roman" w:hAnsi="Times New Roman" w:eastAsia="仿宋_GB2312" w:cs="Times New Roman"/>
          <w:color w:val="000000"/>
          <w:kern w:val="0"/>
          <w:sz w:val="32"/>
          <w:szCs w:val="32"/>
          <w:lang w:val="en-US" w:eastAsia="zh-CN" w:bidi="ar-SA"/>
        </w:rPr>
        <w:t>：</w:t>
      </w:r>
      <w:r>
        <w:rPr>
          <w:rStyle w:val="18"/>
          <w:rFonts w:hint="default" w:ascii="Times New Roman" w:hAnsi="Times New Roman" w:eastAsia="仿宋" w:cs="Times New Roman"/>
          <w:b w:val="0"/>
          <w:bCs w:val="0"/>
          <w:color w:val="000000"/>
          <w:sz w:val="32"/>
          <w:szCs w:val="32"/>
          <w:lang w:eastAsia="zh-CN"/>
        </w:rPr>
        <w:t>指行政单位（包括实行公务员管理的事业单位）的基本支出。</w:t>
      </w:r>
    </w:p>
    <w:p>
      <w:pPr>
        <w:keepNext w:val="0"/>
        <w:keepLines w:val="0"/>
        <w:pageBreakBefore w:val="0"/>
        <w:widowControl w:val="0"/>
        <w:kinsoku/>
        <w:wordWrap/>
        <w:overflowPunct/>
        <w:topLinePunct w:val="0"/>
        <w:bidi w:val="0"/>
        <w:snapToGrid/>
        <w:spacing w:line="600" w:lineRule="exact"/>
        <w:ind w:left="0" w:leftChars="0" w:right="0" w:rightChars="0" w:firstLine="640" w:firstLineChars="200"/>
        <w:jc w:val="both"/>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6.一般公共服务</w:t>
      </w:r>
      <w:r>
        <w:rPr>
          <w:rFonts w:hint="default" w:ascii="Times New Roman" w:hAnsi="Times New Roman" w:eastAsia="仿宋_GB2312" w:cs="Times New Roman"/>
          <w:color w:val="000000"/>
          <w:kern w:val="0"/>
          <w:sz w:val="32"/>
          <w:szCs w:val="32"/>
        </w:rPr>
        <w:t>（</w:t>
      </w:r>
      <w:r>
        <w:rPr>
          <w:rFonts w:hint="default" w:ascii="Times New Roman" w:hAnsi="Times New Roman" w:eastAsia="仿宋_GB2312" w:cs="Times New Roman"/>
          <w:color w:val="000000"/>
          <w:kern w:val="0"/>
          <w:sz w:val="32"/>
          <w:szCs w:val="32"/>
          <w:lang w:val="en-US" w:eastAsia="zh-CN"/>
        </w:rPr>
        <w:t>201</w:t>
      </w:r>
      <w:r>
        <w:rPr>
          <w:rFonts w:hint="default" w:ascii="Times New Roman" w:hAnsi="Times New Roman" w:eastAsia="仿宋_GB2312" w:cs="Times New Roman"/>
          <w:color w:val="000000"/>
          <w:kern w:val="0"/>
          <w:sz w:val="32"/>
          <w:szCs w:val="32"/>
        </w:rPr>
        <w:t>）</w:t>
      </w:r>
      <w:r>
        <w:rPr>
          <w:rFonts w:hint="default" w:ascii="Times New Roman" w:hAnsi="Times New Roman" w:eastAsia="仿宋_GB2312" w:cs="Times New Roman"/>
          <w:color w:val="000000"/>
          <w:kern w:val="0"/>
          <w:sz w:val="32"/>
          <w:szCs w:val="32"/>
          <w:lang w:eastAsia="zh-CN"/>
        </w:rPr>
        <w:t>宣传</w:t>
      </w:r>
      <w:r>
        <w:rPr>
          <w:rFonts w:hint="default" w:ascii="Times New Roman" w:hAnsi="Times New Roman" w:eastAsia="仿宋_GB2312" w:cs="Times New Roman"/>
          <w:color w:val="000000"/>
          <w:kern w:val="0"/>
          <w:sz w:val="32"/>
          <w:szCs w:val="32"/>
        </w:rPr>
        <w:t>事务（</w:t>
      </w:r>
      <w:r>
        <w:rPr>
          <w:rFonts w:hint="default" w:ascii="Times New Roman" w:hAnsi="Times New Roman" w:eastAsia="仿宋_GB2312" w:cs="Times New Roman"/>
          <w:color w:val="000000"/>
          <w:kern w:val="0"/>
          <w:sz w:val="32"/>
          <w:szCs w:val="32"/>
          <w:lang w:val="en-US" w:eastAsia="zh-CN"/>
        </w:rPr>
        <w:t>33</w:t>
      </w:r>
      <w:r>
        <w:rPr>
          <w:rFonts w:hint="default" w:ascii="Times New Roman" w:hAnsi="Times New Roman" w:eastAsia="仿宋_GB2312" w:cs="Times New Roman"/>
          <w:color w:val="000000"/>
          <w:kern w:val="0"/>
          <w:sz w:val="32"/>
          <w:szCs w:val="32"/>
        </w:rPr>
        <w:t>）</w:t>
      </w:r>
      <w:r>
        <w:rPr>
          <w:rFonts w:hint="default" w:ascii="Times New Roman" w:hAnsi="Times New Roman" w:eastAsia="仿宋_GB2312" w:cs="Times New Roman"/>
          <w:color w:val="000000"/>
          <w:kern w:val="0"/>
          <w:sz w:val="32"/>
          <w:szCs w:val="32"/>
          <w:lang w:val="en-US" w:eastAsia="zh-CN" w:bidi="ar-SA"/>
        </w:rPr>
        <w:t>一般行政管理事务（02）：</w:t>
      </w:r>
      <w:r>
        <w:rPr>
          <w:rFonts w:hint="default" w:ascii="Times New Roman" w:hAnsi="Times New Roman" w:eastAsia="仿宋_GB2312" w:cs="Times New Roman"/>
          <w:color w:val="000000"/>
          <w:kern w:val="0"/>
          <w:sz w:val="32"/>
          <w:szCs w:val="32"/>
        </w:rPr>
        <w:t>指</w:t>
      </w:r>
      <w:r>
        <w:rPr>
          <w:rFonts w:hint="default" w:ascii="Times New Roman" w:hAnsi="Times New Roman" w:eastAsia="仿宋_GB2312" w:cs="Times New Roman"/>
          <w:color w:val="000000"/>
          <w:kern w:val="0"/>
          <w:sz w:val="32"/>
          <w:szCs w:val="32"/>
          <w:lang w:eastAsia="zh-CN"/>
        </w:rPr>
        <w:t>行政单位（包括实行公务员管理的事业单位）未单独设置项级科目的其他项目支出。</w:t>
      </w:r>
    </w:p>
    <w:p>
      <w:pPr>
        <w:keepNext w:val="0"/>
        <w:keepLines w:val="0"/>
        <w:pageBreakBefore w:val="0"/>
        <w:widowControl w:val="0"/>
        <w:kinsoku/>
        <w:wordWrap/>
        <w:overflowPunct/>
        <w:topLinePunct w:val="0"/>
        <w:bidi w:val="0"/>
        <w:snapToGrid/>
        <w:spacing w:line="600" w:lineRule="exact"/>
        <w:ind w:left="0" w:leftChars="0" w:right="0" w:rightChars="0" w:firstLine="640" w:firstLineChars="200"/>
        <w:jc w:val="both"/>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7.一般公共服务</w:t>
      </w:r>
      <w:r>
        <w:rPr>
          <w:rFonts w:hint="default" w:ascii="Times New Roman" w:hAnsi="Times New Roman" w:eastAsia="仿宋_GB2312" w:cs="Times New Roman"/>
          <w:color w:val="000000"/>
          <w:kern w:val="0"/>
          <w:sz w:val="32"/>
          <w:szCs w:val="32"/>
        </w:rPr>
        <w:t>（</w:t>
      </w:r>
      <w:r>
        <w:rPr>
          <w:rStyle w:val="18"/>
          <w:rFonts w:hint="default" w:ascii="Times New Roman" w:hAnsi="Times New Roman" w:eastAsia="仿宋" w:cs="Times New Roman"/>
          <w:b w:val="0"/>
          <w:bCs w:val="0"/>
          <w:color w:val="000000"/>
          <w:sz w:val="32"/>
          <w:szCs w:val="32"/>
          <w:lang w:val="en-US" w:eastAsia="zh-CN"/>
        </w:rPr>
        <w:t>201</w:t>
      </w:r>
      <w:r>
        <w:rPr>
          <w:rFonts w:hint="default" w:ascii="Times New Roman" w:hAnsi="Times New Roman" w:eastAsia="仿宋_GB2312" w:cs="Times New Roman"/>
          <w:color w:val="000000"/>
          <w:kern w:val="0"/>
          <w:sz w:val="32"/>
          <w:szCs w:val="32"/>
        </w:rPr>
        <w:t>）</w:t>
      </w:r>
      <w:r>
        <w:rPr>
          <w:rFonts w:hint="default" w:ascii="Times New Roman" w:hAnsi="Times New Roman" w:eastAsia="仿宋_GB2312" w:cs="Times New Roman"/>
          <w:color w:val="000000"/>
          <w:kern w:val="0"/>
          <w:sz w:val="32"/>
          <w:szCs w:val="32"/>
          <w:lang w:eastAsia="zh-CN"/>
        </w:rPr>
        <w:t>宣传</w:t>
      </w:r>
      <w:r>
        <w:rPr>
          <w:rFonts w:hint="default" w:ascii="Times New Roman" w:hAnsi="Times New Roman" w:eastAsia="仿宋_GB2312" w:cs="Times New Roman"/>
          <w:color w:val="000000"/>
          <w:kern w:val="0"/>
          <w:sz w:val="32"/>
          <w:szCs w:val="32"/>
        </w:rPr>
        <w:t>事务（</w:t>
      </w:r>
      <w:r>
        <w:rPr>
          <w:rFonts w:hint="default" w:ascii="Times New Roman" w:hAnsi="Times New Roman" w:eastAsia="仿宋_GB2312" w:cs="Times New Roman"/>
          <w:color w:val="000000"/>
          <w:kern w:val="0"/>
          <w:sz w:val="32"/>
          <w:szCs w:val="32"/>
          <w:lang w:val="en-US" w:eastAsia="zh-CN"/>
        </w:rPr>
        <w:t>33</w:t>
      </w:r>
      <w:r>
        <w:rPr>
          <w:rFonts w:hint="default" w:ascii="Times New Roman" w:hAnsi="Times New Roman" w:eastAsia="仿宋_GB2312" w:cs="Times New Roman"/>
          <w:color w:val="000000"/>
          <w:kern w:val="0"/>
          <w:sz w:val="32"/>
          <w:szCs w:val="32"/>
        </w:rPr>
        <w:t>）</w:t>
      </w:r>
      <w:r>
        <w:rPr>
          <w:rFonts w:hint="default" w:ascii="Times New Roman" w:hAnsi="Times New Roman" w:eastAsia="仿宋_GB2312" w:cs="Times New Roman"/>
          <w:color w:val="000000"/>
          <w:kern w:val="0"/>
          <w:sz w:val="32"/>
          <w:szCs w:val="32"/>
          <w:lang w:val="en-US" w:eastAsia="zh-CN" w:bidi="ar-SA"/>
        </w:rPr>
        <w:t>事业运行（50）：</w:t>
      </w:r>
      <w:r>
        <w:rPr>
          <w:rFonts w:hint="default" w:ascii="Times New Roman" w:hAnsi="Times New Roman" w:eastAsia="仿宋_GB2312" w:cs="Times New Roman"/>
          <w:color w:val="auto"/>
          <w:kern w:val="0"/>
          <w:sz w:val="32"/>
          <w:szCs w:val="32"/>
        </w:rPr>
        <w:t>指事业单位的基本支出</w:t>
      </w:r>
      <w:r>
        <w:rPr>
          <w:rFonts w:hint="default" w:ascii="Times New Roman" w:hAnsi="Times New Roman" w:eastAsia="仿宋_GB2312" w:cs="Times New Roman"/>
          <w:color w:val="auto"/>
          <w:kern w:val="0"/>
          <w:sz w:val="32"/>
          <w:szCs w:val="32"/>
          <w:lang w:eastAsia="zh-CN"/>
        </w:rPr>
        <w:t>，不包括行政单位</w:t>
      </w:r>
      <w:r>
        <w:rPr>
          <w:rFonts w:hint="default" w:ascii="Times New Roman" w:hAnsi="Times New Roman" w:eastAsia="仿宋_GB2312" w:cs="Times New Roman"/>
          <w:color w:val="000000"/>
          <w:kern w:val="0"/>
          <w:sz w:val="32"/>
          <w:szCs w:val="32"/>
          <w:lang w:eastAsia="zh-CN"/>
        </w:rPr>
        <w:t>（包括实行公务员管理的事业单位）后勤服务中心、医疗室等附属事业单位</w:t>
      </w:r>
      <w:r>
        <w:rPr>
          <w:rFonts w:hint="default" w:ascii="Times New Roman" w:hAnsi="Times New Roman" w:eastAsia="仿宋_GB2312" w:cs="Times New Roman"/>
          <w:color w:val="auto"/>
          <w:kern w:val="0"/>
          <w:sz w:val="32"/>
          <w:szCs w:val="32"/>
          <w:lang w:eastAsia="zh-CN"/>
        </w:rPr>
        <w:t>。</w:t>
      </w:r>
    </w:p>
    <w:p>
      <w:pPr>
        <w:keepNext w:val="0"/>
        <w:keepLines w:val="0"/>
        <w:pageBreakBefore w:val="0"/>
        <w:widowControl w:val="0"/>
        <w:kinsoku/>
        <w:wordWrap/>
        <w:overflowPunct/>
        <w:topLinePunct w:val="0"/>
        <w:bidi w:val="0"/>
        <w:snapToGrid/>
        <w:spacing w:line="600" w:lineRule="exact"/>
        <w:ind w:left="0" w:leftChars="0" w:right="0" w:rightChars="0" w:firstLine="640" w:firstLineChars="200"/>
        <w:jc w:val="both"/>
        <w:textAlignment w:val="auto"/>
        <w:rPr>
          <w:rFonts w:hint="default" w:ascii="Times New Roman" w:hAnsi="Times New Roman" w:eastAsia="仿宋_GB2312" w:cs="Times New Roman"/>
          <w:color w:val="000000"/>
          <w:kern w:val="0"/>
          <w:sz w:val="32"/>
          <w:szCs w:val="32"/>
          <w:lang w:val="en-US" w:eastAsia="zh-CN" w:bidi="ar-SA"/>
        </w:rPr>
      </w:pPr>
      <w:r>
        <w:rPr>
          <w:rFonts w:hint="eastAsia" w:eastAsia="仿宋_GB2312" w:cs="Times New Roman"/>
          <w:color w:val="000000"/>
          <w:kern w:val="0"/>
          <w:sz w:val="32"/>
          <w:szCs w:val="32"/>
          <w:lang w:val="en-US" w:eastAsia="zh-CN" w:bidi="ar-SA"/>
        </w:rPr>
        <w:t>8</w:t>
      </w:r>
      <w:r>
        <w:rPr>
          <w:rFonts w:hint="default" w:ascii="Times New Roman" w:hAnsi="Times New Roman" w:eastAsia="仿宋_GB2312" w:cs="Times New Roman"/>
          <w:color w:val="000000"/>
          <w:kern w:val="0"/>
          <w:sz w:val="32"/>
          <w:szCs w:val="32"/>
          <w:lang w:val="en-US" w:eastAsia="zh-CN" w:bidi="ar-SA"/>
        </w:rPr>
        <w:t>.</w:t>
      </w:r>
      <w:r>
        <w:rPr>
          <w:rStyle w:val="18"/>
          <w:rFonts w:hint="default" w:ascii="Times New Roman" w:hAnsi="Times New Roman" w:eastAsia="仿宋" w:cs="Times New Roman"/>
          <w:b w:val="0"/>
          <w:bCs w:val="0"/>
          <w:color w:val="000000"/>
          <w:sz w:val="32"/>
          <w:szCs w:val="32"/>
        </w:rPr>
        <w:t>文化旅游体育与传媒（</w:t>
      </w:r>
      <w:r>
        <w:rPr>
          <w:rFonts w:hint="default" w:ascii="Times New Roman" w:hAnsi="Times New Roman" w:eastAsia="仿宋_GB2312" w:cs="Times New Roman"/>
          <w:color w:val="000000"/>
          <w:kern w:val="0"/>
          <w:sz w:val="32"/>
          <w:szCs w:val="32"/>
          <w:lang w:val="en-US" w:eastAsia="zh-CN"/>
        </w:rPr>
        <w:t>207</w:t>
      </w:r>
      <w:r>
        <w:rPr>
          <w:rStyle w:val="18"/>
          <w:rFonts w:hint="default" w:ascii="Times New Roman" w:hAnsi="Times New Roman" w:eastAsia="仿宋" w:cs="Times New Roman"/>
          <w:b w:val="0"/>
          <w:bCs w:val="0"/>
          <w:color w:val="000000"/>
          <w:sz w:val="32"/>
          <w:szCs w:val="32"/>
        </w:rPr>
        <w:t>）其他文化旅游体育与传媒支出（</w:t>
      </w:r>
      <w:r>
        <w:rPr>
          <w:rStyle w:val="18"/>
          <w:rFonts w:hint="default" w:ascii="Times New Roman" w:hAnsi="Times New Roman" w:eastAsia="仿宋" w:cs="Times New Roman"/>
          <w:b w:val="0"/>
          <w:bCs w:val="0"/>
          <w:color w:val="000000"/>
          <w:sz w:val="32"/>
          <w:szCs w:val="32"/>
          <w:lang w:val="en-US" w:eastAsia="zh-CN"/>
        </w:rPr>
        <w:t>99</w:t>
      </w:r>
      <w:r>
        <w:rPr>
          <w:rStyle w:val="18"/>
          <w:rFonts w:hint="default" w:ascii="Times New Roman" w:hAnsi="Times New Roman" w:eastAsia="仿宋" w:cs="Times New Roman"/>
          <w:b w:val="0"/>
          <w:bCs w:val="0"/>
          <w:color w:val="000000"/>
          <w:sz w:val="32"/>
          <w:szCs w:val="32"/>
        </w:rPr>
        <w:t>）宣传文化发展专项支出（</w:t>
      </w:r>
      <w:r>
        <w:rPr>
          <w:rStyle w:val="18"/>
          <w:rFonts w:hint="default" w:ascii="Times New Roman" w:hAnsi="Times New Roman" w:eastAsia="仿宋" w:cs="Times New Roman"/>
          <w:b w:val="0"/>
          <w:bCs w:val="0"/>
          <w:color w:val="000000"/>
          <w:sz w:val="32"/>
          <w:szCs w:val="32"/>
          <w:lang w:val="en-US" w:eastAsia="zh-CN"/>
        </w:rPr>
        <w:t>02</w:t>
      </w:r>
      <w:r>
        <w:rPr>
          <w:rStyle w:val="18"/>
          <w:rFonts w:hint="default" w:ascii="Times New Roman" w:hAnsi="Times New Roman" w:eastAsia="仿宋" w:cs="Times New Roman"/>
          <w:b w:val="0"/>
          <w:bCs w:val="0"/>
          <w:color w:val="000000"/>
          <w:sz w:val="32"/>
          <w:szCs w:val="32"/>
        </w:rPr>
        <w:t>）</w:t>
      </w:r>
      <w:r>
        <w:rPr>
          <w:rFonts w:hint="default" w:ascii="Times New Roman" w:hAnsi="Times New Roman" w:eastAsia="仿宋_GB2312" w:cs="Times New Roman"/>
          <w:color w:val="000000"/>
          <w:kern w:val="0"/>
          <w:sz w:val="32"/>
          <w:szCs w:val="32"/>
          <w:lang w:val="en-US" w:eastAsia="zh-CN" w:bidi="ar-SA"/>
        </w:rPr>
        <w:t>：指按照国家有关政策支持宣传文化单位发展的专项支出。</w:t>
      </w:r>
    </w:p>
    <w:p>
      <w:pPr>
        <w:keepNext w:val="0"/>
        <w:keepLines w:val="0"/>
        <w:pageBreakBefore w:val="0"/>
        <w:widowControl w:val="0"/>
        <w:kinsoku/>
        <w:wordWrap/>
        <w:overflowPunct/>
        <w:topLinePunct w:val="0"/>
        <w:bidi w:val="0"/>
        <w:snapToGrid/>
        <w:spacing w:line="600" w:lineRule="exact"/>
        <w:ind w:left="0" w:leftChars="0" w:right="0" w:rightChars="0" w:firstLine="640" w:firstLineChars="200"/>
        <w:jc w:val="both"/>
        <w:textAlignment w:val="auto"/>
        <w:rPr>
          <w:rFonts w:hint="default" w:ascii="Times New Roman" w:hAnsi="Times New Roman" w:eastAsia="仿宋_GB2312" w:cs="Times New Roman"/>
          <w:color w:val="000000"/>
          <w:kern w:val="0"/>
          <w:sz w:val="32"/>
          <w:szCs w:val="32"/>
          <w:lang w:val="en-US" w:eastAsia="zh-CN" w:bidi="ar-SA"/>
        </w:rPr>
      </w:pPr>
      <w:r>
        <w:rPr>
          <w:rFonts w:hint="eastAsia" w:eastAsia="仿宋_GB2312" w:cs="Times New Roman"/>
          <w:color w:val="000000"/>
          <w:kern w:val="0"/>
          <w:sz w:val="32"/>
          <w:szCs w:val="32"/>
          <w:lang w:val="en-US" w:eastAsia="zh-CN" w:bidi="ar-SA"/>
        </w:rPr>
        <w:t>9</w:t>
      </w:r>
      <w:r>
        <w:rPr>
          <w:rFonts w:hint="default" w:ascii="Times New Roman" w:hAnsi="Times New Roman" w:eastAsia="仿宋_GB2312" w:cs="Times New Roman"/>
          <w:color w:val="000000"/>
          <w:kern w:val="0"/>
          <w:sz w:val="32"/>
          <w:szCs w:val="32"/>
          <w:lang w:val="en-US" w:eastAsia="zh-CN" w:bidi="ar-SA"/>
        </w:rPr>
        <w:t>.</w:t>
      </w:r>
      <w:r>
        <w:rPr>
          <w:rStyle w:val="18"/>
          <w:rFonts w:hint="default" w:ascii="Times New Roman" w:hAnsi="Times New Roman" w:eastAsia="仿宋" w:cs="Times New Roman"/>
          <w:b w:val="0"/>
          <w:bCs w:val="0"/>
          <w:color w:val="000000"/>
          <w:sz w:val="32"/>
          <w:szCs w:val="32"/>
        </w:rPr>
        <w:t>文化旅游体育与传媒（</w:t>
      </w:r>
      <w:r>
        <w:rPr>
          <w:rFonts w:hint="default" w:ascii="Times New Roman" w:hAnsi="Times New Roman" w:eastAsia="仿宋_GB2312" w:cs="Times New Roman"/>
          <w:color w:val="000000"/>
          <w:kern w:val="0"/>
          <w:sz w:val="32"/>
          <w:szCs w:val="32"/>
          <w:lang w:val="en-US" w:eastAsia="zh-CN"/>
        </w:rPr>
        <w:t>207</w:t>
      </w:r>
      <w:r>
        <w:rPr>
          <w:rStyle w:val="18"/>
          <w:rFonts w:hint="default" w:ascii="Times New Roman" w:hAnsi="Times New Roman" w:eastAsia="仿宋" w:cs="Times New Roman"/>
          <w:b w:val="0"/>
          <w:bCs w:val="0"/>
          <w:color w:val="000000"/>
          <w:sz w:val="32"/>
          <w:szCs w:val="32"/>
        </w:rPr>
        <w:t>）其他文化旅游体育与传媒支出（</w:t>
      </w:r>
      <w:r>
        <w:rPr>
          <w:rStyle w:val="18"/>
          <w:rFonts w:hint="default" w:ascii="Times New Roman" w:hAnsi="Times New Roman" w:eastAsia="仿宋" w:cs="Times New Roman"/>
          <w:b w:val="0"/>
          <w:bCs w:val="0"/>
          <w:color w:val="000000"/>
          <w:sz w:val="32"/>
          <w:szCs w:val="32"/>
          <w:lang w:val="en-US" w:eastAsia="zh-CN"/>
        </w:rPr>
        <w:t>99</w:t>
      </w:r>
      <w:r>
        <w:rPr>
          <w:rStyle w:val="18"/>
          <w:rFonts w:hint="default" w:ascii="Times New Roman" w:hAnsi="Times New Roman" w:eastAsia="仿宋" w:cs="Times New Roman"/>
          <w:b w:val="0"/>
          <w:bCs w:val="0"/>
          <w:color w:val="000000"/>
          <w:sz w:val="32"/>
          <w:szCs w:val="32"/>
        </w:rPr>
        <w:t>）其他文化旅游体育与传媒支出（</w:t>
      </w:r>
      <w:r>
        <w:rPr>
          <w:rStyle w:val="18"/>
          <w:rFonts w:hint="default" w:ascii="Times New Roman" w:hAnsi="Times New Roman" w:eastAsia="仿宋" w:cs="Times New Roman"/>
          <w:b w:val="0"/>
          <w:bCs w:val="0"/>
          <w:color w:val="000000"/>
          <w:sz w:val="32"/>
          <w:szCs w:val="32"/>
          <w:lang w:val="en-US" w:eastAsia="zh-CN"/>
        </w:rPr>
        <w:t>99</w:t>
      </w:r>
      <w:r>
        <w:rPr>
          <w:rStyle w:val="18"/>
          <w:rFonts w:hint="default" w:ascii="Times New Roman" w:hAnsi="Times New Roman" w:eastAsia="仿宋" w:cs="Times New Roman"/>
          <w:b w:val="0"/>
          <w:bCs w:val="0"/>
          <w:color w:val="000000"/>
          <w:sz w:val="32"/>
          <w:szCs w:val="32"/>
        </w:rPr>
        <w:t>）</w:t>
      </w:r>
      <w:r>
        <w:rPr>
          <w:rFonts w:hint="default" w:ascii="Times New Roman" w:hAnsi="Times New Roman" w:eastAsia="仿宋_GB2312" w:cs="Times New Roman"/>
          <w:color w:val="000000"/>
          <w:kern w:val="0"/>
          <w:sz w:val="32"/>
          <w:szCs w:val="32"/>
          <w:lang w:val="en-US" w:eastAsia="zh-CN" w:bidi="ar-SA"/>
        </w:rPr>
        <w:t>：指除上述项目以外其他用于文化旅游体育与传媒方面的支出。</w:t>
      </w:r>
    </w:p>
    <w:p>
      <w:pPr>
        <w:keepNext w:val="0"/>
        <w:keepLines w:val="0"/>
        <w:pageBreakBefore w:val="0"/>
        <w:widowControl w:val="0"/>
        <w:kinsoku/>
        <w:wordWrap/>
        <w:overflowPunct/>
        <w:topLinePunct w:val="0"/>
        <w:bidi w:val="0"/>
        <w:snapToGrid/>
        <w:spacing w:line="600" w:lineRule="exact"/>
        <w:ind w:left="0" w:leftChars="0" w:right="0" w:rightChars="0" w:firstLine="640" w:firstLineChars="200"/>
        <w:jc w:val="both"/>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1</w:t>
      </w:r>
      <w:r>
        <w:rPr>
          <w:rFonts w:hint="eastAsia" w:eastAsia="仿宋_GB2312" w:cs="Times New Roman"/>
          <w:color w:val="000000"/>
          <w:kern w:val="0"/>
          <w:sz w:val="32"/>
          <w:szCs w:val="32"/>
          <w:lang w:val="en-US" w:eastAsia="zh-CN" w:bidi="ar-SA"/>
        </w:rPr>
        <w:t>0</w:t>
      </w:r>
      <w:r>
        <w:rPr>
          <w:rFonts w:hint="default" w:ascii="Times New Roman" w:hAnsi="Times New Roman" w:eastAsia="仿宋_GB2312" w:cs="Times New Roman"/>
          <w:color w:val="000000"/>
          <w:kern w:val="0"/>
          <w:sz w:val="32"/>
          <w:szCs w:val="32"/>
          <w:lang w:val="en-US" w:eastAsia="zh-CN" w:bidi="ar-SA"/>
        </w:rPr>
        <w:t>.社会保障和就业（208）行政事业单位养老支出（05）机关事业单位基本养老保险缴费支出（05）：</w:t>
      </w:r>
      <w:r>
        <w:rPr>
          <w:rFonts w:hint="default" w:ascii="Times New Roman" w:hAnsi="Times New Roman" w:eastAsia="仿宋_GB2312" w:cs="Times New Roman"/>
          <w:color w:val="000000"/>
          <w:kern w:val="0"/>
          <w:sz w:val="32"/>
          <w:szCs w:val="32"/>
        </w:rPr>
        <w:t>指</w:t>
      </w:r>
      <w:r>
        <w:rPr>
          <w:rFonts w:hint="default" w:ascii="Times New Roman" w:hAnsi="Times New Roman" w:eastAsia="仿宋_GB2312" w:cs="Times New Roman"/>
          <w:color w:val="000000"/>
          <w:kern w:val="0"/>
          <w:sz w:val="32"/>
          <w:szCs w:val="32"/>
          <w:lang w:eastAsia="zh-CN"/>
        </w:rPr>
        <w:t>机关事业单位</w:t>
      </w:r>
      <w:r>
        <w:rPr>
          <w:rFonts w:hint="default" w:ascii="Times New Roman" w:hAnsi="Times New Roman" w:eastAsia="仿宋_GB2312" w:cs="Times New Roman"/>
          <w:color w:val="000000"/>
          <w:kern w:val="0"/>
          <w:sz w:val="32"/>
          <w:szCs w:val="32"/>
        </w:rPr>
        <w:t>实施养老保险制度由单位缴纳的</w:t>
      </w:r>
      <w:r>
        <w:rPr>
          <w:rFonts w:hint="default" w:ascii="Times New Roman" w:hAnsi="Times New Roman" w:eastAsia="仿宋_GB2312" w:cs="Times New Roman"/>
          <w:color w:val="000000"/>
          <w:kern w:val="0"/>
          <w:sz w:val="32"/>
          <w:szCs w:val="32"/>
          <w:lang w:eastAsia="zh-CN"/>
        </w:rPr>
        <w:t>基本</w:t>
      </w:r>
      <w:r>
        <w:rPr>
          <w:rFonts w:hint="default" w:ascii="Times New Roman" w:hAnsi="Times New Roman" w:eastAsia="仿宋_GB2312" w:cs="Times New Roman"/>
          <w:color w:val="000000"/>
          <w:kern w:val="0"/>
          <w:sz w:val="32"/>
          <w:szCs w:val="32"/>
        </w:rPr>
        <w:t>养老保险费支出。</w:t>
      </w:r>
    </w:p>
    <w:p>
      <w:pPr>
        <w:keepNext w:val="0"/>
        <w:keepLines w:val="0"/>
        <w:pageBreakBefore w:val="0"/>
        <w:widowControl w:val="0"/>
        <w:kinsoku/>
        <w:wordWrap/>
        <w:overflowPunct/>
        <w:topLinePunct w:val="0"/>
        <w:bidi w:val="0"/>
        <w:snapToGrid/>
        <w:spacing w:line="600" w:lineRule="exact"/>
        <w:ind w:left="0" w:leftChars="0" w:right="0" w:rightChars="0" w:firstLine="640" w:firstLineChars="200"/>
        <w:jc w:val="both"/>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1</w:t>
      </w:r>
      <w:r>
        <w:rPr>
          <w:rFonts w:hint="eastAsia" w:eastAsia="仿宋_GB2312" w:cs="Times New Roman"/>
          <w:color w:val="000000"/>
          <w:kern w:val="0"/>
          <w:sz w:val="32"/>
          <w:szCs w:val="32"/>
          <w:lang w:val="en-US" w:eastAsia="zh-CN" w:bidi="ar-SA"/>
        </w:rPr>
        <w:t>1</w:t>
      </w:r>
      <w:r>
        <w:rPr>
          <w:rFonts w:hint="default" w:ascii="Times New Roman" w:hAnsi="Times New Roman" w:eastAsia="仿宋_GB2312" w:cs="Times New Roman"/>
          <w:color w:val="000000"/>
          <w:kern w:val="0"/>
          <w:sz w:val="32"/>
          <w:szCs w:val="32"/>
          <w:lang w:val="en-US" w:eastAsia="zh-CN" w:bidi="ar-SA"/>
        </w:rPr>
        <w:t>.</w:t>
      </w:r>
      <w:r>
        <w:rPr>
          <w:rFonts w:hint="default" w:ascii="Times New Roman" w:hAnsi="Times New Roman" w:eastAsia="仿宋_GB2312" w:cs="Times New Roman"/>
          <w:color w:val="auto"/>
          <w:kern w:val="0"/>
          <w:sz w:val="32"/>
          <w:szCs w:val="32"/>
          <w:highlight w:val="none"/>
          <w:lang w:val="en-US" w:eastAsia="zh-CN"/>
        </w:rPr>
        <w:t>社会保障和就业（208）行政事业单位养老支出（05）机关事业单位职业年金缴费支出（06）：</w:t>
      </w:r>
      <w:r>
        <w:rPr>
          <w:rFonts w:hint="default" w:ascii="Times New Roman" w:hAnsi="Times New Roman" w:eastAsia="仿宋_GB2312" w:cs="Times New Roman"/>
          <w:color w:val="000000"/>
          <w:kern w:val="0"/>
          <w:sz w:val="32"/>
          <w:szCs w:val="32"/>
          <w:highlight w:val="none"/>
        </w:rPr>
        <w:t>指</w:t>
      </w:r>
      <w:r>
        <w:rPr>
          <w:rFonts w:hint="default" w:ascii="Times New Roman" w:hAnsi="Times New Roman" w:eastAsia="仿宋_GB2312" w:cs="Times New Roman"/>
          <w:color w:val="000000"/>
          <w:kern w:val="0"/>
          <w:sz w:val="32"/>
          <w:szCs w:val="32"/>
          <w:highlight w:val="none"/>
          <w:lang w:eastAsia="zh-CN"/>
        </w:rPr>
        <w:t>机关事业单位</w:t>
      </w:r>
      <w:r>
        <w:rPr>
          <w:rFonts w:hint="default" w:ascii="Times New Roman" w:hAnsi="Times New Roman" w:eastAsia="仿宋_GB2312" w:cs="Times New Roman"/>
          <w:color w:val="000000"/>
          <w:kern w:val="0"/>
          <w:sz w:val="32"/>
          <w:szCs w:val="32"/>
          <w:highlight w:val="none"/>
        </w:rPr>
        <w:t>实施养老保险制度由单位</w:t>
      </w:r>
      <w:r>
        <w:rPr>
          <w:rFonts w:hint="default" w:ascii="Times New Roman" w:hAnsi="Times New Roman" w:eastAsia="仿宋_GB2312" w:cs="Times New Roman"/>
          <w:color w:val="000000"/>
          <w:kern w:val="0"/>
          <w:sz w:val="32"/>
          <w:szCs w:val="32"/>
          <w:highlight w:val="none"/>
          <w:lang w:eastAsia="zh-CN"/>
        </w:rPr>
        <w:t>实际</w:t>
      </w:r>
      <w:r>
        <w:rPr>
          <w:rFonts w:hint="default" w:ascii="Times New Roman" w:hAnsi="Times New Roman" w:eastAsia="仿宋_GB2312" w:cs="Times New Roman"/>
          <w:color w:val="000000"/>
          <w:kern w:val="0"/>
          <w:sz w:val="32"/>
          <w:szCs w:val="32"/>
          <w:highlight w:val="none"/>
        </w:rPr>
        <w:t>缴纳的</w:t>
      </w:r>
      <w:r>
        <w:rPr>
          <w:rFonts w:hint="default" w:ascii="Times New Roman" w:hAnsi="Times New Roman" w:eastAsia="仿宋_GB2312" w:cs="Times New Roman"/>
          <w:color w:val="000000"/>
          <w:kern w:val="0"/>
          <w:sz w:val="32"/>
          <w:szCs w:val="32"/>
          <w:highlight w:val="none"/>
          <w:lang w:eastAsia="zh-CN"/>
        </w:rPr>
        <w:t>职业年金</w:t>
      </w:r>
      <w:r>
        <w:rPr>
          <w:rFonts w:hint="default" w:ascii="Times New Roman" w:hAnsi="Times New Roman" w:eastAsia="仿宋_GB2312" w:cs="Times New Roman"/>
          <w:color w:val="000000"/>
          <w:kern w:val="0"/>
          <w:sz w:val="32"/>
          <w:szCs w:val="32"/>
          <w:highlight w:val="none"/>
        </w:rPr>
        <w:t>支出</w:t>
      </w:r>
      <w:r>
        <w:rPr>
          <w:rFonts w:hint="default" w:ascii="Times New Roman" w:hAnsi="Times New Roman" w:eastAsia="仿宋_GB2312" w:cs="Times New Roman"/>
          <w:color w:val="000000"/>
          <w:kern w:val="0"/>
          <w:sz w:val="32"/>
          <w:szCs w:val="32"/>
          <w:highlight w:val="none"/>
          <w:lang w:eastAsia="zh-CN"/>
        </w:rPr>
        <w:t>。</w:t>
      </w:r>
    </w:p>
    <w:p>
      <w:pPr>
        <w:keepNext w:val="0"/>
        <w:keepLines w:val="0"/>
        <w:pageBreakBefore w:val="0"/>
        <w:widowControl w:val="0"/>
        <w:kinsoku/>
        <w:wordWrap/>
        <w:overflowPunct/>
        <w:topLinePunct w:val="0"/>
        <w:bidi w:val="0"/>
        <w:snapToGrid/>
        <w:spacing w:line="600" w:lineRule="exact"/>
        <w:ind w:left="0" w:leftChars="0" w:right="0" w:rightChars="0" w:firstLine="640" w:firstLineChars="200"/>
        <w:jc w:val="both"/>
        <w:textAlignment w:val="auto"/>
        <w:rPr>
          <w:rFonts w:hint="default" w:ascii="Times New Roman" w:hAnsi="Times New Roman" w:eastAsia="仿宋_GB2312" w:cs="Times New Roman"/>
          <w:color w:val="000000"/>
          <w:kern w:val="0"/>
          <w:sz w:val="32"/>
          <w:szCs w:val="32"/>
          <w:lang w:val="en-US" w:eastAsia="zh-CN" w:bidi="ar-SA"/>
        </w:rPr>
      </w:pPr>
      <w:r>
        <w:rPr>
          <w:rFonts w:hint="eastAsia" w:eastAsia="仿宋_GB2312" w:cs="Times New Roman"/>
          <w:color w:val="000000"/>
          <w:kern w:val="0"/>
          <w:sz w:val="32"/>
          <w:szCs w:val="32"/>
          <w:lang w:val="en-US" w:eastAsia="zh-CN" w:bidi="ar-SA"/>
        </w:rPr>
        <w:t>12.</w:t>
      </w:r>
      <w:r>
        <w:rPr>
          <w:rFonts w:hint="eastAsia" w:ascii="Times New Roman" w:hAnsi="Times New Roman" w:eastAsia="仿宋_GB2312" w:cs="Times New Roman"/>
          <w:color w:val="auto"/>
          <w:kern w:val="0"/>
          <w:sz w:val="32"/>
          <w:szCs w:val="32"/>
          <w:highlight w:val="none"/>
          <w:lang w:val="en-US" w:eastAsia="zh-CN"/>
        </w:rPr>
        <w:t>社会保障和就业（208）残疾人事业（11）残疾人就业（05）：指残疾人联合会用于残疾人就业方面的支出。</w:t>
      </w:r>
    </w:p>
    <w:p>
      <w:pPr>
        <w:keepNext w:val="0"/>
        <w:keepLines w:val="0"/>
        <w:pageBreakBefore w:val="0"/>
        <w:widowControl w:val="0"/>
        <w:kinsoku/>
        <w:wordWrap/>
        <w:overflowPunct/>
        <w:topLinePunct w:val="0"/>
        <w:bidi w:val="0"/>
        <w:snapToGrid/>
        <w:spacing w:line="600" w:lineRule="exact"/>
        <w:ind w:left="0" w:leftChars="0" w:right="0" w:rightChars="0" w:firstLine="640" w:firstLineChars="200"/>
        <w:jc w:val="both"/>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1</w:t>
      </w:r>
      <w:r>
        <w:rPr>
          <w:rFonts w:hint="eastAsia" w:eastAsia="仿宋_GB2312" w:cs="Times New Roman"/>
          <w:color w:val="000000"/>
          <w:kern w:val="0"/>
          <w:sz w:val="32"/>
          <w:szCs w:val="32"/>
          <w:lang w:val="en-US" w:eastAsia="zh-CN" w:bidi="ar-SA"/>
        </w:rPr>
        <w:t>3</w:t>
      </w:r>
      <w:r>
        <w:rPr>
          <w:rFonts w:hint="default" w:ascii="Times New Roman" w:hAnsi="Times New Roman" w:eastAsia="仿宋_GB2312" w:cs="Times New Roman"/>
          <w:color w:val="000000"/>
          <w:kern w:val="0"/>
          <w:sz w:val="32"/>
          <w:szCs w:val="32"/>
          <w:lang w:val="en-US" w:eastAsia="zh-CN" w:bidi="ar-SA"/>
        </w:rPr>
        <w:t>.社会保障和就业（208）其他社会保障和就业支出（99）其他社会保障和就业支出（99）：指</w:t>
      </w:r>
      <w:r>
        <w:rPr>
          <w:rFonts w:hint="default" w:ascii="Times New Roman" w:hAnsi="Times New Roman" w:eastAsia="仿宋_GB2312" w:cs="Times New Roman"/>
          <w:color w:val="auto"/>
          <w:kern w:val="0"/>
          <w:sz w:val="32"/>
          <w:szCs w:val="32"/>
          <w:lang w:val="en-US" w:eastAsia="zh-CN" w:bidi="ar-SA"/>
        </w:rPr>
        <w:t>除上述项目外其他用于社会保障和就业方面的</w:t>
      </w:r>
      <w:r>
        <w:rPr>
          <w:rFonts w:hint="default" w:ascii="Times New Roman" w:hAnsi="Times New Roman" w:eastAsia="仿宋_GB2312" w:cs="Times New Roman"/>
          <w:color w:val="000000"/>
          <w:kern w:val="0"/>
          <w:sz w:val="32"/>
          <w:szCs w:val="32"/>
          <w:lang w:val="en-US" w:eastAsia="zh-CN" w:bidi="ar-SA"/>
        </w:rPr>
        <w:t>支出。</w:t>
      </w:r>
    </w:p>
    <w:p>
      <w:pPr>
        <w:keepNext w:val="0"/>
        <w:keepLines w:val="0"/>
        <w:pageBreakBefore w:val="0"/>
        <w:widowControl w:val="0"/>
        <w:kinsoku/>
        <w:wordWrap/>
        <w:overflowPunct/>
        <w:topLinePunct w:val="0"/>
        <w:bidi w:val="0"/>
        <w:snapToGrid/>
        <w:spacing w:line="600" w:lineRule="exact"/>
        <w:ind w:left="0" w:leftChars="0" w:right="0" w:rightChars="0" w:firstLine="640" w:firstLineChars="200"/>
        <w:jc w:val="both"/>
        <w:textAlignment w:val="auto"/>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1</w:t>
      </w:r>
      <w:r>
        <w:rPr>
          <w:rFonts w:hint="eastAsia" w:eastAsia="仿宋_GB2312" w:cs="Times New Roman"/>
          <w:color w:val="000000"/>
          <w:kern w:val="0"/>
          <w:sz w:val="32"/>
          <w:szCs w:val="32"/>
          <w:lang w:val="en-US" w:eastAsia="zh-CN" w:bidi="ar-SA"/>
        </w:rPr>
        <w:t>4</w:t>
      </w:r>
      <w:r>
        <w:rPr>
          <w:rFonts w:hint="default" w:ascii="Times New Roman" w:hAnsi="Times New Roman" w:eastAsia="仿宋_GB2312" w:cs="Times New Roman"/>
          <w:color w:val="000000"/>
          <w:kern w:val="0"/>
          <w:sz w:val="32"/>
          <w:szCs w:val="32"/>
          <w:lang w:val="en-US" w:eastAsia="zh-CN" w:bidi="ar-SA"/>
        </w:rPr>
        <w:t>.</w:t>
      </w:r>
      <w:r>
        <w:rPr>
          <w:rFonts w:hint="default" w:ascii="Times New Roman" w:hAnsi="Times New Roman" w:eastAsia="仿宋_GB2312" w:cs="Times New Roman"/>
          <w:color w:val="auto"/>
          <w:kern w:val="0"/>
          <w:sz w:val="32"/>
          <w:szCs w:val="32"/>
          <w:lang w:val="en-US" w:eastAsia="zh-CN" w:bidi="ar-SA"/>
        </w:rPr>
        <w:t>卫生健康（210）行政事业单位医疗（</w:t>
      </w:r>
      <w:r>
        <w:rPr>
          <w:rFonts w:hint="default" w:ascii="Times New Roman" w:hAnsi="Times New Roman" w:eastAsia="仿宋_GB2312" w:cs="Times New Roman"/>
          <w:color w:val="auto"/>
          <w:kern w:val="0"/>
          <w:sz w:val="32"/>
          <w:szCs w:val="32"/>
          <w:lang w:val="en-US" w:eastAsia="zh-CN"/>
        </w:rPr>
        <w:t>11</w:t>
      </w:r>
      <w:r>
        <w:rPr>
          <w:rFonts w:hint="default" w:ascii="Times New Roman" w:hAnsi="Times New Roman" w:eastAsia="仿宋_GB2312" w:cs="Times New Roman"/>
          <w:color w:val="auto"/>
          <w:kern w:val="0"/>
          <w:sz w:val="32"/>
          <w:szCs w:val="32"/>
          <w:lang w:val="en-US" w:eastAsia="zh-CN" w:bidi="ar-SA"/>
        </w:rPr>
        <w:t>）行政单位医疗（01）：</w:t>
      </w:r>
      <w:r>
        <w:rPr>
          <w:rFonts w:hint="default" w:ascii="Times New Roman" w:hAnsi="Times New Roman" w:eastAsia="仿宋_GB2312" w:cs="Times New Roman"/>
          <w:color w:val="auto"/>
          <w:kern w:val="0"/>
          <w:sz w:val="32"/>
          <w:szCs w:val="32"/>
        </w:rPr>
        <w:t>指</w:t>
      </w:r>
      <w:r>
        <w:rPr>
          <w:rFonts w:hint="default" w:ascii="Times New Roman" w:hAnsi="Times New Roman" w:eastAsia="仿宋_GB2312" w:cs="Times New Roman"/>
          <w:color w:val="auto"/>
          <w:kern w:val="0"/>
          <w:sz w:val="32"/>
          <w:szCs w:val="32"/>
          <w:lang w:eastAsia="zh-CN"/>
        </w:rPr>
        <w:t>财政部门安排的行政单位（</w:t>
      </w:r>
      <w:r>
        <w:rPr>
          <w:rFonts w:hint="default" w:ascii="Times New Roman" w:hAnsi="Times New Roman" w:eastAsia="仿宋_GB2312" w:cs="Times New Roman"/>
          <w:color w:val="000000"/>
          <w:kern w:val="0"/>
          <w:sz w:val="32"/>
          <w:szCs w:val="32"/>
          <w:lang w:eastAsia="zh-CN"/>
        </w:rPr>
        <w:t>包括实行公务员管理的事业单位）基本医疗保险缴费经费，未参加医疗保险的行政单位的公费医疗经费，按国家规定享受离休人员、红军老战士待遇人员的医疗经费</w:t>
      </w:r>
      <w:r>
        <w:rPr>
          <w:rFonts w:hint="default" w:ascii="Times New Roman" w:hAnsi="Times New Roman" w:eastAsia="仿宋_GB2312" w:cs="Times New Roman"/>
          <w:color w:val="auto"/>
          <w:kern w:val="0"/>
          <w:sz w:val="32"/>
          <w:szCs w:val="32"/>
        </w:rPr>
        <w:t>。</w:t>
      </w:r>
    </w:p>
    <w:p>
      <w:pPr>
        <w:keepNext w:val="0"/>
        <w:keepLines w:val="0"/>
        <w:pageBreakBefore w:val="0"/>
        <w:widowControl w:val="0"/>
        <w:kinsoku/>
        <w:wordWrap/>
        <w:overflowPunct/>
        <w:topLinePunct w:val="0"/>
        <w:bidi w:val="0"/>
        <w:snapToGrid/>
        <w:spacing w:line="600" w:lineRule="exact"/>
        <w:ind w:left="0" w:leftChars="0" w:right="0" w:rightChars="0" w:firstLine="640" w:firstLineChars="200"/>
        <w:jc w:val="both"/>
        <w:textAlignment w:val="auto"/>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color w:val="auto"/>
          <w:kern w:val="0"/>
          <w:sz w:val="32"/>
          <w:szCs w:val="32"/>
          <w:lang w:val="en-US" w:eastAsia="zh-CN" w:bidi="ar-SA"/>
        </w:rPr>
        <w:t>1</w:t>
      </w:r>
      <w:r>
        <w:rPr>
          <w:rFonts w:hint="eastAsia" w:eastAsia="仿宋_GB2312" w:cs="Times New Roman"/>
          <w:color w:val="auto"/>
          <w:kern w:val="0"/>
          <w:sz w:val="32"/>
          <w:szCs w:val="32"/>
          <w:lang w:val="en-US" w:eastAsia="zh-CN" w:bidi="ar-SA"/>
        </w:rPr>
        <w:t>5</w:t>
      </w:r>
      <w:r>
        <w:rPr>
          <w:rFonts w:hint="default" w:ascii="Times New Roman" w:hAnsi="Times New Roman" w:eastAsia="仿宋_GB2312" w:cs="Times New Roman"/>
          <w:color w:val="auto"/>
          <w:kern w:val="0"/>
          <w:sz w:val="32"/>
          <w:szCs w:val="32"/>
          <w:lang w:val="en-US" w:eastAsia="zh-CN" w:bidi="ar-SA"/>
        </w:rPr>
        <w:t>.卫生健康（210）行政事业单位医疗（</w:t>
      </w:r>
      <w:r>
        <w:rPr>
          <w:rFonts w:hint="default" w:ascii="Times New Roman" w:hAnsi="Times New Roman" w:eastAsia="仿宋_GB2312" w:cs="Times New Roman"/>
          <w:color w:val="auto"/>
          <w:kern w:val="0"/>
          <w:sz w:val="32"/>
          <w:szCs w:val="32"/>
          <w:lang w:val="en-US" w:eastAsia="zh-CN"/>
        </w:rPr>
        <w:t>11</w:t>
      </w:r>
      <w:r>
        <w:rPr>
          <w:rFonts w:hint="default" w:ascii="Times New Roman" w:hAnsi="Times New Roman" w:eastAsia="仿宋_GB2312" w:cs="Times New Roman"/>
          <w:color w:val="auto"/>
          <w:kern w:val="0"/>
          <w:sz w:val="32"/>
          <w:szCs w:val="32"/>
          <w:lang w:val="en-US" w:eastAsia="zh-CN" w:bidi="ar-SA"/>
        </w:rPr>
        <w:t>）事业单位医疗（02）：</w:t>
      </w:r>
      <w:r>
        <w:rPr>
          <w:rFonts w:hint="default" w:ascii="Times New Roman" w:hAnsi="Times New Roman" w:eastAsia="仿宋_GB2312" w:cs="Times New Roman"/>
          <w:color w:val="auto"/>
          <w:kern w:val="0"/>
          <w:sz w:val="32"/>
          <w:szCs w:val="32"/>
        </w:rPr>
        <w:t>指</w:t>
      </w:r>
      <w:r>
        <w:rPr>
          <w:rFonts w:hint="default" w:ascii="Times New Roman" w:hAnsi="Times New Roman" w:eastAsia="仿宋_GB2312" w:cs="Times New Roman"/>
          <w:color w:val="auto"/>
          <w:kern w:val="0"/>
          <w:sz w:val="32"/>
          <w:szCs w:val="32"/>
          <w:lang w:eastAsia="zh-CN"/>
        </w:rPr>
        <w:t>财政部门安排的事业单位</w:t>
      </w:r>
      <w:r>
        <w:rPr>
          <w:rFonts w:hint="default" w:ascii="Times New Roman" w:hAnsi="Times New Roman" w:eastAsia="仿宋_GB2312" w:cs="Times New Roman"/>
          <w:color w:val="000000"/>
          <w:kern w:val="0"/>
          <w:sz w:val="32"/>
          <w:szCs w:val="32"/>
          <w:lang w:eastAsia="zh-CN"/>
        </w:rPr>
        <w:t>基本医疗保险缴费经费，未参加医疗保险的事业单位的公费医疗经费，按国家规定享受离休人员待遇的医疗经费</w:t>
      </w:r>
      <w:r>
        <w:rPr>
          <w:rFonts w:hint="default" w:ascii="Times New Roman" w:hAnsi="Times New Roman" w:eastAsia="仿宋_GB2312" w:cs="Times New Roman"/>
          <w:color w:val="auto"/>
          <w:kern w:val="0"/>
          <w:sz w:val="32"/>
          <w:szCs w:val="32"/>
        </w:rPr>
        <w:t>。</w:t>
      </w:r>
    </w:p>
    <w:p>
      <w:pPr>
        <w:keepNext w:val="0"/>
        <w:keepLines w:val="0"/>
        <w:pageBreakBefore w:val="0"/>
        <w:widowControl w:val="0"/>
        <w:kinsoku/>
        <w:wordWrap/>
        <w:overflowPunct/>
        <w:topLinePunct w:val="0"/>
        <w:bidi w:val="0"/>
        <w:snapToGrid/>
        <w:spacing w:line="600" w:lineRule="exact"/>
        <w:ind w:left="0" w:leftChars="0" w:right="0" w:rightChars="0" w:firstLine="640" w:firstLineChars="200"/>
        <w:jc w:val="both"/>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auto"/>
          <w:kern w:val="0"/>
          <w:sz w:val="32"/>
          <w:szCs w:val="32"/>
          <w:lang w:val="en-US" w:eastAsia="zh-CN" w:bidi="ar-SA"/>
        </w:rPr>
        <w:t>1</w:t>
      </w:r>
      <w:r>
        <w:rPr>
          <w:rFonts w:hint="eastAsia" w:eastAsia="仿宋_GB2312" w:cs="Times New Roman"/>
          <w:color w:val="auto"/>
          <w:kern w:val="0"/>
          <w:sz w:val="32"/>
          <w:szCs w:val="32"/>
          <w:lang w:val="en-US" w:eastAsia="zh-CN" w:bidi="ar-SA"/>
        </w:rPr>
        <w:t>6</w:t>
      </w:r>
      <w:r>
        <w:rPr>
          <w:rFonts w:hint="default" w:ascii="Times New Roman" w:hAnsi="Times New Roman" w:eastAsia="仿宋_GB2312" w:cs="Times New Roman"/>
          <w:color w:val="auto"/>
          <w:kern w:val="0"/>
          <w:sz w:val="32"/>
          <w:szCs w:val="32"/>
          <w:lang w:val="en-US" w:eastAsia="zh-CN" w:bidi="ar-SA"/>
        </w:rPr>
        <w:t>.卫生健康（210）</w:t>
      </w:r>
      <w:r>
        <w:rPr>
          <w:rFonts w:hint="default" w:ascii="Times New Roman" w:hAnsi="Times New Roman" w:eastAsia="仿宋_GB2312" w:cs="Times New Roman"/>
          <w:color w:val="000000"/>
          <w:kern w:val="0"/>
          <w:sz w:val="32"/>
          <w:szCs w:val="32"/>
          <w:lang w:val="en-US" w:eastAsia="zh-CN" w:bidi="ar-SA"/>
        </w:rPr>
        <w:t>行政事业单位医疗（</w:t>
      </w:r>
      <w:r>
        <w:rPr>
          <w:rFonts w:hint="default" w:ascii="Times New Roman" w:hAnsi="Times New Roman" w:eastAsia="仿宋_GB2312" w:cs="Times New Roman"/>
          <w:color w:val="auto"/>
          <w:kern w:val="0"/>
          <w:sz w:val="32"/>
          <w:szCs w:val="32"/>
          <w:lang w:val="en-US" w:eastAsia="zh-CN"/>
        </w:rPr>
        <w:t>11</w:t>
      </w:r>
      <w:r>
        <w:rPr>
          <w:rFonts w:hint="default" w:ascii="Times New Roman" w:hAnsi="Times New Roman" w:eastAsia="仿宋_GB2312" w:cs="Times New Roman"/>
          <w:color w:val="000000"/>
          <w:kern w:val="0"/>
          <w:sz w:val="32"/>
          <w:szCs w:val="32"/>
          <w:lang w:val="en-US" w:eastAsia="zh-CN" w:bidi="ar-SA"/>
        </w:rPr>
        <w:t>）公务员医疗补助（03）：</w:t>
      </w:r>
      <w:r>
        <w:rPr>
          <w:rFonts w:hint="default" w:ascii="Times New Roman" w:hAnsi="Times New Roman" w:eastAsia="仿宋_GB2312" w:cs="Times New Roman"/>
          <w:color w:val="auto"/>
          <w:kern w:val="0"/>
          <w:sz w:val="32"/>
          <w:szCs w:val="32"/>
        </w:rPr>
        <w:t>指</w:t>
      </w:r>
      <w:r>
        <w:rPr>
          <w:rFonts w:hint="default" w:ascii="Times New Roman" w:hAnsi="Times New Roman" w:eastAsia="仿宋_GB2312" w:cs="Times New Roman"/>
          <w:color w:val="000000"/>
          <w:kern w:val="0"/>
          <w:sz w:val="32"/>
          <w:szCs w:val="32"/>
          <w:lang w:eastAsia="zh-CN"/>
        </w:rPr>
        <w:t>财政部门安排的</w:t>
      </w:r>
      <w:r>
        <w:rPr>
          <w:rFonts w:hint="default" w:ascii="Times New Roman" w:hAnsi="Times New Roman" w:eastAsia="仿宋_GB2312" w:cs="Times New Roman"/>
          <w:color w:val="000000"/>
          <w:kern w:val="0"/>
          <w:sz w:val="32"/>
          <w:szCs w:val="32"/>
        </w:rPr>
        <w:t>公务员医疗补助</w:t>
      </w:r>
      <w:r>
        <w:rPr>
          <w:rFonts w:hint="default" w:ascii="Times New Roman" w:hAnsi="Times New Roman" w:eastAsia="仿宋_GB2312" w:cs="Times New Roman"/>
          <w:color w:val="000000"/>
          <w:kern w:val="0"/>
          <w:sz w:val="32"/>
          <w:szCs w:val="32"/>
          <w:lang w:eastAsia="zh-CN"/>
        </w:rPr>
        <w:t>经费</w:t>
      </w:r>
      <w:r>
        <w:rPr>
          <w:rFonts w:hint="default" w:ascii="Times New Roman" w:hAnsi="Times New Roman" w:eastAsia="仿宋_GB2312" w:cs="Times New Roman"/>
          <w:color w:val="000000"/>
          <w:kern w:val="0"/>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1" w:firstLineChars="0"/>
        <w:jc w:val="both"/>
        <w:textAlignment w:val="auto"/>
        <w:outlineLvl w:val="9"/>
        <w:rPr>
          <w:rFonts w:hint="default" w:ascii="Times New Roman" w:hAnsi="Times New Roman" w:eastAsia="仿宋_GB2312" w:cs="Times New Roman"/>
          <w:color w:val="000000"/>
          <w:kern w:val="0"/>
          <w:sz w:val="32"/>
          <w:szCs w:val="32"/>
          <w:lang w:val="en-US" w:eastAsia="zh-CN" w:bidi="ar-SA"/>
        </w:rPr>
      </w:pPr>
      <w:r>
        <w:rPr>
          <w:rFonts w:hint="eastAsia" w:eastAsia="仿宋_GB2312" w:cs="Times New Roman"/>
          <w:color w:val="000000"/>
          <w:kern w:val="0"/>
          <w:sz w:val="32"/>
          <w:szCs w:val="32"/>
          <w:lang w:val="en-US" w:eastAsia="zh-CN" w:bidi="ar-SA"/>
        </w:rPr>
        <w:t>17.</w:t>
      </w:r>
      <w:r>
        <w:rPr>
          <w:rFonts w:hint="eastAsia" w:ascii="Times New Roman" w:hAnsi="Times New Roman" w:eastAsia="仿宋_GB2312" w:cs="Times New Roman"/>
          <w:color w:val="auto"/>
          <w:kern w:val="0"/>
          <w:sz w:val="32"/>
          <w:szCs w:val="32"/>
          <w:lang w:val="en-US" w:eastAsia="zh-CN" w:bidi="ar-SA"/>
        </w:rPr>
        <w:t>农林水（213）巩固</w:t>
      </w:r>
      <w:r>
        <w:rPr>
          <w:rFonts w:hint="eastAsia" w:eastAsia="仿宋_GB2312" w:cs="Times New Roman"/>
          <w:color w:val="auto"/>
          <w:kern w:val="0"/>
          <w:sz w:val="32"/>
          <w:szCs w:val="32"/>
          <w:lang w:val="en-US" w:eastAsia="zh-CN" w:bidi="ar-SA"/>
        </w:rPr>
        <w:t>拓展</w:t>
      </w:r>
      <w:r>
        <w:rPr>
          <w:rFonts w:hint="eastAsia" w:ascii="Times New Roman" w:hAnsi="Times New Roman" w:eastAsia="仿宋_GB2312" w:cs="Times New Roman"/>
          <w:color w:val="auto"/>
          <w:kern w:val="0"/>
          <w:sz w:val="32"/>
          <w:szCs w:val="32"/>
          <w:lang w:val="en-US" w:eastAsia="zh-CN" w:bidi="ar-SA"/>
        </w:rPr>
        <w:t>脱贫攻坚成果衔接乡村振兴（05）其他巩固</w:t>
      </w:r>
      <w:r>
        <w:rPr>
          <w:rFonts w:hint="eastAsia" w:eastAsia="仿宋_GB2312" w:cs="Times New Roman"/>
          <w:color w:val="auto"/>
          <w:kern w:val="0"/>
          <w:sz w:val="32"/>
          <w:szCs w:val="32"/>
          <w:lang w:val="en-US" w:eastAsia="zh-CN" w:bidi="ar-SA"/>
        </w:rPr>
        <w:t>拓展</w:t>
      </w:r>
      <w:r>
        <w:rPr>
          <w:rFonts w:hint="eastAsia" w:ascii="Times New Roman" w:hAnsi="Times New Roman" w:eastAsia="仿宋_GB2312" w:cs="Times New Roman"/>
          <w:color w:val="auto"/>
          <w:kern w:val="0"/>
          <w:sz w:val="32"/>
          <w:szCs w:val="32"/>
          <w:lang w:val="en-US" w:eastAsia="zh-CN" w:bidi="ar-SA"/>
        </w:rPr>
        <w:t>脱贫攻坚成果衔接乡村振兴支出（99）:指其他用于巩固拓展脱贫攻坚成果同乡村振兴有效衔接方面的支出。</w:t>
      </w:r>
    </w:p>
    <w:p>
      <w:pPr>
        <w:keepNext w:val="0"/>
        <w:keepLines w:val="0"/>
        <w:pageBreakBefore w:val="0"/>
        <w:widowControl w:val="0"/>
        <w:kinsoku/>
        <w:wordWrap/>
        <w:overflowPunct/>
        <w:topLinePunct w:val="0"/>
        <w:bidi w:val="0"/>
        <w:snapToGrid/>
        <w:spacing w:line="600" w:lineRule="exact"/>
        <w:ind w:left="0" w:leftChars="0" w:right="0" w:rightChars="0" w:firstLine="640"/>
        <w:jc w:val="both"/>
        <w:textAlignment w:val="auto"/>
        <w:rPr>
          <w:rFonts w:hint="default" w:ascii="Times New Roman" w:hAnsi="Times New Roman" w:eastAsia="仿宋" w:cs="Times New Roman"/>
          <w:b/>
          <w:color w:val="auto"/>
          <w:sz w:val="32"/>
          <w:szCs w:val="32"/>
          <w:highlight w:val="none"/>
        </w:rPr>
      </w:pPr>
      <w:r>
        <w:rPr>
          <w:rFonts w:hint="eastAsia" w:eastAsia="仿宋_GB2312" w:cs="Times New Roman"/>
          <w:color w:val="000000"/>
          <w:kern w:val="0"/>
          <w:sz w:val="32"/>
          <w:szCs w:val="32"/>
          <w:lang w:val="en-US" w:eastAsia="zh-CN" w:bidi="ar-SA"/>
        </w:rPr>
        <w:t>18</w:t>
      </w:r>
      <w:r>
        <w:rPr>
          <w:rFonts w:hint="default" w:ascii="Times New Roman" w:hAnsi="Times New Roman" w:eastAsia="仿宋_GB2312" w:cs="Times New Roman"/>
          <w:color w:val="000000"/>
          <w:kern w:val="0"/>
          <w:sz w:val="32"/>
          <w:szCs w:val="32"/>
          <w:lang w:val="en-US" w:eastAsia="zh-CN" w:bidi="ar-SA"/>
        </w:rPr>
        <w:t>.住房保障（221）住房改革支出（02）住房公积金（01）：</w:t>
      </w:r>
      <w:r>
        <w:rPr>
          <w:rFonts w:hint="default" w:ascii="Times New Roman" w:hAnsi="Times New Roman" w:eastAsia="仿宋_GB2312" w:cs="Times New Roman"/>
          <w:color w:val="000000"/>
          <w:kern w:val="0"/>
          <w:sz w:val="32"/>
          <w:szCs w:val="32"/>
        </w:rPr>
        <w:t>指</w:t>
      </w:r>
      <w:r>
        <w:rPr>
          <w:rFonts w:hint="default" w:ascii="Times New Roman" w:hAnsi="Times New Roman" w:eastAsia="仿宋_GB2312" w:cs="Times New Roman"/>
          <w:color w:val="000000"/>
          <w:kern w:val="0"/>
          <w:sz w:val="32"/>
          <w:szCs w:val="32"/>
          <w:lang w:eastAsia="zh-CN"/>
        </w:rPr>
        <w:t>行政事业单位按人力资源和社会保障部、财政部规定的基本工资和津贴补贴以及按规定比例为职工缴纳的住房公积金</w:t>
      </w:r>
      <w:r>
        <w:rPr>
          <w:rFonts w:hint="default" w:ascii="Times New Roman" w:hAnsi="Times New Roman" w:eastAsia="仿宋_GB2312" w:cs="Times New Roman"/>
          <w:color w:val="000000"/>
          <w:kern w:val="0"/>
          <w:sz w:val="32"/>
          <w:szCs w:val="32"/>
        </w:rPr>
        <w:t>。</w:t>
      </w:r>
    </w:p>
    <w:p>
      <w:pPr>
        <w:keepNext w:val="0"/>
        <w:keepLines w:val="0"/>
        <w:pageBreakBefore w:val="0"/>
        <w:widowControl w:val="0"/>
        <w:kinsoku/>
        <w:wordWrap/>
        <w:overflowPunct/>
        <w:topLinePunct w:val="0"/>
        <w:bidi w:val="0"/>
        <w:snapToGrid/>
        <w:spacing w:line="600" w:lineRule="exact"/>
        <w:ind w:left="0" w:leftChars="0" w:right="0" w:rightChars="0" w:firstLine="640" w:firstLineChars="200"/>
        <w:jc w:val="both"/>
        <w:textAlignment w:val="auto"/>
        <w:rPr>
          <w:rFonts w:hint="default" w:ascii="Times New Roman" w:hAnsi="Times New Roman" w:eastAsia="仿宋_GB2312" w:cs="Times New Roman"/>
          <w:color w:val="auto"/>
          <w:sz w:val="32"/>
          <w:szCs w:val="32"/>
          <w:highlight w:val="none"/>
        </w:rPr>
      </w:pPr>
      <w:r>
        <w:rPr>
          <w:rFonts w:hint="eastAsia" w:eastAsia="仿宋_GB2312" w:cs="Times New Roman"/>
          <w:color w:val="auto"/>
          <w:sz w:val="32"/>
          <w:szCs w:val="32"/>
          <w:highlight w:val="none"/>
          <w:lang w:val="en-US" w:eastAsia="zh-CN"/>
        </w:rPr>
        <w:t>19</w:t>
      </w:r>
      <w:r>
        <w:rPr>
          <w:rFonts w:hint="default" w:ascii="Times New Roman" w:hAnsi="Times New Roman" w:eastAsia="仿宋_GB2312" w:cs="Times New Roman"/>
          <w:color w:val="auto"/>
          <w:sz w:val="32"/>
          <w:szCs w:val="32"/>
          <w:highlight w:val="none"/>
        </w:rPr>
        <w:t>.基本支出：指为保障机构正常运转、完成日常工作任务而发生的人员支出和公用支出。</w:t>
      </w:r>
    </w:p>
    <w:p>
      <w:pPr>
        <w:keepNext w:val="0"/>
        <w:keepLines w:val="0"/>
        <w:pageBreakBefore w:val="0"/>
        <w:widowControl w:val="0"/>
        <w:kinsoku/>
        <w:wordWrap/>
        <w:overflowPunct/>
        <w:topLinePunct w:val="0"/>
        <w:bidi w:val="0"/>
        <w:snapToGrid/>
        <w:spacing w:line="600" w:lineRule="exact"/>
        <w:ind w:left="0" w:leftChars="0" w:right="0" w:rightChars="0"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w:t>
      </w:r>
      <w:r>
        <w:rPr>
          <w:rFonts w:hint="eastAsia"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 xml:space="preserve">.项目支出：指在基本支出之外为完成特定行政任务和事业发展目标所发生的支出。 </w:t>
      </w:r>
    </w:p>
    <w:p>
      <w:pPr>
        <w:pStyle w:val="29"/>
        <w:keepNext w:val="0"/>
        <w:keepLines w:val="0"/>
        <w:pageBreakBefore w:val="0"/>
        <w:widowControl w:val="0"/>
        <w:kinsoku/>
        <w:wordWrap/>
        <w:overflowPunct/>
        <w:topLinePunct w:val="0"/>
        <w:bidi w:val="0"/>
        <w:snapToGrid/>
        <w:spacing w:line="600" w:lineRule="exact"/>
        <w:ind w:left="0" w:leftChars="0" w:right="0" w:rightChars="0"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2</w:t>
      </w:r>
      <w:r>
        <w:rPr>
          <w:rFonts w:hint="eastAsia"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9"/>
        <w:keepNext w:val="0"/>
        <w:keepLines w:val="0"/>
        <w:pageBreakBefore w:val="0"/>
        <w:widowControl w:val="0"/>
        <w:kinsoku/>
        <w:wordWrap/>
        <w:overflowPunct/>
        <w:topLinePunct w:val="0"/>
        <w:bidi w:val="0"/>
        <w:snapToGrid/>
        <w:spacing w:line="600" w:lineRule="exact"/>
        <w:ind w:left="0" w:leftChars="0" w:right="0" w:rightChars="0"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2</w:t>
      </w:r>
      <w:r>
        <w:rPr>
          <w:rFonts w:hint="eastAsia"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9"/>
        <w:spacing w:line="560" w:lineRule="exact"/>
        <w:rPr>
          <w:rFonts w:hint="default" w:ascii="Times New Roman" w:hAnsi="Times New Roman" w:eastAsia="仿宋_GB2312" w:cs="Times New Roman"/>
          <w:color w:val="auto"/>
          <w:sz w:val="32"/>
          <w:szCs w:val="32"/>
          <w:highlight w:val="none"/>
        </w:rPr>
      </w:pPr>
    </w:p>
    <w:p>
      <w:pPr>
        <w:pStyle w:val="29"/>
        <w:spacing w:line="560" w:lineRule="exact"/>
        <w:ind w:firstLine="640" w:firstLineChars="200"/>
        <w:rPr>
          <w:rFonts w:hint="default" w:ascii="Times New Roman" w:hAnsi="Times New Roman" w:eastAsia="仿宋_GB2312" w:cs="Times New Roman"/>
          <w:color w:val="auto"/>
          <w:sz w:val="32"/>
          <w:szCs w:val="32"/>
          <w:highlight w:val="none"/>
        </w:rPr>
      </w:pPr>
    </w:p>
    <w:p>
      <w:pPr>
        <w:spacing w:line="600" w:lineRule="exact"/>
        <w:jc w:val="center"/>
        <w:outlineLvl w:val="0"/>
        <w:rPr>
          <w:rStyle w:val="31"/>
          <w:rFonts w:hint="default" w:ascii="Times New Roman" w:hAnsi="Times New Roman" w:eastAsia="黑体" w:cs="Times New Roman"/>
          <w:b w:val="0"/>
          <w:color w:val="auto"/>
          <w:highlight w:val="none"/>
          <w:lang w:eastAsia="zh-CN"/>
        </w:rPr>
      </w:pPr>
      <w:bookmarkStart w:id="98" w:name="_Toc15377226"/>
      <w:r>
        <w:rPr>
          <w:rFonts w:hint="default" w:ascii="Times New Roman" w:hAnsi="Times New Roman" w:cs="Times New Roman"/>
          <w:b/>
          <w:color w:val="auto"/>
          <w:sz w:val="44"/>
          <w:szCs w:val="44"/>
          <w:highlight w:val="none"/>
        </w:rPr>
        <w:br w:type="page"/>
      </w:r>
      <w:bookmarkStart w:id="99" w:name="_Toc4807"/>
      <w:bookmarkStart w:id="100" w:name="_Toc15396614"/>
      <w:bookmarkStart w:id="101" w:name="_Toc14739"/>
      <w:bookmarkStart w:id="102" w:name="_Toc25204"/>
      <w:r>
        <w:rPr>
          <w:rFonts w:hint="default" w:ascii="Times New Roman" w:hAnsi="Times New Roman" w:eastAsia="黑体" w:cs="Times New Roman"/>
          <w:color w:val="auto"/>
          <w:sz w:val="44"/>
          <w:szCs w:val="44"/>
          <w:highlight w:val="none"/>
        </w:rPr>
        <w:t>第</w:t>
      </w:r>
      <w:r>
        <w:rPr>
          <w:rStyle w:val="31"/>
          <w:rFonts w:hint="default" w:ascii="Times New Roman" w:hAnsi="Times New Roman" w:eastAsia="黑体" w:cs="Times New Roman"/>
          <w:b w:val="0"/>
          <w:color w:val="auto"/>
          <w:highlight w:val="none"/>
        </w:rPr>
        <w:t>四部分 附件</w:t>
      </w:r>
      <w:bookmarkEnd w:id="99"/>
      <w:bookmarkEnd w:id="100"/>
      <w:bookmarkEnd w:id="101"/>
      <w:bookmarkEnd w:id="102"/>
    </w:p>
    <w:p>
      <w:pPr>
        <w:keepNext w:val="0"/>
        <w:keepLines w:val="0"/>
        <w:pageBreakBefore w:val="0"/>
        <w:kinsoku/>
        <w:wordWrap/>
        <w:overflowPunct/>
        <w:topLinePunct w:val="0"/>
        <w:autoSpaceDE/>
        <w:autoSpaceDN/>
        <w:bidi w:val="0"/>
        <w:spacing w:line="572" w:lineRule="exact"/>
        <w:jc w:val="left"/>
        <w:textAlignment w:val="auto"/>
        <w:outlineLvl w:val="1"/>
        <w:rPr>
          <w:rFonts w:hint="eastAsia" w:ascii="方正小标宋简体" w:hAnsi="方正小标宋简体" w:eastAsia="黑体" w:cs="方正小标宋简体"/>
          <w:color w:val="auto"/>
          <w:sz w:val="44"/>
          <w:szCs w:val="44"/>
          <w:highlight w:val="none"/>
          <w:lang w:val="en-US" w:eastAsia="zh-CN"/>
        </w:rPr>
      </w:pPr>
      <w:bookmarkStart w:id="103" w:name="_Toc8816"/>
      <w:bookmarkStart w:id="104" w:name="_Toc15396618"/>
      <w:bookmarkStart w:id="105" w:name="_Toc30455"/>
      <w:bookmarkStart w:id="106" w:name="_Toc9990"/>
      <w:r>
        <w:rPr>
          <w:rFonts w:hint="eastAsia" w:ascii="黑体" w:hAnsi="黑体" w:eastAsia="黑体" w:cs="黑体"/>
          <w:color w:val="auto"/>
          <w:sz w:val="32"/>
          <w:szCs w:val="32"/>
          <w:highlight w:val="none"/>
        </w:rPr>
        <w:t>附件</w:t>
      </w:r>
      <w:r>
        <w:rPr>
          <w:rFonts w:hint="eastAsia" w:ascii="黑体" w:hAnsi="黑体" w:eastAsia="黑体" w:cs="黑体"/>
          <w:color w:val="auto"/>
          <w:sz w:val="32"/>
          <w:szCs w:val="32"/>
          <w:highlight w:val="none"/>
          <w:lang w:val="en-US" w:eastAsia="zh-CN"/>
        </w:rPr>
        <w:t>1</w:t>
      </w:r>
      <w:bookmarkEnd w:id="103"/>
    </w:p>
    <w:p>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r>
        <w:rPr>
          <w:rFonts w:hint="eastAsia" w:eastAsia="方正小标宋简体" w:cs="Times New Roman"/>
          <w:b w:val="0"/>
          <w:bCs/>
          <w:sz w:val="44"/>
          <w:szCs w:val="44"/>
          <w:highlight w:val="none"/>
          <w:shd w:val="clear" w:color="auto" w:fill="FFFFFF"/>
          <w:lang w:val="en-US" w:eastAsia="zh-CN"/>
        </w:rPr>
        <w:t>2023年宣传部</w:t>
      </w:r>
      <w:r>
        <w:rPr>
          <w:rFonts w:hint="default" w:ascii="Times New Roman" w:hAnsi="Times New Roman" w:eastAsia="方正小标宋简体" w:cs="Times New Roman"/>
          <w:b w:val="0"/>
          <w:bCs/>
          <w:sz w:val="44"/>
          <w:szCs w:val="44"/>
          <w:highlight w:val="none"/>
          <w:shd w:val="clear" w:color="auto" w:fill="FFFFFF"/>
        </w:rPr>
        <w:t>部门</w:t>
      </w:r>
      <w:r>
        <w:rPr>
          <w:rFonts w:hint="default" w:ascii="Times New Roman" w:hAnsi="Times New Roman" w:eastAsia="方正小标宋简体" w:cs="Times New Roman"/>
          <w:b w:val="0"/>
          <w:bCs/>
          <w:sz w:val="44"/>
          <w:szCs w:val="44"/>
          <w:highlight w:val="none"/>
          <w:shd w:val="clear" w:color="auto" w:fill="FFFFFF"/>
          <w:lang w:eastAsia="zh-CN"/>
        </w:rPr>
        <w:t>预算</w:t>
      </w:r>
      <w:r>
        <w:rPr>
          <w:rFonts w:hint="default" w:ascii="Times New Roman" w:hAnsi="Times New Roman" w:eastAsia="方正小标宋简体" w:cs="Times New Roman"/>
          <w:b w:val="0"/>
          <w:bCs/>
          <w:sz w:val="44"/>
          <w:szCs w:val="44"/>
          <w:highlight w:val="none"/>
          <w:shd w:val="clear" w:color="auto" w:fill="FFFFFF"/>
        </w:rPr>
        <w:t>绩效</w:t>
      </w:r>
      <w:r>
        <w:rPr>
          <w:rFonts w:hint="eastAsia" w:ascii="Times New Roman" w:hAnsi="Times New Roman" w:eastAsia="方正小标宋简体" w:cs="Times New Roman"/>
          <w:b w:val="0"/>
          <w:bCs/>
          <w:sz w:val="44"/>
          <w:szCs w:val="44"/>
          <w:highlight w:val="none"/>
          <w:shd w:val="clear" w:color="auto" w:fill="FFFFFF"/>
          <w:lang w:eastAsia="zh-CN"/>
        </w:rPr>
        <w:t>评价</w:t>
      </w:r>
      <w:r>
        <w:rPr>
          <w:rFonts w:hint="default" w:ascii="Times New Roman" w:hAnsi="Times New Roman" w:eastAsia="方正小标宋简体" w:cs="Times New Roman"/>
          <w:b w:val="0"/>
          <w:bCs/>
          <w:sz w:val="44"/>
          <w:szCs w:val="44"/>
          <w:highlight w:val="none"/>
          <w:shd w:val="clear" w:color="auto" w:fill="FFFFFF"/>
        </w:rPr>
        <w:t>报告</w:t>
      </w:r>
    </w:p>
    <w:p>
      <w:pPr>
        <w:keepNext w:val="0"/>
        <w:keepLines w:val="0"/>
        <w:pageBreakBefore w:val="0"/>
        <w:widowControl/>
        <w:kinsoku/>
        <w:wordWrap/>
        <w:overflowPunct/>
        <w:topLinePunct w:val="0"/>
        <w:autoSpaceDE/>
        <w:autoSpaceDN/>
        <w:bidi w:val="0"/>
        <w:adjustRightInd w:val="0"/>
        <w:snapToGrid w:val="0"/>
        <w:spacing w:line="578" w:lineRule="exact"/>
        <w:ind w:firstLine="480" w:firstLineChars="200"/>
        <w:contextualSpacing/>
        <w:jc w:val="left"/>
        <w:textAlignment w:val="auto"/>
        <w:outlineLvl w:val="9"/>
        <w:rPr>
          <w:rFonts w:hint="default" w:ascii="Times New Roman" w:hAnsi="Times New Roman" w:eastAsia="黑体" w:cs="Times New Roman"/>
          <w:color w:val="000000"/>
          <w:kern w:val="0"/>
          <w:sz w:val="24"/>
          <w:szCs w:val="32"/>
          <w:highlight w:val="none"/>
          <w:shd w:val="clear" w:color="auto" w:fill="FFFFFF"/>
        </w:rPr>
      </w:pP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1"/>
        <w:rPr>
          <w:rFonts w:hint="default" w:eastAsia="黑体" w:cs="Times New Roman"/>
          <w:color w:val="000000"/>
          <w:kern w:val="0"/>
          <w:sz w:val="32"/>
          <w:szCs w:val="32"/>
          <w:highlight w:val="none"/>
          <w:shd w:val="clear" w:color="auto" w:fill="FFFFFF"/>
          <w:lang w:val="zh-CN"/>
        </w:rPr>
      </w:pPr>
      <w:bookmarkStart w:id="107" w:name="_Toc31818"/>
      <w:r>
        <w:rPr>
          <w:rFonts w:hint="eastAsia" w:eastAsia="黑体" w:cs="Times New Roman"/>
          <w:color w:val="000000"/>
          <w:kern w:val="0"/>
          <w:sz w:val="32"/>
          <w:szCs w:val="32"/>
          <w:highlight w:val="none"/>
          <w:shd w:val="clear" w:color="auto" w:fill="FFFFFF"/>
          <w:lang w:val="zh-CN"/>
        </w:rPr>
        <w:t>一、</w:t>
      </w:r>
      <w:r>
        <w:rPr>
          <w:rFonts w:hint="default" w:eastAsia="黑体" w:cs="Times New Roman"/>
          <w:color w:val="000000"/>
          <w:kern w:val="0"/>
          <w:sz w:val="32"/>
          <w:szCs w:val="32"/>
          <w:highlight w:val="none"/>
          <w:shd w:val="clear" w:color="auto" w:fill="FFFFFF"/>
          <w:lang w:val="zh-CN"/>
        </w:rPr>
        <w:t>部门基本情况</w:t>
      </w:r>
      <w:bookmarkEnd w:id="107"/>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2" w:firstLineChars="200"/>
        <w:contextualSpacing/>
        <w:jc w:val="left"/>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rPr>
      </w:pPr>
      <w:r>
        <w:rPr>
          <w:rFonts w:hint="eastAsia" w:ascii="Times New Roman" w:hAnsi="Times New Roman" w:eastAsia="楷体_GB2312" w:cs="Times New Roman"/>
          <w:b/>
          <w:bCs/>
          <w:color w:val="000000"/>
          <w:kern w:val="0"/>
          <w:sz w:val="32"/>
          <w:szCs w:val="32"/>
          <w:highlight w:val="none"/>
          <w:shd w:val="clear" w:color="auto" w:fill="FFFFFF"/>
          <w:lang w:val="zh-CN"/>
        </w:rPr>
        <w:t>（一）</w:t>
      </w:r>
      <w:r>
        <w:rPr>
          <w:rFonts w:hint="default" w:ascii="Times New Roman" w:hAnsi="Times New Roman" w:eastAsia="楷体_GB2312" w:cs="Times New Roman"/>
          <w:b/>
          <w:bCs/>
          <w:color w:val="000000"/>
          <w:kern w:val="0"/>
          <w:sz w:val="32"/>
          <w:szCs w:val="32"/>
          <w:highlight w:val="none"/>
          <w:shd w:val="clear" w:color="auto" w:fill="FFFFFF"/>
          <w:lang w:val="zh-CN"/>
        </w:rPr>
        <w:t>机构组成。</w:t>
      </w:r>
    </w:p>
    <w:p>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both"/>
        <w:textAlignment w:val="auto"/>
        <w:outlineLvl w:val="9"/>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 w:eastAsia="zh-CN"/>
        </w:rPr>
        <w:t>区委宣传部为财政一级预算单位，执行行政单位会计制度，无二级预算单位。部门内设机构：办公室、理论股、精神文明股、网信股、宣传股、社会事业股，区宣传文化中心为下属事业单位，区文联、区社科联挂靠区委宣传部。</w:t>
      </w:r>
    </w:p>
    <w:p>
      <w:pPr>
        <w:keepNext w:val="0"/>
        <w:keepLines w:val="0"/>
        <w:pageBreakBefore w:val="0"/>
        <w:widowControl/>
        <w:numPr>
          <w:ilvl w:val="0"/>
          <w:numId w:val="4"/>
        </w:numPr>
        <w:kinsoku/>
        <w:wordWrap/>
        <w:overflowPunct/>
        <w:topLinePunct w:val="0"/>
        <w:autoSpaceDE/>
        <w:autoSpaceDN/>
        <w:bidi w:val="0"/>
        <w:adjustRightInd w:val="0"/>
        <w:snapToGrid w:val="0"/>
        <w:spacing w:line="578" w:lineRule="exact"/>
        <w:ind w:firstLine="642" w:firstLineChars="200"/>
        <w:contextualSpacing/>
        <w:jc w:val="left"/>
        <w:textAlignment w:val="auto"/>
        <w:outlineLvl w:val="9"/>
        <w:rPr>
          <w:rFonts w:hint="eastAsia"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机构职能</w:t>
      </w:r>
      <w:r>
        <w:rPr>
          <w:rFonts w:hint="eastAsia" w:ascii="Times New Roman" w:hAnsi="Times New Roman" w:eastAsia="楷体_GB2312" w:cs="Times New Roman"/>
          <w:b/>
          <w:bCs/>
          <w:color w:val="000000"/>
          <w:kern w:val="0"/>
          <w:sz w:val="32"/>
          <w:szCs w:val="32"/>
          <w:highlight w:val="none"/>
          <w:shd w:val="clear" w:color="auto" w:fill="FFFFFF"/>
          <w:lang w:val="zh-CN"/>
        </w:rPr>
        <w:t>。</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left="0" w:leftChars="0" w:right="0" w:rightChars="0" w:firstLine="640" w:firstLineChars="200"/>
        <w:contextualSpacing/>
        <w:jc w:val="both"/>
        <w:textAlignment w:val="auto"/>
        <w:outlineLvl w:val="9"/>
        <w:rPr>
          <w:rFonts w:hint="default" w:ascii="Times New Roman" w:hAnsi="Times New Roman" w:eastAsia="仿宋_GB2312" w:cs="Times New Roman"/>
          <w:sz w:val="32"/>
          <w:szCs w:val="32"/>
          <w:highlight w:val="none"/>
          <w:u w:val="none"/>
          <w:lang w:val="en" w:eastAsia="zh-CN" w:bidi="ar"/>
        </w:rPr>
      </w:pPr>
      <w:r>
        <w:rPr>
          <w:rFonts w:hint="default" w:ascii="Times New Roman" w:hAnsi="Times New Roman" w:eastAsia="仿宋_GB2312" w:cs="Times New Roman"/>
          <w:sz w:val="32"/>
          <w:szCs w:val="32"/>
          <w:highlight w:val="none"/>
          <w:u w:val="none"/>
          <w:lang w:val="en" w:eastAsia="zh-CN" w:bidi="ar"/>
        </w:rPr>
        <w:t>1.拟定全区宣传思想文化工作重大方针政策和事业产业发展总体规划，统筹协调推进宣传思想文化领域法治建设，按照区委统一部署，协调宣传思想文化系统各部门、各单位之间的工作。</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contextualSpacing/>
        <w:jc w:val="both"/>
        <w:textAlignment w:val="auto"/>
        <w:outlineLvl w:val="9"/>
        <w:rPr>
          <w:rFonts w:hint="default" w:ascii="Times New Roman" w:hAnsi="Times New Roman" w:eastAsia="仿宋_GB2312" w:cs="Times New Roman"/>
          <w:sz w:val="32"/>
          <w:szCs w:val="32"/>
          <w:highlight w:val="none"/>
          <w:u w:val="none"/>
          <w:lang w:val="en" w:eastAsia="zh-CN" w:bidi="ar"/>
        </w:rPr>
      </w:pPr>
      <w:r>
        <w:rPr>
          <w:rFonts w:hint="default" w:ascii="Times New Roman" w:hAnsi="Times New Roman" w:eastAsia="仿宋_GB2312" w:cs="Times New Roman"/>
          <w:sz w:val="32"/>
          <w:szCs w:val="32"/>
          <w:highlight w:val="none"/>
          <w:u w:val="none"/>
          <w:lang w:val="en" w:eastAsia="zh-CN" w:bidi="ar"/>
        </w:rPr>
        <w:t>2.统筹协调全区党的意识形态工作，贯彻落实中央、省委、市委和区委关于意识形态工作的决策部署，组织协调意识形态工作责任制贯彻落实和日常监督检查，分析研判意识形态领域情况，配合巡视巡察工作开展专项检查。</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contextualSpacing/>
        <w:jc w:val="both"/>
        <w:textAlignment w:val="auto"/>
        <w:outlineLvl w:val="9"/>
        <w:rPr>
          <w:rFonts w:hint="default" w:ascii="Times New Roman" w:hAnsi="Times New Roman" w:eastAsia="仿宋_GB2312" w:cs="Times New Roman"/>
          <w:sz w:val="32"/>
          <w:szCs w:val="32"/>
          <w:highlight w:val="none"/>
          <w:u w:val="none"/>
          <w:lang w:val="en" w:eastAsia="zh-CN" w:bidi="ar"/>
        </w:rPr>
      </w:pPr>
      <w:r>
        <w:rPr>
          <w:rFonts w:hint="default" w:ascii="Times New Roman" w:hAnsi="Times New Roman" w:eastAsia="仿宋_GB2312" w:cs="Times New Roman"/>
          <w:sz w:val="32"/>
          <w:szCs w:val="32"/>
          <w:highlight w:val="none"/>
          <w:u w:val="none"/>
          <w:lang w:val="en" w:eastAsia="zh-CN" w:bidi="ar"/>
        </w:rPr>
        <w:t>3.统筹指导协调理论研究、理论学习、理论宣传工作，组织推动理论武装工作，指导推动哲学社会科学工作，实施马克思主义理论研究和建设工程。</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contextualSpacing/>
        <w:jc w:val="both"/>
        <w:textAlignment w:val="auto"/>
        <w:outlineLvl w:val="9"/>
        <w:rPr>
          <w:rFonts w:hint="default" w:ascii="Times New Roman" w:hAnsi="Times New Roman" w:eastAsia="仿宋_GB2312" w:cs="Times New Roman"/>
          <w:sz w:val="32"/>
          <w:szCs w:val="32"/>
          <w:highlight w:val="none"/>
          <w:u w:val="none"/>
          <w:lang w:val="en" w:eastAsia="zh-CN" w:bidi="ar"/>
        </w:rPr>
      </w:pPr>
      <w:r>
        <w:rPr>
          <w:rFonts w:hint="default" w:ascii="Times New Roman" w:hAnsi="Times New Roman" w:eastAsia="仿宋_GB2312" w:cs="Times New Roman"/>
          <w:sz w:val="32"/>
          <w:szCs w:val="32"/>
          <w:highlight w:val="none"/>
          <w:u w:val="none"/>
          <w:lang w:val="en" w:eastAsia="zh-CN" w:bidi="ar"/>
        </w:rPr>
        <w:t>4.负责规则组织全局性思想政治工作，配合区委组织部做好党员教育工作，会同有关部门研究和改进群众思想教育工作。组织重大先进典型的学习和推广。</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contextualSpacing/>
        <w:jc w:val="both"/>
        <w:textAlignment w:val="auto"/>
        <w:outlineLvl w:val="9"/>
        <w:rPr>
          <w:rFonts w:hint="default" w:ascii="Times New Roman" w:hAnsi="Times New Roman" w:eastAsia="仿宋_GB2312" w:cs="Times New Roman"/>
          <w:sz w:val="32"/>
          <w:szCs w:val="32"/>
          <w:highlight w:val="none"/>
          <w:u w:val="none"/>
          <w:lang w:val="en" w:eastAsia="zh-CN" w:bidi="ar"/>
        </w:rPr>
      </w:pPr>
      <w:r>
        <w:rPr>
          <w:rFonts w:hint="default" w:ascii="Times New Roman" w:hAnsi="Times New Roman" w:eastAsia="仿宋_GB2312" w:cs="Times New Roman"/>
          <w:sz w:val="32"/>
          <w:szCs w:val="32"/>
          <w:highlight w:val="none"/>
          <w:u w:val="none"/>
          <w:lang w:val="en" w:eastAsia="zh-CN" w:bidi="ar"/>
        </w:rPr>
        <w:t>5.统筹指导协调推动精神文化产品的创作和生产，协调组织中华优秀传统文化和地方特色文化传承发展工作，指导协调推动群众文化建设。</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contextualSpacing/>
        <w:jc w:val="both"/>
        <w:textAlignment w:val="auto"/>
        <w:outlineLvl w:val="9"/>
        <w:rPr>
          <w:rFonts w:hint="default" w:ascii="Times New Roman" w:hAnsi="Times New Roman" w:eastAsia="仿宋_GB2312" w:cs="Times New Roman"/>
          <w:sz w:val="32"/>
          <w:szCs w:val="32"/>
          <w:highlight w:val="none"/>
          <w:u w:val="none"/>
          <w:lang w:val="en" w:eastAsia="zh-CN" w:bidi="ar"/>
        </w:rPr>
      </w:pPr>
      <w:r>
        <w:rPr>
          <w:rFonts w:hint="default" w:ascii="Times New Roman" w:hAnsi="Times New Roman" w:eastAsia="仿宋_GB2312" w:cs="Times New Roman"/>
          <w:sz w:val="32"/>
          <w:szCs w:val="32"/>
          <w:highlight w:val="none"/>
          <w:u w:val="none"/>
          <w:lang w:val="en" w:eastAsia="zh-CN" w:bidi="ar"/>
        </w:rPr>
        <w:t>6.统筹组织协调精神文明建设工作，协调推动精神文明创建、公民思想道德建设和志愿服务工作。</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contextualSpacing/>
        <w:jc w:val="both"/>
        <w:textAlignment w:val="auto"/>
        <w:outlineLvl w:val="9"/>
        <w:rPr>
          <w:rFonts w:hint="default" w:ascii="Times New Roman" w:hAnsi="Times New Roman" w:eastAsia="仿宋_GB2312" w:cs="Times New Roman"/>
          <w:sz w:val="32"/>
          <w:szCs w:val="32"/>
          <w:highlight w:val="none"/>
          <w:u w:val="none"/>
          <w:lang w:val="en" w:eastAsia="zh-CN" w:bidi="ar"/>
        </w:rPr>
      </w:pPr>
      <w:r>
        <w:rPr>
          <w:rFonts w:hint="default" w:ascii="Times New Roman" w:hAnsi="Times New Roman" w:eastAsia="仿宋_GB2312" w:cs="Times New Roman"/>
          <w:sz w:val="32"/>
          <w:szCs w:val="32"/>
          <w:highlight w:val="none"/>
          <w:u w:val="none"/>
          <w:lang w:val="en" w:eastAsia="zh-CN" w:bidi="ar"/>
        </w:rPr>
        <w:t>7.统筹分析研判和引导社会舆论，指导协调区级新闻单位工作，负责组织协调重大新闻宣传活动和重大突发公共事件应急新闻工作。</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contextualSpacing/>
        <w:jc w:val="both"/>
        <w:textAlignment w:val="auto"/>
        <w:outlineLvl w:val="9"/>
        <w:rPr>
          <w:rFonts w:hint="default" w:ascii="Times New Roman" w:hAnsi="Times New Roman" w:eastAsia="仿宋_GB2312" w:cs="Times New Roman"/>
          <w:sz w:val="32"/>
          <w:szCs w:val="32"/>
          <w:highlight w:val="none"/>
          <w:u w:val="none"/>
          <w:lang w:val="en" w:eastAsia="zh-CN" w:bidi="ar"/>
        </w:rPr>
      </w:pPr>
      <w:r>
        <w:rPr>
          <w:rFonts w:hint="default" w:ascii="Times New Roman" w:hAnsi="Times New Roman" w:eastAsia="仿宋_GB2312" w:cs="Times New Roman"/>
          <w:sz w:val="32"/>
          <w:szCs w:val="32"/>
          <w:highlight w:val="none"/>
          <w:u w:val="none"/>
          <w:lang w:val="en" w:eastAsia="zh-CN" w:bidi="ar"/>
        </w:rPr>
        <w:t>8.统筹协调对外宣传工作，组织指导重大对外宣传活动，协调并会同有关部门做好区外来访记者采访事务方面的工作。指导对外文化交流工作，协调推动中华文化走出去工作。</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contextualSpacing/>
        <w:jc w:val="both"/>
        <w:textAlignment w:val="auto"/>
        <w:outlineLvl w:val="9"/>
        <w:rPr>
          <w:rFonts w:hint="default" w:ascii="Times New Roman" w:hAnsi="Times New Roman" w:eastAsia="仿宋_GB2312" w:cs="Times New Roman"/>
          <w:sz w:val="32"/>
          <w:szCs w:val="32"/>
          <w:highlight w:val="none"/>
          <w:u w:val="none"/>
          <w:lang w:val="en" w:eastAsia="zh-CN" w:bidi="ar"/>
        </w:rPr>
      </w:pPr>
      <w:r>
        <w:rPr>
          <w:rFonts w:hint="default" w:ascii="Times New Roman" w:hAnsi="Times New Roman" w:eastAsia="仿宋_GB2312" w:cs="Times New Roman"/>
          <w:sz w:val="32"/>
          <w:szCs w:val="32"/>
          <w:highlight w:val="none"/>
          <w:u w:val="none"/>
          <w:lang w:val="en" w:eastAsia="zh-CN" w:bidi="ar"/>
        </w:rPr>
        <w:t>9.负责人权宣传工作的组织协调，会同有关部门组织涉及民族、反邪教等反面的对外宣传和舆论斗争工作。</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contextualSpacing/>
        <w:jc w:val="both"/>
        <w:textAlignment w:val="auto"/>
        <w:outlineLvl w:val="9"/>
        <w:rPr>
          <w:rFonts w:hint="default" w:ascii="Times New Roman" w:hAnsi="Times New Roman" w:eastAsia="仿宋_GB2312" w:cs="Times New Roman"/>
          <w:sz w:val="32"/>
          <w:szCs w:val="32"/>
          <w:highlight w:val="none"/>
          <w:u w:val="none"/>
          <w:lang w:val="en" w:eastAsia="zh-CN" w:bidi="ar"/>
        </w:rPr>
      </w:pPr>
      <w:r>
        <w:rPr>
          <w:rFonts w:hint="default" w:ascii="Times New Roman" w:hAnsi="Times New Roman" w:eastAsia="仿宋_GB2312" w:cs="Times New Roman"/>
          <w:sz w:val="32"/>
          <w:szCs w:val="32"/>
          <w:highlight w:val="none"/>
          <w:u w:val="none"/>
          <w:lang w:val="en" w:eastAsia="zh-CN" w:bidi="ar"/>
        </w:rPr>
        <w:t>10.统筹协调组织开展新闻发布工作，承担新闻发布有关组织协调工作，负责区政府新闻发布组织实施工作，指导区委、区政府各部门（单位）新闻发布工作，推动新闻发言人制度建设。拟定我区重大问题宣传口径。</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contextualSpacing/>
        <w:jc w:val="both"/>
        <w:textAlignment w:val="auto"/>
        <w:outlineLvl w:val="9"/>
        <w:rPr>
          <w:rFonts w:hint="default" w:ascii="Times New Roman" w:hAnsi="Times New Roman" w:eastAsia="仿宋_GB2312" w:cs="Times New Roman"/>
          <w:sz w:val="32"/>
          <w:szCs w:val="32"/>
          <w:highlight w:val="none"/>
          <w:u w:val="none"/>
          <w:lang w:val="en" w:eastAsia="zh-CN" w:bidi="ar"/>
        </w:rPr>
      </w:pPr>
      <w:r>
        <w:rPr>
          <w:rFonts w:hint="default" w:ascii="Times New Roman" w:hAnsi="Times New Roman" w:eastAsia="仿宋_GB2312" w:cs="Times New Roman"/>
          <w:sz w:val="32"/>
          <w:szCs w:val="32"/>
          <w:highlight w:val="none"/>
          <w:u w:val="none"/>
          <w:lang w:val="en" w:eastAsia="zh-CN" w:bidi="ar"/>
        </w:rPr>
        <w:t>11.对新闻出版、文化艺术、广播影视和旅游业等领域改革发展研究提出政策性建议，统筹指导推进文化体制改革和文化事业、文旅产业发展，统筹区属国有文化资产监管工作，组织研究区属国有文化资产监管重大政策，会同有关单位负责相关工作开展。</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contextualSpacing/>
        <w:jc w:val="both"/>
        <w:textAlignment w:val="auto"/>
        <w:outlineLvl w:val="9"/>
        <w:rPr>
          <w:rFonts w:hint="default" w:ascii="Times New Roman" w:hAnsi="Times New Roman" w:eastAsia="仿宋_GB2312" w:cs="Times New Roman"/>
          <w:sz w:val="32"/>
          <w:szCs w:val="32"/>
          <w:highlight w:val="none"/>
          <w:u w:val="none"/>
          <w:lang w:val="en" w:eastAsia="zh-CN" w:bidi="ar"/>
        </w:rPr>
      </w:pPr>
      <w:r>
        <w:rPr>
          <w:rFonts w:hint="default" w:ascii="Times New Roman" w:hAnsi="Times New Roman" w:eastAsia="仿宋_GB2312" w:cs="Times New Roman"/>
          <w:sz w:val="32"/>
          <w:szCs w:val="32"/>
          <w:highlight w:val="none"/>
          <w:u w:val="none"/>
          <w:lang w:val="en" w:eastAsia="zh-CN" w:bidi="ar"/>
        </w:rPr>
        <w:t>12.负责管理新闻出版行政事务，监督管理出版物内容和质量，监督管理印刷业，管理著作权等。组织指导协调“扫黄打非”工作。负责各级报刊驻船山区记者站的监督管理。负责新闻记者证管理工作。</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contextualSpacing/>
        <w:jc w:val="both"/>
        <w:textAlignment w:val="auto"/>
        <w:outlineLvl w:val="9"/>
        <w:rPr>
          <w:rFonts w:hint="default" w:ascii="Times New Roman" w:hAnsi="Times New Roman" w:eastAsia="仿宋_GB2312" w:cs="Times New Roman"/>
          <w:sz w:val="32"/>
          <w:szCs w:val="32"/>
          <w:highlight w:val="none"/>
          <w:u w:val="none"/>
          <w:lang w:val="en" w:eastAsia="zh-CN" w:bidi="ar"/>
        </w:rPr>
      </w:pPr>
      <w:r>
        <w:rPr>
          <w:rFonts w:hint="default" w:ascii="Times New Roman" w:hAnsi="Times New Roman" w:eastAsia="仿宋_GB2312" w:cs="Times New Roman"/>
          <w:sz w:val="32"/>
          <w:szCs w:val="32"/>
          <w:highlight w:val="none"/>
          <w:u w:val="none"/>
          <w:lang w:val="en" w:eastAsia="zh-CN" w:bidi="ar"/>
        </w:rPr>
        <w:t>13.负责管理电影行政事务，指导监管电影制片、发行、放映工作，组织对电影内容进行审查，指导协调和参与重大电影活动和电影对外合作交流等。</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contextualSpacing/>
        <w:jc w:val="both"/>
        <w:textAlignment w:val="auto"/>
        <w:outlineLvl w:val="9"/>
        <w:rPr>
          <w:rFonts w:hint="default" w:ascii="Times New Roman" w:hAnsi="Times New Roman" w:eastAsia="仿宋_GB2312" w:cs="Times New Roman"/>
          <w:sz w:val="32"/>
          <w:szCs w:val="32"/>
          <w:highlight w:val="none"/>
          <w:u w:val="none"/>
          <w:lang w:val="en" w:eastAsia="zh-CN" w:bidi="ar"/>
        </w:rPr>
      </w:pPr>
      <w:r>
        <w:rPr>
          <w:rFonts w:hint="default" w:ascii="Times New Roman" w:hAnsi="Times New Roman" w:eastAsia="仿宋_GB2312" w:cs="Times New Roman"/>
          <w:sz w:val="32"/>
          <w:szCs w:val="32"/>
          <w:highlight w:val="none"/>
          <w:u w:val="none"/>
          <w:lang w:val="en" w:eastAsia="zh-CN" w:bidi="ar"/>
        </w:rPr>
        <w:t>14.受区委委托，会同区委组织部管理文化旅游、新闻、出版、广播影视、社会科学研究和互联网信息等方面区直宣传思想文化单位及区属国有文化和旅游企业的领导干部。会同组织部门抓好区级和城乡基层宣传文化干部的交流任职，有计划地选派区宣传文化部门干部和工作骨干到乡镇、街道进行多岗位实践锻炼。负责有关重要宣传舆论阵地和重要岗位领导干部管理。负责组织开展全区宣传思想文化战线干部教育培训和人才工作。</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contextualSpacing/>
        <w:jc w:val="both"/>
        <w:textAlignment w:val="auto"/>
        <w:outlineLvl w:val="9"/>
        <w:rPr>
          <w:rFonts w:hint="default" w:ascii="Times New Roman" w:hAnsi="Times New Roman" w:eastAsia="仿宋_GB2312" w:cs="Times New Roman"/>
          <w:sz w:val="32"/>
          <w:szCs w:val="32"/>
          <w:highlight w:val="none"/>
          <w:u w:val="none"/>
          <w:lang w:val="en" w:eastAsia="zh-CN" w:bidi="ar"/>
        </w:rPr>
      </w:pPr>
      <w:r>
        <w:rPr>
          <w:rFonts w:hint="default" w:ascii="Times New Roman" w:hAnsi="Times New Roman" w:eastAsia="仿宋_GB2312" w:cs="Times New Roman"/>
          <w:sz w:val="32"/>
          <w:szCs w:val="32"/>
          <w:highlight w:val="none"/>
          <w:u w:val="none"/>
          <w:lang w:val="en" w:eastAsia="zh-CN" w:bidi="ar"/>
        </w:rPr>
        <w:t>15.归口领导区文化广播电视和旅游局。受区委委托，代管区文学艺术界联合会、区社会科学界联合会等宣传思想文化单位。</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contextualSpacing/>
        <w:jc w:val="both"/>
        <w:textAlignment w:val="auto"/>
        <w:outlineLvl w:val="9"/>
        <w:rPr>
          <w:rFonts w:hint="default" w:ascii="Times New Roman" w:hAnsi="Times New Roman" w:eastAsia="仿宋_GB2312" w:cs="Times New Roman"/>
          <w:sz w:val="32"/>
          <w:szCs w:val="32"/>
          <w:highlight w:val="none"/>
          <w:u w:val="none"/>
          <w:lang w:val="en" w:eastAsia="zh-CN" w:bidi="ar"/>
        </w:rPr>
      </w:pPr>
      <w:r>
        <w:rPr>
          <w:rFonts w:hint="default" w:ascii="Times New Roman" w:hAnsi="Times New Roman" w:eastAsia="仿宋_GB2312" w:cs="Times New Roman"/>
          <w:sz w:val="32"/>
          <w:szCs w:val="32"/>
          <w:highlight w:val="none"/>
          <w:u w:val="none"/>
          <w:lang w:val="en" w:eastAsia="zh-CN" w:bidi="ar"/>
        </w:rPr>
        <w:t xml:space="preserve">16.统筹协调全区网络安全和信息化工作，组织研究拟订全区网络安全和信息化发展规划和重大政策，统筹推进网络安全和信息化法治、标准建设。统筹协调网络意识形态工作。           </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contextualSpacing/>
        <w:jc w:val="both"/>
        <w:textAlignment w:val="auto"/>
        <w:outlineLvl w:val="9"/>
        <w:rPr>
          <w:rFonts w:hint="default" w:ascii="Times New Roman" w:hAnsi="Times New Roman" w:eastAsia="仿宋_GB2312" w:cs="Times New Roman"/>
          <w:sz w:val="32"/>
          <w:szCs w:val="32"/>
          <w:highlight w:val="none"/>
          <w:u w:val="none"/>
          <w:lang w:val="en" w:eastAsia="zh-CN" w:bidi="ar"/>
        </w:rPr>
      </w:pPr>
      <w:r>
        <w:rPr>
          <w:rFonts w:hint="default" w:ascii="Times New Roman" w:hAnsi="Times New Roman" w:eastAsia="仿宋_GB2312" w:cs="Times New Roman"/>
          <w:sz w:val="32"/>
          <w:szCs w:val="32"/>
          <w:highlight w:val="none"/>
          <w:u w:val="none"/>
          <w:lang w:val="en" w:eastAsia="zh-CN" w:bidi="ar"/>
        </w:rPr>
        <w:t>17.统筹组织互联网宣传管理、舆情引导和监督管理执法。负责全区互联网信息内容管理。指导和管理互联网违法与不良信息举报工作。协调处理全区网络安全和信息化重大突发事件与有关应急工作。依法负责网络新闻业务和论坛、博客、搜索引擎等具有新闻舆论及社会动员功能业务的日常监督。统筹协调新媒体的建设与管理，统筹推进网络阵地建设，会同有关部门推动媒体融合发展和地方融媒体中心建设。统筹指导舆情信息工作，组织协调开展舆情信息收集分析研判及处置工作，跟踪了解、研究掌握宣传舆情动态。</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contextualSpacing/>
        <w:jc w:val="both"/>
        <w:textAlignment w:val="auto"/>
        <w:outlineLvl w:val="9"/>
        <w:rPr>
          <w:rFonts w:hint="default" w:ascii="Times New Roman" w:hAnsi="Times New Roman" w:eastAsia="仿宋_GB2312" w:cs="Times New Roman"/>
          <w:sz w:val="32"/>
          <w:szCs w:val="32"/>
          <w:highlight w:val="none"/>
          <w:u w:val="none"/>
          <w:lang w:val="en" w:eastAsia="zh-CN" w:bidi="ar"/>
        </w:rPr>
      </w:pPr>
      <w:r>
        <w:rPr>
          <w:rFonts w:hint="default" w:ascii="Times New Roman" w:hAnsi="Times New Roman" w:eastAsia="仿宋_GB2312" w:cs="Times New Roman"/>
          <w:sz w:val="32"/>
          <w:szCs w:val="32"/>
          <w:highlight w:val="none"/>
          <w:u w:val="none"/>
          <w:lang w:val="en" w:eastAsia="zh-CN" w:bidi="ar"/>
        </w:rPr>
        <w:t>18.承担区精神文明建设委员会、区宣传思想工作领导小组、区文化体制改革和发展工作领导小组等的日常工作。</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contextualSpacing/>
        <w:jc w:val="both"/>
        <w:textAlignment w:val="auto"/>
        <w:outlineLvl w:val="9"/>
        <w:rPr>
          <w:rFonts w:hint="default" w:ascii="Times New Roman" w:hAnsi="Times New Roman" w:eastAsia="仿宋_GB2312" w:cs="Times New Roman"/>
          <w:sz w:val="32"/>
          <w:szCs w:val="32"/>
          <w:highlight w:val="none"/>
          <w:u w:val="none"/>
          <w:lang w:val="en" w:eastAsia="zh-CN" w:bidi="ar"/>
        </w:rPr>
      </w:pPr>
      <w:r>
        <w:rPr>
          <w:rFonts w:hint="default" w:ascii="Times New Roman" w:hAnsi="Times New Roman" w:eastAsia="仿宋_GB2312" w:cs="Times New Roman"/>
          <w:sz w:val="32"/>
          <w:szCs w:val="32"/>
          <w:highlight w:val="none"/>
          <w:u w:val="none"/>
          <w:lang w:val="en" w:eastAsia="zh-CN" w:bidi="ar"/>
        </w:rPr>
        <w:t>19.负责职责范围内的安全生产和职业健康、生态环境保护、审批服务便民化等工作。</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contextualSpacing/>
        <w:jc w:val="both"/>
        <w:textAlignment w:val="auto"/>
        <w:outlineLvl w:val="9"/>
        <w:rPr>
          <w:rFonts w:hint="default" w:ascii="Times New Roman" w:hAnsi="Times New Roman" w:eastAsia="仿宋_GB2312" w:cs="Times New Roman"/>
          <w:sz w:val="32"/>
          <w:szCs w:val="32"/>
          <w:highlight w:val="none"/>
          <w:u w:val="none"/>
          <w:lang w:val="en" w:eastAsia="zh-CN" w:bidi="ar"/>
        </w:rPr>
      </w:pPr>
      <w:r>
        <w:rPr>
          <w:rFonts w:hint="default" w:ascii="Times New Roman" w:hAnsi="Times New Roman" w:eastAsia="仿宋_GB2312" w:cs="Times New Roman"/>
          <w:sz w:val="32"/>
          <w:szCs w:val="32"/>
          <w:highlight w:val="none"/>
          <w:u w:val="none"/>
          <w:lang w:val="en" w:eastAsia="zh-CN" w:bidi="ar"/>
        </w:rPr>
        <w:t>20.承担区政府公布的相关行政权力事项。</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contextualSpacing/>
        <w:jc w:val="both"/>
        <w:textAlignment w:val="auto"/>
        <w:outlineLvl w:val="9"/>
        <w:rPr>
          <w:rFonts w:hint="default" w:ascii="Times New Roman" w:hAnsi="Times New Roman" w:eastAsia="楷体_GB2312" w:cs="Times New Roman"/>
          <w:b/>
          <w:bCs/>
          <w:color w:val="000000"/>
          <w:kern w:val="0"/>
          <w:szCs w:val="32"/>
          <w:highlight w:val="none"/>
          <w:shd w:val="clear" w:color="auto" w:fill="FFFFFF"/>
          <w:lang w:val="zh-CN"/>
        </w:rPr>
      </w:pPr>
      <w:r>
        <w:rPr>
          <w:rFonts w:hint="default" w:ascii="Times New Roman" w:hAnsi="Times New Roman" w:eastAsia="仿宋_GB2312" w:cs="Times New Roman"/>
          <w:sz w:val="32"/>
          <w:szCs w:val="32"/>
          <w:highlight w:val="none"/>
          <w:u w:val="none"/>
          <w:lang w:val="en" w:eastAsia="zh-CN" w:bidi="ar"/>
        </w:rPr>
        <w:t>21.完成区委、区政府交办的其他任务。</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三</w:t>
      </w:r>
      <w:r>
        <w:rPr>
          <w:rFonts w:hint="default" w:ascii="Times New Roman" w:hAnsi="Times New Roman" w:eastAsia="楷体_GB2312" w:cs="Times New Roman"/>
          <w:b/>
          <w:bCs/>
          <w:color w:val="000000"/>
          <w:kern w:val="0"/>
          <w:sz w:val="32"/>
          <w:szCs w:val="32"/>
          <w:highlight w:val="none"/>
          <w:shd w:val="clear" w:color="auto" w:fill="FFFFFF"/>
          <w:lang w:val="zh-CN"/>
        </w:rPr>
        <w:t>）人员概况</w:t>
      </w:r>
      <w:r>
        <w:rPr>
          <w:rFonts w:hint="eastAsia" w:ascii="Times New Roman" w:hAnsi="Times New Roman" w:eastAsia="楷体_GB2312" w:cs="Times New Roman"/>
          <w:b/>
          <w:bCs/>
          <w:color w:val="000000"/>
          <w:kern w:val="0"/>
          <w:sz w:val="32"/>
          <w:szCs w:val="32"/>
          <w:highlight w:val="none"/>
          <w:shd w:val="clear" w:color="auto" w:fill="FFFFFF"/>
          <w:lang w:val="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szCs w:val="32"/>
          <w:highlight w:val="yellow"/>
        </w:rPr>
      </w:pPr>
      <w:r>
        <w:rPr>
          <w:rFonts w:hint="default" w:ascii="Times New Roman" w:hAnsi="Times New Roman" w:eastAsia="仿宋_GB2312" w:cs="Times New Roman"/>
          <w:sz w:val="32"/>
          <w:szCs w:val="32"/>
          <w:highlight w:val="none"/>
          <w:lang w:val="en-US" w:eastAsia="zh-CN"/>
        </w:rPr>
        <w:t>截至202</w:t>
      </w:r>
      <w:r>
        <w:rPr>
          <w:rFonts w:hint="eastAsia"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lang w:val="en-US" w:eastAsia="zh-CN"/>
        </w:rPr>
        <w:t>年末，</w:t>
      </w:r>
      <w:r>
        <w:rPr>
          <w:rFonts w:hint="eastAsia" w:eastAsia="仿宋_GB2312" w:cs="Times New Roman"/>
          <w:sz w:val="32"/>
          <w:szCs w:val="32"/>
          <w:highlight w:val="none"/>
          <w:u w:val="none"/>
          <w:lang w:val="en" w:eastAsia="zh-CN" w:bidi="ar"/>
        </w:rPr>
        <w:t>宣传部</w:t>
      </w:r>
      <w:r>
        <w:rPr>
          <w:rFonts w:hint="default" w:ascii="Times New Roman" w:hAnsi="Times New Roman" w:eastAsia="仿宋_GB2312" w:cs="Times New Roman"/>
          <w:sz w:val="32"/>
          <w:szCs w:val="32"/>
          <w:highlight w:val="none"/>
          <w:u w:val="none"/>
          <w:lang w:val="en" w:eastAsia="zh-CN" w:bidi="ar"/>
        </w:rPr>
        <w:t>总编制数21个。其中，行政编制10个，参公编制2个，事业编制8个，行政工勤编制1个。实有在职人员共21人，其中，公务员10人，参公2人，事业人员8人，工勤1人。</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1"/>
        <w:rPr>
          <w:rFonts w:hint="default" w:eastAsia="黑体" w:cs="Times New Roman"/>
          <w:color w:val="000000"/>
          <w:kern w:val="0"/>
          <w:sz w:val="32"/>
          <w:szCs w:val="32"/>
          <w:highlight w:val="none"/>
          <w:shd w:val="clear" w:color="auto" w:fill="FFFFFF"/>
          <w:lang w:val="zh-CN" w:eastAsia="zh-CN"/>
        </w:rPr>
      </w:pPr>
      <w:bookmarkStart w:id="108" w:name="_Toc4956"/>
      <w:r>
        <w:rPr>
          <w:rFonts w:hint="default" w:eastAsia="黑体" w:cs="Times New Roman"/>
          <w:color w:val="000000"/>
          <w:kern w:val="0"/>
          <w:sz w:val="32"/>
          <w:szCs w:val="32"/>
          <w:highlight w:val="none"/>
          <w:shd w:val="clear" w:color="auto" w:fill="FFFFFF"/>
          <w:lang w:val="zh-CN" w:eastAsia="zh-CN"/>
        </w:rPr>
        <w:t>二、部门资金收支情况</w:t>
      </w:r>
      <w:bookmarkEnd w:id="108"/>
    </w:p>
    <w:p>
      <w:pPr>
        <w:keepNext w:val="0"/>
        <w:keepLines w:val="0"/>
        <w:pageBreakBefore w:val="0"/>
        <w:widowControl/>
        <w:kinsoku/>
        <w:wordWrap/>
        <w:overflowPunct/>
        <w:topLinePunct w:val="0"/>
        <w:autoSpaceDE/>
        <w:autoSpaceDN/>
        <w:bidi w:val="0"/>
        <w:adjustRightInd w:val="0"/>
        <w:snapToGrid w:val="0"/>
        <w:spacing w:line="578" w:lineRule="exact"/>
        <w:ind w:firstLine="642" w:firstLineChars="200"/>
        <w:contextualSpacing/>
        <w:jc w:val="left"/>
        <w:textAlignment w:val="auto"/>
        <w:outlineLvl w:val="9"/>
        <w:rPr>
          <w:rFonts w:hint="eastAsia" w:ascii="Times New Roman" w:hAnsi="Times New Roman" w:eastAsia="仿宋_GB2312" w:cs="Times New Roman"/>
          <w:sz w:val="32"/>
          <w:szCs w:val="32"/>
          <w:highlight w:val="none"/>
          <w:lang w:val="en-US"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（一）</w:t>
      </w:r>
      <w:r>
        <w:rPr>
          <w:rFonts w:hint="eastAsia" w:ascii="Times New Roman" w:hAnsi="Times New Roman" w:eastAsia="楷体_GB2312" w:cs="Times New Roman"/>
          <w:b/>
          <w:bCs/>
          <w:color w:val="000000"/>
          <w:kern w:val="0"/>
          <w:sz w:val="32"/>
          <w:szCs w:val="32"/>
          <w:highlight w:val="none"/>
          <w:shd w:val="clear" w:color="auto" w:fill="FFFFFF"/>
          <w:lang w:val="zh-CN"/>
        </w:rPr>
        <w:t>收入情况</w:t>
      </w:r>
      <w:r>
        <w:rPr>
          <w:rFonts w:hint="default" w:ascii="Times New Roman" w:hAnsi="Times New Roman" w:eastAsia="楷体_GB2312" w:cs="Times New Roman"/>
          <w:b/>
          <w:bCs/>
          <w:color w:val="000000"/>
          <w:kern w:val="0"/>
          <w:sz w:val="32"/>
          <w:szCs w:val="32"/>
          <w:highlight w:val="none"/>
          <w:shd w:val="clear" w:color="auto" w:fill="FFFFFF"/>
          <w:lang w:val="zh-CN"/>
        </w:rPr>
        <w:t>。</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contextualSpacing/>
        <w:jc w:val="both"/>
        <w:textAlignment w:val="auto"/>
        <w:outlineLvl w:val="9"/>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2023年度宣传部收入年初预算数为971.52万元，较2022年年初预算678.58万元增加386.42万元，增长40.07%，主要原因是2023年职工基础绩效纳入年初预算。</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contextualSpacing/>
        <w:jc w:val="both"/>
        <w:textAlignment w:val="auto"/>
        <w:outlineLvl w:val="9"/>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2023年宣传部收入全年预算总额1,071.97万元，收入决算总额为1,071.97万元，收入预算执行100%。与2022</w:t>
      </w:r>
      <w:r>
        <w:rPr>
          <w:rFonts w:hint="eastAsia" w:eastAsia="仿宋_GB2312" w:cs="Times New Roman"/>
          <w:sz w:val="32"/>
          <w:szCs w:val="32"/>
          <w:highlight w:val="none"/>
          <w:lang w:val="en-US" w:eastAsia="zh-CN"/>
        </w:rPr>
        <w:t>年</w:t>
      </w:r>
      <w:r>
        <w:rPr>
          <w:rFonts w:hint="eastAsia" w:ascii="Times New Roman" w:hAnsi="Times New Roman" w:eastAsia="仿宋_GB2312" w:cs="Times New Roman"/>
          <w:sz w:val="32"/>
          <w:szCs w:val="32"/>
          <w:highlight w:val="none"/>
          <w:lang w:val="en-US" w:eastAsia="zh-CN"/>
        </w:rPr>
        <w:t>度收入预算执行情况相比无变动。</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contextualSpacing/>
        <w:jc w:val="both"/>
        <w:textAlignment w:val="auto"/>
        <w:outlineLvl w:val="9"/>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2023年宣传部本年收入为948.73万元，其中：财政拨款收入948.53万元，占99.98%；其他收入0.20万元，占0.02%。与2022年相比财政拨款收入增长10.21%，主要是本年度较上年度增加“全区党报党刊经费”项目经费，其他收入下降99.75%，主要是本年度较上年度无“与市传媒集团合作经费”存量资金。</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2" w:firstLineChars="200"/>
        <w:contextualSpacing/>
        <w:jc w:val="left"/>
        <w:textAlignment w:val="auto"/>
        <w:outlineLvl w:val="9"/>
        <w:rPr>
          <w:rFonts w:hint="eastAsia" w:ascii="Times New Roman" w:hAnsi="Times New Roman" w:eastAsia="仿宋_GB2312" w:cs="Times New Roman"/>
          <w:sz w:val="32"/>
          <w:szCs w:val="32"/>
          <w:highlight w:val="none"/>
          <w:lang w:val="en-US"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二</w:t>
      </w: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支出情况</w:t>
      </w:r>
      <w:r>
        <w:rPr>
          <w:rFonts w:hint="default" w:ascii="Times New Roman" w:hAnsi="Times New Roman" w:eastAsia="楷体_GB2312" w:cs="Times New Roman"/>
          <w:b/>
          <w:bCs/>
          <w:color w:val="000000"/>
          <w:kern w:val="0"/>
          <w:sz w:val="32"/>
          <w:szCs w:val="32"/>
          <w:highlight w:val="none"/>
          <w:shd w:val="clear" w:color="auto" w:fill="FFFFFF"/>
          <w:lang w:val="zh-CN"/>
        </w:rPr>
        <w:t>。</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contextualSpacing/>
        <w:jc w:val="both"/>
        <w:textAlignment w:val="auto"/>
        <w:outlineLvl w:val="9"/>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2023年宣传部支出年初预算数为971.52万元，其中:一般公共预算财政拨款770.23万元、文化旅游体育与传媒支出121.60万元、社会保障和就业支出37.34万元、卫生健康支出14.28万元、住房保障支出28.07万元。</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contextualSpacing/>
        <w:jc w:val="both"/>
        <w:textAlignment w:val="auto"/>
        <w:outlineLvl w:val="9"/>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2023年宣传部支出全年预算总额1,071.97万元，本年支出总计为967.66万元，预算执行率为90.27%，其中财政拨款支出948.53万元。与2022年支出预算执行率88.31%相比，增长了1.96%，变动的主要原因是本年度增加非财政专项资金“文明城市创建”等支出。</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contextualSpacing/>
        <w:jc w:val="both"/>
        <w:textAlignment w:val="auto"/>
        <w:outlineLvl w:val="9"/>
        <w:rPr>
          <w:rFonts w:hint="default" w:ascii="Times New Roman" w:hAnsi="Times New Roman" w:cs="Times New Roman"/>
          <w:szCs w:val="32"/>
          <w:highlight w:val="none"/>
          <w:lang w:val="zh-CN" w:eastAsia="zh-CN"/>
        </w:rPr>
      </w:pPr>
      <w:r>
        <w:rPr>
          <w:rFonts w:hint="eastAsia" w:ascii="Times New Roman" w:hAnsi="Times New Roman" w:eastAsia="仿宋_GB2312" w:cs="Times New Roman"/>
          <w:sz w:val="32"/>
          <w:szCs w:val="32"/>
          <w:highlight w:val="none"/>
          <w:lang w:val="en-US" w:eastAsia="zh-CN"/>
        </w:rPr>
        <w:t>2023年宣传部本年支出967.66万元，按资金来源财政拨款948.53万元，占支出总额98.02%，其他资金19.13万元，占支出总额1.98%；按支出性质基本支出370.02万元，占支出总额38.24%，项目支出597.64万元，占支出总额61.76%；按支出经济分类工资福利支出309.89万元，占支出总额32.02%，商品和服务支出643.46万元，占支出总额66.50%，对个人和家庭的补助14.31万元，占支出总额1.48%。与2022年支出相比，2023年度支出增长3.98%，主要是本年度较上年度增加“文明城市建设电动车牌照”等项目经费。</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2" w:firstLineChars="200"/>
        <w:contextualSpacing/>
        <w:jc w:val="left"/>
        <w:textAlignment w:val="auto"/>
        <w:outlineLvl w:val="9"/>
        <w:rPr>
          <w:rFonts w:hint="default" w:ascii="Times New Roman" w:hAnsi="Times New Roman" w:eastAsia="仿宋_GB2312" w:cs="Times New Roman"/>
          <w:sz w:val="32"/>
          <w:szCs w:val="32"/>
          <w:highlight w:val="none"/>
          <w:lang w:val="en-US"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三</w:t>
      </w:r>
      <w:r>
        <w:rPr>
          <w:rFonts w:hint="default" w:ascii="Times New Roman" w:hAnsi="Times New Roman" w:eastAsia="楷体_GB2312" w:cs="Times New Roman"/>
          <w:b/>
          <w:bCs/>
          <w:color w:val="000000"/>
          <w:kern w:val="0"/>
          <w:sz w:val="32"/>
          <w:szCs w:val="32"/>
          <w:highlight w:val="none"/>
          <w:shd w:val="clear" w:color="auto" w:fill="FFFFFF"/>
          <w:lang w:val="zh-CN"/>
        </w:rPr>
        <w:t>）结余分配和结转结余情况</w:t>
      </w:r>
      <w:r>
        <w:rPr>
          <w:rFonts w:hint="eastAsia" w:ascii="Times New Roman" w:hAnsi="Times New Roman" w:eastAsia="楷体_GB2312" w:cs="Times New Roman"/>
          <w:b/>
          <w:bCs/>
          <w:color w:val="000000"/>
          <w:kern w:val="0"/>
          <w:sz w:val="32"/>
          <w:szCs w:val="32"/>
          <w:highlight w:val="none"/>
          <w:shd w:val="clear" w:color="auto" w:fill="FFFFFF"/>
          <w:lang w:val="zh-CN" w:eastAsia="zh-CN"/>
        </w:rPr>
        <w:t>。</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default" w:ascii="Times New Roman" w:hAnsi="Times New Roman" w:eastAsia="仿宋_GB2312" w:cs="Times New Roman"/>
          <w:sz w:val="32"/>
          <w:szCs w:val="32"/>
          <w:highlight w:val="none"/>
          <w:lang w:val="zh-CN" w:eastAsia="zh-CN"/>
        </w:rPr>
      </w:pPr>
      <w:r>
        <w:rPr>
          <w:rFonts w:hint="eastAsia" w:ascii="Times New Roman" w:hAnsi="Times New Roman" w:eastAsia="仿宋_GB2312" w:cs="Times New Roman"/>
          <w:sz w:val="32"/>
          <w:szCs w:val="32"/>
          <w:highlight w:val="none"/>
          <w:lang w:val="en-US" w:eastAsia="zh-CN"/>
        </w:rPr>
        <w:t>2023年宣传部年末结转和结余104.31万元，较2022年度年末结转和结余123.24万元减少18.93万元，下降15.36%，主要原因是本年度增加“文明城市创建代管资金”等项目支出，减少了项目结转数，年末结转和结余均为非财政资金，其中基本支出结余14.52万元，项目支出结转89.79万元。</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1"/>
        <w:rPr>
          <w:rFonts w:hint="default" w:eastAsia="黑体" w:cs="Times New Roman"/>
          <w:color w:val="000000"/>
          <w:kern w:val="0"/>
          <w:sz w:val="32"/>
          <w:szCs w:val="32"/>
          <w:highlight w:val="none"/>
          <w:shd w:val="clear" w:color="auto" w:fill="FFFFFF"/>
          <w:lang w:val="zh-CN" w:eastAsia="zh-CN"/>
        </w:rPr>
      </w:pPr>
      <w:bookmarkStart w:id="109" w:name="_Toc31347"/>
      <w:r>
        <w:rPr>
          <w:rFonts w:hint="default" w:eastAsia="黑体" w:cs="Times New Roman"/>
          <w:color w:val="000000"/>
          <w:kern w:val="0"/>
          <w:sz w:val="32"/>
          <w:szCs w:val="32"/>
          <w:highlight w:val="none"/>
          <w:shd w:val="clear" w:color="auto" w:fill="FFFFFF"/>
          <w:lang w:val="zh-CN" w:eastAsia="zh-CN"/>
        </w:rPr>
        <w:t>三、部门预算绩效分析</w:t>
      </w:r>
      <w:bookmarkEnd w:id="109"/>
    </w:p>
    <w:p>
      <w:pPr>
        <w:keepNext w:val="0"/>
        <w:keepLines w:val="0"/>
        <w:pageBreakBefore w:val="0"/>
        <w:widowControl/>
        <w:kinsoku/>
        <w:wordWrap/>
        <w:overflowPunct/>
        <w:topLinePunct w:val="0"/>
        <w:autoSpaceDE/>
        <w:autoSpaceDN/>
        <w:bidi w:val="0"/>
        <w:adjustRightInd w:val="0"/>
        <w:snapToGrid w:val="0"/>
        <w:spacing w:line="578" w:lineRule="exact"/>
        <w:ind w:firstLine="642" w:firstLineChars="200"/>
        <w:contextualSpacing/>
        <w:jc w:val="left"/>
        <w:textAlignment w:val="auto"/>
        <w:outlineLvl w:val="9"/>
        <w:rPr>
          <w:rFonts w:hint="default" w:ascii="Times New Roman" w:hAnsi="Times New Roman" w:eastAsia="仿宋_GB2312" w:cs="Times New Roman"/>
          <w:sz w:val="32"/>
          <w:szCs w:val="32"/>
          <w:highlight w:val="none"/>
          <w:u w:val="none"/>
          <w:lang w:val="en" w:eastAsia="zh-CN" w:bidi="ar"/>
        </w:rPr>
      </w:pPr>
      <w:bookmarkStart w:id="110" w:name="_Hlk110546638"/>
      <w:r>
        <w:rPr>
          <w:rFonts w:hint="default" w:ascii="Times New Roman" w:hAnsi="Times New Roman" w:eastAsia="楷体_GB2312" w:cs="Times New Roman"/>
          <w:b/>
          <w:bCs/>
          <w:color w:val="000000"/>
          <w:kern w:val="0"/>
          <w:sz w:val="32"/>
          <w:szCs w:val="32"/>
          <w:highlight w:val="none"/>
          <w:shd w:val="clear" w:color="auto" w:fill="FFFFFF"/>
          <w:lang w:val="en" w:eastAsia="zh-CN"/>
        </w:rPr>
        <w:t>（一）部门预算管理。（总分：76分）</w:t>
      </w:r>
    </w:p>
    <w:p>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both"/>
        <w:textAlignment w:val="auto"/>
        <w:outlineLvl w:val="9"/>
        <w:rPr>
          <w:rFonts w:hint="default" w:ascii="Times New Roman" w:hAnsi="Times New Roman" w:eastAsia="仿宋_GB2312" w:cs="Times New Roman"/>
          <w:sz w:val="32"/>
          <w:szCs w:val="32"/>
          <w:highlight w:val="none"/>
          <w:u w:val="none"/>
          <w:lang w:val="en" w:eastAsia="zh-CN" w:bidi="ar"/>
        </w:rPr>
      </w:pPr>
      <w:r>
        <w:rPr>
          <w:rFonts w:hint="default" w:ascii="Times New Roman" w:hAnsi="Times New Roman" w:eastAsia="仿宋_GB2312" w:cs="Times New Roman"/>
          <w:sz w:val="32"/>
          <w:szCs w:val="32"/>
          <w:highlight w:val="none"/>
          <w:u w:val="none"/>
          <w:lang w:val="en" w:eastAsia="zh-CN" w:bidi="ar"/>
        </w:rPr>
        <w:t>1.目标制定：我部按照综合预算的原则，所有收入和支出均纳入部门预算管理，绩效目标编制符合国家法律法规、国民经济和社会发展总体规划、符合“三定”方案确定的职能职责，确保编制要素完整。我部设定的绩效指标清晰、细化、可衡量，与部门年度的任务数相对应，并与本年度部门预算资金相匹配。根据评价标准该项得10分。</w:t>
      </w:r>
    </w:p>
    <w:p>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both"/>
        <w:textAlignment w:val="auto"/>
        <w:outlineLvl w:val="9"/>
        <w:rPr>
          <w:rFonts w:hint="default" w:ascii="Times New Roman" w:hAnsi="Times New Roman" w:eastAsia="仿宋_GB2312" w:cs="Times New Roman"/>
          <w:sz w:val="32"/>
          <w:szCs w:val="32"/>
          <w:highlight w:val="none"/>
          <w:u w:val="none"/>
          <w:lang w:val="en" w:eastAsia="zh-CN" w:bidi="ar"/>
        </w:rPr>
      </w:pPr>
      <w:r>
        <w:rPr>
          <w:rFonts w:hint="default" w:ascii="Times New Roman" w:hAnsi="Times New Roman" w:eastAsia="仿宋_GB2312" w:cs="Times New Roman"/>
          <w:sz w:val="32"/>
          <w:szCs w:val="32"/>
          <w:highlight w:val="none"/>
          <w:u w:val="none"/>
          <w:lang w:val="en" w:eastAsia="zh-CN" w:bidi="ar"/>
        </w:rPr>
        <w:t>2.目标实现:我部23年共计14个项目，通过本级财政资金及上级下达资金保障，使得我部23年各项目标任务圆满完成。一是聚焦主题主线，推动主题教育学深悟透。围绕“以学促干 坚定不移推动高质量发展”“以学正风 发扬自我革命精神”等开展学习研讨7次。深入全区7个乡镇，走访了解农村公共文化服务短板弱项，找准农家书屋、公益电影放映痛点、难点、堵点，按照“供给跟着需求走”的思路，探索农家书屋和公益电影放映模式，努力让群众文化提质更增效、惠民更亲民。同时，对照主题教育办工作要求，梳理形成问题清单4项，整改销号4项。二是聚焦主责主业，宣传思想文化工作开展有序有力。组织开展区委理论学习中心组集中学习12次，重点发言83人次、形成学习心得118篇。《陆港型国家物流枢纽完善提升对策研究》等4项社科项目成功入选市级目录并立项。依托“船习新语”宣讲品牌，打造“星火相船”理论宣讲人才库，围绕学习宣传贯彻党的二十大精神、习近平总书记来川视察重要指示精神等内容，开展“大宣讲”“微宣讲”“云宣讲”等862次。先后在中省媒体及新媒体刊播涉船报道830篇（条），其中9月与国家体育总局联办的“中国美丽乡村广场舞”大赛，线上直播点击率达1.2亿人次、点赞98万，创历史之最。成功挂牌四川广播电视台影视拍摄基地，《情满永和》电视剧完成在船拍摄，在船山区取景的《月到中秋越想你》特别节目连续两天在CCTV—3《综艺频道》栏目播出，《龙凤奇缘》荣获全省“你好·家乡”短视频征集活动一等奖。积极开展先进模范典型选树，获评遂宁市道德模范3人、提名奖1人，遂宁好人2人，获评遂宁市学雷锋示范点1个，岗位学雷锋标兵1人，“遂心愿”十大最美志愿者2人，十佳志愿服务组织1个，十佳志愿服务社区1个；1人获评“四川省百名优秀志愿者”。2人获评市级新时代好少年。2023年，全区文明村镇共提名17个，其中省级2个、市级15个。创作出《船说》《琥珀糖霜》《船山桃子龙》等一批展现船山独特魅力的文艺作品，大力开展“墨彩船山”“送文化下乡”“川渝一家亲，共绘潼船情”等群众文化活动835场次。承办2023年全国动力冲浪板联赛、首届川渝“巴蜀杯”声乐大赛颁奖晚会、第九届观音湖荷花节等大型活动，推动文旅融合提质增效。策划科举文化博物馆等产业项目23个。</w:t>
      </w:r>
    </w:p>
    <w:p>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both"/>
        <w:textAlignment w:val="auto"/>
        <w:outlineLvl w:val="9"/>
        <w:rPr>
          <w:rFonts w:hint="default" w:ascii="Times New Roman" w:hAnsi="Times New Roman" w:eastAsia="仿宋_GB2312" w:cs="Times New Roman"/>
          <w:sz w:val="32"/>
          <w:szCs w:val="32"/>
          <w:highlight w:val="none"/>
          <w:u w:val="none"/>
          <w:lang w:val="en" w:eastAsia="zh-CN" w:bidi="ar"/>
        </w:rPr>
      </w:pPr>
      <w:r>
        <w:rPr>
          <w:rFonts w:hint="default" w:ascii="Times New Roman" w:hAnsi="Times New Roman" w:eastAsia="仿宋_GB2312" w:cs="Times New Roman"/>
          <w:sz w:val="32"/>
          <w:szCs w:val="32"/>
          <w:highlight w:val="none"/>
          <w:u w:val="none"/>
          <w:lang w:val="en" w:eastAsia="zh-CN" w:bidi="ar"/>
        </w:rPr>
        <w:t>3.编制准确:通过一年来的运行情况来看，目标任务完成良好，预算编制基本准确，无任何违规记录。但因为央视广告投放费用未纳入年初预算且疫情结束后各项培训增加导致部分费用需求增加。根据评价标准该项得9分。</w:t>
      </w:r>
    </w:p>
    <w:p>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both"/>
        <w:textAlignment w:val="auto"/>
        <w:outlineLvl w:val="9"/>
        <w:rPr>
          <w:rFonts w:hint="default" w:ascii="Times New Roman" w:hAnsi="Times New Roman" w:eastAsia="仿宋_GB2312" w:cs="Times New Roman"/>
          <w:sz w:val="32"/>
          <w:szCs w:val="32"/>
          <w:highlight w:val="none"/>
          <w:u w:val="none"/>
          <w:lang w:val="en" w:eastAsia="zh-CN" w:bidi="ar"/>
        </w:rPr>
      </w:pPr>
      <w:r>
        <w:rPr>
          <w:rFonts w:hint="default" w:ascii="Times New Roman" w:hAnsi="Times New Roman" w:eastAsia="仿宋_GB2312" w:cs="Times New Roman"/>
          <w:sz w:val="32"/>
          <w:szCs w:val="32"/>
          <w:highlight w:val="none"/>
          <w:u w:val="none"/>
          <w:lang w:val="en" w:eastAsia="zh-CN" w:bidi="ar"/>
        </w:rPr>
        <w:t>4.支出控制：严格执行了节能减耗及“三公”经费</w:t>
      </w:r>
      <w:bookmarkStart w:id="174" w:name="_GoBack"/>
      <w:bookmarkEnd w:id="174"/>
      <w:r>
        <w:rPr>
          <w:rFonts w:hint="default" w:ascii="Times New Roman" w:hAnsi="Times New Roman" w:eastAsia="仿宋_GB2312" w:cs="Times New Roman"/>
          <w:sz w:val="32"/>
          <w:szCs w:val="32"/>
          <w:highlight w:val="none"/>
          <w:u w:val="none"/>
          <w:lang w:val="en" w:eastAsia="zh-CN" w:bidi="ar"/>
        </w:rPr>
        <w:t>预算，在日常公用经费及非定额公用支出方面合理控制，未出现超预算情况。根据评价标准该项得10分。</w:t>
      </w:r>
    </w:p>
    <w:p>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both"/>
        <w:textAlignment w:val="auto"/>
        <w:outlineLvl w:val="9"/>
        <w:rPr>
          <w:rFonts w:hint="default" w:ascii="Times New Roman" w:hAnsi="Times New Roman" w:eastAsia="仿宋_GB2312" w:cs="Times New Roman"/>
          <w:sz w:val="32"/>
          <w:szCs w:val="32"/>
          <w:highlight w:val="none"/>
          <w:u w:val="none"/>
          <w:lang w:val="en" w:eastAsia="zh-CN" w:bidi="ar"/>
        </w:rPr>
      </w:pPr>
      <w:r>
        <w:rPr>
          <w:rFonts w:hint="default" w:ascii="Times New Roman" w:hAnsi="Times New Roman" w:eastAsia="仿宋_GB2312" w:cs="Times New Roman"/>
          <w:sz w:val="32"/>
          <w:szCs w:val="32"/>
          <w:highlight w:val="none"/>
          <w:u w:val="none"/>
          <w:lang w:val="en" w:eastAsia="zh-CN" w:bidi="ar"/>
        </w:rPr>
        <w:t>5.动态调整：评价部门开展绩效运行监控未扣分，根据评价标准该项得10分。</w:t>
      </w:r>
    </w:p>
    <w:p>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both"/>
        <w:textAlignment w:val="auto"/>
        <w:outlineLvl w:val="9"/>
        <w:rPr>
          <w:rFonts w:hint="default" w:ascii="Times New Roman" w:hAnsi="Times New Roman" w:eastAsia="仿宋_GB2312" w:cs="Times New Roman"/>
          <w:sz w:val="32"/>
          <w:szCs w:val="32"/>
          <w:highlight w:val="none"/>
          <w:u w:val="none"/>
          <w:lang w:val="en" w:eastAsia="zh-CN" w:bidi="ar"/>
        </w:rPr>
      </w:pPr>
      <w:r>
        <w:rPr>
          <w:rFonts w:hint="default" w:ascii="Times New Roman" w:hAnsi="Times New Roman" w:eastAsia="仿宋_GB2312" w:cs="Times New Roman"/>
          <w:sz w:val="32"/>
          <w:szCs w:val="32"/>
          <w:highlight w:val="none"/>
          <w:u w:val="none"/>
          <w:lang w:val="en" w:eastAsia="zh-CN" w:bidi="ar"/>
        </w:rPr>
        <w:t>6.执行进度：严格按照《中华人民共和国预算法》和财政有关规定执行支出，职工工资等人员经费按月发放，公用经费报计划经财政相关股室审核后及时支付，项目经费下达到我部后及时通知各业务部门按项目建设合同约定审核申请划拨。但仍有项目未达拨付进度，一是因为电影奖补资金财政未能审核，二是城乡电影放映上级匹配资金下达较晚需踏年支付，三是软件正版化资金未能审核支付。全年完成预算执行进度较为及时，根据评价标准该项得9分。</w:t>
      </w:r>
    </w:p>
    <w:p>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both"/>
        <w:textAlignment w:val="auto"/>
        <w:outlineLvl w:val="9"/>
        <w:rPr>
          <w:rFonts w:hint="default" w:ascii="Times New Roman" w:hAnsi="Times New Roman" w:eastAsia="仿宋_GB2312" w:cs="Times New Roman"/>
          <w:sz w:val="32"/>
          <w:szCs w:val="32"/>
          <w:highlight w:val="none"/>
          <w:u w:val="none"/>
          <w:lang w:val="en" w:eastAsia="zh-CN" w:bidi="ar"/>
        </w:rPr>
      </w:pPr>
      <w:r>
        <w:rPr>
          <w:rFonts w:hint="default" w:ascii="Times New Roman" w:hAnsi="Times New Roman" w:eastAsia="仿宋_GB2312" w:cs="Times New Roman"/>
          <w:sz w:val="32"/>
          <w:szCs w:val="32"/>
          <w:highlight w:val="none"/>
          <w:u w:val="none"/>
          <w:lang w:val="en" w:eastAsia="zh-CN" w:bidi="ar"/>
        </w:rPr>
        <w:t>7.预算完成：部门预算项目14个，年末完成12个，执行进度达到75.26%，其中，公共文化服务体系建设资金年底下达，软件正版化资金国库未审批，故无法及时支出。根据评价标准该项得8分。</w:t>
      </w:r>
    </w:p>
    <w:p>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both"/>
        <w:textAlignment w:val="auto"/>
        <w:outlineLvl w:val="9"/>
        <w:rPr>
          <w:rFonts w:hint="default" w:ascii="Times New Roman" w:hAnsi="Times New Roman" w:eastAsia="仿宋_GB2312" w:cs="Times New Roman"/>
          <w:sz w:val="32"/>
          <w:szCs w:val="32"/>
          <w:highlight w:val="none"/>
          <w:u w:val="none"/>
          <w:lang w:val="en" w:eastAsia="zh-CN" w:bidi="ar"/>
        </w:rPr>
      </w:pPr>
      <w:r>
        <w:rPr>
          <w:rFonts w:hint="default" w:ascii="Times New Roman" w:hAnsi="Times New Roman" w:eastAsia="仿宋_GB2312" w:cs="Times New Roman"/>
          <w:sz w:val="32"/>
          <w:szCs w:val="32"/>
          <w:highlight w:val="none"/>
          <w:u w:val="none"/>
          <w:lang w:val="en" w:eastAsia="zh-CN" w:bidi="ar"/>
        </w:rPr>
        <w:t>8.违规记录：经审计监督、财政检查结果反映，我部部门预算管理方面无违纪违规问题。根据评价标准该项得10分。</w:t>
      </w:r>
    </w:p>
    <w:p>
      <w:pPr>
        <w:keepNext w:val="0"/>
        <w:keepLines w:val="0"/>
        <w:pageBreakBefore w:val="0"/>
        <w:widowControl/>
        <w:kinsoku/>
        <w:wordWrap/>
        <w:overflowPunct/>
        <w:topLinePunct w:val="0"/>
        <w:autoSpaceDE/>
        <w:autoSpaceDN/>
        <w:bidi w:val="0"/>
        <w:adjustRightInd w:val="0"/>
        <w:snapToGrid w:val="0"/>
        <w:spacing w:line="578" w:lineRule="exact"/>
        <w:ind w:firstLine="642" w:firstLineChars="200"/>
        <w:contextualSpacing/>
        <w:jc w:val="left"/>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en" w:eastAsia="zh-CN"/>
        </w:rPr>
      </w:pPr>
      <w:r>
        <w:rPr>
          <w:rFonts w:hint="default" w:ascii="Times New Roman" w:hAnsi="Times New Roman" w:eastAsia="楷体_GB2312" w:cs="Times New Roman"/>
          <w:b/>
          <w:bCs/>
          <w:color w:val="000000"/>
          <w:kern w:val="0"/>
          <w:sz w:val="32"/>
          <w:szCs w:val="32"/>
          <w:highlight w:val="none"/>
          <w:shd w:val="clear" w:color="auto" w:fill="FFFFFF"/>
          <w:lang w:val="en" w:eastAsia="zh-CN"/>
        </w:rPr>
        <w:t>（二）结果应用情况。（总分：10分）</w:t>
      </w:r>
    </w:p>
    <w:p>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both"/>
        <w:textAlignment w:val="auto"/>
        <w:outlineLvl w:val="9"/>
        <w:rPr>
          <w:rFonts w:hint="default" w:ascii="Times New Roman" w:hAnsi="Times New Roman" w:eastAsia="仿宋_GB2312" w:cs="Times New Roman"/>
          <w:sz w:val="32"/>
          <w:szCs w:val="32"/>
          <w:highlight w:val="none"/>
          <w:u w:val="none"/>
          <w:lang w:val="en" w:eastAsia="zh-CN" w:bidi="ar"/>
        </w:rPr>
      </w:pPr>
      <w:r>
        <w:rPr>
          <w:rFonts w:hint="default" w:ascii="Times New Roman" w:hAnsi="Times New Roman" w:eastAsia="仿宋_GB2312" w:cs="Times New Roman"/>
          <w:sz w:val="32"/>
          <w:szCs w:val="32"/>
          <w:highlight w:val="none"/>
          <w:u w:val="none"/>
          <w:lang w:val="en" w:eastAsia="zh-CN" w:bidi="ar"/>
        </w:rPr>
        <w:t>1.绩效自评公开:我部按要求,将部门整体绩效自评情况随同决算一同向社会进行了公开。根据评价标准该项得6分。</w:t>
      </w:r>
    </w:p>
    <w:p>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both"/>
        <w:textAlignment w:val="auto"/>
        <w:outlineLvl w:val="9"/>
        <w:rPr>
          <w:rFonts w:hint="default" w:ascii="Times New Roman" w:hAnsi="Times New Roman" w:eastAsia="仿宋_GB2312" w:cs="Times New Roman"/>
          <w:sz w:val="32"/>
          <w:szCs w:val="32"/>
          <w:highlight w:val="none"/>
          <w:u w:val="none"/>
          <w:lang w:val="en" w:eastAsia="zh-CN" w:bidi="ar"/>
        </w:rPr>
      </w:pPr>
      <w:r>
        <w:rPr>
          <w:rFonts w:hint="default" w:ascii="Times New Roman" w:hAnsi="Times New Roman" w:eastAsia="仿宋_GB2312" w:cs="Times New Roman"/>
          <w:sz w:val="32"/>
          <w:szCs w:val="32"/>
          <w:highlight w:val="none"/>
          <w:u w:val="none"/>
          <w:lang w:val="en" w:eastAsia="zh-CN" w:bidi="ar"/>
        </w:rPr>
        <w:t>2.评价结果整改:我部针对在日常绩效管理过程中遇到的问题进行了整改,根据评价标准该项得2分。</w:t>
      </w:r>
    </w:p>
    <w:p>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both"/>
        <w:textAlignment w:val="auto"/>
        <w:outlineLvl w:val="9"/>
        <w:rPr>
          <w:rFonts w:hint="default" w:ascii="Times New Roman" w:hAnsi="Times New Roman" w:eastAsia="仿宋_GB2312" w:cs="Times New Roman"/>
          <w:sz w:val="32"/>
          <w:szCs w:val="32"/>
          <w:highlight w:val="none"/>
          <w:u w:val="none"/>
          <w:lang w:val="en" w:eastAsia="zh-CN" w:bidi="ar"/>
        </w:rPr>
      </w:pPr>
      <w:r>
        <w:rPr>
          <w:rFonts w:hint="default" w:ascii="Times New Roman" w:hAnsi="Times New Roman" w:eastAsia="仿宋_GB2312" w:cs="Times New Roman"/>
          <w:sz w:val="32"/>
          <w:szCs w:val="32"/>
          <w:highlight w:val="none"/>
          <w:u w:val="none"/>
          <w:lang w:val="en" w:eastAsia="zh-CN" w:bidi="ar"/>
        </w:rPr>
        <w:t>3.应用结果反馈:我部按要求及时向财政部门反馈结果及应用情况,根据评价标准该项得2分。</w:t>
      </w:r>
    </w:p>
    <w:p>
      <w:pPr>
        <w:keepNext w:val="0"/>
        <w:keepLines w:val="0"/>
        <w:pageBreakBefore w:val="0"/>
        <w:widowControl/>
        <w:kinsoku/>
        <w:wordWrap/>
        <w:overflowPunct/>
        <w:topLinePunct w:val="0"/>
        <w:autoSpaceDE/>
        <w:autoSpaceDN/>
        <w:bidi w:val="0"/>
        <w:adjustRightInd w:val="0"/>
        <w:snapToGrid w:val="0"/>
        <w:spacing w:line="578" w:lineRule="exact"/>
        <w:ind w:firstLine="642" w:firstLineChars="200"/>
        <w:contextualSpacing/>
        <w:jc w:val="left"/>
        <w:textAlignment w:val="auto"/>
        <w:outlineLvl w:val="9"/>
        <w:rPr>
          <w:rFonts w:hint="eastAsia" w:ascii="Times New Roman" w:hAnsi="Times New Roman" w:eastAsia="楷体_GB2312" w:cs="Times New Roman"/>
          <w:b/>
          <w:bCs/>
          <w:color w:val="000000"/>
          <w:kern w:val="0"/>
          <w:sz w:val="32"/>
          <w:szCs w:val="32"/>
          <w:highlight w:val="none"/>
          <w:shd w:val="clear" w:color="auto" w:fill="FFFFFF"/>
          <w:lang w:val="en-US" w:eastAsia="zh-CN"/>
        </w:rPr>
      </w:pPr>
      <w:r>
        <w:rPr>
          <w:rFonts w:hint="eastAsia" w:ascii="Times New Roman" w:hAnsi="Times New Roman" w:eastAsia="楷体_GB2312" w:cs="Times New Roman"/>
          <w:b/>
          <w:bCs/>
          <w:color w:val="000000"/>
          <w:kern w:val="0"/>
          <w:sz w:val="32"/>
          <w:szCs w:val="32"/>
          <w:highlight w:val="none"/>
          <w:shd w:val="clear" w:color="auto" w:fill="FFFFFF"/>
          <w:lang w:val="en-US" w:eastAsia="zh-CN"/>
        </w:rPr>
        <w:t>（三）自评质量情况（总分：10分）</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contextualSpacing/>
        <w:jc w:val="both"/>
        <w:textAlignment w:val="auto"/>
        <w:outlineLvl w:val="9"/>
        <w:rPr>
          <w:rFonts w:hint="eastAsia" w:ascii="Times New Roman" w:hAnsi="Times New Roman" w:eastAsia="仿宋_GB2312" w:cs="Times New Roman"/>
          <w:sz w:val="32"/>
          <w:szCs w:val="32"/>
          <w:highlight w:val="none"/>
          <w:u w:val="none"/>
          <w:lang w:val="en-US" w:eastAsia="zh-CN" w:bidi="ar"/>
        </w:rPr>
      </w:pPr>
      <w:r>
        <w:rPr>
          <w:rFonts w:hint="eastAsia" w:ascii="Times New Roman" w:hAnsi="Times New Roman" w:eastAsia="仿宋_GB2312" w:cs="Times New Roman"/>
          <w:sz w:val="32"/>
          <w:szCs w:val="32"/>
          <w:highlight w:val="none"/>
          <w:u w:val="none"/>
          <w:lang w:val="en-US" w:eastAsia="zh-CN" w:bidi="ar"/>
        </w:rPr>
        <w:t>本部门自评24年绩效自评标准高效，该项得10分。</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1"/>
        <w:rPr>
          <w:rFonts w:hint="default" w:eastAsia="黑体" w:cs="Times New Roman"/>
          <w:color w:val="000000"/>
          <w:kern w:val="0"/>
          <w:sz w:val="32"/>
          <w:szCs w:val="32"/>
          <w:highlight w:val="none"/>
          <w:shd w:val="clear" w:color="auto" w:fill="FFFFFF"/>
          <w:lang w:val="en" w:eastAsia="zh-CN"/>
        </w:rPr>
      </w:pPr>
      <w:bookmarkStart w:id="111" w:name="_Toc12725"/>
      <w:r>
        <w:rPr>
          <w:rFonts w:hint="default" w:eastAsia="黑体" w:cs="Times New Roman"/>
          <w:color w:val="000000"/>
          <w:kern w:val="0"/>
          <w:sz w:val="32"/>
          <w:szCs w:val="32"/>
          <w:highlight w:val="none"/>
          <w:shd w:val="clear" w:color="auto" w:fill="FFFFFF"/>
          <w:lang w:val="en" w:eastAsia="zh-CN"/>
        </w:rPr>
        <w:t>四、评价结论及建议</w:t>
      </w:r>
      <w:bookmarkEnd w:id="111"/>
    </w:p>
    <w:p>
      <w:pPr>
        <w:keepNext w:val="0"/>
        <w:keepLines w:val="0"/>
        <w:pageBreakBefore w:val="0"/>
        <w:widowControl/>
        <w:kinsoku/>
        <w:wordWrap/>
        <w:overflowPunct/>
        <w:topLinePunct w:val="0"/>
        <w:autoSpaceDE/>
        <w:autoSpaceDN/>
        <w:bidi w:val="0"/>
        <w:adjustRightInd w:val="0"/>
        <w:snapToGrid w:val="0"/>
        <w:spacing w:line="578" w:lineRule="exact"/>
        <w:ind w:firstLine="642" w:firstLineChars="200"/>
        <w:contextualSpacing/>
        <w:jc w:val="left"/>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en" w:eastAsia="zh-CN"/>
        </w:rPr>
      </w:pPr>
      <w:r>
        <w:rPr>
          <w:rFonts w:hint="default" w:ascii="Times New Roman" w:hAnsi="Times New Roman" w:eastAsia="楷体_GB2312" w:cs="Times New Roman"/>
          <w:b/>
          <w:bCs/>
          <w:color w:val="000000"/>
          <w:kern w:val="0"/>
          <w:sz w:val="32"/>
          <w:szCs w:val="32"/>
          <w:highlight w:val="none"/>
          <w:shd w:val="clear" w:color="auto" w:fill="FFFFFF"/>
          <w:lang w:val="en" w:eastAsia="zh-CN"/>
        </w:rPr>
        <w:t>（一）评价结论。</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contextualSpacing/>
        <w:jc w:val="both"/>
        <w:textAlignment w:val="auto"/>
        <w:outlineLvl w:val="9"/>
        <w:rPr>
          <w:rFonts w:hint="default" w:ascii="Times New Roman" w:hAnsi="Times New Roman" w:eastAsia="仿宋_GB2312" w:cs="Times New Roman"/>
          <w:sz w:val="32"/>
          <w:szCs w:val="32"/>
          <w:highlight w:val="none"/>
          <w:u w:val="none"/>
          <w:lang w:val="en" w:eastAsia="zh-CN" w:bidi="ar"/>
        </w:rPr>
      </w:pPr>
      <w:r>
        <w:rPr>
          <w:rFonts w:hint="default" w:ascii="Times New Roman" w:hAnsi="Times New Roman" w:eastAsia="仿宋_GB2312" w:cs="Times New Roman"/>
          <w:sz w:val="32"/>
          <w:szCs w:val="32"/>
          <w:highlight w:val="none"/>
          <w:u w:val="none"/>
          <w:lang w:val="en" w:eastAsia="zh-CN" w:bidi="ar"/>
        </w:rPr>
        <w:t>按照预算绩效管理要求，本部门对2023年整体支出开展绩效自评，自评得分</w:t>
      </w:r>
      <w:r>
        <w:rPr>
          <w:rFonts w:hint="eastAsia" w:ascii="Times New Roman" w:hAnsi="Times New Roman" w:eastAsia="仿宋_GB2312" w:cs="Times New Roman"/>
          <w:sz w:val="32"/>
          <w:szCs w:val="32"/>
          <w:highlight w:val="none"/>
          <w:u w:val="none"/>
          <w:lang w:val="en-US" w:eastAsia="zh-CN" w:bidi="ar"/>
        </w:rPr>
        <w:t>9</w:t>
      </w:r>
      <w:r>
        <w:rPr>
          <w:rFonts w:hint="default" w:ascii="Times New Roman" w:hAnsi="Times New Roman" w:eastAsia="仿宋_GB2312" w:cs="Times New Roman"/>
          <w:sz w:val="32"/>
          <w:szCs w:val="32"/>
          <w:highlight w:val="none"/>
          <w:u w:val="none"/>
          <w:lang w:val="en" w:eastAsia="zh-CN" w:bidi="ar"/>
        </w:rPr>
        <w:t>6分。</w:t>
      </w:r>
    </w:p>
    <w:p>
      <w:pPr>
        <w:keepNext w:val="0"/>
        <w:keepLines w:val="0"/>
        <w:pageBreakBefore w:val="0"/>
        <w:widowControl/>
        <w:kinsoku/>
        <w:wordWrap/>
        <w:overflowPunct/>
        <w:topLinePunct w:val="0"/>
        <w:autoSpaceDE/>
        <w:autoSpaceDN/>
        <w:bidi w:val="0"/>
        <w:adjustRightInd w:val="0"/>
        <w:snapToGrid w:val="0"/>
        <w:spacing w:line="578" w:lineRule="exact"/>
        <w:ind w:firstLine="642" w:firstLineChars="200"/>
        <w:contextualSpacing/>
        <w:jc w:val="left"/>
        <w:textAlignment w:val="auto"/>
        <w:outlineLvl w:val="9"/>
        <w:rPr>
          <w:rFonts w:hint="default" w:ascii="Times New Roman" w:hAnsi="Times New Roman" w:eastAsia="仿宋_GB2312" w:cs="Times New Roman"/>
          <w:sz w:val="32"/>
          <w:szCs w:val="32"/>
          <w:highlight w:val="none"/>
          <w:u w:val="none"/>
          <w:lang w:val="en" w:eastAsia="zh-CN" w:bidi="ar"/>
        </w:rPr>
      </w:pPr>
      <w:r>
        <w:rPr>
          <w:rFonts w:hint="default" w:ascii="Times New Roman" w:hAnsi="Times New Roman" w:eastAsia="楷体_GB2312" w:cs="Times New Roman"/>
          <w:b/>
          <w:bCs/>
          <w:color w:val="000000"/>
          <w:kern w:val="0"/>
          <w:sz w:val="32"/>
          <w:szCs w:val="32"/>
          <w:highlight w:val="none"/>
          <w:shd w:val="clear" w:color="auto" w:fill="FFFFFF"/>
          <w:lang w:val="en" w:eastAsia="zh-CN"/>
        </w:rPr>
        <w:t>（二）存在问题。</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contextualSpacing/>
        <w:jc w:val="both"/>
        <w:textAlignment w:val="auto"/>
        <w:outlineLvl w:val="9"/>
        <w:rPr>
          <w:rFonts w:hint="default" w:ascii="Times New Roman" w:hAnsi="Times New Roman" w:eastAsia="仿宋_GB2312" w:cs="Times New Roman"/>
          <w:sz w:val="32"/>
          <w:szCs w:val="32"/>
          <w:highlight w:val="none"/>
          <w:u w:val="none"/>
          <w:lang w:val="en" w:eastAsia="zh-CN" w:bidi="ar"/>
        </w:rPr>
      </w:pPr>
      <w:r>
        <w:rPr>
          <w:rFonts w:hint="default" w:ascii="Times New Roman" w:hAnsi="Times New Roman" w:eastAsia="仿宋_GB2312" w:cs="Times New Roman"/>
          <w:sz w:val="32"/>
          <w:szCs w:val="32"/>
          <w:highlight w:val="none"/>
          <w:u w:val="none"/>
          <w:lang w:val="en" w:eastAsia="zh-CN" w:bidi="ar"/>
        </w:rPr>
        <w:t>2023年我部各项工作落实有力、成效显著，综合绩效考核取得了一定的成绩，但仍存在着一些困难和问题，主要表现在预算编制还需更科学合理。</w:t>
      </w:r>
    </w:p>
    <w:p>
      <w:pPr>
        <w:keepNext w:val="0"/>
        <w:keepLines w:val="0"/>
        <w:pageBreakBefore w:val="0"/>
        <w:widowControl/>
        <w:kinsoku/>
        <w:wordWrap/>
        <w:overflowPunct/>
        <w:topLinePunct w:val="0"/>
        <w:autoSpaceDE/>
        <w:autoSpaceDN/>
        <w:bidi w:val="0"/>
        <w:adjustRightInd w:val="0"/>
        <w:snapToGrid w:val="0"/>
        <w:spacing w:line="578" w:lineRule="exact"/>
        <w:ind w:firstLine="642" w:firstLineChars="200"/>
        <w:contextualSpacing/>
        <w:jc w:val="left"/>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en" w:eastAsia="zh-CN"/>
        </w:rPr>
      </w:pPr>
      <w:r>
        <w:rPr>
          <w:rFonts w:hint="default" w:ascii="Times New Roman" w:hAnsi="Times New Roman" w:eastAsia="楷体_GB2312" w:cs="Times New Roman"/>
          <w:b/>
          <w:bCs/>
          <w:color w:val="000000"/>
          <w:kern w:val="0"/>
          <w:sz w:val="32"/>
          <w:szCs w:val="32"/>
          <w:highlight w:val="none"/>
          <w:shd w:val="clear" w:color="auto" w:fill="FFFFFF"/>
          <w:lang w:val="en" w:eastAsia="zh-CN"/>
        </w:rPr>
        <w:t>（三）改进建议。</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contextualSpacing/>
        <w:jc w:val="both"/>
        <w:textAlignment w:val="auto"/>
        <w:outlineLvl w:val="9"/>
        <w:rPr>
          <w:rFonts w:hint="default" w:ascii="Times New Roman" w:hAnsi="Times New Roman" w:eastAsia="仿宋_GB2312" w:cs="Times New Roman"/>
          <w:sz w:val="32"/>
          <w:szCs w:val="32"/>
          <w:highlight w:val="none"/>
          <w:u w:val="none"/>
          <w:lang w:val="en" w:eastAsia="zh-CN" w:bidi="ar"/>
        </w:rPr>
        <w:sectPr>
          <w:footerReference r:id="rId7" w:type="first"/>
          <w:footerReference r:id="rId6" w:type="default"/>
          <w:pgSz w:w="11906" w:h="16838"/>
          <w:pgMar w:top="1440" w:right="1800" w:bottom="1440" w:left="1800" w:header="851" w:footer="992" w:gutter="0"/>
          <w:pgNumType w:fmt="decimal" w:start="1"/>
          <w:cols w:space="425" w:num="1"/>
          <w:titlePg/>
          <w:docGrid w:type="lines" w:linePitch="312" w:charSpace="0"/>
        </w:sectPr>
      </w:pPr>
      <w:r>
        <w:rPr>
          <w:rFonts w:hint="default" w:ascii="Times New Roman" w:hAnsi="Times New Roman" w:eastAsia="仿宋_GB2312" w:cs="Times New Roman"/>
          <w:sz w:val="32"/>
          <w:szCs w:val="32"/>
          <w:highlight w:val="none"/>
          <w:u w:val="none"/>
          <w:lang w:val="en" w:eastAsia="zh-CN" w:bidi="ar"/>
        </w:rPr>
        <w:t>针对存在的问题，我们将进一步科学设定绩效目标，加强预算执行管理。一是加强与各股室（联、办、中心）对收支预算编制的沟通，夯实预算基础工作，提高预算编制质量；二是认真研究政策，加强项目绩效目标审核，力求科学合理；三是认真研究重点项目的执行，特别是涉及政府采购的项目，提早规划，提前实施，确保项目顺利实施，提高财政资金的使用效益。</w:t>
      </w:r>
    </w:p>
    <w:p>
      <w:pPr>
        <w:keepNext w:val="0"/>
        <w:keepLines w:val="0"/>
        <w:pageBreakBefore w:val="0"/>
        <w:widowControl/>
        <w:kinsoku/>
        <w:wordWrap/>
        <w:overflowPunct/>
        <w:topLinePunct w:val="0"/>
        <w:autoSpaceDE w:val="0"/>
        <w:autoSpaceDN w:val="0"/>
        <w:bidi w:val="0"/>
        <w:adjustRightInd w:val="0"/>
        <w:snapToGrid/>
        <w:spacing w:line="700" w:lineRule="exact"/>
        <w:jc w:val="center"/>
        <w:textAlignment w:val="center"/>
        <w:rPr>
          <w:rFonts w:hint="default" w:ascii="Times New Roman" w:hAnsi="Times New Roman" w:eastAsia="方正小标宋简体" w:cs="Times New Roman"/>
          <w:b w:val="0"/>
          <w:bCs w:val="0"/>
          <w:color w:val="000000"/>
          <w:sz w:val="44"/>
          <w:szCs w:val="44"/>
        </w:rPr>
      </w:pPr>
      <w:r>
        <w:rPr>
          <w:rFonts w:hint="default" w:ascii="Times New Roman" w:hAnsi="Times New Roman" w:eastAsia="方正小标宋简体" w:cs="Times New Roman"/>
          <w:b w:val="0"/>
          <w:bCs w:val="0"/>
          <w:color w:val="000000"/>
          <w:sz w:val="44"/>
          <w:szCs w:val="44"/>
          <w:lang w:bidi="ar"/>
        </w:rPr>
        <w:t>202</w:t>
      </w:r>
      <w:r>
        <w:rPr>
          <w:rFonts w:hint="eastAsia" w:eastAsia="方正小标宋简体"/>
          <w:color w:val="000000"/>
          <w:sz w:val="44"/>
          <w:szCs w:val="44"/>
          <w:lang w:val="en-US" w:eastAsia="zh-CN" w:bidi="ar"/>
        </w:rPr>
        <w:t>3</w:t>
      </w:r>
      <w:r>
        <w:rPr>
          <w:rFonts w:hint="default" w:ascii="Times New Roman" w:hAnsi="Times New Roman" w:eastAsia="方正小标宋简体" w:cs="Times New Roman"/>
          <w:b w:val="0"/>
          <w:bCs w:val="0"/>
          <w:color w:val="000000"/>
          <w:sz w:val="44"/>
          <w:szCs w:val="44"/>
          <w:lang w:bidi="ar"/>
        </w:rPr>
        <w:t>年部门整体支出绩效评价指标体系</w:t>
      </w:r>
    </w:p>
    <w:tbl>
      <w:tblPr>
        <w:tblStyle w:val="15"/>
        <w:tblW w:w="142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1300"/>
        <w:gridCol w:w="741"/>
        <w:gridCol w:w="489"/>
        <w:gridCol w:w="468"/>
        <w:gridCol w:w="468"/>
        <w:gridCol w:w="1349"/>
        <w:gridCol w:w="3967"/>
        <w:gridCol w:w="2622"/>
        <w:gridCol w:w="1342"/>
        <w:gridCol w:w="6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blHeader/>
          <w:jc w:val="center"/>
        </w:trPr>
        <w:tc>
          <w:tcPr>
            <w:tcW w:w="2860" w:type="dxa"/>
            <w:gridSpan w:val="3"/>
            <w:shd w:val="clear" w:color="auto" w:fill="auto"/>
            <w:vAlign w:val="center"/>
          </w:tcPr>
          <w:p>
            <w:pPr>
              <w:widowControl w:val="0"/>
              <w:snapToGrid w:val="0"/>
              <w:spacing w:line="240" w:lineRule="atLeast"/>
              <w:jc w:val="center"/>
              <w:textAlignment w:val="center"/>
              <w:rPr>
                <w:rFonts w:hint="default" w:ascii="Times New Roman" w:hAnsi="Times New Roman" w:eastAsia="黑体" w:cs="Times New Roman"/>
                <w:b w:val="0"/>
                <w:bCs w:val="0"/>
                <w:color w:val="000000"/>
                <w:sz w:val="21"/>
                <w:szCs w:val="21"/>
              </w:rPr>
            </w:pPr>
            <w:r>
              <w:rPr>
                <w:rFonts w:hint="default" w:ascii="Times New Roman" w:hAnsi="Times New Roman" w:eastAsia="黑体" w:cs="Times New Roman"/>
                <w:b w:val="0"/>
                <w:bCs w:val="0"/>
                <w:color w:val="000000"/>
                <w:sz w:val="21"/>
                <w:szCs w:val="21"/>
                <w:lang w:bidi="ar"/>
              </w:rPr>
              <w:t>绩效指标</w:t>
            </w:r>
          </w:p>
        </w:tc>
        <w:tc>
          <w:tcPr>
            <w:tcW w:w="489" w:type="dxa"/>
            <w:vMerge w:val="restart"/>
            <w:shd w:val="clear" w:color="auto" w:fill="FFFFFF"/>
            <w:vAlign w:val="center"/>
          </w:tcPr>
          <w:p>
            <w:pPr>
              <w:widowControl w:val="0"/>
              <w:snapToGrid w:val="0"/>
              <w:spacing w:line="240" w:lineRule="atLeast"/>
              <w:jc w:val="center"/>
              <w:textAlignment w:val="center"/>
              <w:rPr>
                <w:rFonts w:hint="default" w:ascii="Times New Roman" w:hAnsi="Times New Roman" w:eastAsia="黑体" w:cs="Times New Roman"/>
                <w:b w:val="0"/>
                <w:bCs w:val="0"/>
                <w:color w:val="000000"/>
                <w:sz w:val="21"/>
                <w:szCs w:val="21"/>
              </w:rPr>
            </w:pPr>
            <w:r>
              <w:rPr>
                <w:rFonts w:hint="default" w:ascii="Times New Roman" w:hAnsi="Times New Roman" w:eastAsia="黑体" w:cs="Times New Roman"/>
                <w:b w:val="0"/>
                <w:bCs w:val="0"/>
                <w:color w:val="000000"/>
                <w:sz w:val="21"/>
                <w:szCs w:val="21"/>
                <w:lang w:bidi="ar"/>
              </w:rPr>
              <w:t>指标分值</w:t>
            </w:r>
          </w:p>
        </w:tc>
        <w:tc>
          <w:tcPr>
            <w:tcW w:w="468" w:type="dxa"/>
            <w:shd w:val="clear" w:color="auto" w:fill="FFFFFF"/>
            <w:vAlign w:val="center"/>
          </w:tcPr>
          <w:p>
            <w:pPr>
              <w:widowControl w:val="0"/>
              <w:snapToGrid w:val="0"/>
              <w:spacing w:line="240" w:lineRule="atLeast"/>
              <w:jc w:val="center"/>
              <w:textAlignment w:val="center"/>
              <w:rPr>
                <w:rFonts w:hint="default" w:ascii="Times New Roman" w:hAnsi="Times New Roman" w:eastAsia="黑体" w:cs="Times New Roman"/>
                <w:b w:val="0"/>
                <w:bCs w:val="0"/>
                <w:color w:val="000000"/>
                <w:sz w:val="21"/>
                <w:szCs w:val="21"/>
              </w:rPr>
            </w:pPr>
            <w:r>
              <w:rPr>
                <w:rFonts w:hint="default" w:ascii="Times New Roman" w:hAnsi="Times New Roman" w:eastAsia="黑体" w:cs="Times New Roman"/>
                <w:b w:val="0"/>
                <w:bCs w:val="0"/>
                <w:color w:val="000000"/>
                <w:sz w:val="21"/>
                <w:szCs w:val="21"/>
                <w:lang w:bidi="ar"/>
              </w:rPr>
              <w:t>目标指</w:t>
            </w:r>
          </w:p>
        </w:tc>
        <w:tc>
          <w:tcPr>
            <w:tcW w:w="468" w:type="dxa"/>
            <w:shd w:val="clear" w:color="auto" w:fill="FFFFFF"/>
            <w:vAlign w:val="center"/>
          </w:tcPr>
          <w:p>
            <w:pPr>
              <w:widowControl w:val="0"/>
              <w:snapToGrid w:val="0"/>
              <w:spacing w:line="240" w:lineRule="atLeast"/>
              <w:jc w:val="center"/>
              <w:textAlignment w:val="center"/>
              <w:rPr>
                <w:rFonts w:hint="default" w:ascii="Times New Roman" w:hAnsi="Times New Roman" w:eastAsia="黑体" w:cs="Times New Roman"/>
                <w:b w:val="0"/>
                <w:bCs w:val="0"/>
                <w:color w:val="000000"/>
                <w:sz w:val="21"/>
                <w:szCs w:val="21"/>
              </w:rPr>
            </w:pPr>
            <w:r>
              <w:rPr>
                <w:rFonts w:hint="default" w:ascii="Times New Roman" w:hAnsi="Times New Roman" w:eastAsia="黑体" w:cs="Times New Roman"/>
                <w:b w:val="0"/>
                <w:bCs w:val="0"/>
                <w:color w:val="000000"/>
                <w:sz w:val="21"/>
                <w:szCs w:val="21"/>
                <w:lang w:bidi="ar"/>
              </w:rPr>
              <w:t>完成值</w:t>
            </w:r>
          </w:p>
        </w:tc>
        <w:tc>
          <w:tcPr>
            <w:tcW w:w="1349" w:type="dxa"/>
            <w:vMerge w:val="restart"/>
            <w:shd w:val="clear" w:color="auto" w:fill="FFFFFF"/>
            <w:vAlign w:val="center"/>
          </w:tcPr>
          <w:p>
            <w:pPr>
              <w:widowControl w:val="0"/>
              <w:snapToGrid w:val="0"/>
              <w:spacing w:line="240" w:lineRule="atLeast"/>
              <w:jc w:val="center"/>
              <w:textAlignment w:val="center"/>
              <w:rPr>
                <w:rFonts w:hint="default" w:ascii="Times New Roman" w:hAnsi="Times New Roman" w:eastAsia="黑体" w:cs="Times New Roman"/>
                <w:b w:val="0"/>
                <w:bCs w:val="0"/>
                <w:color w:val="000000"/>
                <w:sz w:val="21"/>
                <w:szCs w:val="21"/>
              </w:rPr>
            </w:pPr>
            <w:r>
              <w:rPr>
                <w:rFonts w:hint="default" w:ascii="Times New Roman" w:hAnsi="Times New Roman" w:eastAsia="黑体" w:cs="Times New Roman"/>
                <w:b w:val="0"/>
                <w:bCs w:val="0"/>
                <w:color w:val="000000"/>
                <w:sz w:val="21"/>
                <w:szCs w:val="21"/>
                <w:lang w:bidi="ar"/>
              </w:rPr>
              <w:t>指标解释</w:t>
            </w:r>
          </w:p>
        </w:tc>
        <w:tc>
          <w:tcPr>
            <w:tcW w:w="3967" w:type="dxa"/>
            <w:vMerge w:val="restart"/>
            <w:shd w:val="clear" w:color="auto" w:fill="FFFFFF"/>
            <w:vAlign w:val="center"/>
          </w:tcPr>
          <w:p>
            <w:pPr>
              <w:widowControl w:val="0"/>
              <w:snapToGrid w:val="0"/>
              <w:spacing w:line="240" w:lineRule="atLeast"/>
              <w:jc w:val="center"/>
              <w:textAlignment w:val="center"/>
              <w:rPr>
                <w:rFonts w:hint="default" w:ascii="Times New Roman" w:hAnsi="Times New Roman" w:eastAsia="黑体" w:cs="Times New Roman"/>
                <w:b w:val="0"/>
                <w:bCs w:val="0"/>
                <w:color w:val="000000"/>
                <w:sz w:val="21"/>
                <w:szCs w:val="21"/>
                <w:lang w:bidi="ar"/>
              </w:rPr>
            </w:pPr>
            <w:r>
              <w:rPr>
                <w:rFonts w:hint="default" w:ascii="Times New Roman" w:hAnsi="Times New Roman" w:eastAsia="黑体" w:cs="Times New Roman"/>
                <w:b w:val="0"/>
                <w:bCs w:val="0"/>
                <w:color w:val="000000"/>
                <w:sz w:val="21"/>
                <w:szCs w:val="21"/>
                <w:lang w:bidi="ar"/>
              </w:rPr>
              <w:t>计分标准</w:t>
            </w:r>
          </w:p>
        </w:tc>
        <w:tc>
          <w:tcPr>
            <w:tcW w:w="2622" w:type="dxa"/>
            <w:vMerge w:val="restart"/>
            <w:shd w:val="clear" w:color="auto" w:fill="FFFFFF"/>
            <w:vAlign w:val="center"/>
          </w:tcPr>
          <w:p>
            <w:pPr>
              <w:widowControl w:val="0"/>
              <w:snapToGrid w:val="0"/>
              <w:spacing w:line="240" w:lineRule="atLeast"/>
              <w:jc w:val="center"/>
              <w:textAlignment w:val="center"/>
              <w:rPr>
                <w:rFonts w:hint="default" w:ascii="Times New Roman" w:hAnsi="Times New Roman" w:eastAsia="黑体" w:cs="Times New Roman"/>
                <w:color w:val="000000"/>
                <w:sz w:val="21"/>
                <w:szCs w:val="21"/>
                <w:lang w:bidi="ar"/>
              </w:rPr>
            </w:pPr>
            <w:r>
              <w:rPr>
                <w:rFonts w:hint="default" w:ascii="Times New Roman" w:hAnsi="Times New Roman" w:eastAsia="黑体" w:cs="Times New Roman"/>
                <w:color w:val="000000"/>
                <w:sz w:val="21"/>
                <w:szCs w:val="21"/>
                <w:lang w:bidi="ar"/>
              </w:rPr>
              <w:t>依据资料</w:t>
            </w:r>
          </w:p>
        </w:tc>
        <w:tc>
          <w:tcPr>
            <w:tcW w:w="1342" w:type="dxa"/>
            <w:vMerge w:val="restart"/>
            <w:shd w:val="clear" w:color="auto" w:fill="FFFFFF"/>
            <w:vAlign w:val="center"/>
          </w:tcPr>
          <w:p>
            <w:pPr>
              <w:widowControl w:val="0"/>
              <w:snapToGrid w:val="0"/>
              <w:spacing w:line="240" w:lineRule="atLeast"/>
              <w:jc w:val="center"/>
              <w:textAlignment w:val="center"/>
              <w:rPr>
                <w:rFonts w:hint="default" w:ascii="Times New Roman" w:hAnsi="Times New Roman" w:eastAsia="黑体" w:cs="Times New Roman"/>
                <w:b w:val="0"/>
                <w:bCs w:val="0"/>
                <w:color w:val="000000"/>
                <w:sz w:val="21"/>
                <w:szCs w:val="21"/>
                <w:lang w:bidi="ar"/>
              </w:rPr>
            </w:pPr>
            <w:r>
              <w:rPr>
                <w:rFonts w:hint="default" w:ascii="Times New Roman" w:hAnsi="Times New Roman" w:eastAsia="黑体" w:cs="Times New Roman"/>
                <w:b w:val="0"/>
                <w:bCs w:val="0"/>
                <w:color w:val="000000"/>
                <w:sz w:val="21"/>
                <w:szCs w:val="21"/>
                <w:lang w:bidi="ar"/>
              </w:rPr>
              <w:t>评价过程（只写扣分项的原因）</w:t>
            </w:r>
          </w:p>
        </w:tc>
        <w:tc>
          <w:tcPr>
            <w:tcW w:w="682" w:type="dxa"/>
            <w:vMerge w:val="restart"/>
            <w:shd w:val="clear" w:color="auto" w:fill="FFFFFF"/>
            <w:vAlign w:val="center"/>
          </w:tcPr>
          <w:p>
            <w:pPr>
              <w:widowControl w:val="0"/>
              <w:snapToGrid w:val="0"/>
              <w:spacing w:line="240" w:lineRule="atLeast"/>
              <w:jc w:val="center"/>
              <w:textAlignment w:val="center"/>
              <w:rPr>
                <w:rFonts w:hint="default" w:ascii="Times New Roman" w:hAnsi="Times New Roman" w:eastAsia="黑体" w:cs="Times New Roman"/>
                <w:b w:val="0"/>
                <w:bCs w:val="0"/>
                <w:color w:val="000000"/>
                <w:sz w:val="21"/>
                <w:szCs w:val="21"/>
                <w:lang w:bidi="ar"/>
              </w:rPr>
            </w:pPr>
            <w:r>
              <w:rPr>
                <w:rFonts w:hint="default" w:ascii="Times New Roman" w:hAnsi="Times New Roman" w:eastAsia="黑体" w:cs="Times New Roman"/>
                <w:b w:val="0"/>
                <w:bCs w:val="0"/>
                <w:color w:val="000000"/>
                <w:sz w:val="21"/>
                <w:szCs w:val="21"/>
                <w:lang w:bidi="ar"/>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blHeader/>
          <w:jc w:val="center"/>
        </w:trPr>
        <w:tc>
          <w:tcPr>
            <w:tcW w:w="819" w:type="dxa"/>
            <w:shd w:val="clear" w:color="auto" w:fill="auto"/>
            <w:vAlign w:val="center"/>
          </w:tcPr>
          <w:p>
            <w:pPr>
              <w:widowControl w:val="0"/>
              <w:snapToGrid w:val="0"/>
              <w:spacing w:line="240" w:lineRule="atLeast"/>
              <w:jc w:val="center"/>
              <w:textAlignment w:val="center"/>
              <w:rPr>
                <w:rFonts w:hint="default" w:ascii="Times New Roman" w:hAnsi="Times New Roman" w:eastAsia="黑体" w:cs="Times New Roman"/>
                <w:b w:val="0"/>
                <w:bCs w:val="0"/>
                <w:color w:val="000000"/>
                <w:sz w:val="21"/>
                <w:szCs w:val="21"/>
                <w:lang w:bidi="ar"/>
              </w:rPr>
            </w:pPr>
            <w:r>
              <w:rPr>
                <w:rFonts w:hint="default" w:ascii="Times New Roman" w:hAnsi="Times New Roman" w:eastAsia="黑体" w:cs="Times New Roman"/>
                <w:b w:val="0"/>
                <w:bCs w:val="0"/>
                <w:color w:val="000000"/>
                <w:sz w:val="21"/>
                <w:szCs w:val="21"/>
                <w:lang w:bidi="ar"/>
              </w:rPr>
              <w:t>一级指标</w:t>
            </w:r>
          </w:p>
        </w:tc>
        <w:tc>
          <w:tcPr>
            <w:tcW w:w="1300" w:type="dxa"/>
            <w:shd w:val="clear" w:color="auto" w:fill="auto"/>
            <w:vAlign w:val="center"/>
          </w:tcPr>
          <w:p>
            <w:pPr>
              <w:widowControl w:val="0"/>
              <w:snapToGrid w:val="0"/>
              <w:spacing w:line="240" w:lineRule="atLeast"/>
              <w:jc w:val="center"/>
              <w:textAlignment w:val="center"/>
              <w:rPr>
                <w:rFonts w:hint="default" w:ascii="Times New Roman" w:hAnsi="Times New Roman" w:eastAsia="黑体" w:cs="Times New Roman"/>
                <w:b w:val="0"/>
                <w:bCs w:val="0"/>
                <w:color w:val="000000"/>
                <w:sz w:val="21"/>
                <w:szCs w:val="21"/>
                <w:lang w:bidi="ar"/>
              </w:rPr>
            </w:pPr>
            <w:r>
              <w:rPr>
                <w:rFonts w:hint="default" w:ascii="Times New Roman" w:hAnsi="Times New Roman" w:eastAsia="黑体" w:cs="Times New Roman"/>
                <w:b w:val="0"/>
                <w:bCs w:val="0"/>
                <w:color w:val="000000"/>
                <w:sz w:val="21"/>
                <w:szCs w:val="21"/>
                <w:lang w:bidi="ar"/>
              </w:rPr>
              <w:t>二级指标</w:t>
            </w:r>
          </w:p>
        </w:tc>
        <w:tc>
          <w:tcPr>
            <w:tcW w:w="741" w:type="dxa"/>
            <w:shd w:val="clear" w:color="auto" w:fill="auto"/>
            <w:vAlign w:val="center"/>
          </w:tcPr>
          <w:p>
            <w:pPr>
              <w:widowControl w:val="0"/>
              <w:snapToGrid w:val="0"/>
              <w:spacing w:line="240" w:lineRule="atLeast"/>
              <w:jc w:val="center"/>
              <w:textAlignment w:val="center"/>
              <w:rPr>
                <w:rFonts w:hint="default" w:ascii="Times New Roman" w:hAnsi="Times New Roman" w:eastAsia="黑体" w:cs="Times New Roman"/>
                <w:b w:val="0"/>
                <w:bCs w:val="0"/>
                <w:color w:val="000000"/>
                <w:sz w:val="21"/>
                <w:szCs w:val="21"/>
                <w:lang w:bidi="ar"/>
              </w:rPr>
            </w:pPr>
            <w:r>
              <w:rPr>
                <w:rFonts w:hint="default" w:ascii="Times New Roman" w:hAnsi="Times New Roman" w:eastAsia="黑体" w:cs="Times New Roman"/>
                <w:b w:val="0"/>
                <w:bCs w:val="0"/>
                <w:color w:val="000000"/>
                <w:sz w:val="21"/>
                <w:szCs w:val="21"/>
                <w:lang w:bidi="ar"/>
              </w:rPr>
              <w:t>三级指标</w:t>
            </w:r>
          </w:p>
        </w:tc>
        <w:tc>
          <w:tcPr>
            <w:tcW w:w="489" w:type="dxa"/>
            <w:vMerge w:val="continue"/>
            <w:shd w:val="clear" w:color="auto" w:fill="FFFFFF"/>
            <w:vAlign w:val="center"/>
          </w:tcPr>
          <w:p>
            <w:pPr>
              <w:snapToGrid w:val="0"/>
              <w:spacing w:line="240" w:lineRule="atLeast"/>
              <w:jc w:val="center"/>
              <w:rPr>
                <w:rFonts w:hint="default" w:ascii="Times New Roman" w:hAnsi="Times New Roman" w:cs="Times New Roman"/>
                <w:b w:val="0"/>
                <w:bCs w:val="0"/>
                <w:color w:val="000000"/>
                <w:sz w:val="21"/>
                <w:szCs w:val="21"/>
              </w:rPr>
            </w:pPr>
          </w:p>
        </w:tc>
        <w:tc>
          <w:tcPr>
            <w:tcW w:w="468" w:type="dxa"/>
            <w:shd w:val="clear" w:color="auto" w:fill="FFFFFF"/>
            <w:vAlign w:val="center"/>
          </w:tcPr>
          <w:p>
            <w:pPr>
              <w:snapToGrid w:val="0"/>
              <w:spacing w:line="240" w:lineRule="atLeast"/>
              <w:jc w:val="center"/>
              <w:rPr>
                <w:rFonts w:hint="default" w:ascii="Times New Roman" w:hAnsi="Times New Roman" w:cs="Times New Roman"/>
                <w:b w:val="0"/>
                <w:bCs w:val="0"/>
                <w:color w:val="000000"/>
                <w:sz w:val="21"/>
                <w:szCs w:val="21"/>
              </w:rPr>
            </w:pPr>
          </w:p>
        </w:tc>
        <w:tc>
          <w:tcPr>
            <w:tcW w:w="468" w:type="dxa"/>
            <w:shd w:val="clear" w:color="auto" w:fill="FFFFFF"/>
            <w:vAlign w:val="center"/>
          </w:tcPr>
          <w:p>
            <w:pPr>
              <w:snapToGrid w:val="0"/>
              <w:spacing w:line="240" w:lineRule="atLeast"/>
              <w:jc w:val="center"/>
              <w:rPr>
                <w:rFonts w:hint="default" w:ascii="Times New Roman" w:hAnsi="Times New Roman" w:cs="Times New Roman"/>
                <w:b w:val="0"/>
                <w:bCs w:val="0"/>
                <w:color w:val="000000"/>
                <w:sz w:val="21"/>
                <w:szCs w:val="21"/>
              </w:rPr>
            </w:pPr>
          </w:p>
        </w:tc>
        <w:tc>
          <w:tcPr>
            <w:tcW w:w="1349" w:type="dxa"/>
            <w:vMerge w:val="continue"/>
            <w:shd w:val="clear" w:color="auto" w:fill="FFFFFF"/>
            <w:vAlign w:val="center"/>
          </w:tcPr>
          <w:p>
            <w:pPr>
              <w:snapToGrid w:val="0"/>
              <w:spacing w:line="240" w:lineRule="atLeast"/>
              <w:jc w:val="center"/>
              <w:rPr>
                <w:rFonts w:hint="default" w:ascii="Times New Roman" w:hAnsi="Times New Roman" w:cs="Times New Roman"/>
                <w:b w:val="0"/>
                <w:bCs w:val="0"/>
                <w:color w:val="000000"/>
                <w:sz w:val="21"/>
                <w:szCs w:val="21"/>
              </w:rPr>
            </w:pPr>
          </w:p>
        </w:tc>
        <w:tc>
          <w:tcPr>
            <w:tcW w:w="3967" w:type="dxa"/>
            <w:vMerge w:val="continue"/>
            <w:shd w:val="clear" w:color="auto" w:fill="FFFFFF"/>
            <w:vAlign w:val="center"/>
          </w:tcPr>
          <w:p>
            <w:pPr>
              <w:snapToGrid w:val="0"/>
              <w:spacing w:line="240" w:lineRule="atLeast"/>
              <w:jc w:val="center"/>
              <w:rPr>
                <w:rFonts w:hint="default" w:ascii="Times New Roman" w:hAnsi="Times New Roman" w:cs="Times New Roman"/>
                <w:b w:val="0"/>
                <w:bCs w:val="0"/>
                <w:color w:val="000000"/>
                <w:sz w:val="21"/>
                <w:szCs w:val="21"/>
              </w:rPr>
            </w:pPr>
          </w:p>
        </w:tc>
        <w:tc>
          <w:tcPr>
            <w:tcW w:w="2622" w:type="dxa"/>
            <w:vMerge w:val="continue"/>
            <w:shd w:val="clear" w:color="auto" w:fill="FFFFFF"/>
            <w:vAlign w:val="center"/>
          </w:tcPr>
          <w:p>
            <w:pPr>
              <w:snapToGrid w:val="0"/>
              <w:spacing w:line="240" w:lineRule="atLeast"/>
              <w:jc w:val="center"/>
              <w:rPr>
                <w:rFonts w:hint="default" w:ascii="Times New Roman" w:hAnsi="Times New Roman" w:cs="Times New Roman"/>
                <w:color w:val="000000"/>
                <w:sz w:val="21"/>
                <w:szCs w:val="21"/>
              </w:rPr>
            </w:pPr>
          </w:p>
        </w:tc>
        <w:tc>
          <w:tcPr>
            <w:tcW w:w="1342" w:type="dxa"/>
            <w:vMerge w:val="continue"/>
            <w:shd w:val="clear" w:color="auto" w:fill="FFFFFF"/>
            <w:vAlign w:val="center"/>
          </w:tcPr>
          <w:p>
            <w:pPr>
              <w:snapToGrid w:val="0"/>
              <w:spacing w:line="240" w:lineRule="atLeast"/>
              <w:jc w:val="center"/>
              <w:rPr>
                <w:rFonts w:hint="default" w:ascii="Times New Roman" w:hAnsi="Times New Roman" w:cs="Times New Roman"/>
                <w:b w:val="0"/>
                <w:bCs w:val="0"/>
                <w:color w:val="000000"/>
                <w:sz w:val="21"/>
                <w:szCs w:val="21"/>
              </w:rPr>
            </w:pPr>
          </w:p>
        </w:tc>
        <w:tc>
          <w:tcPr>
            <w:tcW w:w="682" w:type="dxa"/>
            <w:vMerge w:val="continue"/>
            <w:shd w:val="clear" w:color="auto" w:fill="FFFFFF"/>
            <w:vAlign w:val="center"/>
          </w:tcPr>
          <w:p>
            <w:pPr>
              <w:snapToGrid w:val="0"/>
              <w:spacing w:line="240" w:lineRule="atLeast"/>
              <w:jc w:val="center"/>
              <w:rPr>
                <w:rFonts w:hint="default" w:ascii="Times New Roman" w:hAnsi="Times New Roman" w:cs="Times New Roman"/>
                <w:b w:val="0"/>
                <w:bCs w:val="0"/>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4" w:hRule="atLeast"/>
          <w:jc w:val="center"/>
        </w:trPr>
        <w:tc>
          <w:tcPr>
            <w:tcW w:w="819" w:type="dxa"/>
            <w:vMerge w:val="restart"/>
            <w:shd w:val="clear" w:color="auto" w:fill="auto"/>
            <w:vAlign w:val="center"/>
          </w:tcPr>
          <w:p>
            <w:pPr>
              <w:widowControl w:val="0"/>
              <w:snapToGrid w:val="0"/>
              <w:spacing w:line="240" w:lineRule="atLeast"/>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bidi="ar"/>
              </w:rPr>
              <w:t>部门预算管理（80分）</w:t>
            </w:r>
          </w:p>
        </w:tc>
        <w:tc>
          <w:tcPr>
            <w:tcW w:w="1300" w:type="dxa"/>
            <w:vMerge w:val="restart"/>
            <w:shd w:val="clear" w:color="auto" w:fill="auto"/>
            <w:vAlign w:val="center"/>
          </w:tcPr>
          <w:p>
            <w:pPr>
              <w:widowControl w:val="0"/>
              <w:snapToGrid w:val="0"/>
              <w:spacing w:line="240" w:lineRule="atLeast"/>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bidi="ar"/>
              </w:rPr>
              <w:t>预算编制（30分）</w:t>
            </w:r>
          </w:p>
        </w:tc>
        <w:tc>
          <w:tcPr>
            <w:tcW w:w="741" w:type="dxa"/>
            <w:shd w:val="clear" w:color="auto" w:fill="auto"/>
            <w:vAlign w:val="center"/>
          </w:tcPr>
          <w:p>
            <w:pPr>
              <w:widowControl w:val="0"/>
              <w:snapToGrid w:val="0"/>
              <w:spacing w:line="240" w:lineRule="atLeast"/>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bidi="ar"/>
              </w:rPr>
              <w:t>目标制定</w:t>
            </w:r>
          </w:p>
        </w:tc>
        <w:tc>
          <w:tcPr>
            <w:tcW w:w="489" w:type="dxa"/>
            <w:shd w:val="clear" w:color="auto" w:fill="auto"/>
            <w:vAlign w:val="center"/>
          </w:tcPr>
          <w:p>
            <w:pPr>
              <w:widowControl w:val="0"/>
              <w:snapToGrid w:val="0"/>
              <w:spacing w:line="240" w:lineRule="atLeast"/>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bidi="ar"/>
              </w:rPr>
              <w:t>10</w:t>
            </w:r>
          </w:p>
        </w:tc>
        <w:tc>
          <w:tcPr>
            <w:tcW w:w="468" w:type="dxa"/>
            <w:shd w:val="clear" w:color="auto" w:fill="auto"/>
            <w:vAlign w:val="center"/>
          </w:tcPr>
          <w:p>
            <w:pPr>
              <w:snapToGrid w:val="0"/>
              <w:spacing w:line="240" w:lineRule="atLeast"/>
              <w:jc w:val="center"/>
              <w:rPr>
                <w:rFonts w:hint="default" w:ascii="Times New Roman" w:hAnsi="Times New Roman" w:eastAsia="宋体" w:cs="Times New Roman"/>
                <w:color w:val="000000"/>
                <w:sz w:val="21"/>
                <w:szCs w:val="21"/>
                <w:lang w:val="en-US" w:eastAsia="zh-CN"/>
              </w:rPr>
            </w:pPr>
            <w:r>
              <w:rPr>
                <w:rFonts w:hint="eastAsia" w:ascii="Times New Roman" w:hAnsi="Times New Roman" w:cs="Times New Roman"/>
                <w:color w:val="000000"/>
                <w:sz w:val="21"/>
                <w:szCs w:val="21"/>
                <w:lang w:val="en-US" w:eastAsia="zh-CN"/>
              </w:rPr>
              <w:t>10</w:t>
            </w:r>
          </w:p>
        </w:tc>
        <w:tc>
          <w:tcPr>
            <w:tcW w:w="468" w:type="dxa"/>
            <w:shd w:val="clear" w:color="auto" w:fill="auto"/>
            <w:vAlign w:val="center"/>
          </w:tcPr>
          <w:p>
            <w:pPr>
              <w:snapToGrid w:val="0"/>
              <w:spacing w:line="240" w:lineRule="atLeast"/>
              <w:jc w:val="center"/>
              <w:rPr>
                <w:rFonts w:hint="default" w:ascii="Times New Roman" w:hAnsi="Times New Roman" w:eastAsia="宋体" w:cs="Times New Roman"/>
                <w:color w:val="000000"/>
                <w:sz w:val="21"/>
                <w:szCs w:val="21"/>
                <w:lang w:val="en-US" w:eastAsia="zh-CN"/>
              </w:rPr>
            </w:pPr>
            <w:r>
              <w:rPr>
                <w:rFonts w:hint="eastAsia" w:ascii="Times New Roman" w:hAnsi="Times New Roman" w:cs="Times New Roman"/>
                <w:color w:val="000000"/>
                <w:sz w:val="21"/>
                <w:szCs w:val="21"/>
                <w:lang w:val="en-US" w:eastAsia="zh-CN"/>
              </w:rPr>
              <w:t>10</w:t>
            </w:r>
          </w:p>
        </w:tc>
        <w:tc>
          <w:tcPr>
            <w:tcW w:w="1349" w:type="dxa"/>
            <w:shd w:val="clear" w:color="auto" w:fill="auto"/>
            <w:vAlign w:val="center"/>
          </w:tcPr>
          <w:p>
            <w:pPr>
              <w:widowControl w:val="0"/>
              <w:snapToGrid w:val="0"/>
              <w:spacing w:line="240" w:lineRule="atLeast"/>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bidi="ar"/>
              </w:rPr>
              <w:t>评价部门绩效目标是否要素完整、细化量化。</w:t>
            </w:r>
          </w:p>
        </w:tc>
        <w:tc>
          <w:tcPr>
            <w:tcW w:w="3967" w:type="dxa"/>
            <w:shd w:val="clear" w:color="auto" w:fill="auto"/>
            <w:vAlign w:val="center"/>
          </w:tcPr>
          <w:p>
            <w:pPr>
              <w:widowControl w:val="0"/>
              <w:snapToGrid w:val="0"/>
              <w:spacing w:line="240" w:lineRule="atLeast"/>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bidi="ar"/>
              </w:rPr>
              <w:t xml:space="preserve">1.绩效目标编制要素完整的，得5分，否则酌情扣分。                                                       2.绩效指标细化量化的，得5分，否则酌情扣分。                                                                    </w:t>
            </w:r>
          </w:p>
        </w:tc>
        <w:tc>
          <w:tcPr>
            <w:tcW w:w="2622" w:type="dxa"/>
            <w:shd w:val="clear" w:color="auto" w:fill="FFFFFF"/>
            <w:vAlign w:val="center"/>
          </w:tcPr>
          <w:p>
            <w:pPr>
              <w:widowControl w:val="0"/>
              <w:snapToGrid w:val="0"/>
              <w:spacing w:line="240" w:lineRule="atLeast"/>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bidi="ar"/>
              </w:rPr>
              <w:t>要素指目标的完成指标及效益指标、满意度指标是否填写完整，根据年初制定目标财政局的要求。指标细化量化指该定量表达的是否表达。</w:t>
            </w:r>
          </w:p>
        </w:tc>
        <w:tc>
          <w:tcPr>
            <w:tcW w:w="1342" w:type="dxa"/>
            <w:vAlign w:val="center"/>
          </w:tcPr>
          <w:p>
            <w:pPr>
              <w:snapToGrid w:val="0"/>
              <w:spacing w:line="240" w:lineRule="atLeast"/>
              <w:rPr>
                <w:rFonts w:hint="default" w:ascii="Times New Roman" w:hAnsi="Times New Roman" w:cs="Times New Roman"/>
                <w:color w:val="000000"/>
                <w:sz w:val="21"/>
                <w:szCs w:val="21"/>
              </w:rPr>
            </w:pPr>
          </w:p>
        </w:tc>
        <w:tc>
          <w:tcPr>
            <w:tcW w:w="682" w:type="dxa"/>
            <w:vAlign w:val="center"/>
          </w:tcPr>
          <w:p>
            <w:pPr>
              <w:snapToGrid w:val="0"/>
              <w:spacing w:line="240" w:lineRule="atLeast"/>
              <w:rPr>
                <w:rFonts w:hint="default" w:ascii="Times New Roman" w:hAnsi="Times New Roman" w:eastAsia="宋体" w:cs="Times New Roman"/>
                <w:color w:val="000000"/>
                <w:sz w:val="21"/>
                <w:szCs w:val="21"/>
                <w:lang w:val="en-US" w:eastAsia="zh-CN"/>
              </w:rPr>
            </w:pPr>
            <w:r>
              <w:rPr>
                <w:rFonts w:hint="eastAsia" w:ascii="Times New Roman" w:hAnsi="Times New Roman" w:cs="Times New Roman"/>
                <w:color w:val="000000"/>
                <w:sz w:val="21"/>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15" w:hRule="atLeast"/>
          <w:jc w:val="center"/>
        </w:trPr>
        <w:tc>
          <w:tcPr>
            <w:tcW w:w="819" w:type="dxa"/>
            <w:vMerge w:val="continue"/>
            <w:shd w:val="clear" w:color="auto" w:fill="auto"/>
            <w:vAlign w:val="center"/>
          </w:tcPr>
          <w:p>
            <w:pPr>
              <w:snapToGrid w:val="0"/>
              <w:spacing w:line="240" w:lineRule="atLeast"/>
              <w:jc w:val="center"/>
              <w:rPr>
                <w:rFonts w:hint="default" w:ascii="Times New Roman" w:hAnsi="Times New Roman" w:cs="Times New Roman"/>
                <w:color w:val="000000"/>
                <w:sz w:val="21"/>
                <w:szCs w:val="21"/>
              </w:rPr>
            </w:pPr>
          </w:p>
        </w:tc>
        <w:tc>
          <w:tcPr>
            <w:tcW w:w="1300" w:type="dxa"/>
            <w:vMerge w:val="continue"/>
            <w:shd w:val="clear" w:color="auto" w:fill="auto"/>
            <w:vAlign w:val="center"/>
          </w:tcPr>
          <w:p>
            <w:pPr>
              <w:snapToGrid w:val="0"/>
              <w:spacing w:line="240" w:lineRule="atLeast"/>
              <w:jc w:val="center"/>
              <w:rPr>
                <w:rFonts w:hint="default" w:ascii="Times New Roman" w:hAnsi="Times New Roman" w:cs="Times New Roman"/>
                <w:color w:val="000000"/>
                <w:sz w:val="21"/>
                <w:szCs w:val="21"/>
              </w:rPr>
            </w:pPr>
          </w:p>
        </w:tc>
        <w:tc>
          <w:tcPr>
            <w:tcW w:w="741" w:type="dxa"/>
            <w:shd w:val="clear" w:color="auto" w:fill="auto"/>
            <w:vAlign w:val="center"/>
          </w:tcPr>
          <w:p>
            <w:pPr>
              <w:widowControl w:val="0"/>
              <w:snapToGrid w:val="0"/>
              <w:spacing w:line="240" w:lineRule="atLeast"/>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bidi="ar"/>
              </w:rPr>
              <w:t>目标完成</w:t>
            </w:r>
          </w:p>
        </w:tc>
        <w:tc>
          <w:tcPr>
            <w:tcW w:w="489" w:type="dxa"/>
            <w:shd w:val="clear" w:color="auto" w:fill="auto"/>
            <w:vAlign w:val="center"/>
          </w:tcPr>
          <w:p>
            <w:pPr>
              <w:widowControl w:val="0"/>
              <w:snapToGrid w:val="0"/>
              <w:spacing w:line="240" w:lineRule="atLeast"/>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bidi="ar"/>
              </w:rPr>
              <w:t>10</w:t>
            </w:r>
          </w:p>
        </w:tc>
        <w:tc>
          <w:tcPr>
            <w:tcW w:w="468" w:type="dxa"/>
            <w:shd w:val="clear" w:color="auto" w:fill="auto"/>
            <w:vAlign w:val="center"/>
          </w:tcPr>
          <w:p>
            <w:pPr>
              <w:snapToGrid w:val="0"/>
              <w:spacing w:line="240" w:lineRule="atLeast"/>
              <w:jc w:val="center"/>
              <w:rPr>
                <w:rFonts w:hint="default" w:ascii="Times New Roman" w:hAnsi="Times New Roman" w:eastAsia="宋体" w:cs="Times New Roman"/>
                <w:color w:val="000000"/>
                <w:sz w:val="21"/>
                <w:szCs w:val="21"/>
                <w:lang w:val="en-US" w:eastAsia="zh-CN"/>
              </w:rPr>
            </w:pPr>
            <w:r>
              <w:rPr>
                <w:rFonts w:hint="eastAsia" w:ascii="Times New Roman" w:hAnsi="Times New Roman" w:cs="Times New Roman"/>
                <w:color w:val="000000"/>
                <w:sz w:val="21"/>
                <w:szCs w:val="21"/>
                <w:lang w:val="en-US" w:eastAsia="zh-CN"/>
              </w:rPr>
              <w:t>10</w:t>
            </w:r>
          </w:p>
        </w:tc>
        <w:tc>
          <w:tcPr>
            <w:tcW w:w="468" w:type="dxa"/>
            <w:shd w:val="clear" w:color="auto" w:fill="auto"/>
            <w:vAlign w:val="center"/>
          </w:tcPr>
          <w:p>
            <w:pPr>
              <w:snapToGrid w:val="0"/>
              <w:spacing w:line="240" w:lineRule="atLeast"/>
              <w:jc w:val="center"/>
              <w:rPr>
                <w:rFonts w:hint="default" w:ascii="Times New Roman" w:hAnsi="Times New Roman" w:eastAsia="宋体" w:cs="Times New Roman"/>
                <w:color w:val="000000"/>
                <w:sz w:val="21"/>
                <w:szCs w:val="21"/>
                <w:lang w:val="en-US" w:eastAsia="zh-CN"/>
              </w:rPr>
            </w:pPr>
            <w:r>
              <w:rPr>
                <w:rFonts w:hint="eastAsia" w:ascii="Times New Roman" w:hAnsi="Times New Roman" w:cs="Times New Roman"/>
                <w:color w:val="000000"/>
                <w:sz w:val="21"/>
                <w:szCs w:val="21"/>
                <w:lang w:val="en-US" w:eastAsia="zh-CN"/>
              </w:rPr>
              <w:t>10</w:t>
            </w:r>
          </w:p>
        </w:tc>
        <w:tc>
          <w:tcPr>
            <w:tcW w:w="1349" w:type="dxa"/>
            <w:shd w:val="clear" w:color="auto" w:fill="auto"/>
            <w:vAlign w:val="center"/>
          </w:tcPr>
          <w:p>
            <w:pPr>
              <w:widowControl w:val="0"/>
              <w:snapToGrid w:val="0"/>
              <w:spacing w:line="240" w:lineRule="atLeast"/>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bidi="ar"/>
              </w:rPr>
              <w:t>评价部门绩效目标实际实现程度与预期目标的偏离度。</w:t>
            </w:r>
          </w:p>
        </w:tc>
        <w:tc>
          <w:tcPr>
            <w:tcW w:w="3967" w:type="dxa"/>
            <w:shd w:val="clear" w:color="auto" w:fill="auto"/>
            <w:vAlign w:val="center"/>
          </w:tcPr>
          <w:p>
            <w:pPr>
              <w:widowControl w:val="0"/>
              <w:snapToGrid w:val="0"/>
              <w:spacing w:line="240" w:lineRule="atLeast"/>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bidi="ar"/>
              </w:rPr>
              <w:t>以项目完成数量指标为核心，评价项目实际完成情况是否达到预期绩效目标，指标得分=达到预期绩效目标的部门项目个数/纳入绩效目标管理的部门预算项目个数*10</w:t>
            </w:r>
          </w:p>
        </w:tc>
        <w:tc>
          <w:tcPr>
            <w:tcW w:w="2622" w:type="dxa"/>
            <w:shd w:val="clear" w:color="auto" w:fill="FFFFFF"/>
            <w:vAlign w:val="center"/>
          </w:tcPr>
          <w:p>
            <w:pPr>
              <w:widowControl w:val="0"/>
              <w:snapToGrid w:val="0"/>
              <w:spacing w:line="240" w:lineRule="atLeast"/>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bidi="ar"/>
              </w:rPr>
              <w:t>项目绩效目标申报表（数量指标）</w:t>
            </w:r>
          </w:p>
        </w:tc>
        <w:tc>
          <w:tcPr>
            <w:tcW w:w="1342" w:type="dxa"/>
            <w:vAlign w:val="center"/>
          </w:tcPr>
          <w:p>
            <w:pPr>
              <w:snapToGrid w:val="0"/>
              <w:spacing w:line="240" w:lineRule="atLeast"/>
              <w:rPr>
                <w:rFonts w:hint="default" w:ascii="Times New Roman" w:hAnsi="Times New Roman" w:eastAsia="宋体" w:cs="Times New Roman"/>
                <w:color w:val="000000"/>
                <w:sz w:val="21"/>
                <w:szCs w:val="21"/>
                <w:lang w:val="en-US" w:eastAsia="zh-CN"/>
              </w:rPr>
            </w:pPr>
          </w:p>
        </w:tc>
        <w:tc>
          <w:tcPr>
            <w:tcW w:w="682" w:type="dxa"/>
            <w:vAlign w:val="center"/>
          </w:tcPr>
          <w:p>
            <w:pPr>
              <w:snapToGrid w:val="0"/>
              <w:spacing w:line="240" w:lineRule="atLeast"/>
              <w:rPr>
                <w:rFonts w:hint="default" w:ascii="Times New Roman" w:hAnsi="Times New Roman" w:eastAsia="宋体" w:cs="Times New Roman"/>
                <w:color w:val="000000"/>
                <w:sz w:val="21"/>
                <w:szCs w:val="21"/>
                <w:lang w:val="en-US" w:eastAsia="zh-CN"/>
              </w:rPr>
            </w:pPr>
            <w:r>
              <w:rPr>
                <w:rFonts w:hint="eastAsia" w:ascii="Times New Roman" w:hAnsi="Times New Roman" w:cs="Times New Roman"/>
                <w:color w:val="000000"/>
                <w:sz w:val="21"/>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8" w:hRule="atLeast"/>
          <w:jc w:val="center"/>
        </w:trPr>
        <w:tc>
          <w:tcPr>
            <w:tcW w:w="819" w:type="dxa"/>
            <w:vMerge w:val="continue"/>
            <w:shd w:val="clear" w:color="auto" w:fill="auto"/>
            <w:vAlign w:val="center"/>
          </w:tcPr>
          <w:p>
            <w:pPr>
              <w:snapToGrid w:val="0"/>
              <w:spacing w:line="240" w:lineRule="atLeast"/>
              <w:jc w:val="center"/>
              <w:rPr>
                <w:rFonts w:hint="default" w:ascii="Times New Roman" w:hAnsi="Times New Roman" w:cs="Times New Roman"/>
                <w:color w:val="000000"/>
                <w:sz w:val="21"/>
                <w:szCs w:val="21"/>
              </w:rPr>
            </w:pPr>
          </w:p>
        </w:tc>
        <w:tc>
          <w:tcPr>
            <w:tcW w:w="1300" w:type="dxa"/>
            <w:vMerge w:val="continue"/>
            <w:shd w:val="clear" w:color="auto" w:fill="auto"/>
            <w:vAlign w:val="center"/>
          </w:tcPr>
          <w:p>
            <w:pPr>
              <w:snapToGrid w:val="0"/>
              <w:spacing w:line="240" w:lineRule="atLeast"/>
              <w:jc w:val="center"/>
              <w:rPr>
                <w:rFonts w:hint="default" w:ascii="Times New Roman" w:hAnsi="Times New Roman" w:cs="Times New Roman"/>
                <w:color w:val="000000"/>
                <w:sz w:val="21"/>
                <w:szCs w:val="21"/>
              </w:rPr>
            </w:pPr>
          </w:p>
        </w:tc>
        <w:tc>
          <w:tcPr>
            <w:tcW w:w="741" w:type="dxa"/>
            <w:shd w:val="clear" w:color="auto" w:fill="auto"/>
            <w:vAlign w:val="center"/>
          </w:tcPr>
          <w:p>
            <w:pPr>
              <w:widowControl w:val="0"/>
              <w:snapToGrid w:val="0"/>
              <w:spacing w:line="240" w:lineRule="atLeast"/>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bidi="ar"/>
              </w:rPr>
              <w:t>编制准确</w:t>
            </w:r>
          </w:p>
        </w:tc>
        <w:tc>
          <w:tcPr>
            <w:tcW w:w="489" w:type="dxa"/>
            <w:shd w:val="clear" w:color="auto" w:fill="auto"/>
            <w:vAlign w:val="center"/>
          </w:tcPr>
          <w:p>
            <w:pPr>
              <w:widowControl w:val="0"/>
              <w:snapToGrid w:val="0"/>
              <w:spacing w:line="240" w:lineRule="atLeast"/>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bidi="ar"/>
              </w:rPr>
              <w:t>10</w:t>
            </w:r>
          </w:p>
        </w:tc>
        <w:tc>
          <w:tcPr>
            <w:tcW w:w="468" w:type="dxa"/>
            <w:shd w:val="clear" w:color="auto" w:fill="auto"/>
            <w:vAlign w:val="center"/>
          </w:tcPr>
          <w:p>
            <w:pPr>
              <w:snapToGrid w:val="0"/>
              <w:spacing w:line="240" w:lineRule="atLeast"/>
              <w:jc w:val="center"/>
              <w:rPr>
                <w:rFonts w:hint="default" w:ascii="Times New Roman" w:hAnsi="Times New Roman" w:eastAsia="宋体" w:cs="Times New Roman"/>
                <w:color w:val="000000"/>
                <w:sz w:val="21"/>
                <w:szCs w:val="21"/>
                <w:lang w:val="en-US" w:eastAsia="zh-CN"/>
              </w:rPr>
            </w:pPr>
            <w:r>
              <w:rPr>
                <w:rFonts w:hint="eastAsia" w:ascii="Times New Roman" w:hAnsi="Times New Roman" w:cs="Times New Roman"/>
                <w:color w:val="000000"/>
                <w:sz w:val="21"/>
                <w:szCs w:val="21"/>
                <w:lang w:val="en-US" w:eastAsia="zh-CN"/>
              </w:rPr>
              <w:t>10</w:t>
            </w:r>
          </w:p>
        </w:tc>
        <w:tc>
          <w:tcPr>
            <w:tcW w:w="468" w:type="dxa"/>
            <w:shd w:val="clear" w:color="auto" w:fill="auto"/>
            <w:vAlign w:val="center"/>
          </w:tcPr>
          <w:p>
            <w:pPr>
              <w:snapToGrid w:val="0"/>
              <w:spacing w:line="240" w:lineRule="atLeast"/>
              <w:jc w:val="center"/>
              <w:rPr>
                <w:rFonts w:hint="default" w:ascii="Times New Roman" w:hAnsi="Times New Roman" w:eastAsia="宋体" w:cs="Times New Roman"/>
                <w:color w:val="000000"/>
                <w:sz w:val="21"/>
                <w:szCs w:val="21"/>
                <w:lang w:val="en-US" w:eastAsia="zh-CN"/>
              </w:rPr>
            </w:pPr>
            <w:r>
              <w:rPr>
                <w:rFonts w:hint="eastAsia" w:ascii="Times New Roman" w:hAnsi="Times New Roman" w:cs="Times New Roman"/>
                <w:color w:val="000000"/>
                <w:sz w:val="21"/>
                <w:szCs w:val="21"/>
                <w:lang w:val="en-US" w:eastAsia="zh-CN"/>
              </w:rPr>
              <w:t>9</w:t>
            </w:r>
          </w:p>
        </w:tc>
        <w:tc>
          <w:tcPr>
            <w:tcW w:w="1349" w:type="dxa"/>
            <w:shd w:val="clear" w:color="auto" w:fill="auto"/>
            <w:vAlign w:val="center"/>
          </w:tcPr>
          <w:p>
            <w:pPr>
              <w:widowControl w:val="0"/>
              <w:snapToGrid w:val="0"/>
              <w:spacing w:line="240" w:lineRule="atLeast"/>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bidi="ar"/>
              </w:rPr>
              <w:t>评价部门年初预算编制是否科学准确。</w:t>
            </w:r>
          </w:p>
        </w:tc>
        <w:tc>
          <w:tcPr>
            <w:tcW w:w="3967" w:type="dxa"/>
            <w:shd w:val="clear" w:color="auto" w:fill="auto"/>
            <w:vAlign w:val="center"/>
          </w:tcPr>
          <w:p>
            <w:pPr>
              <w:widowControl w:val="0"/>
              <w:snapToGrid w:val="0"/>
              <w:spacing w:line="240" w:lineRule="atLeast"/>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bidi="ar"/>
              </w:rPr>
              <w:t>指标得分=（1-（10×部门全年预算调剂金额/年初部门预算数））*10。其中：若部门全年预算调剂金额/年初部门预算数&gt;0.1，此项得0分。</w:t>
            </w:r>
          </w:p>
        </w:tc>
        <w:tc>
          <w:tcPr>
            <w:tcW w:w="2622" w:type="dxa"/>
            <w:shd w:val="clear" w:color="auto" w:fill="FFFFFF"/>
            <w:vAlign w:val="center"/>
          </w:tcPr>
          <w:p>
            <w:pPr>
              <w:widowControl w:val="0"/>
              <w:snapToGrid w:val="0"/>
              <w:spacing w:line="240" w:lineRule="atLeast"/>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bidi="ar"/>
              </w:rPr>
              <w:t>预算调剂金额：大平台中预算下达指标明细对账单—业务类型中“专项调剂”和“非专项调剂”绝对值合计数</w:t>
            </w:r>
            <w:r>
              <w:rPr>
                <w:rFonts w:hint="default" w:ascii="Times New Roman" w:hAnsi="Times New Roman" w:cs="Times New Roman"/>
                <w:color w:val="000000"/>
                <w:sz w:val="21"/>
                <w:szCs w:val="21"/>
                <w:lang w:bidi="ar"/>
              </w:rPr>
              <w:br w:type="textWrapping"/>
            </w:r>
            <w:r>
              <w:rPr>
                <w:rFonts w:hint="default" w:ascii="Times New Roman" w:hAnsi="Times New Roman" w:cs="Times New Roman"/>
                <w:color w:val="000000"/>
                <w:sz w:val="21"/>
                <w:szCs w:val="21"/>
                <w:lang w:bidi="ar"/>
              </w:rPr>
              <w:t>年初部门预算数：年初部门预算批复表，表1部门预算收支总表“本年支出合计”</w:t>
            </w:r>
          </w:p>
        </w:tc>
        <w:tc>
          <w:tcPr>
            <w:tcW w:w="1342" w:type="dxa"/>
            <w:vAlign w:val="center"/>
          </w:tcPr>
          <w:p>
            <w:pPr>
              <w:snapToGrid w:val="0"/>
              <w:spacing w:line="240" w:lineRule="atLeast"/>
              <w:rPr>
                <w:rFonts w:hint="default" w:ascii="Times New Roman" w:hAnsi="Times New Roman" w:eastAsia="宋体" w:cs="Times New Roman"/>
                <w:color w:val="000000"/>
                <w:sz w:val="21"/>
                <w:szCs w:val="21"/>
                <w:lang w:val="en-US" w:eastAsia="zh-CN"/>
              </w:rPr>
            </w:pPr>
            <w:r>
              <w:rPr>
                <w:rFonts w:hint="eastAsia" w:ascii="Times New Roman" w:hAnsi="Times New Roman" w:cs="Times New Roman"/>
                <w:color w:val="000000"/>
                <w:sz w:val="21"/>
                <w:szCs w:val="21"/>
                <w:lang w:val="en-US" w:eastAsia="zh-CN"/>
              </w:rPr>
              <w:t>一是因为央视广告投放费用未纳入年初预算；二是疫情结束后各项培训增加导致差旅费需求增加。</w:t>
            </w:r>
          </w:p>
        </w:tc>
        <w:tc>
          <w:tcPr>
            <w:tcW w:w="682" w:type="dxa"/>
            <w:vAlign w:val="center"/>
          </w:tcPr>
          <w:p>
            <w:pPr>
              <w:snapToGrid w:val="0"/>
              <w:spacing w:line="240" w:lineRule="atLeast"/>
              <w:rPr>
                <w:rFonts w:hint="default" w:ascii="Times New Roman" w:hAnsi="Times New Roman" w:eastAsia="宋体" w:cs="Times New Roman"/>
                <w:color w:val="000000"/>
                <w:sz w:val="21"/>
                <w:szCs w:val="21"/>
                <w:lang w:val="en-US" w:eastAsia="zh-CN"/>
              </w:rPr>
            </w:pPr>
            <w:r>
              <w:rPr>
                <w:rFonts w:hint="eastAsia" w:ascii="Times New Roman" w:hAnsi="Times New Roman" w:cs="Times New Roman"/>
                <w:color w:val="000000"/>
                <w:sz w:val="21"/>
                <w:szCs w:val="21"/>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5" w:hRule="atLeast"/>
          <w:jc w:val="center"/>
        </w:trPr>
        <w:tc>
          <w:tcPr>
            <w:tcW w:w="819" w:type="dxa"/>
            <w:vMerge w:val="continue"/>
            <w:shd w:val="clear" w:color="auto" w:fill="auto"/>
            <w:vAlign w:val="center"/>
          </w:tcPr>
          <w:p>
            <w:pPr>
              <w:snapToGrid w:val="0"/>
              <w:spacing w:line="240" w:lineRule="atLeast"/>
              <w:jc w:val="center"/>
              <w:rPr>
                <w:rFonts w:hint="default" w:ascii="Times New Roman" w:hAnsi="Times New Roman" w:cs="Times New Roman"/>
                <w:color w:val="000000"/>
                <w:sz w:val="21"/>
                <w:szCs w:val="21"/>
              </w:rPr>
            </w:pPr>
          </w:p>
        </w:tc>
        <w:tc>
          <w:tcPr>
            <w:tcW w:w="1300" w:type="dxa"/>
            <w:vMerge w:val="restart"/>
            <w:shd w:val="clear" w:color="auto" w:fill="auto"/>
            <w:vAlign w:val="center"/>
          </w:tcPr>
          <w:p>
            <w:pPr>
              <w:widowControl w:val="0"/>
              <w:snapToGrid w:val="0"/>
              <w:spacing w:line="240" w:lineRule="atLeast"/>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bidi="ar"/>
              </w:rPr>
              <w:t>预算执行（30分）</w:t>
            </w:r>
          </w:p>
        </w:tc>
        <w:tc>
          <w:tcPr>
            <w:tcW w:w="741" w:type="dxa"/>
            <w:shd w:val="clear" w:color="auto" w:fill="auto"/>
            <w:vAlign w:val="center"/>
          </w:tcPr>
          <w:p>
            <w:pPr>
              <w:widowControl w:val="0"/>
              <w:snapToGrid w:val="0"/>
              <w:spacing w:line="240" w:lineRule="atLeast"/>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bidi="ar"/>
              </w:rPr>
              <w:t>支出控制</w:t>
            </w:r>
          </w:p>
        </w:tc>
        <w:tc>
          <w:tcPr>
            <w:tcW w:w="489" w:type="dxa"/>
            <w:shd w:val="clear" w:color="auto" w:fill="auto"/>
            <w:vAlign w:val="center"/>
          </w:tcPr>
          <w:p>
            <w:pPr>
              <w:widowControl w:val="0"/>
              <w:snapToGrid w:val="0"/>
              <w:spacing w:line="240" w:lineRule="atLeast"/>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bidi="ar"/>
              </w:rPr>
              <w:t>10</w:t>
            </w:r>
          </w:p>
        </w:tc>
        <w:tc>
          <w:tcPr>
            <w:tcW w:w="468" w:type="dxa"/>
            <w:shd w:val="clear" w:color="auto" w:fill="auto"/>
            <w:vAlign w:val="center"/>
          </w:tcPr>
          <w:p>
            <w:pPr>
              <w:snapToGrid w:val="0"/>
              <w:spacing w:line="240" w:lineRule="atLeast"/>
              <w:jc w:val="center"/>
              <w:rPr>
                <w:rFonts w:hint="default" w:ascii="Times New Roman" w:hAnsi="Times New Roman" w:eastAsia="宋体" w:cs="Times New Roman"/>
                <w:color w:val="000000"/>
                <w:sz w:val="21"/>
                <w:szCs w:val="21"/>
                <w:lang w:val="en-US" w:eastAsia="zh-CN"/>
              </w:rPr>
            </w:pPr>
            <w:r>
              <w:rPr>
                <w:rFonts w:hint="eastAsia" w:ascii="Times New Roman" w:hAnsi="Times New Roman" w:cs="Times New Roman"/>
                <w:color w:val="000000"/>
                <w:sz w:val="21"/>
                <w:szCs w:val="21"/>
                <w:lang w:val="en-US" w:eastAsia="zh-CN"/>
              </w:rPr>
              <w:t>10</w:t>
            </w:r>
          </w:p>
        </w:tc>
        <w:tc>
          <w:tcPr>
            <w:tcW w:w="468" w:type="dxa"/>
            <w:shd w:val="clear" w:color="auto" w:fill="auto"/>
            <w:vAlign w:val="center"/>
          </w:tcPr>
          <w:p>
            <w:pPr>
              <w:snapToGrid w:val="0"/>
              <w:spacing w:line="240" w:lineRule="atLeast"/>
              <w:jc w:val="center"/>
              <w:rPr>
                <w:rFonts w:hint="default" w:ascii="Times New Roman" w:hAnsi="Times New Roman" w:eastAsia="宋体" w:cs="Times New Roman"/>
                <w:color w:val="000000"/>
                <w:sz w:val="21"/>
                <w:szCs w:val="21"/>
                <w:lang w:val="en-US" w:eastAsia="zh-CN"/>
              </w:rPr>
            </w:pPr>
            <w:r>
              <w:rPr>
                <w:rFonts w:hint="eastAsia" w:ascii="Times New Roman" w:hAnsi="Times New Roman" w:cs="Times New Roman"/>
                <w:color w:val="000000"/>
                <w:sz w:val="21"/>
                <w:szCs w:val="21"/>
                <w:lang w:val="en-US" w:eastAsia="zh-CN"/>
              </w:rPr>
              <w:t>10</w:t>
            </w:r>
          </w:p>
        </w:tc>
        <w:tc>
          <w:tcPr>
            <w:tcW w:w="1349" w:type="dxa"/>
            <w:shd w:val="clear" w:color="auto" w:fill="auto"/>
            <w:vAlign w:val="center"/>
          </w:tcPr>
          <w:p>
            <w:pPr>
              <w:widowControl w:val="0"/>
              <w:snapToGrid w:val="0"/>
              <w:spacing w:line="240" w:lineRule="atLeast"/>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bidi="ar"/>
              </w:rPr>
              <w:t>部门公用经费及非定额公用支出控制情况。</w:t>
            </w:r>
          </w:p>
        </w:tc>
        <w:tc>
          <w:tcPr>
            <w:tcW w:w="3967" w:type="dxa"/>
            <w:shd w:val="clear" w:color="auto" w:fill="auto"/>
            <w:vAlign w:val="center"/>
          </w:tcPr>
          <w:p>
            <w:pPr>
              <w:widowControl w:val="0"/>
              <w:snapToGrid w:val="0"/>
              <w:spacing w:line="240" w:lineRule="atLeast"/>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bidi="ar"/>
              </w:rPr>
              <w:t xml:space="preserve">计算部门日常公用经费、项目支出中“办公费、印刷费、水费、电费、物业管理费、差旅费、培训费、会议费”8个科目年初预算数与决算数偏差程度。                                              预决算偏差程度在10%以内的，得10分。偏差度在10%-20%之间的，得5分，偏差度超过20%的，不得分。                                           </w:t>
            </w:r>
          </w:p>
        </w:tc>
        <w:tc>
          <w:tcPr>
            <w:tcW w:w="2622" w:type="dxa"/>
            <w:shd w:val="clear" w:color="auto" w:fill="FFFFFF"/>
            <w:vAlign w:val="center"/>
          </w:tcPr>
          <w:p>
            <w:pPr>
              <w:widowControl w:val="0"/>
              <w:snapToGrid w:val="0"/>
              <w:spacing w:line="240" w:lineRule="atLeast"/>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bidi="ar"/>
              </w:rPr>
              <w:t>决算数：财政批复的决算套表-从决算科目里删选</w:t>
            </w:r>
            <w:r>
              <w:rPr>
                <w:rFonts w:hint="default" w:ascii="Times New Roman" w:hAnsi="Times New Roman" w:cs="Times New Roman"/>
                <w:color w:val="000000"/>
                <w:sz w:val="21"/>
                <w:szCs w:val="21"/>
                <w:lang w:bidi="ar"/>
              </w:rPr>
              <w:br w:type="textWrapping"/>
            </w:r>
            <w:r>
              <w:rPr>
                <w:rFonts w:hint="default" w:ascii="Times New Roman" w:hAnsi="Times New Roman" w:cs="Times New Roman"/>
                <w:color w:val="000000"/>
                <w:sz w:val="21"/>
                <w:szCs w:val="21"/>
                <w:lang w:bidi="ar"/>
              </w:rPr>
              <w:t>预算数：财政批复预算公开表</w:t>
            </w:r>
            <w:r>
              <w:rPr>
                <w:rFonts w:hint="default" w:ascii="Times New Roman" w:hAnsi="Times New Roman" w:cs="Times New Roman"/>
                <w:color w:val="000000"/>
                <w:sz w:val="21"/>
                <w:szCs w:val="21"/>
                <w:lang w:bidi="ar"/>
              </w:rPr>
              <w:br w:type="textWrapping"/>
            </w:r>
            <w:r>
              <w:rPr>
                <w:rFonts w:hint="default" w:ascii="Times New Roman" w:hAnsi="Times New Roman" w:cs="Times New Roman"/>
                <w:color w:val="000000"/>
                <w:sz w:val="21"/>
                <w:szCs w:val="21"/>
                <w:lang w:bidi="ar"/>
              </w:rPr>
              <w:t>偏差程度=（决算数-预算数）的绝对值/决算数*100%</w:t>
            </w:r>
          </w:p>
        </w:tc>
        <w:tc>
          <w:tcPr>
            <w:tcW w:w="1342" w:type="dxa"/>
            <w:vAlign w:val="center"/>
          </w:tcPr>
          <w:p>
            <w:pPr>
              <w:snapToGrid w:val="0"/>
              <w:spacing w:line="240" w:lineRule="atLeast"/>
              <w:rPr>
                <w:rFonts w:hint="default" w:ascii="Times New Roman" w:hAnsi="Times New Roman" w:cs="Times New Roman"/>
                <w:color w:val="000000"/>
                <w:sz w:val="21"/>
                <w:szCs w:val="21"/>
              </w:rPr>
            </w:pPr>
          </w:p>
        </w:tc>
        <w:tc>
          <w:tcPr>
            <w:tcW w:w="682" w:type="dxa"/>
            <w:vAlign w:val="center"/>
          </w:tcPr>
          <w:p>
            <w:pPr>
              <w:snapToGrid w:val="0"/>
              <w:spacing w:line="240" w:lineRule="atLeast"/>
              <w:rPr>
                <w:rFonts w:hint="default" w:ascii="Times New Roman" w:hAnsi="Times New Roman" w:eastAsia="宋体" w:cs="Times New Roman"/>
                <w:color w:val="000000"/>
                <w:sz w:val="21"/>
                <w:szCs w:val="21"/>
                <w:lang w:val="en-US" w:eastAsia="zh-CN"/>
              </w:rPr>
            </w:pPr>
            <w:r>
              <w:rPr>
                <w:rFonts w:hint="eastAsia" w:ascii="Times New Roman" w:hAnsi="Times New Roman" w:cs="Times New Roman"/>
                <w:color w:val="000000"/>
                <w:sz w:val="21"/>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0" w:hRule="atLeast"/>
          <w:jc w:val="center"/>
        </w:trPr>
        <w:tc>
          <w:tcPr>
            <w:tcW w:w="819" w:type="dxa"/>
            <w:vMerge w:val="continue"/>
            <w:shd w:val="clear" w:color="auto" w:fill="auto"/>
            <w:vAlign w:val="center"/>
          </w:tcPr>
          <w:p>
            <w:pPr>
              <w:snapToGrid w:val="0"/>
              <w:spacing w:line="240" w:lineRule="atLeast"/>
              <w:jc w:val="center"/>
              <w:rPr>
                <w:rFonts w:hint="default" w:ascii="Times New Roman" w:hAnsi="Times New Roman" w:cs="Times New Roman"/>
                <w:color w:val="000000"/>
                <w:sz w:val="21"/>
                <w:szCs w:val="21"/>
              </w:rPr>
            </w:pPr>
          </w:p>
        </w:tc>
        <w:tc>
          <w:tcPr>
            <w:tcW w:w="1300" w:type="dxa"/>
            <w:vMerge w:val="continue"/>
            <w:shd w:val="clear" w:color="auto" w:fill="auto"/>
            <w:vAlign w:val="center"/>
          </w:tcPr>
          <w:p>
            <w:pPr>
              <w:snapToGrid w:val="0"/>
              <w:spacing w:line="240" w:lineRule="atLeast"/>
              <w:jc w:val="center"/>
              <w:rPr>
                <w:rFonts w:hint="default" w:ascii="Times New Roman" w:hAnsi="Times New Roman" w:cs="Times New Roman"/>
                <w:color w:val="000000"/>
                <w:sz w:val="21"/>
                <w:szCs w:val="21"/>
              </w:rPr>
            </w:pPr>
          </w:p>
        </w:tc>
        <w:tc>
          <w:tcPr>
            <w:tcW w:w="741" w:type="dxa"/>
            <w:shd w:val="clear" w:color="auto" w:fill="auto"/>
            <w:vAlign w:val="center"/>
          </w:tcPr>
          <w:p>
            <w:pPr>
              <w:widowControl w:val="0"/>
              <w:snapToGrid w:val="0"/>
              <w:spacing w:line="240" w:lineRule="atLeast"/>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bidi="ar"/>
              </w:rPr>
              <w:t>动态调整</w:t>
            </w:r>
          </w:p>
        </w:tc>
        <w:tc>
          <w:tcPr>
            <w:tcW w:w="489" w:type="dxa"/>
            <w:shd w:val="clear" w:color="auto" w:fill="auto"/>
            <w:vAlign w:val="center"/>
          </w:tcPr>
          <w:p>
            <w:pPr>
              <w:widowControl w:val="0"/>
              <w:snapToGrid w:val="0"/>
              <w:spacing w:line="240" w:lineRule="atLeast"/>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bidi="ar"/>
              </w:rPr>
              <w:t>10</w:t>
            </w:r>
          </w:p>
        </w:tc>
        <w:tc>
          <w:tcPr>
            <w:tcW w:w="468" w:type="dxa"/>
            <w:shd w:val="clear" w:color="auto" w:fill="auto"/>
            <w:vAlign w:val="center"/>
          </w:tcPr>
          <w:p>
            <w:pPr>
              <w:snapToGrid w:val="0"/>
              <w:spacing w:line="240" w:lineRule="atLeast"/>
              <w:jc w:val="center"/>
              <w:rPr>
                <w:rFonts w:hint="default" w:ascii="Times New Roman" w:hAnsi="Times New Roman" w:eastAsia="宋体" w:cs="Times New Roman"/>
                <w:color w:val="000000"/>
                <w:sz w:val="21"/>
                <w:szCs w:val="21"/>
                <w:lang w:val="en-US" w:eastAsia="zh-CN"/>
              </w:rPr>
            </w:pPr>
            <w:r>
              <w:rPr>
                <w:rFonts w:hint="eastAsia" w:ascii="Times New Roman" w:hAnsi="Times New Roman" w:cs="Times New Roman"/>
                <w:color w:val="000000"/>
                <w:sz w:val="21"/>
                <w:szCs w:val="21"/>
                <w:lang w:val="en-US" w:eastAsia="zh-CN"/>
              </w:rPr>
              <w:t>10</w:t>
            </w:r>
          </w:p>
        </w:tc>
        <w:tc>
          <w:tcPr>
            <w:tcW w:w="468" w:type="dxa"/>
            <w:shd w:val="clear" w:color="auto" w:fill="auto"/>
            <w:vAlign w:val="center"/>
          </w:tcPr>
          <w:p>
            <w:pPr>
              <w:snapToGrid w:val="0"/>
              <w:spacing w:line="240" w:lineRule="atLeast"/>
              <w:jc w:val="center"/>
              <w:rPr>
                <w:rFonts w:hint="default" w:ascii="Times New Roman" w:hAnsi="Times New Roman" w:eastAsia="宋体" w:cs="Times New Roman"/>
                <w:color w:val="000000"/>
                <w:sz w:val="21"/>
                <w:szCs w:val="21"/>
                <w:lang w:val="en-US" w:eastAsia="zh-CN"/>
              </w:rPr>
            </w:pPr>
            <w:r>
              <w:rPr>
                <w:rFonts w:hint="eastAsia" w:ascii="Times New Roman" w:hAnsi="Times New Roman" w:cs="Times New Roman"/>
                <w:color w:val="000000"/>
                <w:sz w:val="21"/>
                <w:szCs w:val="21"/>
                <w:lang w:val="en-US" w:eastAsia="zh-CN"/>
              </w:rPr>
              <w:t>10</w:t>
            </w:r>
          </w:p>
        </w:tc>
        <w:tc>
          <w:tcPr>
            <w:tcW w:w="1349" w:type="dxa"/>
            <w:shd w:val="clear" w:color="auto" w:fill="auto"/>
            <w:vAlign w:val="center"/>
          </w:tcPr>
          <w:p>
            <w:pPr>
              <w:widowControl w:val="0"/>
              <w:snapToGrid w:val="0"/>
              <w:spacing w:line="240" w:lineRule="atLeast"/>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bidi="ar"/>
              </w:rPr>
              <w:t>评价部门开展绩效运行监控后，将绩效监控结果应用到预算调整的情况。</w:t>
            </w:r>
          </w:p>
        </w:tc>
        <w:tc>
          <w:tcPr>
            <w:tcW w:w="3967" w:type="dxa"/>
            <w:shd w:val="clear" w:color="auto" w:fill="auto"/>
            <w:vAlign w:val="center"/>
          </w:tcPr>
          <w:p>
            <w:pPr>
              <w:widowControl w:val="0"/>
              <w:snapToGrid w:val="0"/>
              <w:spacing w:line="240" w:lineRule="atLeast"/>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bidi="ar"/>
              </w:rPr>
              <w:t xml:space="preserve">1.当部门绩效监控调整取消额和结余注销额均不为零时，指标得分=部门项目支出绩效监控调整取消额÷(部门绩效监控调整取消额+预算结余注销额）*10                                                  2.当部门绩效监控调整取消额为零，结余注销额不为零时，指标得分=（1-10*结余注销额/年度预算总额）*10，结余注销额超过部门年度预算总额10%的，指标不得分。                  </w:t>
            </w:r>
            <w:r>
              <w:rPr>
                <w:rFonts w:hint="default" w:ascii="Times New Roman" w:hAnsi="Times New Roman" w:cs="Times New Roman"/>
                <w:color w:val="000000"/>
                <w:sz w:val="21"/>
                <w:szCs w:val="21"/>
                <w:lang w:bidi="ar"/>
              </w:rPr>
              <w:br w:type="textWrapping"/>
            </w:r>
            <w:r>
              <w:rPr>
                <w:rFonts w:hint="default" w:ascii="Times New Roman" w:hAnsi="Times New Roman" w:cs="Times New Roman"/>
                <w:color w:val="000000"/>
                <w:sz w:val="21"/>
                <w:szCs w:val="21"/>
                <w:lang w:bidi="ar"/>
              </w:rPr>
              <w:t xml:space="preserve">3.当部门绩效监控调整取消额与结余注销额均为零时，得满分。   </w:t>
            </w:r>
          </w:p>
        </w:tc>
        <w:tc>
          <w:tcPr>
            <w:tcW w:w="2622" w:type="dxa"/>
            <w:shd w:val="clear" w:color="auto" w:fill="FFFFFF"/>
            <w:vAlign w:val="center"/>
          </w:tcPr>
          <w:p>
            <w:pPr>
              <w:widowControl w:val="0"/>
              <w:snapToGrid w:val="0"/>
              <w:spacing w:line="240" w:lineRule="atLeast"/>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bidi="ar"/>
              </w:rPr>
              <w:t>预决算套表（Z01调整预算数、CS01）</w:t>
            </w:r>
            <w:r>
              <w:rPr>
                <w:rFonts w:hint="default" w:ascii="Times New Roman" w:hAnsi="Times New Roman" w:cs="Times New Roman"/>
                <w:color w:val="000000"/>
                <w:sz w:val="21"/>
                <w:szCs w:val="21"/>
                <w:lang w:bidi="ar"/>
              </w:rPr>
              <w:br w:type="textWrapping"/>
            </w:r>
            <w:r>
              <w:rPr>
                <w:rFonts w:hint="default" w:ascii="Times New Roman" w:hAnsi="Times New Roman" w:cs="Times New Roman"/>
                <w:color w:val="000000"/>
                <w:sz w:val="21"/>
                <w:szCs w:val="21"/>
                <w:lang w:bidi="ar"/>
              </w:rPr>
              <w:t>年度预算总额：Z01总计调整预算数</w:t>
            </w:r>
            <w:r>
              <w:rPr>
                <w:rFonts w:hint="default" w:ascii="Times New Roman" w:hAnsi="Times New Roman" w:cs="Times New Roman"/>
                <w:color w:val="000000"/>
                <w:sz w:val="21"/>
                <w:szCs w:val="21"/>
                <w:lang w:bidi="ar"/>
              </w:rPr>
              <w:br w:type="textWrapping"/>
            </w:r>
            <w:r>
              <w:rPr>
                <w:rFonts w:hint="default" w:ascii="Times New Roman" w:hAnsi="Times New Roman" w:cs="Times New Roman"/>
                <w:color w:val="000000"/>
                <w:sz w:val="21"/>
                <w:szCs w:val="21"/>
                <w:lang w:bidi="ar"/>
              </w:rPr>
              <w:t>绩效监控调整取消额：调整前年初结转和结余-调整后年初结转和结余=0，则没有取消额</w:t>
            </w:r>
            <w:r>
              <w:rPr>
                <w:rFonts w:hint="default" w:ascii="Times New Roman" w:hAnsi="Times New Roman" w:cs="Times New Roman"/>
                <w:color w:val="000000"/>
                <w:sz w:val="21"/>
                <w:szCs w:val="21"/>
                <w:lang w:bidi="ar"/>
              </w:rPr>
              <w:br w:type="textWrapping"/>
            </w:r>
            <w:r>
              <w:rPr>
                <w:rFonts w:hint="default" w:ascii="Times New Roman" w:hAnsi="Times New Roman" w:cs="Times New Roman"/>
                <w:color w:val="000000"/>
                <w:sz w:val="21"/>
                <w:szCs w:val="21"/>
                <w:lang w:bidi="ar"/>
              </w:rPr>
              <w:t>预算结余注销额：归集上缴和缴回资金栏为0，表示当年没有注销，如果有数就是注销额</w:t>
            </w:r>
          </w:p>
        </w:tc>
        <w:tc>
          <w:tcPr>
            <w:tcW w:w="1342" w:type="dxa"/>
            <w:vAlign w:val="center"/>
          </w:tcPr>
          <w:p>
            <w:pPr>
              <w:snapToGrid w:val="0"/>
              <w:spacing w:line="240" w:lineRule="atLeast"/>
              <w:rPr>
                <w:rFonts w:hint="default" w:ascii="Times New Roman" w:hAnsi="Times New Roman" w:cs="Times New Roman"/>
                <w:color w:val="000000"/>
                <w:sz w:val="21"/>
                <w:szCs w:val="21"/>
              </w:rPr>
            </w:pPr>
          </w:p>
        </w:tc>
        <w:tc>
          <w:tcPr>
            <w:tcW w:w="682" w:type="dxa"/>
            <w:vAlign w:val="center"/>
          </w:tcPr>
          <w:p>
            <w:pPr>
              <w:snapToGrid w:val="0"/>
              <w:spacing w:line="240" w:lineRule="atLeast"/>
              <w:rPr>
                <w:rFonts w:hint="default" w:ascii="Times New Roman" w:hAnsi="Times New Roman" w:eastAsia="宋体" w:cs="Times New Roman"/>
                <w:color w:val="000000"/>
                <w:sz w:val="21"/>
                <w:szCs w:val="21"/>
                <w:lang w:val="en-US" w:eastAsia="zh-CN"/>
              </w:rPr>
            </w:pPr>
            <w:r>
              <w:rPr>
                <w:rFonts w:hint="eastAsia" w:ascii="Times New Roman" w:hAnsi="Times New Roman" w:cs="Times New Roman"/>
                <w:color w:val="000000"/>
                <w:sz w:val="21"/>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10" w:hRule="atLeast"/>
          <w:jc w:val="center"/>
        </w:trPr>
        <w:tc>
          <w:tcPr>
            <w:tcW w:w="819" w:type="dxa"/>
            <w:vMerge w:val="continue"/>
            <w:shd w:val="clear" w:color="auto" w:fill="auto"/>
            <w:vAlign w:val="center"/>
          </w:tcPr>
          <w:p>
            <w:pPr>
              <w:snapToGrid w:val="0"/>
              <w:spacing w:line="240" w:lineRule="atLeast"/>
              <w:jc w:val="center"/>
              <w:rPr>
                <w:rFonts w:hint="default" w:ascii="Times New Roman" w:hAnsi="Times New Roman" w:cs="Times New Roman"/>
                <w:color w:val="000000"/>
                <w:sz w:val="21"/>
                <w:szCs w:val="21"/>
              </w:rPr>
            </w:pPr>
          </w:p>
        </w:tc>
        <w:tc>
          <w:tcPr>
            <w:tcW w:w="1300" w:type="dxa"/>
            <w:vMerge w:val="continue"/>
            <w:shd w:val="clear" w:color="auto" w:fill="auto"/>
            <w:vAlign w:val="center"/>
          </w:tcPr>
          <w:p>
            <w:pPr>
              <w:snapToGrid w:val="0"/>
              <w:spacing w:line="240" w:lineRule="atLeast"/>
              <w:jc w:val="center"/>
              <w:rPr>
                <w:rFonts w:hint="default" w:ascii="Times New Roman" w:hAnsi="Times New Roman" w:cs="Times New Roman"/>
                <w:color w:val="000000"/>
                <w:sz w:val="21"/>
                <w:szCs w:val="21"/>
              </w:rPr>
            </w:pPr>
          </w:p>
        </w:tc>
        <w:tc>
          <w:tcPr>
            <w:tcW w:w="741" w:type="dxa"/>
            <w:shd w:val="clear" w:color="auto" w:fill="auto"/>
            <w:vAlign w:val="center"/>
          </w:tcPr>
          <w:p>
            <w:pPr>
              <w:widowControl w:val="0"/>
              <w:snapToGrid w:val="0"/>
              <w:spacing w:line="240" w:lineRule="atLeast"/>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bidi="ar"/>
              </w:rPr>
              <w:t>执行进度</w:t>
            </w:r>
          </w:p>
        </w:tc>
        <w:tc>
          <w:tcPr>
            <w:tcW w:w="489" w:type="dxa"/>
            <w:shd w:val="clear" w:color="auto" w:fill="auto"/>
            <w:vAlign w:val="center"/>
          </w:tcPr>
          <w:p>
            <w:pPr>
              <w:widowControl w:val="0"/>
              <w:snapToGrid w:val="0"/>
              <w:spacing w:line="240" w:lineRule="atLeast"/>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bidi="ar"/>
              </w:rPr>
              <w:t>10</w:t>
            </w:r>
          </w:p>
        </w:tc>
        <w:tc>
          <w:tcPr>
            <w:tcW w:w="468" w:type="dxa"/>
            <w:shd w:val="clear" w:color="auto" w:fill="auto"/>
            <w:vAlign w:val="center"/>
          </w:tcPr>
          <w:p>
            <w:pPr>
              <w:snapToGrid w:val="0"/>
              <w:spacing w:line="240" w:lineRule="atLeast"/>
              <w:jc w:val="center"/>
              <w:rPr>
                <w:rFonts w:hint="default" w:ascii="Times New Roman" w:hAnsi="Times New Roman" w:eastAsia="宋体" w:cs="Times New Roman"/>
                <w:color w:val="000000"/>
                <w:sz w:val="21"/>
                <w:szCs w:val="21"/>
                <w:lang w:val="en-US" w:eastAsia="zh-CN"/>
              </w:rPr>
            </w:pPr>
            <w:r>
              <w:rPr>
                <w:rFonts w:hint="eastAsia" w:ascii="Times New Roman" w:hAnsi="Times New Roman" w:cs="Times New Roman"/>
                <w:color w:val="000000"/>
                <w:sz w:val="21"/>
                <w:szCs w:val="21"/>
                <w:lang w:val="en-US" w:eastAsia="zh-CN"/>
              </w:rPr>
              <w:t>10</w:t>
            </w:r>
          </w:p>
        </w:tc>
        <w:tc>
          <w:tcPr>
            <w:tcW w:w="468" w:type="dxa"/>
            <w:shd w:val="clear" w:color="auto" w:fill="auto"/>
            <w:vAlign w:val="center"/>
          </w:tcPr>
          <w:p>
            <w:pPr>
              <w:snapToGrid w:val="0"/>
              <w:spacing w:line="240" w:lineRule="atLeast"/>
              <w:jc w:val="center"/>
              <w:rPr>
                <w:rFonts w:hint="eastAsia" w:ascii="Times New Roman" w:hAnsi="Times New Roman" w:eastAsia="宋体" w:cs="Times New Roman"/>
                <w:color w:val="000000"/>
                <w:sz w:val="21"/>
                <w:szCs w:val="21"/>
                <w:lang w:val="en-US" w:eastAsia="zh-CN"/>
              </w:rPr>
            </w:pPr>
            <w:r>
              <w:rPr>
                <w:rFonts w:hint="eastAsia" w:ascii="Times New Roman" w:hAnsi="Times New Roman" w:cs="Times New Roman"/>
                <w:color w:val="000000"/>
                <w:sz w:val="21"/>
                <w:szCs w:val="21"/>
                <w:lang w:val="en-US" w:eastAsia="zh-CN"/>
              </w:rPr>
              <w:t>9</w:t>
            </w:r>
          </w:p>
        </w:tc>
        <w:tc>
          <w:tcPr>
            <w:tcW w:w="1349" w:type="dxa"/>
            <w:shd w:val="clear" w:color="auto" w:fill="auto"/>
            <w:vAlign w:val="center"/>
          </w:tcPr>
          <w:p>
            <w:pPr>
              <w:widowControl w:val="0"/>
              <w:snapToGrid w:val="0"/>
              <w:spacing w:line="240" w:lineRule="atLeast"/>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bidi="ar"/>
              </w:rPr>
              <w:t>评价部门在6、9、11月的预算执行情况。</w:t>
            </w:r>
          </w:p>
        </w:tc>
        <w:tc>
          <w:tcPr>
            <w:tcW w:w="3967" w:type="dxa"/>
            <w:shd w:val="clear" w:color="auto" w:fill="auto"/>
            <w:vAlign w:val="center"/>
          </w:tcPr>
          <w:p>
            <w:pPr>
              <w:widowControl w:val="0"/>
              <w:snapToGrid w:val="0"/>
              <w:spacing w:line="240" w:lineRule="atLeast"/>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bidi="ar"/>
              </w:rPr>
              <w:t xml:space="preserve">部门预算执行进度在6、9、11月应达到序时进度的80%、90%、90%，即实际支出进度分别达到40%、67.5%、82.5%。                                                     6、9、11月部门预算执行进度达到量化指标的分别得3、4、3分，未达到目标进度的按其实际进度占目标进度的比重计算得分。                                           </w:t>
            </w:r>
          </w:p>
        </w:tc>
        <w:tc>
          <w:tcPr>
            <w:tcW w:w="2622" w:type="dxa"/>
            <w:shd w:val="clear" w:color="auto" w:fill="FFFFFF"/>
            <w:vAlign w:val="center"/>
          </w:tcPr>
          <w:p>
            <w:pPr>
              <w:widowControl w:val="0"/>
              <w:snapToGrid w:val="0"/>
              <w:spacing w:line="240" w:lineRule="atLeast"/>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bidi="ar"/>
              </w:rPr>
              <w:t>财政部门统一从国库总会计那取数字发送到各单位</w:t>
            </w:r>
          </w:p>
        </w:tc>
        <w:tc>
          <w:tcPr>
            <w:tcW w:w="1342" w:type="dxa"/>
            <w:vAlign w:val="center"/>
          </w:tcPr>
          <w:p>
            <w:pPr>
              <w:snapToGrid w:val="0"/>
              <w:spacing w:line="240" w:lineRule="atLeast"/>
              <w:rPr>
                <w:rFonts w:hint="default" w:ascii="Times New Roman" w:hAnsi="Times New Roman" w:eastAsia="宋体" w:cs="Times New Roman"/>
                <w:color w:val="000000"/>
                <w:sz w:val="21"/>
                <w:szCs w:val="21"/>
                <w:lang w:val="en-US" w:eastAsia="zh-CN"/>
              </w:rPr>
            </w:pPr>
            <w:r>
              <w:rPr>
                <w:rFonts w:hint="eastAsia" w:ascii="Times New Roman" w:hAnsi="Times New Roman" w:cs="Times New Roman"/>
                <w:color w:val="000000"/>
                <w:sz w:val="21"/>
                <w:szCs w:val="21"/>
                <w:lang w:val="en-US" w:eastAsia="zh-CN"/>
              </w:rPr>
              <w:t>一是因为电影奖补资金财政未能审核，二是城乡电影放映上级匹配资金下达较晚需踏年支付；三是软件正版化资金未能审核支付。</w:t>
            </w:r>
          </w:p>
        </w:tc>
        <w:tc>
          <w:tcPr>
            <w:tcW w:w="682" w:type="dxa"/>
            <w:vAlign w:val="center"/>
          </w:tcPr>
          <w:p>
            <w:pPr>
              <w:snapToGrid w:val="0"/>
              <w:spacing w:line="240" w:lineRule="atLeast"/>
              <w:rPr>
                <w:rFonts w:hint="default" w:ascii="Times New Roman" w:hAnsi="Times New Roman" w:eastAsia="宋体" w:cs="Times New Roman"/>
                <w:color w:val="000000"/>
                <w:sz w:val="21"/>
                <w:szCs w:val="21"/>
                <w:lang w:val="en-US" w:eastAsia="zh-CN"/>
              </w:rPr>
            </w:pPr>
            <w:r>
              <w:rPr>
                <w:rFonts w:hint="eastAsia" w:ascii="Times New Roman" w:hAnsi="Times New Roman" w:cs="Times New Roman"/>
                <w:color w:val="000000"/>
                <w:sz w:val="21"/>
                <w:szCs w:val="21"/>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9" w:hRule="atLeast"/>
          <w:jc w:val="center"/>
        </w:trPr>
        <w:tc>
          <w:tcPr>
            <w:tcW w:w="819" w:type="dxa"/>
            <w:vMerge w:val="continue"/>
            <w:shd w:val="clear" w:color="auto" w:fill="auto"/>
            <w:vAlign w:val="center"/>
          </w:tcPr>
          <w:p>
            <w:pPr>
              <w:snapToGrid w:val="0"/>
              <w:spacing w:line="240" w:lineRule="atLeast"/>
              <w:jc w:val="center"/>
              <w:rPr>
                <w:rFonts w:hint="default" w:ascii="Times New Roman" w:hAnsi="Times New Roman" w:cs="Times New Roman"/>
                <w:color w:val="000000"/>
                <w:sz w:val="21"/>
                <w:szCs w:val="21"/>
              </w:rPr>
            </w:pPr>
          </w:p>
        </w:tc>
        <w:tc>
          <w:tcPr>
            <w:tcW w:w="1300" w:type="dxa"/>
            <w:vMerge w:val="restart"/>
            <w:shd w:val="clear" w:color="auto" w:fill="auto"/>
            <w:vAlign w:val="center"/>
          </w:tcPr>
          <w:p>
            <w:pPr>
              <w:widowControl w:val="0"/>
              <w:snapToGrid w:val="0"/>
              <w:spacing w:line="240" w:lineRule="atLeast"/>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bidi="ar"/>
              </w:rPr>
              <w:t>完成结果（20分）</w:t>
            </w:r>
          </w:p>
        </w:tc>
        <w:tc>
          <w:tcPr>
            <w:tcW w:w="741" w:type="dxa"/>
            <w:shd w:val="clear" w:color="auto" w:fill="auto"/>
            <w:vAlign w:val="center"/>
          </w:tcPr>
          <w:p>
            <w:pPr>
              <w:widowControl w:val="0"/>
              <w:snapToGrid w:val="0"/>
              <w:spacing w:line="240" w:lineRule="atLeast"/>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bidi="ar"/>
              </w:rPr>
              <w:t>预算完成</w:t>
            </w:r>
          </w:p>
        </w:tc>
        <w:tc>
          <w:tcPr>
            <w:tcW w:w="489" w:type="dxa"/>
            <w:shd w:val="clear" w:color="auto" w:fill="auto"/>
            <w:vAlign w:val="center"/>
          </w:tcPr>
          <w:p>
            <w:pPr>
              <w:widowControl w:val="0"/>
              <w:snapToGrid w:val="0"/>
              <w:spacing w:line="240" w:lineRule="atLeast"/>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bidi="ar"/>
              </w:rPr>
              <w:t>10</w:t>
            </w:r>
          </w:p>
        </w:tc>
        <w:tc>
          <w:tcPr>
            <w:tcW w:w="468" w:type="dxa"/>
            <w:shd w:val="clear" w:color="auto" w:fill="auto"/>
            <w:vAlign w:val="center"/>
          </w:tcPr>
          <w:p>
            <w:pPr>
              <w:snapToGrid w:val="0"/>
              <w:spacing w:line="240" w:lineRule="atLeast"/>
              <w:jc w:val="center"/>
              <w:rPr>
                <w:rFonts w:hint="default" w:ascii="Times New Roman" w:hAnsi="Times New Roman" w:eastAsia="宋体" w:cs="Times New Roman"/>
                <w:color w:val="000000"/>
                <w:sz w:val="21"/>
                <w:szCs w:val="21"/>
                <w:lang w:val="en-US" w:eastAsia="zh-CN"/>
              </w:rPr>
            </w:pPr>
            <w:r>
              <w:rPr>
                <w:rFonts w:hint="eastAsia" w:ascii="Times New Roman" w:hAnsi="Times New Roman" w:cs="Times New Roman"/>
                <w:color w:val="000000"/>
                <w:sz w:val="21"/>
                <w:szCs w:val="21"/>
                <w:lang w:val="en-US" w:eastAsia="zh-CN"/>
              </w:rPr>
              <w:t>10</w:t>
            </w:r>
          </w:p>
        </w:tc>
        <w:tc>
          <w:tcPr>
            <w:tcW w:w="468" w:type="dxa"/>
            <w:shd w:val="clear" w:color="auto" w:fill="auto"/>
            <w:vAlign w:val="center"/>
          </w:tcPr>
          <w:p>
            <w:pPr>
              <w:snapToGrid w:val="0"/>
              <w:spacing w:line="240" w:lineRule="atLeast"/>
              <w:jc w:val="center"/>
              <w:rPr>
                <w:rFonts w:hint="eastAsia" w:ascii="Times New Roman" w:hAnsi="Times New Roman" w:eastAsia="宋体" w:cs="Times New Roman"/>
                <w:color w:val="000000"/>
                <w:sz w:val="21"/>
                <w:szCs w:val="21"/>
                <w:lang w:val="en-US" w:eastAsia="zh-CN"/>
              </w:rPr>
            </w:pPr>
            <w:r>
              <w:rPr>
                <w:rFonts w:hint="eastAsia" w:ascii="Times New Roman" w:hAnsi="Times New Roman" w:cs="Times New Roman"/>
                <w:color w:val="000000"/>
                <w:sz w:val="21"/>
                <w:szCs w:val="21"/>
                <w:lang w:val="en-US" w:eastAsia="zh-CN"/>
              </w:rPr>
              <w:t>8</w:t>
            </w:r>
          </w:p>
        </w:tc>
        <w:tc>
          <w:tcPr>
            <w:tcW w:w="1349" w:type="dxa"/>
            <w:shd w:val="clear" w:color="auto" w:fill="auto"/>
            <w:vAlign w:val="center"/>
          </w:tcPr>
          <w:p>
            <w:pPr>
              <w:widowControl w:val="0"/>
              <w:snapToGrid w:val="0"/>
              <w:spacing w:line="240" w:lineRule="atLeast"/>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bidi="ar"/>
              </w:rPr>
              <w:t>评价部门预算项目年终预算执行情况。</w:t>
            </w:r>
          </w:p>
        </w:tc>
        <w:tc>
          <w:tcPr>
            <w:tcW w:w="3967" w:type="dxa"/>
            <w:shd w:val="clear" w:color="auto" w:fill="auto"/>
            <w:vAlign w:val="center"/>
          </w:tcPr>
          <w:p>
            <w:pPr>
              <w:widowControl w:val="0"/>
              <w:snapToGrid w:val="0"/>
              <w:spacing w:line="240" w:lineRule="atLeast"/>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bidi="ar"/>
              </w:rPr>
              <w:t>部门预算项目12月预算执行进度达到100%的，得10分，未达100%的，按照实际进度量化计算得分。(含所有下属单位)</w:t>
            </w:r>
          </w:p>
        </w:tc>
        <w:tc>
          <w:tcPr>
            <w:tcW w:w="2622" w:type="dxa"/>
            <w:shd w:val="clear" w:color="auto" w:fill="FFFFFF"/>
            <w:vAlign w:val="center"/>
          </w:tcPr>
          <w:p>
            <w:pPr>
              <w:widowControl w:val="0"/>
              <w:snapToGrid w:val="0"/>
              <w:spacing w:line="240" w:lineRule="atLeast"/>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bidi="ar"/>
              </w:rPr>
              <w:t>预决算套表（Z01调整预算数、决算数）；实际进度量化计算得分=80%*10=8</w:t>
            </w:r>
          </w:p>
        </w:tc>
        <w:tc>
          <w:tcPr>
            <w:tcW w:w="1342" w:type="dxa"/>
            <w:vAlign w:val="center"/>
          </w:tcPr>
          <w:p>
            <w:pPr>
              <w:snapToGrid w:val="0"/>
              <w:spacing w:line="240" w:lineRule="atLeast"/>
              <w:rPr>
                <w:rFonts w:hint="default" w:ascii="Times New Roman" w:hAnsi="Times New Roman" w:eastAsia="宋体" w:cs="Times New Roman"/>
                <w:color w:val="000000"/>
                <w:sz w:val="21"/>
                <w:szCs w:val="21"/>
                <w:lang w:val="en-US" w:eastAsia="zh-CN"/>
              </w:rPr>
            </w:pPr>
            <w:r>
              <w:rPr>
                <w:rFonts w:hint="default" w:ascii="Times New Roman" w:hAnsi="Times New Roman" w:cs="Times New Roman"/>
                <w:color w:val="000000"/>
                <w:sz w:val="21"/>
                <w:szCs w:val="21"/>
              </w:rPr>
              <w:t>1.存在资金已申请计划未支付的情形；</w:t>
            </w:r>
            <w:r>
              <w:rPr>
                <w:rFonts w:hint="eastAsia" w:ascii="Times New Roman" w:hAnsi="Times New Roman" w:cs="Times New Roman"/>
                <w:color w:val="000000"/>
                <w:sz w:val="21"/>
                <w:szCs w:val="21"/>
                <w:lang w:val="en-US" w:eastAsia="zh-CN"/>
              </w:rPr>
              <w:t>2.部分项目资金下达时间较晚，无法在当年度支出，如公共文化服务体系建设资金</w:t>
            </w:r>
          </w:p>
        </w:tc>
        <w:tc>
          <w:tcPr>
            <w:tcW w:w="682" w:type="dxa"/>
            <w:vAlign w:val="center"/>
          </w:tcPr>
          <w:p>
            <w:pPr>
              <w:snapToGrid w:val="0"/>
              <w:spacing w:line="240" w:lineRule="atLeast"/>
              <w:rPr>
                <w:rFonts w:hint="default" w:ascii="Times New Roman" w:hAnsi="Times New Roman" w:eastAsia="宋体" w:cs="Times New Roman"/>
                <w:color w:val="000000"/>
                <w:sz w:val="21"/>
                <w:szCs w:val="21"/>
                <w:lang w:val="en-US" w:eastAsia="zh-CN"/>
              </w:rPr>
            </w:pPr>
            <w:r>
              <w:rPr>
                <w:rFonts w:hint="eastAsia" w:ascii="Times New Roman" w:hAnsi="Times New Roman" w:cs="Times New Roman"/>
                <w:color w:val="000000"/>
                <w:sz w:val="21"/>
                <w:szCs w:val="21"/>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6" w:hRule="atLeast"/>
          <w:jc w:val="center"/>
        </w:trPr>
        <w:tc>
          <w:tcPr>
            <w:tcW w:w="819" w:type="dxa"/>
            <w:vMerge w:val="continue"/>
            <w:shd w:val="clear" w:color="auto" w:fill="auto"/>
            <w:vAlign w:val="center"/>
          </w:tcPr>
          <w:p>
            <w:pPr>
              <w:snapToGrid w:val="0"/>
              <w:spacing w:line="240" w:lineRule="atLeast"/>
              <w:jc w:val="center"/>
              <w:rPr>
                <w:rFonts w:hint="default" w:ascii="Times New Roman" w:hAnsi="Times New Roman" w:cs="Times New Roman"/>
                <w:color w:val="000000"/>
                <w:sz w:val="21"/>
                <w:szCs w:val="21"/>
              </w:rPr>
            </w:pPr>
          </w:p>
        </w:tc>
        <w:tc>
          <w:tcPr>
            <w:tcW w:w="1300" w:type="dxa"/>
            <w:vMerge w:val="continue"/>
            <w:shd w:val="clear" w:color="auto" w:fill="auto"/>
            <w:vAlign w:val="center"/>
          </w:tcPr>
          <w:p>
            <w:pPr>
              <w:snapToGrid w:val="0"/>
              <w:spacing w:line="240" w:lineRule="atLeast"/>
              <w:jc w:val="center"/>
              <w:rPr>
                <w:rFonts w:hint="default" w:ascii="Times New Roman" w:hAnsi="Times New Roman" w:cs="Times New Roman"/>
                <w:color w:val="000000"/>
                <w:sz w:val="21"/>
                <w:szCs w:val="21"/>
              </w:rPr>
            </w:pPr>
          </w:p>
        </w:tc>
        <w:tc>
          <w:tcPr>
            <w:tcW w:w="741" w:type="dxa"/>
            <w:shd w:val="clear" w:color="auto" w:fill="auto"/>
            <w:vAlign w:val="center"/>
          </w:tcPr>
          <w:p>
            <w:pPr>
              <w:widowControl w:val="0"/>
              <w:snapToGrid w:val="0"/>
              <w:spacing w:line="240" w:lineRule="atLeast"/>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bidi="ar"/>
              </w:rPr>
              <w:t>违规记录</w:t>
            </w:r>
          </w:p>
        </w:tc>
        <w:tc>
          <w:tcPr>
            <w:tcW w:w="489" w:type="dxa"/>
            <w:shd w:val="clear" w:color="auto" w:fill="auto"/>
            <w:vAlign w:val="center"/>
          </w:tcPr>
          <w:p>
            <w:pPr>
              <w:widowControl w:val="0"/>
              <w:snapToGrid w:val="0"/>
              <w:spacing w:line="240" w:lineRule="atLeast"/>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bidi="ar"/>
              </w:rPr>
              <w:t>10</w:t>
            </w:r>
          </w:p>
        </w:tc>
        <w:tc>
          <w:tcPr>
            <w:tcW w:w="468" w:type="dxa"/>
            <w:shd w:val="clear" w:color="auto" w:fill="auto"/>
            <w:vAlign w:val="center"/>
          </w:tcPr>
          <w:p>
            <w:pPr>
              <w:snapToGrid w:val="0"/>
              <w:spacing w:line="240" w:lineRule="atLeast"/>
              <w:jc w:val="center"/>
              <w:rPr>
                <w:rFonts w:hint="default" w:ascii="Times New Roman" w:hAnsi="Times New Roman" w:eastAsia="宋体" w:cs="Times New Roman"/>
                <w:color w:val="000000"/>
                <w:sz w:val="21"/>
                <w:szCs w:val="21"/>
                <w:lang w:val="en-US" w:eastAsia="zh-CN"/>
              </w:rPr>
            </w:pPr>
            <w:r>
              <w:rPr>
                <w:rFonts w:hint="eastAsia" w:ascii="Times New Roman" w:hAnsi="Times New Roman" w:cs="Times New Roman"/>
                <w:color w:val="000000"/>
                <w:sz w:val="21"/>
                <w:szCs w:val="21"/>
                <w:lang w:val="en-US" w:eastAsia="zh-CN"/>
              </w:rPr>
              <w:t>10</w:t>
            </w:r>
          </w:p>
        </w:tc>
        <w:tc>
          <w:tcPr>
            <w:tcW w:w="468" w:type="dxa"/>
            <w:shd w:val="clear" w:color="auto" w:fill="auto"/>
            <w:vAlign w:val="center"/>
          </w:tcPr>
          <w:p>
            <w:pPr>
              <w:snapToGrid w:val="0"/>
              <w:spacing w:line="240" w:lineRule="atLeast"/>
              <w:jc w:val="center"/>
              <w:rPr>
                <w:rFonts w:hint="default" w:ascii="Times New Roman" w:hAnsi="Times New Roman" w:eastAsia="宋体" w:cs="Times New Roman"/>
                <w:color w:val="000000"/>
                <w:sz w:val="21"/>
                <w:szCs w:val="21"/>
                <w:lang w:val="en-US" w:eastAsia="zh-CN"/>
              </w:rPr>
            </w:pPr>
            <w:r>
              <w:rPr>
                <w:rFonts w:hint="eastAsia" w:ascii="Times New Roman" w:hAnsi="Times New Roman" w:cs="Times New Roman"/>
                <w:color w:val="000000"/>
                <w:sz w:val="21"/>
                <w:szCs w:val="21"/>
                <w:lang w:val="en-US" w:eastAsia="zh-CN"/>
              </w:rPr>
              <w:t>10</w:t>
            </w:r>
          </w:p>
        </w:tc>
        <w:tc>
          <w:tcPr>
            <w:tcW w:w="1349" w:type="dxa"/>
            <w:shd w:val="clear" w:color="auto" w:fill="auto"/>
            <w:vAlign w:val="center"/>
          </w:tcPr>
          <w:p>
            <w:pPr>
              <w:widowControl w:val="0"/>
              <w:snapToGrid w:val="0"/>
              <w:spacing w:line="240" w:lineRule="atLeast"/>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bidi="ar"/>
              </w:rPr>
              <w:t>根据审计监督、财政检查结果反映部门上一年度部门预算管理是否合规。</w:t>
            </w:r>
          </w:p>
        </w:tc>
        <w:tc>
          <w:tcPr>
            <w:tcW w:w="3967" w:type="dxa"/>
            <w:shd w:val="clear" w:color="auto" w:fill="auto"/>
            <w:vAlign w:val="center"/>
          </w:tcPr>
          <w:p>
            <w:pPr>
              <w:widowControl w:val="0"/>
              <w:snapToGrid w:val="0"/>
              <w:spacing w:line="240" w:lineRule="atLeast"/>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bidi="ar"/>
              </w:rPr>
              <w:t>依据上一年度审计监督、财政检查结果，出现部门预算管理方面违纪违规问题的，每个问题扣0.5分，直至扣完。</w:t>
            </w:r>
          </w:p>
        </w:tc>
        <w:tc>
          <w:tcPr>
            <w:tcW w:w="2622" w:type="dxa"/>
            <w:shd w:val="clear" w:color="auto" w:fill="FFFFFF"/>
            <w:vAlign w:val="center"/>
          </w:tcPr>
          <w:p>
            <w:pPr>
              <w:widowControl w:val="0"/>
              <w:snapToGrid w:val="0"/>
              <w:spacing w:line="240" w:lineRule="atLeast"/>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bidi="ar"/>
              </w:rPr>
              <w:t>上一年度的审计监督、财政检查报告</w:t>
            </w:r>
          </w:p>
        </w:tc>
        <w:tc>
          <w:tcPr>
            <w:tcW w:w="1342" w:type="dxa"/>
            <w:vAlign w:val="center"/>
          </w:tcPr>
          <w:p>
            <w:pPr>
              <w:snapToGrid w:val="0"/>
              <w:spacing w:line="240" w:lineRule="atLeast"/>
              <w:rPr>
                <w:rFonts w:hint="default" w:ascii="Times New Roman" w:hAnsi="Times New Roman" w:cs="Times New Roman"/>
                <w:color w:val="000000"/>
                <w:sz w:val="21"/>
                <w:szCs w:val="21"/>
              </w:rPr>
            </w:pPr>
          </w:p>
        </w:tc>
        <w:tc>
          <w:tcPr>
            <w:tcW w:w="682" w:type="dxa"/>
            <w:vAlign w:val="center"/>
          </w:tcPr>
          <w:p>
            <w:pPr>
              <w:snapToGrid w:val="0"/>
              <w:spacing w:line="240" w:lineRule="atLeast"/>
              <w:rPr>
                <w:rFonts w:hint="default" w:ascii="Times New Roman" w:hAnsi="Times New Roman" w:eastAsia="宋体" w:cs="Times New Roman"/>
                <w:color w:val="000000"/>
                <w:sz w:val="21"/>
                <w:szCs w:val="21"/>
                <w:lang w:val="en-US" w:eastAsia="zh-CN"/>
              </w:rPr>
            </w:pPr>
            <w:r>
              <w:rPr>
                <w:rFonts w:hint="eastAsia" w:ascii="Times New Roman" w:hAnsi="Times New Roman" w:cs="Times New Roman"/>
                <w:color w:val="000000"/>
                <w:sz w:val="21"/>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819" w:type="dxa"/>
            <w:vMerge w:val="restart"/>
            <w:vAlign w:val="center"/>
          </w:tcPr>
          <w:p>
            <w:pPr>
              <w:widowControl w:val="0"/>
              <w:snapToGrid w:val="0"/>
              <w:spacing w:line="240" w:lineRule="atLeast"/>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bidi="ar"/>
              </w:rPr>
              <w:t>绩效结果应用（10分）</w:t>
            </w:r>
          </w:p>
        </w:tc>
        <w:tc>
          <w:tcPr>
            <w:tcW w:w="1300" w:type="dxa"/>
            <w:vMerge w:val="restart"/>
            <w:vAlign w:val="center"/>
          </w:tcPr>
          <w:p>
            <w:pPr>
              <w:widowControl w:val="0"/>
              <w:snapToGrid w:val="0"/>
              <w:spacing w:line="240" w:lineRule="atLeast"/>
              <w:jc w:val="center"/>
              <w:textAlignment w:val="center"/>
              <w:rPr>
                <w:rFonts w:hint="default" w:ascii="Times New Roman" w:hAnsi="Times New Roman" w:cs="Times New Roman"/>
                <w:color w:val="000000"/>
                <w:sz w:val="21"/>
                <w:szCs w:val="21"/>
                <w:lang w:bidi="ar"/>
              </w:rPr>
            </w:pPr>
            <w:r>
              <w:rPr>
                <w:rFonts w:hint="default" w:ascii="Times New Roman" w:hAnsi="Times New Roman" w:cs="Times New Roman"/>
                <w:color w:val="000000"/>
                <w:sz w:val="21"/>
                <w:szCs w:val="21"/>
                <w:lang w:bidi="ar"/>
              </w:rPr>
              <w:t>信息公开</w:t>
            </w:r>
          </w:p>
          <w:p>
            <w:pPr>
              <w:widowControl w:val="0"/>
              <w:snapToGrid w:val="0"/>
              <w:spacing w:line="240" w:lineRule="atLeast"/>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bidi="ar"/>
              </w:rPr>
              <w:t>（6分）</w:t>
            </w:r>
          </w:p>
        </w:tc>
        <w:tc>
          <w:tcPr>
            <w:tcW w:w="741" w:type="dxa"/>
            <w:vAlign w:val="center"/>
          </w:tcPr>
          <w:p>
            <w:pPr>
              <w:widowControl w:val="0"/>
              <w:snapToGrid w:val="0"/>
              <w:spacing w:line="240" w:lineRule="atLeast"/>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bidi="ar"/>
              </w:rPr>
              <w:t>目标公开</w:t>
            </w:r>
          </w:p>
        </w:tc>
        <w:tc>
          <w:tcPr>
            <w:tcW w:w="489" w:type="dxa"/>
            <w:vAlign w:val="center"/>
          </w:tcPr>
          <w:p>
            <w:pPr>
              <w:widowControl w:val="0"/>
              <w:snapToGrid w:val="0"/>
              <w:spacing w:line="240" w:lineRule="atLeast"/>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bidi="ar"/>
              </w:rPr>
              <w:t>3</w:t>
            </w:r>
          </w:p>
        </w:tc>
        <w:tc>
          <w:tcPr>
            <w:tcW w:w="468" w:type="dxa"/>
            <w:vAlign w:val="center"/>
          </w:tcPr>
          <w:p>
            <w:pPr>
              <w:snapToGrid w:val="0"/>
              <w:spacing w:line="240" w:lineRule="atLeast"/>
              <w:jc w:val="center"/>
              <w:rPr>
                <w:rFonts w:hint="eastAsia" w:ascii="Times New Roman" w:hAnsi="Times New Roman" w:eastAsia="宋体" w:cs="Times New Roman"/>
                <w:color w:val="000000"/>
                <w:sz w:val="21"/>
                <w:szCs w:val="21"/>
                <w:lang w:val="en-US" w:eastAsia="zh-CN"/>
              </w:rPr>
            </w:pPr>
            <w:r>
              <w:rPr>
                <w:rFonts w:hint="eastAsia" w:ascii="Times New Roman" w:hAnsi="Times New Roman" w:cs="Times New Roman"/>
                <w:color w:val="000000"/>
                <w:sz w:val="21"/>
                <w:szCs w:val="21"/>
                <w:lang w:val="en-US" w:eastAsia="zh-CN"/>
              </w:rPr>
              <w:t>3</w:t>
            </w:r>
          </w:p>
        </w:tc>
        <w:tc>
          <w:tcPr>
            <w:tcW w:w="468" w:type="dxa"/>
            <w:vAlign w:val="center"/>
          </w:tcPr>
          <w:p>
            <w:pPr>
              <w:snapToGrid w:val="0"/>
              <w:spacing w:line="240" w:lineRule="atLeast"/>
              <w:jc w:val="center"/>
              <w:rPr>
                <w:rFonts w:hint="eastAsia" w:ascii="Times New Roman" w:hAnsi="Times New Roman" w:eastAsia="宋体" w:cs="Times New Roman"/>
                <w:color w:val="000000"/>
                <w:sz w:val="21"/>
                <w:szCs w:val="21"/>
                <w:lang w:val="en-US" w:eastAsia="zh-CN"/>
              </w:rPr>
            </w:pPr>
            <w:r>
              <w:rPr>
                <w:rFonts w:hint="eastAsia" w:ascii="Times New Roman" w:hAnsi="Times New Roman" w:cs="Times New Roman"/>
                <w:color w:val="000000"/>
                <w:sz w:val="21"/>
                <w:szCs w:val="21"/>
                <w:lang w:val="en-US" w:eastAsia="zh-CN"/>
              </w:rPr>
              <w:t>3</w:t>
            </w:r>
          </w:p>
        </w:tc>
        <w:tc>
          <w:tcPr>
            <w:tcW w:w="1349" w:type="dxa"/>
            <w:vAlign w:val="center"/>
          </w:tcPr>
          <w:p>
            <w:pPr>
              <w:widowControl w:val="0"/>
              <w:snapToGrid w:val="0"/>
              <w:spacing w:line="240" w:lineRule="atLeast"/>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bidi="ar"/>
              </w:rPr>
              <w:t>评价部门绩效目标是否按要求向社会公开。</w:t>
            </w:r>
          </w:p>
        </w:tc>
        <w:tc>
          <w:tcPr>
            <w:tcW w:w="3967" w:type="dxa"/>
            <w:vAlign w:val="center"/>
          </w:tcPr>
          <w:p>
            <w:pPr>
              <w:widowControl w:val="0"/>
              <w:snapToGrid w:val="0"/>
              <w:spacing w:line="240" w:lineRule="atLeast"/>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bidi="ar"/>
              </w:rPr>
              <w:t>按要求随同预算公开的，得3分。</w:t>
            </w:r>
          </w:p>
        </w:tc>
        <w:tc>
          <w:tcPr>
            <w:tcW w:w="2622" w:type="dxa"/>
            <w:vAlign w:val="center"/>
          </w:tcPr>
          <w:p>
            <w:pPr>
              <w:widowControl w:val="0"/>
              <w:snapToGrid w:val="0"/>
              <w:spacing w:line="240" w:lineRule="atLeast"/>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bidi="ar"/>
              </w:rPr>
              <w:t>人民政府信息公开网—预决算公开栏</w:t>
            </w:r>
          </w:p>
        </w:tc>
        <w:tc>
          <w:tcPr>
            <w:tcW w:w="1342" w:type="dxa"/>
            <w:vAlign w:val="center"/>
          </w:tcPr>
          <w:p>
            <w:pPr>
              <w:snapToGrid w:val="0"/>
              <w:spacing w:line="240" w:lineRule="atLeast"/>
              <w:rPr>
                <w:rFonts w:hint="default" w:ascii="Times New Roman" w:hAnsi="Times New Roman" w:cs="Times New Roman"/>
                <w:color w:val="000000"/>
                <w:sz w:val="21"/>
                <w:szCs w:val="21"/>
              </w:rPr>
            </w:pPr>
          </w:p>
        </w:tc>
        <w:tc>
          <w:tcPr>
            <w:tcW w:w="682" w:type="dxa"/>
            <w:vAlign w:val="center"/>
          </w:tcPr>
          <w:p>
            <w:pPr>
              <w:snapToGrid w:val="0"/>
              <w:spacing w:line="240" w:lineRule="atLeast"/>
              <w:rPr>
                <w:rFonts w:hint="eastAsia" w:ascii="Times New Roman" w:hAnsi="Times New Roman" w:eastAsia="宋体" w:cs="Times New Roman"/>
                <w:color w:val="000000"/>
                <w:sz w:val="21"/>
                <w:szCs w:val="21"/>
                <w:lang w:val="en-US" w:eastAsia="zh-CN"/>
              </w:rPr>
            </w:pPr>
            <w:r>
              <w:rPr>
                <w:rFonts w:hint="eastAsia" w:ascii="Times New Roman" w:hAnsi="Times New Roman" w:cs="Times New Roman"/>
                <w:color w:val="000000"/>
                <w:sz w:val="21"/>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58" w:hRule="atLeast"/>
          <w:jc w:val="center"/>
        </w:trPr>
        <w:tc>
          <w:tcPr>
            <w:tcW w:w="819" w:type="dxa"/>
            <w:vMerge w:val="continue"/>
            <w:vAlign w:val="center"/>
          </w:tcPr>
          <w:p>
            <w:pPr>
              <w:snapToGrid w:val="0"/>
              <w:spacing w:line="240" w:lineRule="atLeast"/>
              <w:jc w:val="center"/>
              <w:rPr>
                <w:rFonts w:hint="default" w:ascii="Times New Roman" w:hAnsi="Times New Roman" w:cs="Times New Roman"/>
                <w:color w:val="000000"/>
                <w:sz w:val="21"/>
                <w:szCs w:val="21"/>
              </w:rPr>
            </w:pPr>
          </w:p>
        </w:tc>
        <w:tc>
          <w:tcPr>
            <w:tcW w:w="1300" w:type="dxa"/>
            <w:vMerge w:val="continue"/>
            <w:vAlign w:val="center"/>
          </w:tcPr>
          <w:p>
            <w:pPr>
              <w:snapToGrid w:val="0"/>
              <w:spacing w:line="240" w:lineRule="atLeast"/>
              <w:jc w:val="center"/>
              <w:rPr>
                <w:rFonts w:hint="default" w:ascii="Times New Roman" w:hAnsi="Times New Roman" w:cs="Times New Roman"/>
                <w:color w:val="000000"/>
                <w:sz w:val="21"/>
                <w:szCs w:val="21"/>
              </w:rPr>
            </w:pPr>
          </w:p>
        </w:tc>
        <w:tc>
          <w:tcPr>
            <w:tcW w:w="741" w:type="dxa"/>
            <w:vAlign w:val="center"/>
          </w:tcPr>
          <w:p>
            <w:pPr>
              <w:widowControl w:val="0"/>
              <w:snapToGrid w:val="0"/>
              <w:spacing w:line="240" w:lineRule="atLeast"/>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bidi="ar"/>
              </w:rPr>
              <w:t>自评公开</w:t>
            </w:r>
          </w:p>
        </w:tc>
        <w:tc>
          <w:tcPr>
            <w:tcW w:w="489" w:type="dxa"/>
            <w:vAlign w:val="center"/>
          </w:tcPr>
          <w:p>
            <w:pPr>
              <w:widowControl w:val="0"/>
              <w:snapToGrid w:val="0"/>
              <w:spacing w:line="240" w:lineRule="atLeast"/>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bidi="ar"/>
              </w:rPr>
              <w:t>3</w:t>
            </w:r>
          </w:p>
        </w:tc>
        <w:tc>
          <w:tcPr>
            <w:tcW w:w="468" w:type="dxa"/>
            <w:vAlign w:val="center"/>
          </w:tcPr>
          <w:p>
            <w:pPr>
              <w:snapToGrid w:val="0"/>
              <w:spacing w:line="240" w:lineRule="atLeast"/>
              <w:jc w:val="center"/>
              <w:rPr>
                <w:rFonts w:hint="eastAsia" w:ascii="Times New Roman" w:hAnsi="Times New Roman" w:eastAsia="宋体" w:cs="Times New Roman"/>
                <w:color w:val="000000"/>
                <w:sz w:val="21"/>
                <w:szCs w:val="21"/>
                <w:lang w:val="en-US" w:eastAsia="zh-CN"/>
              </w:rPr>
            </w:pPr>
            <w:r>
              <w:rPr>
                <w:rFonts w:hint="eastAsia" w:ascii="Times New Roman" w:hAnsi="Times New Roman" w:cs="Times New Roman"/>
                <w:color w:val="000000"/>
                <w:sz w:val="21"/>
                <w:szCs w:val="21"/>
                <w:lang w:val="en-US" w:eastAsia="zh-CN"/>
              </w:rPr>
              <w:t>3</w:t>
            </w:r>
          </w:p>
        </w:tc>
        <w:tc>
          <w:tcPr>
            <w:tcW w:w="468" w:type="dxa"/>
            <w:vAlign w:val="center"/>
          </w:tcPr>
          <w:p>
            <w:pPr>
              <w:snapToGrid w:val="0"/>
              <w:spacing w:line="240" w:lineRule="atLeast"/>
              <w:jc w:val="center"/>
              <w:rPr>
                <w:rFonts w:hint="eastAsia" w:ascii="Times New Roman" w:hAnsi="Times New Roman" w:eastAsia="宋体" w:cs="Times New Roman"/>
                <w:color w:val="000000"/>
                <w:sz w:val="21"/>
                <w:szCs w:val="21"/>
                <w:lang w:val="en-US" w:eastAsia="zh-CN"/>
              </w:rPr>
            </w:pPr>
            <w:r>
              <w:rPr>
                <w:rFonts w:hint="eastAsia" w:ascii="Times New Roman" w:hAnsi="Times New Roman" w:cs="Times New Roman"/>
                <w:color w:val="000000"/>
                <w:sz w:val="21"/>
                <w:szCs w:val="21"/>
                <w:lang w:val="en-US" w:eastAsia="zh-CN"/>
              </w:rPr>
              <w:t>3</w:t>
            </w:r>
          </w:p>
        </w:tc>
        <w:tc>
          <w:tcPr>
            <w:tcW w:w="1349" w:type="dxa"/>
            <w:vAlign w:val="center"/>
          </w:tcPr>
          <w:p>
            <w:pPr>
              <w:widowControl w:val="0"/>
              <w:snapToGrid w:val="0"/>
              <w:spacing w:line="240" w:lineRule="atLeast"/>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bidi="ar"/>
              </w:rPr>
              <w:t>评价部门是否按要求将部门整体绩效自评情况和自行组织的评价情况向社会公开。</w:t>
            </w:r>
          </w:p>
        </w:tc>
        <w:tc>
          <w:tcPr>
            <w:tcW w:w="3967" w:type="dxa"/>
            <w:vAlign w:val="center"/>
          </w:tcPr>
          <w:p>
            <w:pPr>
              <w:widowControl w:val="0"/>
              <w:snapToGrid w:val="0"/>
              <w:spacing w:line="240" w:lineRule="atLeast"/>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bidi="ar"/>
              </w:rPr>
              <w:t>按要求随同决算公开的，得3分。</w:t>
            </w:r>
          </w:p>
        </w:tc>
        <w:tc>
          <w:tcPr>
            <w:tcW w:w="2622" w:type="dxa"/>
            <w:vAlign w:val="center"/>
          </w:tcPr>
          <w:p>
            <w:pPr>
              <w:widowControl w:val="0"/>
              <w:snapToGrid w:val="0"/>
              <w:spacing w:line="240" w:lineRule="atLeast"/>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bidi="ar"/>
              </w:rPr>
              <w:t>人民政府信息公开网—预决算公开栏</w:t>
            </w:r>
          </w:p>
        </w:tc>
        <w:tc>
          <w:tcPr>
            <w:tcW w:w="1342" w:type="dxa"/>
            <w:vAlign w:val="center"/>
          </w:tcPr>
          <w:p>
            <w:pPr>
              <w:snapToGrid w:val="0"/>
              <w:spacing w:line="240" w:lineRule="atLeast"/>
              <w:rPr>
                <w:rFonts w:hint="default" w:ascii="Times New Roman" w:hAnsi="Times New Roman" w:cs="Times New Roman"/>
                <w:color w:val="000000"/>
                <w:sz w:val="21"/>
                <w:szCs w:val="21"/>
              </w:rPr>
            </w:pPr>
          </w:p>
        </w:tc>
        <w:tc>
          <w:tcPr>
            <w:tcW w:w="682" w:type="dxa"/>
            <w:vAlign w:val="center"/>
          </w:tcPr>
          <w:p>
            <w:pPr>
              <w:snapToGrid w:val="0"/>
              <w:spacing w:line="240" w:lineRule="atLeast"/>
              <w:rPr>
                <w:rFonts w:hint="eastAsia" w:ascii="Times New Roman" w:hAnsi="Times New Roman" w:eastAsia="宋体" w:cs="Times New Roman"/>
                <w:color w:val="000000"/>
                <w:sz w:val="21"/>
                <w:szCs w:val="21"/>
                <w:lang w:val="en-US" w:eastAsia="zh-CN"/>
              </w:rPr>
            </w:pPr>
            <w:r>
              <w:rPr>
                <w:rFonts w:hint="eastAsia" w:ascii="Times New Roman" w:hAnsi="Times New Roman" w:cs="Times New Roman"/>
                <w:color w:val="000000"/>
                <w:sz w:val="21"/>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jc w:val="center"/>
        </w:trPr>
        <w:tc>
          <w:tcPr>
            <w:tcW w:w="819" w:type="dxa"/>
            <w:vMerge w:val="restart"/>
            <w:vAlign w:val="center"/>
          </w:tcPr>
          <w:p>
            <w:pPr>
              <w:snapToGrid w:val="0"/>
              <w:spacing w:line="240" w:lineRule="atLeas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bidi="ar"/>
              </w:rPr>
              <w:t>绩效结果应用（10分）</w:t>
            </w:r>
          </w:p>
        </w:tc>
        <w:tc>
          <w:tcPr>
            <w:tcW w:w="1300" w:type="dxa"/>
            <w:vMerge w:val="restart"/>
            <w:vAlign w:val="center"/>
          </w:tcPr>
          <w:p>
            <w:pPr>
              <w:widowControl w:val="0"/>
              <w:snapToGrid w:val="0"/>
              <w:spacing w:line="240" w:lineRule="atLeast"/>
              <w:jc w:val="center"/>
              <w:textAlignment w:val="center"/>
              <w:rPr>
                <w:rFonts w:hint="default" w:ascii="Times New Roman" w:hAnsi="Times New Roman" w:cs="Times New Roman"/>
                <w:color w:val="000000"/>
                <w:sz w:val="21"/>
                <w:szCs w:val="21"/>
                <w:lang w:bidi="ar"/>
              </w:rPr>
            </w:pPr>
            <w:r>
              <w:rPr>
                <w:rFonts w:hint="default" w:ascii="Times New Roman" w:hAnsi="Times New Roman" w:cs="Times New Roman"/>
                <w:color w:val="000000"/>
                <w:sz w:val="21"/>
                <w:szCs w:val="21"/>
                <w:lang w:bidi="ar"/>
              </w:rPr>
              <w:t>整改反馈</w:t>
            </w:r>
          </w:p>
          <w:p>
            <w:pPr>
              <w:widowControl w:val="0"/>
              <w:snapToGrid w:val="0"/>
              <w:spacing w:line="240" w:lineRule="atLeast"/>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bidi="ar"/>
              </w:rPr>
              <w:t>（4分）</w:t>
            </w:r>
          </w:p>
        </w:tc>
        <w:tc>
          <w:tcPr>
            <w:tcW w:w="741" w:type="dxa"/>
            <w:vAlign w:val="center"/>
          </w:tcPr>
          <w:p>
            <w:pPr>
              <w:widowControl w:val="0"/>
              <w:snapToGrid w:val="0"/>
              <w:spacing w:line="240" w:lineRule="atLeast"/>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bidi="ar"/>
              </w:rPr>
              <w:t>结果整改</w:t>
            </w:r>
          </w:p>
        </w:tc>
        <w:tc>
          <w:tcPr>
            <w:tcW w:w="489" w:type="dxa"/>
            <w:vAlign w:val="center"/>
          </w:tcPr>
          <w:p>
            <w:pPr>
              <w:widowControl w:val="0"/>
              <w:snapToGrid w:val="0"/>
              <w:spacing w:line="240" w:lineRule="atLeast"/>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bidi="ar"/>
              </w:rPr>
              <w:t>2</w:t>
            </w:r>
          </w:p>
        </w:tc>
        <w:tc>
          <w:tcPr>
            <w:tcW w:w="468" w:type="dxa"/>
            <w:vAlign w:val="center"/>
          </w:tcPr>
          <w:p>
            <w:pPr>
              <w:snapToGrid w:val="0"/>
              <w:spacing w:line="240" w:lineRule="atLeast"/>
              <w:jc w:val="center"/>
              <w:rPr>
                <w:rFonts w:hint="eastAsia" w:ascii="Times New Roman" w:hAnsi="Times New Roman" w:eastAsia="宋体" w:cs="Times New Roman"/>
                <w:color w:val="000000"/>
                <w:sz w:val="21"/>
                <w:szCs w:val="21"/>
                <w:lang w:val="en-US" w:eastAsia="zh-CN"/>
              </w:rPr>
            </w:pPr>
            <w:r>
              <w:rPr>
                <w:rFonts w:hint="eastAsia" w:ascii="Times New Roman" w:hAnsi="Times New Roman" w:cs="Times New Roman"/>
                <w:color w:val="000000"/>
                <w:sz w:val="21"/>
                <w:szCs w:val="21"/>
                <w:lang w:val="en-US" w:eastAsia="zh-CN"/>
              </w:rPr>
              <w:t>2</w:t>
            </w:r>
          </w:p>
        </w:tc>
        <w:tc>
          <w:tcPr>
            <w:tcW w:w="468" w:type="dxa"/>
            <w:vAlign w:val="center"/>
          </w:tcPr>
          <w:p>
            <w:pPr>
              <w:snapToGrid w:val="0"/>
              <w:spacing w:line="240" w:lineRule="atLeast"/>
              <w:jc w:val="center"/>
              <w:rPr>
                <w:rFonts w:hint="eastAsia" w:ascii="Times New Roman" w:hAnsi="Times New Roman" w:eastAsia="宋体" w:cs="Times New Roman"/>
                <w:color w:val="000000"/>
                <w:sz w:val="21"/>
                <w:szCs w:val="21"/>
                <w:lang w:val="en-US" w:eastAsia="zh-CN"/>
              </w:rPr>
            </w:pPr>
            <w:r>
              <w:rPr>
                <w:rFonts w:hint="eastAsia" w:ascii="Times New Roman" w:hAnsi="Times New Roman" w:cs="Times New Roman"/>
                <w:color w:val="000000"/>
                <w:sz w:val="21"/>
                <w:szCs w:val="21"/>
                <w:lang w:val="en-US" w:eastAsia="zh-CN"/>
              </w:rPr>
              <w:t>2</w:t>
            </w:r>
          </w:p>
        </w:tc>
        <w:tc>
          <w:tcPr>
            <w:tcW w:w="1349" w:type="dxa"/>
            <w:vAlign w:val="center"/>
          </w:tcPr>
          <w:p>
            <w:pPr>
              <w:widowControl w:val="0"/>
              <w:snapToGrid w:val="0"/>
              <w:spacing w:line="240" w:lineRule="atLeast"/>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bidi="ar"/>
              </w:rPr>
              <w:t>评价部门根据绩效管理结果整改问题、完善政策、改进管理的情况。</w:t>
            </w:r>
          </w:p>
        </w:tc>
        <w:tc>
          <w:tcPr>
            <w:tcW w:w="3967" w:type="dxa"/>
            <w:vAlign w:val="center"/>
          </w:tcPr>
          <w:p>
            <w:pPr>
              <w:widowControl w:val="0"/>
              <w:snapToGrid w:val="0"/>
              <w:spacing w:line="240" w:lineRule="atLeast"/>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bidi="ar"/>
              </w:rPr>
              <w:t>针对绩效管理过程中（包括绩效目标核查、绩效监控核查和重点绩效评价）提出的问题，发现一处未整改的，扣1分，直至扣完。</w:t>
            </w:r>
          </w:p>
        </w:tc>
        <w:tc>
          <w:tcPr>
            <w:tcW w:w="2622" w:type="dxa"/>
            <w:vAlign w:val="center"/>
          </w:tcPr>
          <w:p>
            <w:pPr>
              <w:widowControl w:val="0"/>
              <w:snapToGrid w:val="0"/>
              <w:spacing w:line="240" w:lineRule="atLeast"/>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bidi="ar"/>
              </w:rPr>
              <w:t>结果整改说明、整改报告，现场检查</w:t>
            </w:r>
          </w:p>
        </w:tc>
        <w:tc>
          <w:tcPr>
            <w:tcW w:w="1342" w:type="dxa"/>
            <w:vAlign w:val="center"/>
          </w:tcPr>
          <w:p>
            <w:pPr>
              <w:snapToGrid w:val="0"/>
              <w:spacing w:line="240" w:lineRule="atLeast"/>
              <w:rPr>
                <w:rFonts w:hint="default" w:ascii="Times New Roman" w:hAnsi="Times New Roman" w:cs="Times New Roman"/>
                <w:color w:val="000000"/>
                <w:sz w:val="21"/>
                <w:szCs w:val="21"/>
              </w:rPr>
            </w:pPr>
          </w:p>
        </w:tc>
        <w:tc>
          <w:tcPr>
            <w:tcW w:w="682" w:type="dxa"/>
            <w:vAlign w:val="center"/>
          </w:tcPr>
          <w:p>
            <w:pPr>
              <w:snapToGrid w:val="0"/>
              <w:spacing w:line="240" w:lineRule="atLeast"/>
              <w:rPr>
                <w:rFonts w:hint="eastAsia" w:ascii="Times New Roman" w:hAnsi="Times New Roman" w:eastAsia="宋体" w:cs="Times New Roman"/>
                <w:color w:val="000000"/>
                <w:sz w:val="21"/>
                <w:szCs w:val="21"/>
                <w:lang w:val="en-US" w:eastAsia="zh-CN"/>
              </w:rPr>
            </w:pPr>
            <w:r>
              <w:rPr>
                <w:rFonts w:hint="eastAsia" w:ascii="Times New Roman" w:hAnsi="Times New Roman" w:cs="Times New Roman"/>
                <w:color w:val="000000"/>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19" w:type="dxa"/>
            <w:vMerge w:val="continue"/>
            <w:vAlign w:val="center"/>
          </w:tcPr>
          <w:p>
            <w:pPr>
              <w:snapToGrid w:val="0"/>
              <w:spacing w:line="240" w:lineRule="atLeast"/>
              <w:jc w:val="center"/>
              <w:rPr>
                <w:rFonts w:hint="default" w:ascii="Times New Roman" w:hAnsi="Times New Roman" w:cs="Times New Roman"/>
                <w:color w:val="000000"/>
                <w:sz w:val="21"/>
                <w:szCs w:val="21"/>
              </w:rPr>
            </w:pPr>
          </w:p>
        </w:tc>
        <w:tc>
          <w:tcPr>
            <w:tcW w:w="1300" w:type="dxa"/>
            <w:vMerge w:val="continue"/>
            <w:vAlign w:val="center"/>
          </w:tcPr>
          <w:p>
            <w:pPr>
              <w:snapToGrid w:val="0"/>
              <w:spacing w:line="240" w:lineRule="atLeast"/>
              <w:jc w:val="center"/>
              <w:rPr>
                <w:rFonts w:hint="default" w:ascii="Times New Roman" w:hAnsi="Times New Roman" w:cs="Times New Roman"/>
                <w:color w:val="000000"/>
                <w:sz w:val="21"/>
                <w:szCs w:val="21"/>
              </w:rPr>
            </w:pPr>
          </w:p>
        </w:tc>
        <w:tc>
          <w:tcPr>
            <w:tcW w:w="741" w:type="dxa"/>
            <w:vAlign w:val="center"/>
          </w:tcPr>
          <w:p>
            <w:pPr>
              <w:widowControl w:val="0"/>
              <w:snapToGrid w:val="0"/>
              <w:spacing w:line="240" w:lineRule="atLeast"/>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bidi="ar"/>
              </w:rPr>
              <w:t>应用反馈</w:t>
            </w:r>
          </w:p>
        </w:tc>
        <w:tc>
          <w:tcPr>
            <w:tcW w:w="489" w:type="dxa"/>
            <w:vAlign w:val="center"/>
          </w:tcPr>
          <w:p>
            <w:pPr>
              <w:widowControl w:val="0"/>
              <w:snapToGrid w:val="0"/>
              <w:spacing w:line="240" w:lineRule="atLeast"/>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bidi="ar"/>
              </w:rPr>
              <w:t>2</w:t>
            </w:r>
          </w:p>
        </w:tc>
        <w:tc>
          <w:tcPr>
            <w:tcW w:w="468" w:type="dxa"/>
            <w:vAlign w:val="center"/>
          </w:tcPr>
          <w:p>
            <w:pPr>
              <w:snapToGrid w:val="0"/>
              <w:spacing w:line="240" w:lineRule="atLeast"/>
              <w:jc w:val="center"/>
              <w:rPr>
                <w:rFonts w:hint="eastAsia" w:ascii="Times New Roman" w:hAnsi="Times New Roman" w:eastAsia="宋体" w:cs="Times New Roman"/>
                <w:color w:val="000000"/>
                <w:sz w:val="21"/>
                <w:szCs w:val="21"/>
                <w:lang w:val="en-US" w:eastAsia="zh-CN"/>
              </w:rPr>
            </w:pPr>
            <w:r>
              <w:rPr>
                <w:rFonts w:hint="eastAsia" w:ascii="Times New Roman" w:hAnsi="Times New Roman" w:cs="Times New Roman"/>
                <w:color w:val="000000"/>
                <w:sz w:val="21"/>
                <w:szCs w:val="21"/>
                <w:lang w:val="en-US" w:eastAsia="zh-CN"/>
              </w:rPr>
              <w:t>2</w:t>
            </w:r>
          </w:p>
        </w:tc>
        <w:tc>
          <w:tcPr>
            <w:tcW w:w="468" w:type="dxa"/>
            <w:vAlign w:val="center"/>
          </w:tcPr>
          <w:p>
            <w:pPr>
              <w:snapToGrid w:val="0"/>
              <w:spacing w:line="240" w:lineRule="atLeast"/>
              <w:jc w:val="center"/>
              <w:rPr>
                <w:rFonts w:hint="eastAsia" w:ascii="Times New Roman" w:hAnsi="Times New Roman" w:eastAsia="宋体" w:cs="Times New Roman"/>
                <w:color w:val="000000"/>
                <w:sz w:val="21"/>
                <w:szCs w:val="21"/>
                <w:lang w:val="en-US" w:eastAsia="zh-CN"/>
              </w:rPr>
            </w:pPr>
            <w:r>
              <w:rPr>
                <w:rFonts w:hint="eastAsia" w:ascii="Times New Roman" w:hAnsi="Times New Roman" w:cs="Times New Roman"/>
                <w:color w:val="000000"/>
                <w:sz w:val="21"/>
                <w:szCs w:val="21"/>
                <w:lang w:val="en-US" w:eastAsia="zh-CN"/>
              </w:rPr>
              <w:t>2</w:t>
            </w:r>
          </w:p>
        </w:tc>
        <w:tc>
          <w:tcPr>
            <w:tcW w:w="1349" w:type="dxa"/>
            <w:vAlign w:val="center"/>
          </w:tcPr>
          <w:p>
            <w:pPr>
              <w:widowControl w:val="0"/>
              <w:snapToGrid w:val="0"/>
              <w:spacing w:line="240" w:lineRule="atLeast"/>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bidi="ar"/>
              </w:rPr>
              <w:t>评价部门按要求及时向财政部门反馈结果应用情况。</w:t>
            </w:r>
          </w:p>
        </w:tc>
        <w:tc>
          <w:tcPr>
            <w:tcW w:w="3967" w:type="dxa"/>
            <w:vAlign w:val="center"/>
          </w:tcPr>
          <w:p>
            <w:pPr>
              <w:widowControl w:val="0"/>
              <w:snapToGrid w:val="0"/>
              <w:spacing w:line="240" w:lineRule="atLeast"/>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bidi="ar"/>
              </w:rPr>
              <w:t>部门在规定时间内向财政部门反馈应用绩效结果报告的，得满分，否则不得分。</w:t>
            </w:r>
          </w:p>
        </w:tc>
        <w:tc>
          <w:tcPr>
            <w:tcW w:w="2622" w:type="dxa"/>
            <w:vAlign w:val="center"/>
          </w:tcPr>
          <w:p>
            <w:pPr>
              <w:widowControl w:val="0"/>
              <w:snapToGrid w:val="0"/>
              <w:spacing w:line="240" w:lineRule="atLeast"/>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bidi="ar"/>
              </w:rPr>
              <w:t>根据财政部门要求反馈的时间限制。</w:t>
            </w:r>
          </w:p>
        </w:tc>
        <w:tc>
          <w:tcPr>
            <w:tcW w:w="1342" w:type="dxa"/>
            <w:vAlign w:val="center"/>
          </w:tcPr>
          <w:p>
            <w:pPr>
              <w:snapToGrid w:val="0"/>
              <w:spacing w:line="240" w:lineRule="atLeast"/>
              <w:rPr>
                <w:rFonts w:hint="default" w:ascii="Times New Roman" w:hAnsi="Times New Roman" w:cs="Times New Roman"/>
                <w:color w:val="000000"/>
                <w:sz w:val="21"/>
                <w:szCs w:val="21"/>
              </w:rPr>
            </w:pPr>
          </w:p>
        </w:tc>
        <w:tc>
          <w:tcPr>
            <w:tcW w:w="682" w:type="dxa"/>
            <w:vAlign w:val="center"/>
          </w:tcPr>
          <w:p>
            <w:pPr>
              <w:snapToGrid w:val="0"/>
              <w:spacing w:line="240" w:lineRule="atLeast"/>
              <w:rPr>
                <w:rFonts w:hint="eastAsia" w:ascii="Times New Roman" w:hAnsi="Times New Roman" w:eastAsia="宋体" w:cs="Times New Roman"/>
                <w:color w:val="000000"/>
                <w:sz w:val="21"/>
                <w:szCs w:val="21"/>
                <w:lang w:val="en-US" w:eastAsia="zh-CN"/>
              </w:rPr>
            </w:pPr>
            <w:r>
              <w:rPr>
                <w:rFonts w:hint="eastAsia" w:ascii="Times New Roman" w:hAnsi="Times New Roman" w:cs="Times New Roman"/>
                <w:color w:val="000000"/>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19" w:type="dxa"/>
            <w:vAlign w:val="center"/>
          </w:tcPr>
          <w:p>
            <w:pPr>
              <w:widowControl w:val="0"/>
              <w:snapToGrid w:val="0"/>
              <w:spacing w:line="240" w:lineRule="atLeast"/>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bidi="ar"/>
              </w:rPr>
              <w:t>自评质量（10分）</w:t>
            </w:r>
          </w:p>
        </w:tc>
        <w:tc>
          <w:tcPr>
            <w:tcW w:w="1300" w:type="dxa"/>
            <w:vAlign w:val="center"/>
          </w:tcPr>
          <w:p>
            <w:pPr>
              <w:widowControl w:val="0"/>
              <w:snapToGrid w:val="0"/>
              <w:spacing w:line="240" w:lineRule="atLeast"/>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bidi="ar"/>
              </w:rPr>
              <w:t>自评质量（10分）</w:t>
            </w:r>
          </w:p>
        </w:tc>
        <w:tc>
          <w:tcPr>
            <w:tcW w:w="741" w:type="dxa"/>
            <w:vAlign w:val="center"/>
          </w:tcPr>
          <w:p>
            <w:pPr>
              <w:widowControl w:val="0"/>
              <w:snapToGrid w:val="0"/>
              <w:spacing w:line="240" w:lineRule="atLeast"/>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bidi="ar"/>
              </w:rPr>
              <w:t>自评准确</w:t>
            </w:r>
          </w:p>
        </w:tc>
        <w:tc>
          <w:tcPr>
            <w:tcW w:w="489" w:type="dxa"/>
            <w:vAlign w:val="center"/>
          </w:tcPr>
          <w:p>
            <w:pPr>
              <w:widowControl w:val="0"/>
              <w:snapToGrid w:val="0"/>
              <w:spacing w:line="240" w:lineRule="atLeast"/>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bidi="ar"/>
              </w:rPr>
              <w:t>10</w:t>
            </w:r>
          </w:p>
        </w:tc>
        <w:tc>
          <w:tcPr>
            <w:tcW w:w="468" w:type="dxa"/>
            <w:vAlign w:val="center"/>
          </w:tcPr>
          <w:p>
            <w:pPr>
              <w:snapToGrid w:val="0"/>
              <w:spacing w:line="240" w:lineRule="atLeast"/>
              <w:jc w:val="center"/>
              <w:rPr>
                <w:rFonts w:hint="default" w:ascii="Times New Roman" w:hAnsi="Times New Roman" w:eastAsia="宋体" w:cs="Times New Roman"/>
                <w:color w:val="000000"/>
                <w:sz w:val="21"/>
                <w:szCs w:val="21"/>
                <w:lang w:val="en-US" w:eastAsia="zh-CN"/>
              </w:rPr>
            </w:pPr>
            <w:r>
              <w:rPr>
                <w:rFonts w:hint="eastAsia" w:ascii="Times New Roman" w:hAnsi="Times New Roman" w:cs="Times New Roman"/>
                <w:color w:val="000000"/>
                <w:sz w:val="21"/>
                <w:szCs w:val="21"/>
                <w:lang w:val="en-US" w:eastAsia="zh-CN"/>
              </w:rPr>
              <w:t>10</w:t>
            </w:r>
          </w:p>
        </w:tc>
        <w:tc>
          <w:tcPr>
            <w:tcW w:w="468" w:type="dxa"/>
            <w:vAlign w:val="center"/>
          </w:tcPr>
          <w:p>
            <w:pPr>
              <w:snapToGrid w:val="0"/>
              <w:spacing w:line="240" w:lineRule="atLeast"/>
              <w:jc w:val="center"/>
              <w:rPr>
                <w:rFonts w:hint="default" w:ascii="Times New Roman" w:hAnsi="Times New Roman" w:eastAsia="宋体" w:cs="Times New Roman"/>
                <w:color w:val="000000"/>
                <w:sz w:val="21"/>
                <w:szCs w:val="21"/>
                <w:lang w:val="en-US" w:eastAsia="zh-CN"/>
              </w:rPr>
            </w:pPr>
          </w:p>
        </w:tc>
        <w:tc>
          <w:tcPr>
            <w:tcW w:w="1349" w:type="dxa"/>
            <w:vAlign w:val="center"/>
          </w:tcPr>
          <w:p>
            <w:pPr>
              <w:widowControl w:val="0"/>
              <w:snapToGrid w:val="0"/>
              <w:spacing w:line="240" w:lineRule="atLeast"/>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bidi="ar"/>
              </w:rPr>
              <w:t>评价部门整体支出自评准确率。</w:t>
            </w:r>
          </w:p>
        </w:tc>
        <w:tc>
          <w:tcPr>
            <w:tcW w:w="3967" w:type="dxa"/>
            <w:vAlign w:val="center"/>
          </w:tcPr>
          <w:p>
            <w:pPr>
              <w:widowControl w:val="0"/>
              <w:snapToGrid w:val="0"/>
              <w:spacing w:line="240" w:lineRule="atLeast"/>
              <w:textAlignment w:val="center"/>
              <w:rPr>
                <w:rFonts w:hint="default" w:ascii="Times New Roman" w:hAnsi="Times New Roman" w:cs="Times New Roman"/>
                <w:color w:val="000000"/>
                <w:sz w:val="21"/>
                <w:szCs w:val="21"/>
              </w:rPr>
            </w:pPr>
            <w:r>
              <w:rPr>
                <w:rStyle w:val="41"/>
                <w:rFonts w:hint="default" w:ascii="Times New Roman" w:hAnsi="Times New Roman" w:cs="Times New Roman"/>
                <w:sz w:val="21"/>
                <w:szCs w:val="21"/>
                <w:lang w:bidi="ar"/>
              </w:rPr>
              <w:t>部门整体支出自评得分与评价组抽查得分差异在5%以内的，不扣分；在5%-10%之间的，扣4分，在10%-20%的，扣8分，在20%以上的，扣10分</w:t>
            </w:r>
            <w:r>
              <w:rPr>
                <w:rStyle w:val="41"/>
                <w:rFonts w:hint="default" w:ascii="Times New Roman" w:hAnsi="Times New Roman" w:cs="Times New Roman"/>
                <w:color w:val="auto"/>
                <w:sz w:val="21"/>
                <w:szCs w:val="21"/>
                <w:lang w:bidi="ar"/>
              </w:rPr>
              <w:t>。</w:t>
            </w:r>
            <w:r>
              <w:rPr>
                <w:rStyle w:val="42"/>
                <w:rFonts w:hint="default" w:ascii="Times New Roman" w:hAnsi="Times New Roman" w:cs="Times New Roman"/>
                <w:color w:val="auto"/>
                <w:sz w:val="21"/>
                <w:szCs w:val="21"/>
                <w:lang w:bidi="ar"/>
              </w:rPr>
              <w:t>（部门在自评时，此项指标无需打分，部门自评满分为90分）</w:t>
            </w:r>
          </w:p>
        </w:tc>
        <w:tc>
          <w:tcPr>
            <w:tcW w:w="2622" w:type="dxa"/>
            <w:vAlign w:val="center"/>
          </w:tcPr>
          <w:p>
            <w:pPr>
              <w:snapToGrid w:val="0"/>
              <w:spacing w:line="240" w:lineRule="atLeast"/>
              <w:rPr>
                <w:rFonts w:hint="default" w:ascii="Times New Roman" w:hAnsi="Times New Roman" w:cs="Times New Roman"/>
                <w:color w:val="000000"/>
                <w:sz w:val="21"/>
                <w:szCs w:val="21"/>
              </w:rPr>
            </w:pPr>
          </w:p>
        </w:tc>
        <w:tc>
          <w:tcPr>
            <w:tcW w:w="1342" w:type="dxa"/>
            <w:vAlign w:val="center"/>
          </w:tcPr>
          <w:p>
            <w:pPr>
              <w:snapToGrid w:val="0"/>
              <w:spacing w:line="240" w:lineRule="atLeast"/>
              <w:rPr>
                <w:rFonts w:hint="default" w:ascii="Times New Roman" w:hAnsi="Times New Roman" w:cs="Times New Roman"/>
                <w:color w:val="000000"/>
                <w:sz w:val="21"/>
                <w:szCs w:val="21"/>
              </w:rPr>
            </w:pPr>
          </w:p>
        </w:tc>
        <w:tc>
          <w:tcPr>
            <w:tcW w:w="682" w:type="dxa"/>
            <w:vAlign w:val="center"/>
          </w:tcPr>
          <w:p>
            <w:pPr>
              <w:snapToGrid w:val="0"/>
              <w:spacing w:line="240" w:lineRule="atLeast"/>
              <w:rPr>
                <w:rFonts w:hint="default" w:ascii="Times New Roman" w:hAnsi="Times New Roman" w:cs="Times New Roman"/>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5" w:hRule="atLeast"/>
          <w:jc w:val="center"/>
        </w:trPr>
        <w:tc>
          <w:tcPr>
            <w:tcW w:w="2119" w:type="dxa"/>
            <w:gridSpan w:val="2"/>
            <w:vAlign w:val="center"/>
          </w:tcPr>
          <w:p>
            <w:pPr>
              <w:widowControl w:val="0"/>
              <w:snapToGrid w:val="0"/>
              <w:spacing w:line="240" w:lineRule="atLeast"/>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bidi="ar"/>
              </w:rPr>
              <w:t>自评总分</w:t>
            </w:r>
          </w:p>
        </w:tc>
        <w:tc>
          <w:tcPr>
            <w:tcW w:w="741" w:type="dxa"/>
            <w:vAlign w:val="center"/>
          </w:tcPr>
          <w:p>
            <w:pPr>
              <w:snapToGrid w:val="0"/>
              <w:spacing w:line="240" w:lineRule="atLeast"/>
              <w:jc w:val="center"/>
              <w:rPr>
                <w:rFonts w:hint="default" w:ascii="Times New Roman" w:hAnsi="Times New Roman" w:cs="Times New Roman"/>
                <w:color w:val="000000"/>
                <w:sz w:val="21"/>
                <w:szCs w:val="21"/>
              </w:rPr>
            </w:pPr>
          </w:p>
        </w:tc>
        <w:tc>
          <w:tcPr>
            <w:tcW w:w="489" w:type="dxa"/>
            <w:vAlign w:val="center"/>
          </w:tcPr>
          <w:p>
            <w:pPr>
              <w:widowControl w:val="0"/>
              <w:snapToGrid w:val="0"/>
              <w:spacing w:line="240" w:lineRule="atLeast"/>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bidi="ar"/>
              </w:rPr>
              <w:t>90</w:t>
            </w:r>
          </w:p>
        </w:tc>
        <w:tc>
          <w:tcPr>
            <w:tcW w:w="468" w:type="dxa"/>
            <w:vAlign w:val="center"/>
          </w:tcPr>
          <w:p>
            <w:pPr>
              <w:snapToGrid w:val="0"/>
              <w:spacing w:line="240" w:lineRule="atLeast"/>
              <w:jc w:val="center"/>
              <w:rPr>
                <w:rFonts w:hint="default" w:ascii="Times New Roman" w:hAnsi="Times New Roman" w:cs="Times New Roman"/>
                <w:color w:val="000000"/>
                <w:sz w:val="21"/>
                <w:szCs w:val="21"/>
              </w:rPr>
            </w:pPr>
          </w:p>
        </w:tc>
        <w:tc>
          <w:tcPr>
            <w:tcW w:w="468" w:type="dxa"/>
            <w:vAlign w:val="center"/>
          </w:tcPr>
          <w:p>
            <w:pPr>
              <w:snapToGrid w:val="0"/>
              <w:spacing w:line="240" w:lineRule="atLeast"/>
              <w:jc w:val="center"/>
              <w:rPr>
                <w:rFonts w:hint="default" w:ascii="Times New Roman" w:hAnsi="Times New Roman" w:cs="Times New Roman"/>
                <w:color w:val="000000"/>
                <w:sz w:val="21"/>
                <w:szCs w:val="21"/>
              </w:rPr>
            </w:pPr>
          </w:p>
        </w:tc>
        <w:tc>
          <w:tcPr>
            <w:tcW w:w="1349" w:type="dxa"/>
            <w:vAlign w:val="center"/>
          </w:tcPr>
          <w:p>
            <w:pPr>
              <w:snapToGrid w:val="0"/>
              <w:spacing w:line="240" w:lineRule="atLeast"/>
              <w:rPr>
                <w:rFonts w:hint="default" w:ascii="Times New Roman" w:hAnsi="Times New Roman" w:cs="Times New Roman"/>
                <w:color w:val="000000"/>
                <w:sz w:val="21"/>
                <w:szCs w:val="21"/>
              </w:rPr>
            </w:pPr>
          </w:p>
        </w:tc>
        <w:tc>
          <w:tcPr>
            <w:tcW w:w="3967" w:type="dxa"/>
            <w:vAlign w:val="center"/>
          </w:tcPr>
          <w:p>
            <w:pPr>
              <w:snapToGrid w:val="0"/>
              <w:spacing w:line="240" w:lineRule="atLeast"/>
              <w:rPr>
                <w:rFonts w:hint="default" w:ascii="Times New Roman" w:hAnsi="Times New Roman" w:cs="Times New Roman"/>
                <w:color w:val="000000"/>
                <w:sz w:val="21"/>
                <w:szCs w:val="21"/>
              </w:rPr>
            </w:pPr>
          </w:p>
        </w:tc>
        <w:tc>
          <w:tcPr>
            <w:tcW w:w="2622" w:type="dxa"/>
            <w:vAlign w:val="center"/>
          </w:tcPr>
          <w:p>
            <w:pPr>
              <w:snapToGrid w:val="0"/>
              <w:spacing w:line="240" w:lineRule="atLeast"/>
              <w:rPr>
                <w:rFonts w:hint="default" w:ascii="Times New Roman" w:hAnsi="Times New Roman" w:cs="Times New Roman"/>
                <w:color w:val="000000"/>
                <w:sz w:val="21"/>
                <w:szCs w:val="21"/>
              </w:rPr>
            </w:pPr>
          </w:p>
        </w:tc>
        <w:tc>
          <w:tcPr>
            <w:tcW w:w="1342" w:type="dxa"/>
            <w:vAlign w:val="center"/>
          </w:tcPr>
          <w:p>
            <w:pPr>
              <w:snapToGrid w:val="0"/>
              <w:spacing w:line="240" w:lineRule="atLeast"/>
              <w:rPr>
                <w:rFonts w:hint="default" w:ascii="Times New Roman" w:hAnsi="Times New Roman" w:cs="Times New Roman"/>
                <w:color w:val="000000"/>
                <w:sz w:val="21"/>
                <w:szCs w:val="21"/>
              </w:rPr>
            </w:pPr>
          </w:p>
        </w:tc>
        <w:tc>
          <w:tcPr>
            <w:tcW w:w="682" w:type="dxa"/>
            <w:vAlign w:val="center"/>
          </w:tcPr>
          <w:p>
            <w:pPr>
              <w:snapToGrid w:val="0"/>
              <w:spacing w:line="240" w:lineRule="atLeast"/>
              <w:rPr>
                <w:rFonts w:hint="default" w:ascii="Times New Roman" w:hAnsi="Times New Roman" w:eastAsia="宋体" w:cs="Times New Roman"/>
                <w:color w:val="000000"/>
                <w:sz w:val="21"/>
                <w:szCs w:val="21"/>
                <w:lang w:val="en-US" w:eastAsia="zh-CN"/>
              </w:rPr>
            </w:pPr>
            <w:r>
              <w:rPr>
                <w:rFonts w:hint="eastAsia" w:ascii="Times New Roman" w:hAnsi="Times New Roman" w:cs="Times New Roman"/>
                <w:color w:val="000000"/>
                <w:sz w:val="21"/>
                <w:szCs w:val="21"/>
                <w:lang w:val="en-US" w:eastAsia="zh-CN"/>
              </w:rPr>
              <w:t>86</w:t>
            </w:r>
          </w:p>
        </w:tc>
      </w:tr>
    </w:tbl>
    <w:p>
      <w:pPr>
        <w:pStyle w:val="2"/>
        <w:outlineLvl w:val="9"/>
        <w:rPr>
          <w:rFonts w:hint="eastAsia"/>
          <w:lang w:val="en" w:eastAsia="zh-CN"/>
        </w:rPr>
      </w:pPr>
    </w:p>
    <w:bookmarkEnd w:id="110"/>
    <w:p>
      <w:pPr>
        <w:pStyle w:val="14"/>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hAnsi="Times New Roman" w:cs="Times New Roman"/>
          <w:color w:val="auto"/>
          <w:sz w:val="32"/>
          <w:szCs w:val="32"/>
          <w:highlight w:val="none"/>
          <w:lang w:val="zh-CN" w:eastAsia="zh-CN"/>
        </w:rPr>
      </w:pPr>
    </w:p>
    <w:p>
      <w:pPr>
        <w:pStyle w:val="14"/>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hAnsi="Times New Roman" w:cs="Times New Roman"/>
          <w:color w:val="auto"/>
          <w:sz w:val="32"/>
          <w:szCs w:val="32"/>
          <w:highlight w:val="none"/>
          <w:lang w:val="zh-CN" w:eastAsia="zh-CN"/>
        </w:rPr>
        <w:sectPr>
          <w:pgSz w:w="16838" w:h="11906" w:orient="landscape"/>
          <w:pgMar w:top="1803" w:right="1440" w:bottom="1803" w:left="1440" w:header="851" w:footer="992" w:gutter="0"/>
          <w:pgNumType w:fmt="decimal"/>
          <w:cols w:space="0" w:num="1"/>
          <w:titlePg/>
          <w:rtlGutter w:val="0"/>
          <w:docGrid w:type="lines" w:linePitch="319" w:charSpace="0"/>
        </w:sectPr>
      </w:pPr>
    </w:p>
    <w:p>
      <w:pPr>
        <w:pStyle w:val="14"/>
        <w:keepNext w:val="0"/>
        <w:keepLines w:val="0"/>
        <w:pageBreakBefore w:val="0"/>
        <w:numPr>
          <w:ilvl w:val="0"/>
          <w:numId w:val="0"/>
        </w:numPr>
        <w:kinsoku/>
        <w:wordWrap/>
        <w:overflowPunct/>
        <w:topLinePunct w:val="0"/>
        <w:autoSpaceDE/>
        <w:autoSpaceDN/>
        <w:bidi w:val="0"/>
        <w:spacing w:line="560" w:lineRule="exact"/>
        <w:jc w:val="both"/>
        <w:textAlignment w:val="auto"/>
        <w:rPr>
          <w:rFonts w:hint="eastAsia" w:cs="Times New Roman"/>
          <w:color w:val="auto"/>
          <w:sz w:val="32"/>
          <w:szCs w:val="32"/>
          <w:highlight w:val="none"/>
          <w:lang w:val="en-US" w:eastAsia="zh-CN"/>
        </w:rPr>
      </w:pPr>
      <w:r>
        <w:rPr>
          <w:rFonts w:hint="eastAsia" w:cs="Times New Roman"/>
          <w:color w:val="auto"/>
          <w:sz w:val="32"/>
          <w:szCs w:val="32"/>
          <w:highlight w:val="none"/>
          <w:lang w:val="en-US" w:eastAsia="zh-CN"/>
        </w:rPr>
        <w:t>附表：</w:t>
      </w:r>
    </w:p>
    <w:tbl>
      <w:tblPr>
        <w:tblStyle w:val="15"/>
        <w:tblW w:w="1268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4"/>
        <w:gridCol w:w="1822"/>
        <w:gridCol w:w="1582"/>
        <w:gridCol w:w="2013"/>
        <w:gridCol w:w="468"/>
        <w:gridCol w:w="1494"/>
        <w:gridCol w:w="468"/>
        <w:gridCol w:w="979"/>
        <w:gridCol w:w="486"/>
        <w:gridCol w:w="486"/>
        <w:gridCol w:w="22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jc w:val="center"/>
        </w:trPr>
        <w:tc>
          <w:tcPr>
            <w:tcW w:w="1268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2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024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51090322T000000345712-文联（作协等协会）、社科联工作经费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jc w:val="center"/>
        </w:trPr>
        <w:tc>
          <w:tcPr>
            <w:tcW w:w="2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0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中国共产党四川省遂宁市船山区委员会宣传部部门</w:t>
            </w:r>
          </w:p>
        </w:tc>
        <w:tc>
          <w:tcPr>
            <w:tcW w:w="979"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中国共产党四川省遂宁市船山区委员会宣传部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8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0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22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0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通过送文化活动、开展创作交流活动、开展各类培训展赛活动等活动实施，创作出一批文艺精品，增加各文艺家协会会员的凝聚力，丰富了群众的精神文化生活，推动文化船山建设；通过组织区社科工作召开会议、社科科普印刷、社科评奖，扎实推进全区社科事业的健康发展。</w:t>
            </w:r>
          </w:p>
        </w:tc>
        <w:tc>
          <w:tcPr>
            <w:tcW w:w="422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开展“大宣讲”“微宣讲”“云宣讲”等862次。创作出《船说》《琥珀糖霜》《船山桃子龙》等一批展现船山独特魅力的文艺作品，大力开展“墨彩船山”“送文化下乡”“川渝一家亲，共绘潼船情”等群众文化活动835场次，4篇作品入选全省中华经典诵写讲演活动、第二届青少年书画传习大会获奖名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024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该项目是为了全面贯彻落实《中国共产党宣传工作条例》及中央、省委、市委、区委决策部署，坚持稳中求进、守正创新，深入推进社科联、文联相关工作。根据区委宣传部三定方案下属及挂靠区文联、区社科联，日常工作开展中所需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7.00</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2.95</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2.95</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7.00</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2.95</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2.95</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5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文联协会开展活动次数</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30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社科联资料印制份数</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2500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份</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2500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社科联资料发放准确率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96</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文联活动内容主题符合率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项目完成及时率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92</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5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文联协会活动人员参与率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85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社科资料应发尽发率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87</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内控管理制度健全性</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良</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内控制度管理还需继续完善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受众群体满意度</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项目总成本</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2.95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944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07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该项目为文联、社科联工作创作出一批文艺精品，丰富群众的精神文化生活，为推动文化船山建设和社科事业发展提供了良好的后勤保障工作，巩固了我区宣传思想工作发展。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07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07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一是建议由各股室牵头，结合历年工作开展情况及年度计划，提高编制质量。二是加强项目绩效目标审核，更加科学合理地制定年度目标和绩效指标。三是认真研究重点项目执行，涉及政府采购的项目，提早规划，提前实施，提高财政资金使用效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649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61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61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2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8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1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6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49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6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7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27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jc w:val="center"/>
        </w:trPr>
        <w:tc>
          <w:tcPr>
            <w:tcW w:w="1268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2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024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51090322T000000345744-遂宁外宣报道组中省媒体工作室宣传经费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jc w:val="center"/>
        </w:trPr>
        <w:tc>
          <w:tcPr>
            <w:tcW w:w="2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0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中国共产党四川省遂宁市船山区委员会宣传部部门</w:t>
            </w:r>
          </w:p>
        </w:tc>
        <w:tc>
          <w:tcPr>
            <w:tcW w:w="979"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中国共产党四川省遂宁市船山区委员会宣传部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8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0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22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0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全年在人民日报客户端、光明日报客户端、人民网、新华网等中央级主流媒体平台发稿20余篇，提升了船山的知名度，为船山推动相关工作提供良好的外部舆论氛围。</w:t>
            </w:r>
          </w:p>
        </w:tc>
        <w:tc>
          <w:tcPr>
            <w:tcW w:w="422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先后在中省媒体及新媒体刊播涉船报道830篇（条），其中9月与国家体育总局联办的“中国美丽乡村广场舞”大赛，线上直播点击率达1.2亿人次、点赞98万，创历史之最。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024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“遂宁外宣报道组中省媒体工作室宣传经费”该项目是利用中省媒体加强对我区重点工作和重大项目等内容进行宣传的项目，该项目实施办法为中省媒体按照合同要求加大对船山的正面宣传力度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中央级主流媒体平台发稿数量</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篇</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22</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稿件内容合格率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92</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项目完成及时率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93</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全区重点工作群众知晓率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内控管理制度健全性</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良</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内控制度管理还需继续完善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受众群体满意度</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87</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项目总成本</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944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07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落实后加强了基层宣传思想工作，打造做群众思想政治工作的重要平台，有助于把基层百姓所需所盼与党委政府积极作为对接起来，把服务延伸到基层、问题解决在基层，切实推动基层宣传思想工作强起来；有助于提高基层党委政府组织用网治网水平，提升新闻舆论传播力、引导力，不断增强社会主义意识形态的凝聚力，引领基层各类组织自觉贯彻党的主张，切实强化基层治理，巩固思想共识、稳定社会、安定民心，更有效更强力地夯实执政基础，强化执政资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07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07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649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61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61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2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8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1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6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49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6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7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27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jc w:val="center"/>
        </w:trPr>
        <w:tc>
          <w:tcPr>
            <w:tcW w:w="1268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2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024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51090322T000000345791-全区党报党刊经费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jc w:val="center"/>
        </w:trPr>
        <w:tc>
          <w:tcPr>
            <w:tcW w:w="2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0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中国共产党四川省遂宁市船山区委员会宣传部部门</w:t>
            </w:r>
          </w:p>
        </w:tc>
        <w:tc>
          <w:tcPr>
            <w:tcW w:w="979"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中国共产党四川省遂宁市船山区委员会宣传部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8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0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22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0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全年订阅人民日报、《求是》杂志、光明日报、经济日报、新华每日电讯、四川日报、四川农村日报、遂宁日报数量共计7524份，保障全区干部群众及时了解党的路线方针政策。</w:t>
            </w:r>
          </w:p>
        </w:tc>
        <w:tc>
          <w:tcPr>
            <w:tcW w:w="422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订阅《人民日报》358份，《求是》杂志332份，《光明日报》272份，《经济日报》134份，《新华每日电讯》454份，《四川日报》1772份，《四川农村日报》571份，《遂宁日报》3631份。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024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党报党刊是宣传党的路线方针政策的重要阵地。党报党刊又是治国理政的重要资源和重要手段，是党委意识形态工作的主阵地。按照遂委办〔2018〕93号和遂船委办〔2018〕109号精神，确保有力、有序、有效推进全区党报党刊征订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273.00</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237.95</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237.95</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273.00</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237.95</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237.95</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5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四川日报订阅份数</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1772</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份</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1772</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人民日报订阅份数</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358</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份</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358</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新华每日电讯订阅份数</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454</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份</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454</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遂宁日报订阅份数</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3631</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份</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3631</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《求是》杂志订阅份数</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332</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份</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332</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光明日报订阅份数</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272</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份</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272</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经济日报订阅份数</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134</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份</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134</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新华每日电讯内容合格率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遂宁日报内容合格率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四川日报内容合格率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四川农村日报内容合格率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人民日报内容合格率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光明日报内容合格率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《求是》杂志内容合格率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经济日报内容合格率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项目完成及时率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报刊发放覆盖率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内控管理制度健全性</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良</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内控制度管理还需继续完善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受众群体满意度</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项目总成本</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273</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273</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944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07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通过纸媒全年不断巩固壮大党的思想舆论阵地，全区党政领导干部、乡镇、街道、园区、区直部门、企事业单位超过4000余人次订阅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07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07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649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61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61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2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8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1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6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49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6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7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27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jc w:val="center"/>
        </w:trPr>
        <w:tc>
          <w:tcPr>
            <w:tcW w:w="1268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2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024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51090322T000000345807-四川手机报-遂宁党政参考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jc w:val="center"/>
        </w:trPr>
        <w:tc>
          <w:tcPr>
            <w:tcW w:w="2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0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中国共产党四川省遂宁市船山区委员会宣传部部门</w:t>
            </w:r>
          </w:p>
        </w:tc>
        <w:tc>
          <w:tcPr>
            <w:tcW w:w="979"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中国共产党四川省遂宁市船山区委员会宣传部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8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0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22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0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全年向四川新闻网传媒（集团）股份有限公司购买征订2500份《四川手机报-遂宁党政参考》，通过该项目的实施，实现本地传统媒体和手机媒体的融合发展，提升党员干部对政策的知晓率。</w:t>
            </w:r>
          </w:p>
        </w:tc>
        <w:tc>
          <w:tcPr>
            <w:tcW w:w="422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2023年，船山区四川手机报-遂宁党政参考经费项目资金合计15万元，支出15万元，全区征订份数超2500份，项目完成及时，受众人员满意率达90%以上。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024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四川手机报-遂宁党政参考经费项目2023年初经过事前评估，经费项目预算编制符合预算管理等相关规定，已采用最优方案，有较好的投入产出比；严格按照市委、市政府重大决策要求部署和宏观政策规划，项目年度绩效目标达到我区中长期规划。该项目绩效目标明确，与船山区委宣传部网信股的职责和中长期规划目标、年度工作目标相匹配，能够准确衡量实际工作的需要，绩效目标的产出和效益明确合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遂宁党政参考订阅份数</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2500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份</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遂宁党政参考内容准确率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手机报发放及时率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手机报发放应发尽发率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内控管理制度健全性</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79"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内控制度管理还需继续完善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受众群体满意度</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项目总成本</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944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97</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07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落实后加强了基层宣传思想工作，打造做群众思想政治工作的重要平台，有助于把基层百姓所需所盼与党委政府积极作为对接起来，把服务延伸到基层、问题解决在基层，切实推动基层宣传思想工作强起来；有助于提高基层党委政府组织用网治网水平，提升新闻舆论传播力、引导力，不断增强社会主义意识形态的凝聚力，引领基层各类组织自觉贯彻党的主张，切实强化基层治理，巩固思想共识、稳定社会、安定民心，更有效更强力地夯实执政基础，强化执政资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07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07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649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61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61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2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8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1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6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49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6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7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27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jc w:val="center"/>
        </w:trPr>
        <w:tc>
          <w:tcPr>
            <w:tcW w:w="1268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2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024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51090322T000000345941-全国文明城市迎复检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jc w:val="center"/>
        </w:trPr>
        <w:tc>
          <w:tcPr>
            <w:tcW w:w="2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0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中国共产党四川省遂宁市船山区委员会宣传部部门</w:t>
            </w:r>
          </w:p>
        </w:tc>
        <w:tc>
          <w:tcPr>
            <w:tcW w:w="979"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中国共产党四川省遂宁市船山区委员会宣传部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8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0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22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0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全年开展文明城市资料印刷、会务、日常办公及出差等，新时代文明实践中心平台建设，通过项目的实施，扩大市民知晓度，提高城市文明程度，确保迎复检成功。</w:t>
            </w:r>
          </w:p>
        </w:tc>
        <w:tc>
          <w:tcPr>
            <w:tcW w:w="422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2023年，全国文明城市迎复检项目资金合计60万元，实际支出19.55万元，该项目完成及时，受群众满意度超85%，文明城市年度复检顺利完成，船山区扛起了首位担当。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024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全</w:t>
            </w:r>
            <w:r>
              <w:rPr>
                <w:rFonts w:ascii="宋体" w:hAnsi="宋体" w:eastAsia="宋体" w:cs="宋体"/>
                <w:i w:val="0"/>
                <w:iCs w:val="0"/>
                <w:color w:val="000000"/>
                <w:kern w:val="0"/>
                <w:sz w:val="18"/>
                <w:szCs w:val="18"/>
                <w:u w:val="none"/>
                <w:lang w:val="en-US" w:eastAsia="zh-CN" w:bidi="ar"/>
              </w:rPr>
              <w:t>国文明城市迎复检工作一年一测评、三年一届期。2023年全国文明城市复查测评主要方式为网报资料，船山区作为全国文明城市建设工作的主战场、主阵地，严格按照《测评体系》标准，积极做好相关工作，牵头做好网报资料报送、实地点位打造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60.00</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19.55</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19.55</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60.00</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19.55</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19.55</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5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资料印刷数量</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万份</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30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新时代文明实践中心平台建设数量</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出差次数</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会务开展数量</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12</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新时代文明实践中心平台使用率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92</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办公用品购买数量</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套</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1150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办公用品验收合格率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92</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出差人员到岗率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资料发放准确率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会务开展部门参与率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93</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项目完成及时率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5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文明城市宣传内容群众知晓率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文明城市检查通过率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内控管理制度健全性</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良</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内控制度管理还需继续完善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受众群体满意度</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项目总成本</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27.55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944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07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在船山融媒APP上线“新时代文明实践”模块，累计发布实践活动930场次，2111名志愿者在网上点单、接单、派单，活动时长6262小时，群众受益达3万人次。获评遂宁市学雷锋示范点1个，岗位学雷锋标兵1人，“遂心愿”十大最美志愿者2人，十佳志愿服务组织1个，十佳志愿服务社区1个。文明城市年度复检顺利完成，船山区扛起了首位担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07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全国文明城市测评指标内容在不断变化，如2023年未进行实地检查，而采用网报资料方式测评，且目前中央文明办工作重心向新时代文明实践工作倾斜，2024年文明城市项目也进行了调整，与新时代文明实践中心工作相结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07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由区委宣传部牵头，区文指办具体负责，结合《测评体系》标准和要求，按时按质按量完成全国文明城市建设各项工作，为遂宁全国文明城市建设积极贡献船山力量。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649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61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61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2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8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1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6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49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6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7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27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61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2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8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1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6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49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6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7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27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jc w:val="center"/>
        </w:trPr>
        <w:tc>
          <w:tcPr>
            <w:tcW w:w="1268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2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024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51090322T000000346003-外宣经费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jc w:val="center"/>
        </w:trPr>
        <w:tc>
          <w:tcPr>
            <w:tcW w:w="2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0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中国共产党四川省遂宁市船山区委员会宣传部部门</w:t>
            </w:r>
          </w:p>
        </w:tc>
        <w:tc>
          <w:tcPr>
            <w:tcW w:w="979"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中国共产党四川省遂宁市船山区委员会宣传部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8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0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22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0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年工作任务为与媒体合作及重大公益广告，通过项目实施，宣传中省市区重大决策部署和会议精神在船上落地落实成效，宣传船山经济社会发展显著成效，激发全区上下群众干事创业激情。做好重大节庆活动宣传报道，不断提升船山知名美誉度，提升宣传内容群众知晓率；在央视投放广告</w:t>
            </w:r>
          </w:p>
        </w:tc>
        <w:tc>
          <w:tcPr>
            <w:tcW w:w="422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2023年，船山区外宣经费项目资金合计215万元，合计支出208.03万元。项目涉及媒体覆盖人群数大于300万人，服务对象满意率90%以上，使船山首位辐射力保持1年以上。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024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该项目是我区在央视投放广告以及与遂宁广播电视台、遂宁日报和四川日报等媒体合作宣传船山的项目，该项目实施办法为遂宁广播电视台、遂宁日报和四川日报等媒体按照合同要求加大对船山的正面宣传力度，按要求完成宣传任务后，由我部直接向遂宁广播电视台和遂宁日报等媒体一次性拨付宣传工作经费，资金分配考虑的主要因素为是否按照合同要求完成宣传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208.03</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208.03</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208.03</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208.03</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5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央视广告投放次数</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365</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重大节日公益广告次数</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场次</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央视投放广告内容合格率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重大节日公益广告内容合格率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项目完成及时率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央视广告投放完成及时率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宣传内容群众知晓率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内控管理制度健全性</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良</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内控制度管理还需继续完善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项目总成本</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215</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208.03</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944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07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持续做强全媒体矩阵，开设《船山民生热线回音壁》专栏、船山融媒APP民生互动板块，创作《看见遂州》《平凡星光耀船山》《融媒小记者》三档特色栏目，推出新媒体产品1065个，其中点击量10万+的95个、100万+的15个，同比增长86%、150%，“船山融媒”APP下载量突破15.8万人次。成功挂牌四川广播电视台影视拍摄基地，《情满永和》电视剧完成在船拍摄，在船山区取景的《月到中秋越想你》特别节目连续两天在CCTV—3《综艺频道》栏目播出，《龙凤奇缘》荣获全省“你好·家乡”短视频征集活动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07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07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649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61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61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2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8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1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6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49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6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7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27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61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2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8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1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6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49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6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7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27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jc w:val="center"/>
        </w:trPr>
        <w:tc>
          <w:tcPr>
            <w:tcW w:w="1268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2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024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51090323T000008248448-理论学习中心组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jc w:val="center"/>
        </w:trPr>
        <w:tc>
          <w:tcPr>
            <w:tcW w:w="2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0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中国共产党四川省遂宁市船山区委员会宣传部部门</w:t>
            </w:r>
          </w:p>
        </w:tc>
        <w:tc>
          <w:tcPr>
            <w:tcW w:w="979"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中国共产党四川省遂宁市船山区委员会宣传部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8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0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22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0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全年主要为中心组成员开展8次教授讲课、中心组资料印刷及书本购买2500份、开展20次中心组会务、日常办公经费。通过项目的实施，推动全区各级、各部门党委（党组）理论</w:t>
            </w:r>
            <w:r>
              <w:rPr>
                <w:rFonts w:hint="eastAsia" w:ascii="宋体" w:hAnsi="宋体" w:cs="宋体"/>
                <w:i w:val="0"/>
                <w:iCs w:val="0"/>
                <w:color w:val="000000"/>
                <w:kern w:val="0"/>
                <w:sz w:val="18"/>
                <w:szCs w:val="18"/>
                <w:u w:val="none"/>
                <w:lang w:val="en-US" w:eastAsia="zh-CN" w:bidi="ar"/>
              </w:rPr>
              <w:t>学习</w:t>
            </w:r>
            <w:r>
              <w:rPr>
                <w:rFonts w:ascii="宋体" w:hAnsi="宋体" w:eastAsia="宋体" w:cs="宋体"/>
                <w:i w:val="0"/>
                <w:iCs w:val="0"/>
                <w:color w:val="000000"/>
                <w:kern w:val="0"/>
                <w:sz w:val="18"/>
                <w:szCs w:val="18"/>
                <w:u w:val="none"/>
                <w:lang w:val="en-US" w:eastAsia="zh-CN" w:bidi="ar"/>
              </w:rPr>
              <w:t>中心组工作扎实开展，进一步强化党员领导干部理论武装。</w:t>
            </w:r>
          </w:p>
        </w:tc>
        <w:tc>
          <w:tcPr>
            <w:tcW w:w="422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组织开展区委理论学习中心组集中学习12次，重点发言83人次、形成学习心得118篇。充分利用学习强国等网络学习平台开展学习，全年累计上报短视频、图文类稿件358篇，其中《遂宁船山：项目建设忙 开足马力冲刺“开门红”》等103篇稿件被中、省、市学习平台采用。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0"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024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照《党委（党组）理论学习中心组学习规则》，深入学习贯彻习近平新时代中国特色社会主义思想和中省市区相关文件和会议精神，结合我区实际，开展区委中心组理论学习工作。每年召开区委理论学习中心组集中研讨会不少于6次、开展实践学习活动不少于3次。通过区委中心组学习，不断提高我区领导干部的理论素养和工作能力，为我区加快实现“222”奋斗目标提供强大精神力量和坚强思想保证。该项工作按照区委宣传部统一安排部署，打造“船习新语”特色宣讲品牌，组建“星火相船”理论宣讲队伍，开设“船习新语·云课堂”等全媒体理论学习宣讲平台，已于2023年12月底前完成区委中心组专题学习12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5.83</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5.83</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5.83</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5.83</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5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开展会务次数</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资料印刷份数</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2500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份</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2500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书籍购买套数</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套</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教授讲课次数</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8</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教授讲课中心组成员参与率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书籍发放准确率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会务开展人员参与率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资料发放准确率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项目完成及时率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宣传工作内容成员、群众知晓率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内控管理制度健全性</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良</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内控制度管理还需继续完善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理论宣传成员、群众满意度</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项目总成本</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5.83</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944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07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组织开展区委理论学习中心组集中学习12次，重点发言83人次、形成学习心得118篇。充分利用学习强国等网络学习平台开展学习，全年累计上报短视频、图文类稿件358篇，其中《遂宁船山：项目建设忙 开足马力冲刺“开门红”》等103篇稿件被中、省、市学习平台采用。通过中心组学习，区委中心组成员对党的建设、经济工作、几项重点推进工作等方面存在的突出问题研究解决办法形成共识，为各级各部门提供工作思路，取得良好成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07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学习深度不够。部分单位组织学习内容比较单一，个别单位单纯就学习谈学习，不能做到理论联系实际、理论指导实践。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07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649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61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61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2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8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1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6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49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6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7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27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jc w:val="center"/>
        </w:trPr>
        <w:tc>
          <w:tcPr>
            <w:tcW w:w="1268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2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024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51090323T000008248477-网信工作经费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jc w:val="center"/>
        </w:trPr>
        <w:tc>
          <w:tcPr>
            <w:tcW w:w="2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0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中国共产党四川省遂宁市船山区委员会宣传部部门</w:t>
            </w:r>
          </w:p>
        </w:tc>
        <w:tc>
          <w:tcPr>
            <w:tcW w:w="979"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中国共产党四川省遂宁市船山区委员会宣传部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8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0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22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0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通过采用舆情软件后，全面监测涉及船山区网络舆情，为我区后续处置网络舆情、开展舆情引导工作提供良好助力。</w:t>
            </w:r>
          </w:p>
        </w:tc>
        <w:tc>
          <w:tcPr>
            <w:tcW w:w="422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2023年，网信工作经费合计7.1万，支付及舆情监测服务2万元，支付网络安全宣传部资料印刷费3.1万元，支付第三方安全检查等杂项1.4万元，合计为6.5万元，通过采用该舆情软件后，全面监测涉及船山区网络舆情，为我区后续处置网络舆情、开展舆情引导工作提供良好助力。该项目完成及时，舆情监测准确率在95%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024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该项目是网信工作经费，主要用于网信技术体系平台维护、购买监测涉及船山区网络舆情的软件服务以及国家网络安全宣传周宣传。网信技术体系平台是省市区多层级联动保障全区网络安全的必要通讯手段，舆情监测软件是区委网信办进行网络舆情监测的必要技术手段，区委网信办与三方公司签订合同，三方公司为我区提供舆情监测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7.10</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6.50</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6.50</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7.10</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6.50</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6.50</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5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一体化专线维护数</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期</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舆情监测软件服务</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期</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出差次数</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资料印刷数</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份</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专线维护准确率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资料发放到位率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出差人员到岗率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舆情监测准确率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项目完成及时率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5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网络信息安全宣传群众知晓率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舆情监测使用率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一体化专线维护率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内控制度的健全性</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良</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内控制度管理还需继续完善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受众群体满意度</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92</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项目完成总成本</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71000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65000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944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07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全年启动互联网一级应急响应2次，全网监看涉船舆情1.5万条，入账管理预警信息261条、网络信访件185件，制发《舆情处置通知书》20期，完成省市舆论引导任务9009条次，稳妥处置30起突发热点舆情，牢牢把握网上舆论引导主动权。通过采用舆情监测软件，使网信办舆情监测能力得到进一步提升，为我区后续进行网络舆情处置、开展网络舆情引导工作提供良好助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07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07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649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61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61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2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8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1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6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49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6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7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27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jc w:val="center"/>
        </w:trPr>
        <w:tc>
          <w:tcPr>
            <w:tcW w:w="1268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2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024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51090323T000008248518-文明城市建设电动车牌照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jc w:val="center"/>
        </w:trPr>
        <w:tc>
          <w:tcPr>
            <w:tcW w:w="2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0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中国共产党四川省遂宁市船山区委员会宣传部部门</w:t>
            </w:r>
          </w:p>
        </w:tc>
        <w:tc>
          <w:tcPr>
            <w:tcW w:w="979"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中国共产党四川省遂宁市船山区委员会宣传部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8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0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22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0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根据全国文明城市建设测评最新要求，电动自行车上牌率工作纳入测评指标，船山区电动车保有量超过8万，其中70%为上牌，存在严重的失分点。</w:t>
            </w:r>
          </w:p>
        </w:tc>
        <w:tc>
          <w:tcPr>
            <w:tcW w:w="422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2023年，文明城市建设电动车牌照项目资金合计11.55万元，实际支出11.55万元，该项目完成及时，电动车上牌率超95%。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024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国文明城市建设工作一年一测评、三年一届期，2022年为新一轮全国文明城市建设关键之年。全国文明城市复查测评主要方式为网报资料、实地考察和问卷调查，船山区作为全国文明城市建设工作的主战场、主阵地，严格按照《测评体系》标准，积极做好相关工作，根据2022年全国文明城市建设测评最新要求，电动自行车上牌率已纳入测评指标，船山区电动车保有量超过8万，其中70%未上牌，存在严重失分点。因2022年未将电动自行车牌照项目纳入年初预算，于是该项目2023年预算并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11.55</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11.55</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11.55</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11.55</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11.55</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11.55</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电动自行车上牌数</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电动自行车上牌子准确率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项目完成及时率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电动车上牌群众知晓率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内控管理制度健全性</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受众群体满意度</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85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项目完成总成本</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115500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115500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944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07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电动自行车上牌超过3.5万辆，群众知晓率超90%。文明城市年度复检顺利完成，全区21类场所63个点位接受实地测评，扛起了首位担当。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07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全国文明城市每年迎检，属于长期性、固定性工作，每年5月才能出台本年度《测评体系》标准，测评指标内容在不断变化，支出的费用在不断增加，难以周全。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07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由区委宣传部牵头，区文指办具体负责，结合《测评体系》标准和要求，按时按质按量完成全国文明城市建设各项工作，为遂宁全国文明城市建设积极贡献船山力量。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649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61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61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2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8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1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6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49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6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7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27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jc w:val="center"/>
        </w:trPr>
        <w:tc>
          <w:tcPr>
            <w:tcW w:w="1268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2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024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51090323T000009379848-乡镇级片区公共文化设施专项规划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jc w:val="center"/>
        </w:trPr>
        <w:tc>
          <w:tcPr>
            <w:tcW w:w="2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0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中国共产党四川省遂宁市船山区委员会宣传部部门</w:t>
            </w:r>
          </w:p>
        </w:tc>
        <w:tc>
          <w:tcPr>
            <w:tcW w:w="979"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中国共产党四川省遂宁市船山区委员会宣传部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8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0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22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0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统筹规划公共文化设施，推动公共文化服务向高品质和多元化升级。</w:t>
            </w:r>
          </w:p>
        </w:tc>
        <w:tc>
          <w:tcPr>
            <w:tcW w:w="422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2023年，项目预算资金20万元，实际支出20万元，该项目完成及时，受群众满意度超85%。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024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为贯彻落实省委、省政府关于做好全省两项改革“后半篇”文章的决策部署，统筹推进乡村国土空间规划编制和两项改革“后半篇”文章工作部署，进一步规范船山区永河农旅融合片区、船山区唐桂生态农业片区、船山区龙老遂潼一体片区公共文化设施专项规划编制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规划片区数量</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规划过规率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规划完成及时率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群众受益率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内控管理制度健全性</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项目总成本</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944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07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乡镇级片区公共文化设施项目规划的片区数量达到3个乡镇。规划乡镇级片区公共文化设施群众受益率达到85%以上。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07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07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由区委宣传部牵头，按照《四川省乡镇级片区公共文化设施专项规划导则》总体要求，按时按质按量完成船山区乡镇级片区公共文化设施专项规划工作，助力乡村振兴，推动县域内片区公共文化服务高质量发展。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649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61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61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2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8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1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6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49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6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7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27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jc w:val="center"/>
        </w:trPr>
        <w:tc>
          <w:tcPr>
            <w:tcW w:w="1268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2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024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51090322T000000345977-新时代文明实践中心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jc w:val="center"/>
        </w:trPr>
        <w:tc>
          <w:tcPr>
            <w:tcW w:w="2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0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中国共产党四川省遂宁市船山区委员会宣传部部门</w:t>
            </w:r>
          </w:p>
        </w:tc>
        <w:tc>
          <w:tcPr>
            <w:tcW w:w="979"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中国共产党四川省遂宁市船山区委员会宣传部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8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0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22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0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以习近平同志为核心的党中央作出的重大决策，推动习近平新时代中国特色社会主义思想深入人心、落地生根。该项目为下达中央支持地方新时代文明实践中心建设项目补助资金，主要用于中心硬件设施购置、信息化平台建设、750平方米场馆木地板更换以及各类志愿服务活动开展。</w:t>
            </w:r>
          </w:p>
        </w:tc>
        <w:tc>
          <w:tcPr>
            <w:tcW w:w="422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依托新时代文明实践中心（所、站），结合文明城市建设等工作，积极组织党员志愿服务队、巾帼志愿服务队、新时代文明实践志愿服务队，广泛发动社会面志愿者，主动参与志愿服务活动，注册志愿者活跃率达70%以上，服务时长人均25小时以上，做到了志愿服务工作常态长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024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搬迁现有新时代文明实践中心，完善设施购置及信息化平台建设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0.37</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40.50</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2.68</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6.61%</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2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因新时代文明实践中心搬迁工作于年底完成，开票时间为12月，临近年末，未能及时支出。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0.37</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40.50</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2.68</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6.61%</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硬件设施验收合格率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志愿活动开展次数</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信息化平台验收合格率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场馆维护数量</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750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平方米</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750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信息化平台建设数</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套</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场馆维护工作达标率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项目完成及时率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志愿服务活动群众参与率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硬件设施添置数量</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台</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新时代文明实践中心群众知晓率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信息化平台投入使用率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场馆维护覆盖率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内控管理制度健全性</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良</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内控制度管理还需继续完善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受众群体满意度</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86</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项目总成本</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40.5</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944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89</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07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严格按照新时代文明实践中心建设标准要求，项目立项依据充分,过程规范,立项内容符合国家政策发展规划要求，项目预算编制科学合理。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07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07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649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61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61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2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8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1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6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49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6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7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27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jc w:val="center"/>
        </w:trPr>
        <w:tc>
          <w:tcPr>
            <w:tcW w:w="1268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2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024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51090322T000005546026-农村公益电影放映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jc w:val="center"/>
        </w:trPr>
        <w:tc>
          <w:tcPr>
            <w:tcW w:w="2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0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中国共产党四川省遂宁市船山区委员会宣传部部门</w:t>
            </w:r>
          </w:p>
        </w:tc>
        <w:tc>
          <w:tcPr>
            <w:tcW w:w="979"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中国共产党四川省遂宁市船山区委员会宣传部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8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0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22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0"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0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全年农村放映电影828场，农村69个行政村*12场，持续发挥了公益电影放映对党的政策宣传、科普宣传、环保意识宣传等的促进作用，有效保障了群众观看电影的基本公共文化权益，丰富了群众的文化生活。</w:t>
            </w:r>
          </w:p>
        </w:tc>
        <w:tc>
          <w:tcPr>
            <w:tcW w:w="422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全年应放映农村公益电影828场，因疫情原因，放映任务在23年3月完成。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024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按照市级宣传及媒体融合任务安排开展农村电影公益放映工作。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1.66</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1.66</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1.66</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1.66</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1.66</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1.66</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项目完成及时率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电影放映内容主题符合率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农村电影放映场次</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828</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场次</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828</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内控制度的健全性</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良</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电影放映居民参与率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居民满意度</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项目总成本</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16600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16600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944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07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持续发挥了公益电影放映对党的政策宣传、科普宣传、环保意识宣传等的促进作用，有效保障了群众观看电影的基本公共文化权益，丰富了群众的文化生活。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07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07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649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61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61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2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8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1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6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49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6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7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27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2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024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51090322T000005781068-公共文化服务体系建设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jc w:val="center"/>
        </w:trPr>
        <w:tc>
          <w:tcPr>
            <w:tcW w:w="2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0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中国共产党四川省遂宁市船山区委员会宣传部部门</w:t>
            </w:r>
          </w:p>
        </w:tc>
        <w:tc>
          <w:tcPr>
            <w:tcW w:w="979"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中国共产党四川省遂宁市船山区委员会宣传部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8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0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22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0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年社区放映电影320场，农村69个行政村*12场，持续发挥了公益电影放映对党的政策宣传、科普宣传、环保意识宣传等的促进作用，有效保障了群众观看电影的基本公共文化权益，丰富了群众的文化生活。农家书屋图书补充更新。</w:t>
            </w:r>
          </w:p>
        </w:tc>
        <w:tc>
          <w:tcPr>
            <w:tcW w:w="422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全年应放映城乡公益电影1148场，因疫情原因，放映任务在23年3月完成。持续发挥了公益电影放映对党的政策宣传、科普宣传、环保意识宣传等的促进作用，有效保障了群众观看电影的基本公共文化权益，丰富了群众的文化生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024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按照市级宣传及媒体融合任务安排开展城乡电影公益放映工作及农家书屋补充工作。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29.04</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29.04</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29.04</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29.04</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29.04</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29.04</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农村电影放映国产新片放映比例</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项目完成及时率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平均每村电影放映场次</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场次</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平均每个农家书屋更新图书种类</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种</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内控管理制度健全性</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国民综合阅读率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75</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群众文化活动参加人次增长率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群众对促进文化消费活动满意度</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群众对国家基本公共文化服务知晓率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项目总成本</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29.04</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29.04</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944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07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持续发挥了公益电影放映对党的政策宣传、科普宣传、环保意识宣传等的促进作用，有效保障了群众观看电影的基本公共文化权益，丰富了群众的文化生活。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07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07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649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61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61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2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8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1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6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49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6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7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27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jc w:val="center"/>
        </w:trPr>
        <w:tc>
          <w:tcPr>
            <w:tcW w:w="1268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2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024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51090323T000008248106-城乡公益电影放映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jc w:val="center"/>
        </w:trPr>
        <w:tc>
          <w:tcPr>
            <w:tcW w:w="2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0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中国共产党四川省遂宁市船山区委员会宣传部部门</w:t>
            </w:r>
          </w:p>
        </w:tc>
        <w:tc>
          <w:tcPr>
            <w:tcW w:w="979"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中国共产党四川省遂宁市船山区委员会宣传部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8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0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22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0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全年社区放映电影320场，农村69个行政村*12场，持续发挥了公益电影放映对党的政策宣传、科普宣传、环保意识宣传等的促进作用，有效保障了群众观看电影的基本公共文化权益，丰富了群众的文化生活。</w:t>
            </w:r>
          </w:p>
        </w:tc>
        <w:tc>
          <w:tcPr>
            <w:tcW w:w="422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全年应放映城乡公益电影1148场，因疫情原因，放映任务在23年3月完成。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024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按照市级宣传及媒体融合任务安排开展城乡电影公益放映工作。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3.24</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3.24</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3.24</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3.24</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3.24</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3.24</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电影放映场次</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1148</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场次</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1148</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电影放映内容主题符合率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项目完成及时率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电影放映城乡居民参与率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内控管理制度健全性</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城乡居民满意度</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项目总成本</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32448</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32448</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944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07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持续发挥了公益电影放映对党的政策宣传、科普宣传、环保意识宣传等的促进作用，有效保障了群众观看电影的基本公共文化权益，丰富了群众的文化生活。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07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07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649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61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61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2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8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1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6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49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6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7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27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61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2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8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1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6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49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6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7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27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jc w:val="center"/>
        </w:trPr>
        <w:tc>
          <w:tcPr>
            <w:tcW w:w="1268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2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024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51090323T000008998160-春节慰问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jc w:val="center"/>
        </w:trPr>
        <w:tc>
          <w:tcPr>
            <w:tcW w:w="2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0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中国共产党四川省遂宁市船山区委员会宣传部部门</w:t>
            </w:r>
          </w:p>
        </w:tc>
        <w:tc>
          <w:tcPr>
            <w:tcW w:w="979"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中国共产党四川省遂宁市船山区委员会宣传部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8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0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22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0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2023年春节慰问市级补助资金项目，是按照全区春节期间“送温暖 献爱心”走访慰问活动的统一安排部署执行。该项目经书记、区长审批同意，根据《2023年春节船山区“送温暖、献爱心”走访慰问活动方案》要求，由区委宣传部牵头，慰问新闻工作者、网信监测人员29人，按照0.06万元/人的标准，共需经费1.74万元，由区财政局拨至单位。</w:t>
            </w:r>
          </w:p>
        </w:tc>
        <w:tc>
          <w:tcPr>
            <w:tcW w:w="422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慰问新闻工作者、网信监测人员29名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024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严格按照要求做好走访慰问活动，被慰问人员符合要求规定，严格按照活动时间安排进行走访慰问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1.74</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1.74</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1.74</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1.74</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慰问人数</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慰问金成功发放率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项目完成及时率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慰问金发放完成率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内控制度的健全性</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慰问人员满意度</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项目成本</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17400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17400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944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07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春节慰问金经费项目预算编制符合预算管理等相关规定，已采用最优方案。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07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07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649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61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61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2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8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1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6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49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6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7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27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jc w:val="center"/>
        </w:trPr>
        <w:tc>
          <w:tcPr>
            <w:tcW w:w="1268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2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024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51090322T000000345663-社区电影放映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jc w:val="center"/>
        </w:trPr>
        <w:tc>
          <w:tcPr>
            <w:tcW w:w="2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0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中国共产党四川省遂宁市船山区委员会宣传部部门</w:t>
            </w:r>
          </w:p>
        </w:tc>
        <w:tc>
          <w:tcPr>
            <w:tcW w:w="979"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中国共产党四川省遂宁市船山区委员会宣传部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8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0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22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0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全年社区放映电影320场，持续发挥了公益电影放映对党的政策宣传、科普宣传、环保意识宣传等的促进作用，有效保障了群众观看电影的基本公共文化权益，丰富了群众的文化生活。</w:t>
            </w:r>
          </w:p>
        </w:tc>
        <w:tc>
          <w:tcPr>
            <w:tcW w:w="422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全年应放映社区公益电影320场，因疫情原因，放映任务在23年3月完成。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024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按照市级宣传及媒体融合任务安排开展社区电影公益放映工作。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7.04</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7.04</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7.04</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7.04</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7.04</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7.04</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项目完成及时率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电影放映内容主题符合率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社区电影放映场次</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场次</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内控制度的健全性</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良</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电影放映居民参与率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居民满意度</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项目总成本</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16600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16600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944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07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持续发挥了公益电影放映对党的政策宣传、科普宣传、环保意识宣传等的促进作用，有效保障了群众观看电影的基本公共文化权益，丰富了群众的文化生活。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07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07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649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61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pPr>
        <w:pStyle w:val="14"/>
        <w:keepNext w:val="0"/>
        <w:keepLines w:val="0"/>
        <w:pageBreakBefore w:val="0"/>
        <w:numPr>
          <w:ilvl w:val="0"/>
          <w:numId w:val="0"/>
        </w:numPr>
        <w:kinsoku/>
        <w:wordWrap/>
        <w:overflowPunct/>
        <w:topLinePunct w:val="0"/>
        <w:autoSpaceDE/>
        <w:autoSpaceDN/>
        <w:bidi w:val="0"/>
        <w:spacing w:line="560" w:lineRule="exact"/>
        <w:jc w:val="both"/>
        <w:textAlignment w:val="auto"/>
        <w:rPr>
          <w:rFonts w:hint="default" w:cs="Times New Roman"/>
          <w:color w:val="auto"/>
          <w:sz w:val="32"/>
          <w:szCs w:val="32"/>
          <w:highlight w:val="none"/>
          <w:lang w:val="en-US" w:eastAsia="zh-CN"/>
        </w:rPr>
      </w:pPr>
    </w:p>
    <w:p>
      <w:pPr>
        <w:pStyle w:val="6"/>
        <w:rPr>
          <w:rFonts w:hint="eastAsia" w:hAnsi="宋体" w:cs="宋体"/>
          <w:color w:val="FF0000"/>
          <w:kern w:val="0"/>
          <w:sz w:val="32"/>
          <w:szCs w:val="32"/>
          <w:highlight w:val="yellow"/>
          <w:shd w:val="clear" w:color="auto" w:fill="FFFFFF"/>
          <w:lang w:val="zh-CN"/>
        </w:rPr>
      </w:pPr>
    </w:p>
    <w:p>
      <w:pPr>
        <w:rPr>
          <w:rFonts w:hint="eastAsia" w:ascii="黑体" w:hAnsi="黑体" w:eastAsia="黑体" w:cs="黑体"/>
          <w:color w:val="auto"/>
          <w:kern w:val="0"/>
          <w:sz w:val="32"/>
          <w:szCs w:val="32"/>
          <w:highlight w:val="yellow"/>
          <w:shd w:val="clear" w:color="auto" w:fill="FFFFFF"/>
          <w:lang w:val="zh-CN"/>
        </w:rPr>
        <w:sectPr>
          <w:pgSz w:w="16838" w:h="11906" w:orient="landscape"/>
          <w:pgMar w:top="1803" w:right="1440" w:bottom="1803" w:left="1440" w:header="851" w:footer="992" w:gutter="0"/>
          <w:pgNumType w:fmt="decimal"/>
          <w:cols w:space="0" w:num="1"/>
          <w:titlePg/>
          <w:rtlGutter w:val="0"/>
          <w:docGrid w:type="lines" w:linePitch="319" w:charSpace="0"/>
        </w:sectPr>
      </w:pPr>
      <w:r>
        <w:rPr>
          <w:rFonts w:hint="eastAsia" w:ascii="黑体" w:hAnsi="黑体" w:eastAsia="黑体" w:cs="黑体"/>
          <w:color w:val="auto"/>
          <w:kern w:val="0"/>
          <w:sz w:val="32"/>
          <w:szCs w:val="32"/>
          <w:highlight w:val="yellow"/>
          <w:shd w:val="clear" w:color="auto" w:fill="FFFFFF"/>
          <w:lang w:val="zh-CN"/>
        </w:rPr>
        <w:br w:type="page"/>
      </w:r>
    </w:p>
    <w:p>
      <w:pPr>
        <w:spacing w:line="600" w:lineRule="exact"/>
        <w:jc w:val="both"/>
        <w:outlineLvl w:val="0"/>
        <w:rPr>
          <w:rFonts w:hint="eastAsia" w:ascii="黑体" w:hAnsi="黑体" w:eastAsia="黑体" w:cs="黑体"/>
          <w:color w:val="auto"/>
          <w:kern w:val="0"/>
          <w:sz w:val="32"/>
          <w:szCs w:val="32"/>
          <w:highlight w:val="none"/>
          <w:shd w:val="clear" w:color="auto" w:fill="FFFFFF"/>
          <w:lang w:val="en-US" w:eastAsia="zh-CN"/>
        </w:rPr>
      </w:pPr>
      <w:bookmarkStart w:id="112" w:name="_Toc15273"/>
      <w:r>
        <w:rPr>
          <w:rFonts w:hint="eastAsia" w:ascii="黑体" w:hAnsi="黑体" w:eastAsia="黑体" w:cs="黑体"/>
          <w:color w:val="auto"/>
          <w:kern w:val="0"/>
          <w:sz w:val="32"/>
          <w:szCs w:val="32"/>
          <w:highlight w:val="none"/>
          <w:shd w:val="clear" w:color="auto" w:fill="FFFFFF"/>
          <w:lang w:val="zh-CN"/>
        </w:rPr>
        <w:t>附件</w:t>
      </w:r>
      <w:r>
        <w:rPr>
          <w:rFonts w:hint="eastAsia" w:ascii="黑体" w:hAnsi="黑体" w:eastAsia="黑体" w:cs="黑体"/>
          <w:color w:val="auto"/>
          <w:kern w:val="0"/>
          <w:sz w:val="32"/>
          <w:szCs w:val="32"/>
          <w:highlight w:val="none"/>
          <w:shd w:val="clear" w:color="auto" w:fill="FFFFFF"/>
          <w:lang w:val="en-US" w:eastAsia="zh-CN"/>
        </w:rPr>
        <w:t>2</w:t>
      </w:r>
      <w:bookmarkEnd w:id="112"/>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outlineLvl w:val="1"/>
        <w:rPr>
          <w:rFonts w:ascii="方正小标宋简体" w:hAnsi="宋体" w:eastAsia="方正小标宋简体"/>
          <w:sz w:val="44"/>
          <w:szCs w:val="44"/>
        </w:rPr>
      </w:pPr>
      <w:r>
        <w:rPr>
          <w:rFonts w:hint="eastAsia" w:ascii="方正小标宋简体" w:hAnsi="宋体" w:eastAsia="方正小标宋简体"/>
          <w:sz w:val="44"/>
          <w:szCs w:val="44"/>
        </w:rPr>
        <w:t>部门预算项目支出绩效自评报告</w:t>
      </w:r>
    </w:p>
    <w:p>
      <w:pPr>
        <w:keepNext w:val="0"/>
        <w:keepLines w:val="0"/>
        <w:pageBreakBefore w:val="0"/>
        <w:widowControl w:val="0"/>
        <w:tabs>
          <w:tab w:val="left" w:pos="3885"/>
        </w:tabs>
        <w:kinsoku/>
        <w:wordWrap/>
        <w:overflowPunct/>
        <w:topLinePunct w:val="0"/>
        <w:autoSpaceDE/>
        <w:autoSpaceDN/>
        <w:bidi w:val="0"/>
        <w:adjustRightInd/>
        <w:snapToGrid w:val="0"/>
        <w:spacing w:line="560" w:lineRule="exact"/>
        <w:jc w:val="center"/>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全区党报党刊经费</w:t>
      </w:r>
      <w:r>
        <w:rPr>
          <w:rFonts w:hint="eastAsia" w:ascii="仿宋_GB2312" w:hAnsi="仿宋_GB2312" w:eastAsia="仿宋_GB2312" w:cs="仿宋_GB2312"/>
          <w:sz w:val="32"/>
          <w:szCs w:val="32"/>
        </w:rPr>
        <w:t>项目）</w:t>
      </w:r>
    </w:p>
    <w:p>
      <w:pPr>
        <w:keepNext w:val="0"/>
        <w:keepLines w:val="0"/>
        <w:pageBreakBefore w:val="0"/>
        <w:widowControl w:val="0"/>
        <w:tabs>
          <w:tab w:val="left" w:pos="3885"/>
        </w:tabs>
        <w:kinsoku/>
        <w:wordWrap/>
        <w:overflowPunct/>
        <w:topLinePunct w:val="0"/>
        <w:autoSpaceDE/>
        <w:autoSpaceDN/>
        <w:bidi w:val="0"/>
        <w:adjustRightInd/>
        <w:snapToGrid w:val="0"/>
        <w:spacing w:line="560" w:lineRule="exact"/>
        <w:ind w:firstLine="632" w:firstLineChars="200"/>
        <w:jc w:val="left"/>
        <w:textAlignment w:val="auto"/>
        <w:rPr>
          <w:rFonts w:hint="eastAsia" w:ascii="仿宋_GB2312" w:hAnsi="仿宋_GB2312" w:eastAsia="仿宋_GB2312" w:cs="仿宋_GB2312"/>
          <w:b/>
          <w:sz w:val="32"/>
          <w:szCs w:val="32"/>
        </w:rPr>
      </w:pPr>
    </w:p>
    <w:p>
      <w:pPr>
        <w:keepNext w:val="0"/>
        <w:keepLines w:val="0"/>
        <w:pageBreakBefore w:val="0"/>
        <w:widowControl w:val="0"/>
        <w:numPr>
          <w:ilvl w:val="0"/>
          <w:numId w:val="0"/>
        </w:numPr>
        <w:tabs>
          <w:tab w:val="left" w:pos="3885"/>
        </w:tabs>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黑体" w:hAnsi="黑体" w:eastAsia="黑体" w:cs="黑体"/>
          <w:sz w:val="32"/>
          <w:szCs w:val="32"/>
        </w:rPr>
      </w:pPr>
      <w:bookmarkStart w:id="113" w:name="_Toc18462"/>
      <w:r>
        <w:rPr>
          <w:rFonts w:hint="eastAsia" w:ascii="黑体" w:hAnsi="黑体" w:eastAsia="黑体" w:cs="黑体"/>
          <w:sz w:val="32"/>
          <w:szCs w:val="32"/>
          <w:lang w:val="en-US" w:eastAsia="zh-CN"/>
        </w:rPr>
        <w:t>一、</w:t>
      </w:r>
      <w:r>
        <w:rPr>
          <w:rFonts w:hint="eastAsia" w:ascii="黑体" w:hAnsi="黑体" w:eastAsia="黑体" w:cs="黑体"/>
          <w:sz w:val="32"/>
          <w:szCs w:val="32"/>
        </w:rPr>
        <w:t>基本情况</w:t>
      </w:r>
      <w:bookmarkEnd w:id="113"/>
    </w:p>
    <w:p>
      <w:pPr>
        <w:keepNext w:val="0"/>
        <w:keepLines w:val="0"/>
        <w:pageBreakBefore w:val="0"/>
        <w:widowControl w:val="0"/>
        <w:tabs>
          <w:tab w:val="left" w:pos="3885"/>
        </w:tabs>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“全区党报党刊经费”该项目</w:t>
      </w:r>
      <w:r>
        <w:rPr>
          <w:rFonts w:hint="eastAsia" w:ascii="仿宋_GB2312" w:hAnsi="仿宋_GB2312" w:eastAsia="仿宋_GB2312" w:cs="仿宋_GB2312"/>
          <w:sz w:val="32"/>
          <w:szCs w:val="32"/>
          <w:lang w:val="en-US" w:eastAsia="zh-CN"/>
        </w:rPr>
        <w:t>用于</w:t>
      </w:r>
      <w:r>
        <w:rPr>
          <w:rFonts w:hint="eastAsia" w:ascii="仿宋_GB2312" w:hAnsi="仿宋_GB2312" w:eastAsia="仿宋_GB2312" w:cs="仿宋_GB2312"/>
          <w:sz w:val="32"/>
          <w:szCs w:val="32"/>
          <w:lang w:eastAsia="zh-CN"/>
        </w:rPr>
        <w:t>全区党报党刊征订，</w:t>
      </w:r>
      <w:r>
        <w:rPr>
          <w:rFonts w:hint="eastAsia" w:ascii="仿宋_GB2312" w:hAnsi="仿宋_GB2312" w:eastAsia="仿宋_GB2312" w:cs="仿宋_GB2312"/>
          <w:sz w:val="32"/>
          <w:szCs w:val="32"/>
          <w:lang w:val="en-US" w:eastAsia="zh-CN"/>
        </w:rPr>
        <w:t>该项目实施办法为按照市委宣传部下达的征订目标任务数在“中国邮政集团遂宁分公司和四川博宇传媒有限公司”征订党报党刊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按要求完成宣传任务后，由我部直接向中国邮政集团遂宁分公司和四川博宇传媒有限公司</w:t>
      </w:r>
      <w:r>
        <w:rPr>
          <w:rFonts w:hint="eastAsia" w:ascii="仿宋_GB2312" w:hAnsi="仿宋_GB2312" w:eastAsia="仿宋_GB2312" w:cs="仿宋_GB2312"/>
          <w:sz w:val="32"/>
          <w:szCs w:val="32"/>
          <w:lang w:eastAsia="zh-CN"/>
        </w:rPr>
        <w:t>一次性拨付党报党刊征订工作经费，资金分配考虑的主要因素为是否按照合同要求完成征订数量任务。</w:t>
      </w:r>
      <w:r>
        <w:rPr>
          <w:rFonts w:hint="eastAsia" w:ascii="仿宋_GB2312" w:hAnsi="仿宋_GB2312" w:eastAsia="仿宋_GB2312" w:cs="仿宋_GB2312"/>
          <w:sz w:val="32"/>
          <w:szCs w:val="32"/>
          <w:lang w:val="en-US" w:eastAsia="zh-CN"/>
        </w:rPr>
        <w:t>2023年，船山区</w:t>
      </w:r>
      <w:r>
        <w:rPr>
          <w:rFonts w:hint="eastAsia" w:ascii="仿宋_GB2312" w:hAnsi="仿宋_GB2312" w:eastAsia="仿宋_GB2312" w:cs="仿宋_GB2312"/>
          <w:sz w:val="32"/>
          <w:szCs w:val="32"/>
          <w:lang w:eastAsia="zh-CN"/>
        </w:rPr>
        <w:t>全区党报党刊经费</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val="en-US" w:eastAsia="zh-CN"/>
        </w:rPr>
        <w:t>资金合计270万元，支出237.95万元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2023</w:t>
      </w:r>
      <w:r>
        <w:rPr>
          <w:rFonts w:hint="eastAsia" w:ascii="仿宋_GB2312" w:hAnsi="仿宋_GB2312" w:eastAsia="仿宋_GB2312" w:cs="仿宋_GB2312"/>
          <w:sz w:val="32"/>
          <w:szCs w:val="32"/>
          <w:lang w:eastAsia="zh-CN"/>
        </w:rPr>
        <w:t>年，全区党政领导干部、乡镇、街道、园区、区直部门、企事业单位订阅量超</w:t>
      </w:r>
      <w:r>
        <w:rPr>
          <w:rFonts w:hint="eastAsia" w:ascii="仿宋_GB2312" w:hAnsi="仿宋_GB2312" w:eastAsia="仿宋_GB2312" w:cs="仿宋_GB2312"/>
          <w:sz w:val="32"/>
          <w:szCs w:val="32"/>
          <w:lang w:val="en-US" w:eastAsia="zh-CN"/>
        </w:rPr>
        <w:t>4000人，项目完成及时，参与人员满意率达90%以上。</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黑体" w:hAnsi="黑体" w:eastAsia="黑体" w:cs="黑体"/>
          <w:sz w:val="32"/>
          <w:szCs w:val="32"/>
        </w:rPr>
      </w:pPr>
      <w:bookmarkStart w:id="114" w:name="_Toc2885"/>
      <w:r>
        <w:rPr>
          <w:rFonts w:hint="eastAsia" w:ascii="黑体" w:hAnsi="黑体" w:eastAsia="黑体" w:cs="黑体"/>
          <w:sz w:val="32"/>
          <w:szCs w:val="32"/>
        </w:rPr>
        <w:t>二、评价工作开展情况</w:t>
      </w:r>
      <w:bookmarkEnd w:id="114"/>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Times New Roman" w:hAnsi="Times New Roman" w:eastAsia="楷体_GB2312" w:cs="Times New Roman"/>
          <w:b/>
          <w:bCs/>
          <w:color w:val="000000"/>
          <w:kern w:val="0"/>
          <w:sz w:val="32"/>
          <w:szCs w:val="32"/>
          <w:highlight w:val="none"/>
          <w:shd w:val="clear" w:color="auto" w:fill="FFFFFF"/>
          <w:lang w:val="en" w:eastAsia="zh-CN"/>
        </w:rPr>
        <w:t>（</w:t>
      </w:r>
      <w:r>
        <w:rPr>
          <w:rFonts w:hint="eastAsia" w:ascii="Times New Roman" w:hAnsi="Times New Roman" w:eastAsia="楷体_GB2312" w:cs="Times New Roman"/>
          <w:b/>
          <w:bCs/>
          <w:color w:val="000000"/>
          <w:kern w:val="0"/>
          <w:sz w:val="32"/>
          <w:szCs w:val="32"/>
          <w:highlight w:val="none"/>
          <w:shd w:val="clear" w:color="auto" w:fill="FFFFFF"/>
          <w:lang w:val="en-US" w:eastAsia="zh-CN"/>
        </w:rPr>
        <w:t>一</w:t>
      </w:r>
      <w:r>
        <w:rPr>
          <w:rFonts w:hint="eastAsia" w:ascii="Times New Roman" w:hAnsi="Times New Roman" w:eastAsia="楷体_GB2312" w:cs="Times New Roman"/>
          <w:b/>
          <w:bCs/>
          <w:color w:val="000000"/>
          <w:kern w:val="0"/>
          <w:sz w:val="32"/>
          <w:szCs w:val="32"/>
          <w:highlight w:val="none"/>
          <w:shd w:val="clear" w:color="auto" w:fill="FFFFFF"/>
          <w:lang w:val="en" w:eastAsia="zh-CN"/>
        </w:rPr>
        <w:t>）</w:t>
      </w:r>
      <w:r>
        <w:rPr>
          <w:rFonts w:hint="eastAsia" w:ascii="Times New Roman" w:hAnsi="Times New Roman" w:eastAsia="楷体_GB2312" w:cs="Times New Roman"/>
          <w:b/>
          <w:bCs/>
          <w:color w:val="000000"/>
          <w:kern w:val="0"/>
          <w:sz w:val="32"/>
          <w:szCs w:val="32"/>
          <w:highlight w:val="none"/>
          <w:shd w:val="clear" w:color="auto" w:fill="FFFFFF"/>
          <w:lang w:val="en-US" w:eastAsia="zh-CN"/>
        </w:rPr>
        <w:t>绩效自评目的</w:t>
      </w:r>
    </w:p>
    <w:p>
      <w:pPr>
        <w:pStyle w:val="6"/>
        <w:keepNext w:val="0"/>
        <w:keepLines w:val="0"/>
        <w:pageBreakBefore w:val="0"/>
        <w:widowControl w:val="0"/>
        <w:kinsoku/>
        <w:wordWrap/>
        <w:overflowPunct/>
        <w:topLinePunct w:val="0"/>
        <w:autoSpaceDE/>
        <w:autoSpaceDN/>
        <w:bidi w:val="0"/>
        <w:adjustRightInd/>
        <w:snapToGrid/>
        <w:spacing w:beforeLines="0" w:line="600" w:lineRule="exact"/>
        <w:ind w:left="0" w:leftChars="0"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党报党刊是党和人民的喉舌，是社会主义意识形态领域的重要阵地，是弘扬先进文化的重要载体。深入落实全国、省、市和区宣传思想工作会议要求，巩固壮大主流思想舆论。</w:t>
      </w:r>
    </w:p>
    <w:p>
      <w:pPr>
        <w:pStyle w:val="6"/>
        <w:keepNext w:val="0"/>
        <w:keepLines w:val="0"/>
        <w:pageBreakBefore w:val="0"/>
        <w:widowControl w:val="0"/>
        <w:numPr>
          <w:ilvl w:val="0"/>
          <w:numId w:val="0"/>
        </w:numPr>
        <w:kinsoku/>
        <w:wordWrap/>
        <w:overflowPunct/>
        <w:topLinePunct w:val="0"/>
        <w:autoSpaceDE/>
        <w:autoSpaceDN/>
        <w:bidi w:val="0"/>
        <w:adjustRightInd/>
        <w:snapToGrid/>
        <w:spacing w:beforeLines="0" w:line="600" w:lineRule="exact"/>
        <w:ind w:left="0" w:leftChars="0" w:right="0" w:rightChars="0" w:firstLine="632" w:firstLineChars="200"/>
        <w:jc w:val="both"/>
        <w:textAlignment w:val="auto"/>
        <w:outlineLvl w:val="9"/>
        <w:rPr>
          <w:rFonts w:hint="eastAsia" w:ascii="Times New Roman" w:hAnsi="Times New Roman" w:eastAsia="楷体_GB2312" w:cs="Times New Roman"/>
          <w:b/>
          <w:bCs/>
          <w:color w:val="000000"/>
          <w:kern w:val="0"/>
          <w:sz w:val="32"/>
          <w:szCs w:val="32"/>
          <w:highlight w:val="none"/>
          <w:shd w:val="clear" w:color="auto" w:fill="FFFFFF"/>
          <w:lang w:val="en-US" w:eastAsia="zh-CN" w:bidi="ar-SA"/>
        </w:rPr>
      </w:pPr>
      <w:r>
        <w:rPr>
          <w:rFonts w:hint="eastAsia" w:ascii="Times New Roman" w:hAnsi="Times New Roman" w:eastAsia="楷体_GB2312" w:cs="Times New Roman"/>
          <w:b/>
          <w:bCs/>
          <w:color w:val="000000"/>
          <w:kern w:val="0"/>
          <w:sz w:val="32"/>
          <w:szCs w:val="32"/>
          <w:highlight w:val="none"/>
          <w:shd w:val="clear" w:color="auto" w:fill="FFFFFF"/>
          <w:lang w:val="en-US" w:eastAsia="zh-CN" w:bidi="ar-SA"/>
        </w:rPr>
        <w:t>（二）绩效自评原则</w:t>
      </w:r>
    </w:p>
    <w:p>
      <w:pPr>
        <w:pStyle w:val="6"/>
        <w:keepNext w:val="0"/>
        <w:keepLines w:val="0"/>
        <w:pageBreakBefore w:val="0"/>
        <w:widowControl w:val="0"/>
        <w:numPr>
          <w:ilvl w:val="0"/>
          <w:numId w:val="0"/>
        </w:numPr>
        <w:kinsoku/>
        <w:wordWrap/>
        <w:overflowPunct/>
        <w:topLinePunct w:val="0"/>
        <w:autoSpaceDE/>
        <w:autoSpaceDN/>
        <w:bidi w:val="0"/>
        <w:adjustRightInd/>
        <w:snapToGrid/>
        <w:spacing w:beforeLines="0" w:afterAutospacing="0" w:line="600" w:lineRule="exact"/>
        <w:ind w:left="0" w:leftChars="0"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1.科学规范原则。绩效评价注重财政支出的效率性和有效性，严格执行规定的程序。</w:t>
      </w:r>
    </w:p>
    <w:p>
      <w:pPr>
        <w:pStyle w:val="6"/>
        <w:keepNext w:val="0"/>
        <w:keepLines w:val="0"/>
        <w:pageBreakBefore w:val="0"/>
        <w:widowControl w:val="0"/>
        <w:numPr>
          <w:ilvl w:val="0"/>
          <w:numId w:val="0"/>
        </w:numPr>
        <w:kinsoku/>
        <w:wordWrap/>
        <w:overflowPunct/>
        <w:topLinePunct w:val="0"/>
        <w:autoSpaceDE/>
        <w:autoSpaceDN/>
        <w:bidi w:val="0"/>
        <w:adjustRightInd/>
        <w:snapToGrid/>
        <w:spacing w:beforeLines="0" w:afterAutospacing="0" w:line="600" w:lineRule="exact"/>
        <w:ind w:left="0" w:leftChars="0"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2.公正公开原则。绩效评价应当客观、公正。</w:t>
      </w:r>
    </w:p>
    <w:p>
      <w:pPr>
        <w:pStyle w:val="6"/>
        <w:keepNext w:val="0"/>
        <w:keepLines w:val="0"/>
        <w:pageBreakBefore w:val="0"/>
        <w:widowControl w:val="0"/>
        <w:numPr>
          <w:ilvl w:val="0"/>
          <w:numId w:val="0"/>
        </w:numPr>
        <w:kinsoku/>
        <w:wordWrap/>
        <w:overflowPunct/>
        <w:topLinePunct w:val="0"/>
        <w:autoSpaceDE/>
        <w:autoSpaceDN/>
        <w:bidi w:val="0"/>
        <w:adjustRightInd/>
        <w:snapToGrid/>
        <w:spacing w:beforeLines="0" w:afterAutospacing="0" w:line="600" w:lineRule="exact"/>
        <w:ind w:left="0" w:leftChars="0"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3.绩效相关原则。绩效评价应当针对具体支出及其产出绩效进行。</w:t>
      </w:r>
    </w:p>
    <w:p>
      <w:pPr>
        <w:pStyle w:val="6"/>
        <w:keepNext w:val="0"/>
        <w:keepLines w:val="0"/>
        <w:pageBreakBefore w:val="0"/>
        <w:widowControl w:val="0"/>
        <w:numPr>
          <w:ilvl w:val="0"/>
          <w:numId w:val="0"/>
        </w:numPr>
        <w:kinsoku/>
        <w:wordWrap/>
        <w:overflowPunct/>
        <w:topLinePunct w:val="0"/>
        <w:autoSpaceDE/>
        <w:autoSpaceDN/>
        <w:bidi w:val="0"/>
        <w:adjustRightInd/>
        <w:snapToGrid/>
        <w:spacing w:beforeLines="0" w:afterAutospacing="0" w:line="60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Times New Roman" w:hAnsi="Times New Roman" w:eastAsia="楷体_GB2312" w:cs="Times New Roman"/>
          <w:b/>
          <w:bCs/>
          <w:color w:val="000000"/>
          <w:kern w:val="0"/>
          <w:sz w:val="32"/>
          <w:szCs w:val="32"/>
          <w:highlight w:val="none"/>
          <w:shd w:val="clear" w:color="auto" w:fill="FFFFFF"/>
          <w:lang w:val="en-US" w:eastAsia="zh-CN" w:bidi="ar-SA"/>
        </w:rPr>
        <w:t>（三）绩效自评过程</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5"/>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建立了自评工作组，以分管领导为组长，办公室负责人为副组长，办公室和财务等有关人员组成自评工作小组。</w:t>
      </w:r>
    </w:p>
    <w:p>
      <w:pPr>
        <w:keepNext w:val="0"/>
        <w:keepLines w:val="0"/>
        <w:pageBreakBefore w:val="0"/>
        <w:widowControl w:val="0"/>
        <w:tabs>
          <w:tab w:val="left" w:pos="7161"/>
        </w:tabs>
        <w:kinsoku/>
        <w:wordWrap/>
        <w:overflowPunct/>
        <w:topLinePunct w:val="0"/>
        <w:autoSpaceDE/>
        <w:autoSpaceDN/>
        <w:bidi w:val="0"/>
        <w:adjustRightInd/>
        <w:snapToGrid/>
        <w:spacing w:line="600" w:lineRule="exact"/>
        <w:ind w:left="0" w:leftChars="0" w:right="0" w:rightChars="0" w:firstLine="645"/>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制定项目评估工作实施方案。</w:t>
      </w:r>
      <w:r>
        <w:rPr>
          <w:rFonts w:hint="eastAsia" w:ascii="仿宋_GB2312" w:hAnsi="仿宋_GB2312" w:eastAsia="仿宋_GB2312" w:cs="仿宋_GB2312"/>
          <w:sz w:val="32"/>
          <w:szCs w:val="32"/>
          <w:lang w:eastAsia="zh-CN"/>
        </w:rPr>
        <w:tab/>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组织开展项目自评工作。一是深入调查，收集资料。根据自评评价的工作计划及安排制订详细的调查提纲，并开展实际调查工作，收集评估所需的各种资料和数据。二是分析研究。采用定量和定性分析方法，针对问题进行深入的分析研究。三是编制评估报告。将分析研究的结果进行汇总、整理，编制出项目后评估报告。</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sectPr>
          <w:pgSz w:w="11906" w:h="16838"/>
          <w:pgMar w:top="2098" w:right="1474" w:bottom="1985" w:left="1588" w:header="851" w:footer="1388" w:gutter="0"/>
          <w:pgNumType w:fmt="decimal"/>
          <w:cols w:space="720" w:num="1"/>
          <w:docGrid w:type="linesAndChars" w:linePitch="579" w:charSpace="-849"/>
        </w:sectPr>
      </w:pPr>
    </w:p>
    <w:p>
      <w:pPr>
        <w:keepNext w:val="0"/>
        <w:keepLines w:val="0"/>
        <w:pageBreakBefore w:val="0"/>
        <w:widowControl w:val="0"/>
        <w:kinsoku/>
        <w:wordWrap/>
        <w:overflowPunct/>
        <w:topLinePunct w:val="0"/>
        <w:autoSpaceDE/>
        <w:autoSpaceDN/>
        <w:bidi w:val="0"/>
        <w:adjustRightInd/>
        <w:snapToGrid w:val="0"/>
        <w:spacing w:line="600" w:lineRule="exact"/>
        <w:ind w:firstLine="632" w:firstLineChars="200"/>
        <w:textAlignment w:val="auto"/>
        <w:outlineLvl w:val="9"/>
        <w:rPr>
          <w:rFonts w:hint="default" w:ascii="Times New Roman" w:hAnsi="Times New Roman" w:eastAsia="仿宋_GB2312" w:cs="Times New Roman"/>
          <w:sz w:val="32"/>
          <w:szCs w:val="32"/>
          <w:lang w:val="en-US" w:eastAsia="zh-CN"/>
        </w:rPr>
      </w:pPr>
      <w:r>
        <w:rPr>
          <w:rFonts w:hint="eastAsia" w:ascii="黑体" w:hAnsi="宋体" w:eastAsia="黑体"/>
          <w:sz w:val="32"/>
          <w:szCs w:val="32"/>
        </w:rPr>
        <w:t>三</w:t>
      </w:r>
      <w:r>
        <w:rPr>
          <w:rFonts w:ascii="黑体" w:hAnsi="宋体" w:eastAsia="黑体"/>
          <w:sz w:val="32"/>
          <w:szCs w:val="32"/>
        </w:rPr>
        <w:t>、</w:t>
      </w:r>
      <w:r>
        <w:rPr>
          <w:rFonts w:hint="eastAsia" w:ascii="黑体" w:hAnsi="宋体" w:eastAsia="黑体"/>
          <w:sz w:val="32"/>
          <w:szCs w:val="32"/>
        </w:rPr>
        <w:t>综合评价结论（附评分表）</w:t>
      </w:r>
    </w:p>
    <w:tbl>
      <w:tblPr>
        <w:tblStyle w:val="16"/>
        <w:tblW w:w="133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9"/>
        <w:gridCol w:w="639"/>
        <w:gridCol w:w="742"/>
        <w:gridCol w:w="324"/>
        <w:gridCol w:w="324"/>
        <w:gridCol w:w="324"/>
        <w:gridCol w:w="687"/>
        <w:gridCol w:w="639"/>
        <w:gridCol w:w="642"/>
        <w:gridCol w:w="642"/>
        <w:gridCol w:w="642"/>
        <w:gridCol w:w="641"/>
        <w:gridCol w:w="1282"/>
        <w:gridCol w:w="641"/>
        <w:gridCol w:w="642"/>
        <w:gridCol w:w="642"/>
        <w:gridCol w:w="642"/>
        <w:gridCol w:w="642"/>
        <w:gridCol w:w="642"/>
        <w:gridCol w:w="642"/>
        <w:gridCol w:w="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0"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r>
              <w:rPr>
                <w:rFonts w:hint="default" w:ascii="Times New Roman" w:hAnsi="Times New Roman" w:eastAsia="宋体" w:cs="Times New Roman"/>
                <w:sz w:val="18"/>
                <w:szCs w:val="18"/>
                <w:vertAlign w:val="baseline"/>
                <w:lang w:val="en-US" w:eastAsia="zh-CN"/>
              </w:rPr>
              <w:t>分层分类指标</w:t>
            </w:r>
          </w:p>
        </w:tc>
        <w:tc>
          <w:tcPr>
            <w:tcW w:w="324"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lang w:val="en-US" w:eastAsia="zh-CN"/>
              </w:rPr>
            </w:pPr>
            <w:r>
              <w:rPr>
                <w:rFonts w:hint="eastAsia" w:eastAsia="宋体" w:cs="Times New Roman"/>
                <w:sz w:val="18"/>
                <w:szCs w:val="18"/>
                <w:vertAlign w:val="baseline"/>
                <w:lang w:val="en-US" w:eastAsia="zh-CN"/>
              </w:rPr>
              <w:t>分值</w:t>
            </w:r>
          </w:p>
        </w:tc>
        <w:tc>
          <w:tcPr>
            <w:tcW w:w="324"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lang w:val="en-US" w:eastAsia="zh-CN"/>
              </w:rPr>
            </w:pPr>
            <w:r>
              <w:rPr>
                <w:rFonts w:hint="eastAsia" w:eastAsia="宋体" w:cs="Times New Roman"/>
                <w:sz w:val="18"/>
                <w:szCs w:val="18"/>
                <w:vertAlign w:val="baseline"/>
                <w:lang w:val="en-US" w:eastAsia="zh-CN"/>
              </w:rPr>
              <w:t>目标值</w:t>
            </w:r>
          </w:p>
        </w:tc>
        <w:tc>
          <w:tcPr>
            <w:tcW w:w="324"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lang w:val="en-US" w:eastAsia="zh-CN"/>
              </w:rPr>
            </w:pPr>
            <w:r>
              <w:rPr>
                <w:rFonts w:hint="eastAsia" w:eastAsia="宋体" w:cs="Times New Roman"/>
                <w:sz w:val="18"/>
                <w:szCs w:val="18"/>
                <w:vertAlign w:val="baseline"/>
                <w:lang w:val="en-US" w:eastAsia="zh-CN"/>
              </w:rPr>
              <w:t>完成值</w:t>
            </w:r>
          </w:p>
        </w:tc>
        <w:tc>
          <w:tcPr>
            <w:tcW w:w="3893" w:type="dxa"/>
            <w:gridSpan w:val="6"/>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r>
              <w:rPr>
                <w:rFonts w:hint="default" w:ascii="Times New Roman" w:hAnsi="Times New Roman" w:eastAsia="宋体" w:cs="Times New Roman"/>
                <w:sz w:val="18"/>
                <w:szCs w:val="18"/>
                <w:vertAlign w:val="baseline"/>
                <w:lang w:val="en-US" w:eastAsia="zh-CN"/>
              </w:rPr>
              <w:t>评分方法</w:t>
            </w:r>
          </w:p>
        </w:tc>
        <w:tc>
          <w:tcPr>
            <w:tcW w:w="1282"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lang w:val="en-US" w:eastAsia="zh-CN"/>
              </w:rPr>
            </w:pPr>
            <w:r>
              <w:rPr>
                <w:rFonts w:hint="eastAsia" w:eastAsia="宋体" w:cs="Times New Roman"/>
                <w:sz w:val="18"/>
                <w:szCs w:val="18"/>
                <w:vertAlign w:val="baseline"/>
                <w:lang w:val="en-US" w:eastAsia="zh-CN"/>
              </w:rPr>
              <w:t>评价要点及说明</w:t>
            </w:r>
          </w:p>
        </w:tc>
        <w:tc>
          <w:tcPr>
            <w:tcW w:w="64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lang w:val="en-US" w:eastAsia="zh-CN"/>
              </w:rPr>
            </w:pPr>
            <w:r>
              <w:rPr>
                <w:rFonts w:hint="eastAsia" w:eastAsia="宋体" w:cs="Times New Roman"/>
                <w:sz w:val="18"/>
                <w:szCs w:val="18"/>
                <w:vertAlign w:val="baseline"/>
                <w:lang w:val="en-US" w:eastAsia="zh-CN"/>
              </w:rPr>
              <w:t>评价属性</w:t>
            </w:r>
          </w:p>
        </w:tc>
        <w:tc>
          <w:tcPr>
            <w:tcW w:w="3210" w:type="dxa"/>
            <w:gridSpan w:val="5"/>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r>
              <w:rPr>
                <w:rFonts w:hint="default" w:ascii="Times New Roman" w:hAnsi="Times New Roman" w:eastAsia="宋体" w:cs="Times New Roman"/>
                <w:sz w:val="18"/>
                <w:szCs w:val="18"/>
                <w:vertAlign w:val="baseline"/>
                <w:lang w:val="en-US" w:eastAsia="zh-CN"/>
              </w:rPr>
              <w:t>定量评价标准</w:t>
            </w:r>
          </w:p>
        </w:tc>
        <w:tc>
          <w:tcPr>
            <w:tcW w:w="642"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lang w:val="en-US" w:eastAsia="zh-CN"/>
              </w:rPr>
            </w:pPr>
            <w:r>
              <w:rPr>
                <w:rFonts w:hint="eastAsia" w:eastAsia="宋体" w:cs="Times New Roman"/>
                <w:sz w:val="18"/>
                <w:szCs w:val="18"/>
                <w:vertAlign w:val="baseline"/>
                <w:lang w:val="en-US" w:eastAsia="zh-CN"/>
              </w:rPr>
              <w:t>评价过程（只写扣分项的原因）</w:t>
            </w:r>
          </w:p>
        </w:tc>
        <w:tc>
          <w:tcPr>
            <w:tcW w:w="642"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639"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分层指标</w:t>
            </w:r>
          </w:p>
        </w:tc>
        <w:tc>
          <w:tcPr>
            <w:tcW w:w="639"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一级指标</w:t>
            </w:r>
          </w:p>
        </w:tc>
        <w:tc>
          <w:tcPr>
            <w:tcW w:w="742"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r>
              <w:rPr>
                <w:rFonts w:hint="default" w:ascii="Times New Roman" w:hAnsi="Times New Roman" w:eastAsia="宋体" w:cs="Times New Roman"/>
                <w:sz w:val="18"/>
                <w:szCs w:val="18"/>
                <w:vertAlign w:val="baseline"/>
                <w:lang w:val="en-US" w:eastAsia="zh-CN"/>
              </w:rPr>
              <w:t>二级指标</w:t>
            </w:r>
          </w:p>
        </w:tc>
        <w:tc>
          <w:tcPr>
            <w:tcW w:w="324"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lang w:val="en-US" w:eastAsia="zh-CN"/>
              </w:rPr>
            </w:pPr>
          </w:p>
        </w:tc>
        <w:tc>
          <w:tcPr>
            <w:tcW w:w="324"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lang w:val="en-US" w:eastAsia="zh-CN"/>
              </w:rPr>
            </w:pPr>
          </w:p>
        </w:tc>
        <w:tc>
          <w:tcPr>
            <w:tcW w:w="324"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lang w:val="en-US" w:eastAsia="zh-CN"/>
              </w:rPr>
            </w:pPr>
          </w:p>
        </w:tc>
        <w:tc>
          <w:tcPr>
            <w:tcW w:w="687"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方法归类</w:t>
            </w:r>
          </w:p>
        </w:tc>
        <w:tc>
          <w:tcPr>
            <w:tcW w:w="3206" w:type="dxa"/>
            <w:gridSpan w:val="5"/>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r>
              <w:rPr>
                <w:rFonts w:hint="default" w:ascii="Times New Roman" w:hAnsi="Times New Roman" w:eastAsia="宋体" w:cs="Times New Roman"/>
                <w:sz w:val="18"/>
                <w:szCs w:val="18"/>
                <w:vertAlign w:val="baseline"/>
                <w:lang w:val="en-US" w:eastAsia="zh-CN"/>
              </w:rPr>
              <w:t>计算公式</w:t>
            </w:r>
          </w:p>
        </w:tc>
        <w:tc>
          <w:tcPr>
            <w:tcW w:w="1282"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lang w:val="en-US" w:eastAsia="zh-CN"/>
              </w:rPr>
            </w:pPr>
          </w:p>
        </w:tc>
        <w:tc>
          <w:tcPr>
            <w:tcW w:w="641"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定量评价</w:t>
            </w:r>
          </w:p>
        </w:tc>
        <w:tc>
          <w:tcPr>
            <w:tcW w:w="642"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国家标准</w:t>
            </w:r>
          </w:p>
        </w:tc>
        <w:tc>
          <w:tcPr>
            <w:tcW w:w="642"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行业标准</w:t>
            </w:r>
          </w:p>
        </w:tc>
        <w:tc>
          <w:tcPr>
            <w:tcW w:w="642"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地方标准</w:t>
            </w:r>
          </w:p>
        </w:tc>
        <w:tc>
          <w:tcPr>
            <w:tcW w:w="642"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申报标准</w:t>
            </w:r>
          </w:p>
        </w:tc>
        <w:tc>
          <w:tcPr>
            <w:tcW w:w="642"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历史均值</w:t>
            </w:r>
          </w:p>
        </w:tc>
        <w:tc>
          <w:tcPr>
            <w:tcW w:w="642"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642"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63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742"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324"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324"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324"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687"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63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0</w:t>
            </w: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0.3</w:t>
            </w: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0.6</w:t>
            </w: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0.8</w:t>
            </w:r>
          </w:p>
        </w:tc>
        <w:tc>
          <w:tcPr>
            <w:tcW w:w="64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1</w:t>
            </w:r>
          </w:p>
        </w:tc>
        <w:tc>
          <w:tcPr>
            <w:tcW w:w="1282"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641"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642"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642"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642"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642"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642"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642"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642"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通用指标</w:t>
            </w:r>
            <w:r>
              <w:rPr>
                <w:rFonts w:hint="eastAsia" w:eastAsia="宋体" w:cs="Times New Roman"/>
                <w:sz w:val="18"/>
                <w:szCs w:val="18"/>
                <w:vertAlign w:val="baseline"/>
                <w:lang w:val="en-US" w:eastAsia="zh-CN"/>
              </w:rPr>
              <w:t>（20分）不能修改</w:t>
            </w:r>
          </w:p>
        </w:tc>
        <w:tc>
          <w:tcPr>
            <w:tcW w:w="639"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Times New Roman" w:hAnsi="Times New Roman" w:eastAsia="宋体" w:cs="Times New Roman"/>
                <w:kern w:val="2"/>
                <w:sz w:val="18"/>
                <w:szCs w:val="18"/>
                <w:vertAlign w:val="baseline"/>
                <w:lang w:val="en-US" w:eastAsia="zh-CN" w:bidi="ar-SA"/>
              </w:rPr>
            </w:pPr>
            <w:r>
              <w:rPr>
                <w:rFonts w:hint="default" w:ascii="Times New Roman" w:hAnsi="Times New Roman" w:eastAsia="宋体" w:cs="Times New Roman"/>
                <w:sz w:val="18"/>
                <w:szCs w:val="18"/>
                <w:vertAlign w:val="baseline"/>
              </w:rPr>
              <w:t>项目决策</w:t>
            </w:r>
          </w:p>
        </w:tc>
        <w:tc>
          <w:tcPr>
            <w:tcW w:w="7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Times New Roman" w:hAnsi="Times New Roman" w:eastAsia="宋体" w:cs="Times New Roman"/>
                <w:kern w:val="2"/>
                <w:sz w:val="18"/>
                <w:szCs w:val="18"/>
                <w:vertAlign w:val="baseline"/>
                <w:lang w:val="en-US" w:eastAsia="zh-CN" w:bidi="ar-SA"/>
              </w:rPr>
            </w:pPr>
            <w:r>
              <w:rPr>
                <w:rFonts w:hint="default" w:ascii="Times New Roman" w:hAnsi="Times New Roman" w:eastAsia="宋体" w:cs="Times New Roman"/>
                <w:sz w:val="18"/>
                <w:szCs w:val="18"/>
                <w:vertAlign w:val="baseline"/>
              </w:rPr>
              <w:t>程序严密</w:t>
            </w:r>
          </w:p>
        </w:tc>
        <w:tc>
          <w:tcPr>
            <w:tcW w:w="32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0" w:leftChars="0" w:firstLine="0" w:firstLineChars="0"/>
              <w:jc w:val="center"/>
              <w:textAlignment w:val="auto"/>
              <w:rPr>
                <w:rFonts w:hint="eastAsia" w:ascii="Times New Roman" w:hAnsi="Times New Roman" w:eastAsia="宋体" w:cs="Times New Roman"/>
                <w:sz w:val="18"/>
                <w:szCs w:val="18"/>
                <w:vertAlign w:val="baseline"/>
                <w:lang w:val="en-US" w:eastAsia="zh-CN"/>
              </w:rPr>
            </w:pPr>
            <w:r>
              <w:rPr>
                <w:rFonts w:hint="eastAsia" w:eastAsia="宋体" w:cs="Times New Roman"/>
                <w:sz w:val="18"/>
                <w:szCs w:val="18"/>
                <w:vertAlign w:val="baseline"/>
                <w:lang w:val="en-US" w:eastAsia="zh-CN"/>
              </w:rPr>
              <w:t>2</w:t>
            </w:r>
          </w:p>
        </w:tc>
        <w:tc>
          <w:tcPr>
            <w:tcW w:w="32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0" w:leftChars="0" w:firstLine="0" w:firstLineChars="0"/>
              <w:jc w:val="center"/>
              <w:textAlignment w:val="auto"/>
              <w:rPr>
                <w:rFonts w:hint="eastAsia" w:ascii="Times New Roman" w:hAnsi="Times New Roman" w:eastAsia="宋体" w:cs="Times New Roman"/>
                <w:sz w:val="18"/>
                <w:szCs w:val="18"/>
                <w:vertAlign w:val="baseline"/>
                <w:lang w:val="en-US" w:eastAsia="zh-CN"/>
              </w:rPr>
            </w:pPr>
            <w:r>
              <w:rPr>
                <w:rFonts w:hint="eastAsia" w:eastAsia="宋体" w:cs="Times New Roman"/>
                <w:sz w:val="18"/>
                <w:szCs w:val="18"/>
                <w:vertAlign w:val="baseline"/>
                <w:lang w:val="en-US" w:eastAsia="zh-CN"/>
              </w:rPr>
              <w:t>严密</w:t>
            </w:r>
          </w:p>
        </w:tc>
        <w:tc>
          <w:tcPr>
            <w:tcW w:w="32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0" w:leftChars="0" w:firstLine="0" w:firstLineChars="0"/>
              <w:jc w:val="center"/>
              <w:textAlignment w:val="auto"/>
              <w:rPr>
                <w:rFonts w:hint="eastAsia" w:ascii="Times New Roman" w:hAnsi="Times New Roman" w:eastAsia="宋体" w:cs="Times New Roman"/>
                <w:sz w:val="18"/>
                <w:szCs w:val="18"/>
                <w:vertAlign w:val="baseline"/>
                <w:lang w:val="en-US" w:eastAsia="zh-CN"/>
              </w:rPr>
            </w:pPr>
            <w:r>
              <w:rPr>
                <w:rFonts w:hint="eastAsia" w:eastAsia="宋体" w:cs="Times New Roman"/>
                <w:sz w:val="18"/>
                <w:szCs w:val="18"/>
                <w:vertAlign w:val="baseline"/>
                <w:lang w:val="en-US" w:eastAsia="zh-CN"/>
              </w:rPr>
              <w:t>严密</w:t>
            </w:r>
          </w:p>
        </w:tc>
        <w:tc>
          <w:tcPr>
            <w:tcW w:w="68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r>
              <w:rPr>
                <w:rFonts w:hint="default" w:ascii="Times New Roman" w:hAnsi="Times New Roman" w:eastAsia="宋体" w:cs="Times New Roman"/>
                <w:sz w:val="18"/>
                <w:szCs w:val="18"/>
                <w:vertAlign w:val="baseline"/>
              </w:rPr>
              <w:t>分级评分法</w:t>
            </w:r>
          </w:p>
        </w:tc>
        <w:tc>
          <w:tcPr>
            <w:tcW w:w="63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不</w:t>
            </w:r>
            <w:r>
              <w:rPr>
                <w:rFonts w:hint="eastAsia" w:eastAsia="宋体" w:cs="Times New Roman"/>
                <w:sz w:val="18"/>
                <w:szCs w:val="18"/>
                <w:vertAlign w:val="baseline"/>
                <w:lang w:val="en-US" w:eastAsia="zh-CN"/>
              </w:rPr>
              <w:t>严密</w:t>
            </w: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lang w:val="en-US" w:eastAsia="zh-CN"/>
              </w:rPr>
            </w:pPr>
            <w:r>
              <w:rPr>
                <w:rFonts w:hint="eastAsia" w:eastAsia="宋体" w:cs="Times New Roman"/>
                <w:sz w:val="18"/>
                <w:szCs w:val="18"/>
                <w:vertAlign w:val="baseline"/>
                <w:lang w:val="en-US" w:eastAsia="zh-CN"/>
              </w:rPr>
              <w:t>3处以上不严密</w:t>
            </w: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lang w:val="en-US" w:eastAsia="zh-CN"/>
              </w:rPr>
            </w:pPr>
            <w:r>
              <w:rPr>
                <w:rFonts w:hint="eastAsia" w:eastAsia="宋体" w:cs="Times New Roman"/>
                <w:sz w:val="18"/>
                <w:szCs w:val="18"/>
                <w:vertAlign w:val="baseline"/>
                <w:lang w:val="en-US" w:eastAsia="zh-CN"/>
              </w:rPr>
              <w:t>2处不严密</w:t>
            </w: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lang w:val="en-US" w:eastAsia="zh-CN"/>
              </w:rPr>
            </w:pPr>
            <w:r>
              <w:rPr>
                <w:rFonts w:hint="eastAsia" w:eastAsia="宋体" w:cs="Times New Roman"/>
                <w:sz w:val="18"/>
                <w:szCs w:val="18"/>
                <w:vertAlign w:val="baseline"/>
                <w:lang w:val="en-US" w:eastAsia="zh-CN"/>
              </w:rPr>
              <w:t>1处不严密</w:t>
            </w:r>
          </w:p>
        </w:tc>
        <w:tc>
          <w:tcPr>
            <w:tcW w:w="64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lang w:val="en-US" w:eastAsia="zh-CN"/>
              </w:rPr>
            </w:pPr>
            <w:r>
              <w:rPr>
                <w:rFonts w:hint="eastAsia" w:eastAsia="宋体" w:cs="Times New Roman"/>
                <w:sz w:val="18"/>
                <w:szCs w:val="18"/>
                <w:vertAlign w:val="baseline"/>
                <w:lang w:val="en-US" w:eastAsia="zh-CN"/>
              </w:rPr>
              <w:t>严密</w:t>
            </w:r>
          </w:p>
        </w:tc>
        <w:tc>
          <w:tcPr>
            <w:tcW w:w="128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lang w:val="en-US" w:eastAsia="zh-CN"/>
              </w:rPr>
            </w:pPr>
            <w:r>
              <w:rPr>
                <w:rFonts w:hint="eastAsia" w:eastAsia="宋体" w:cs="Times New Roman"/>
                <w:sz w:val="18"/>
                <w:szCs w:val="18"/>
                <w:vertAlign w:val="baseline"/>
                <w:lang w:val="en-US" w:eastAsia="zh-CN"/>
              </w:rPr>
              <w:t>主要查看项目设立时是否经过事前评估或可行性论证，专项资金管理办法是否健全完善</w:t>
            </w:r>
          </w:p>
        </w:tc>
        <w:tc>
          <w:tcPr>
            <w:tcW w:w="64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eastAsia" w:ascii="Times New Roman" w:hAnsi="Times New Roman" w:eastAsia="宋体" w:cs="Times New Roman"/>
                <w:sz w:val="18"/>
                <w:szCs w:val="18"/>
                <w:vertAlign w:val="baseline"/>
                <w:lang w:val="en-US" w:eastAsia="zh-CN"/>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lang w:val="en-US" w:eastAsia="zh-CN"/>
              </w:rPr>
            </w:pPr>
            <w:r>
              <w:rPr>
                <w:rFonts w:hint="eastAsia" w:eastAsia="宋体" w:cs="Times New Roman"/>
                <w:sz w:val="18"/>
                <w:szCs w:val="18"/>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63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63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7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Times New Roman" w:hAnsi="Times New Roman" w:eastAsia="宋体" w:cs="Times New Roman"/>
                <w:kern w:val="2"/>
                <w:sz w:val="18"/>
                <w:szCs w:val="18"/>
                <w:vertAlign w:val="baseline"/>
                <w:lang w:val="en-US" w:eastAsia="zh-CN" w:bidi="ar-SA"/>
              </w:rPr>
            </w:pPr>
            <w:r>
              <w:rPr>
                <w:rFonts w:hint="default" w:ascii="Times New Roman" w:hAnsi="Times New Roman" w:eastAsia="宋体" w:cs="Times New Roman"/>
                <w:sz w:val="18"/>
                <w:szCs w:val="18"/>
                <w:vertAlign w:val="baseline"/>
              </w:rPr>
              <w:t>规划合理</w:t>
            </w:r>
          </w:p>
        </w:tc>
        <w:tc>
          <w:tcPr>
            <w:tcW w:w="32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0" w:leftChars="0" w:firstLine="0" w:firstLineChars="0"/>
              <w:jc w:val="center"/>
              <w:textAlignment w:val="auto"/>
              <w:rPr>
                <w:rFonts w:hint="eastAsia" w:ascii="Times New Roman" w:hAnsi="Times New Roman" w:eastAsia="宋体" w:cs="Times New Roman"/>
                <w:sz w:val="18"/>
                <w:szCs w:val="18"/>
                <w:vertAlign w:val="baseline"/>
                <w:lang w:val="en-US" w:eastAsia="zh-CN"/>
              </w:rPr>
            </w:pPr>
            <w:r>
              <w:rPr>
                <w:rFonts w:hint="eastAsia" w:eastAsia="宋体" w:cs="Times New Roman"/>
                <w:sz w:val="18"/>
                <w:szCs w:val="18"/>
                <w:vertAlign w:val="baseline"/>
                <w:lang w:val="en-US" w:eastAsia="zh-CN"/>
              </w:rPr>
              <w:t>2</w:t>
            </w:r>
          </w:p>
        </w:tc>
        <w:tc>
          <w:tcPr>
            <w:tcW w:w="32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0" w:leftChars="0" w:firstLine="0" w:firstLineChars="0"/>
              <w:jc w:val="center"/>
              <w:textAlignment w:val="auto"/>
              <w:rPr>
                <w:rFonts w:hint="eastAsia" w:ascii="Times New Roman" w:hAnsi="Times New Roman" w:eastAsia="宋体" w:cs="Times New Roman"/>
                <w:sz w:val="18"/>
                <w:szCs w:val="18"/>
                <w:vertAlign w:val="baseline"/>
                <w:lang w:val="en-US" w:eastAsia="zh-CN"/>
              </w:rPr>
            </w:pPr>
            <w:r>
              <w:rPr>
                <w:rFonts w:hint="eastAsia" w:eastAsia="宋体" w:cs="Times New Roman"/>
                <w:sz w:val="18"/>
                <w:szCs w:val="18"/>
                <w:vertAlign w:val="baseline"/>
                <w:lang w:val="en-US" w:eastAsia="zh-CN"/>
              </w:rPr>
              <w:t>合理</w:t>
            </w:r>
          </w:p>
        </w:tc>
        <w:tc>
          <w:tcPr>
            <w:tcW w:w="32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0" w:leftChars="0" w:firstLine="0" w:firstLineChars="0"/>
              <w:jc w:val="center"/>
              <w:textAlignment w:val="auto"/>
              <w:rPr>
                <w:rFonts w:hint="eastAsia" w:ascii="Times New Roman" w:hAnsi="Times New Roman" w:eastAsia="宋体" w:cs="Times New Roman"/>
                <w:sz w:val="18"/>
                <w:szCs w:val="18"/>
                <w:vertAlign w:val="baseline"/>
                <w:lang w:val="en-US" w:eastAsia="zh-CN"/>
              </w:rPr>
            </w:pPr>
            <w:r>
              <w:rPr>
                <w:rFonts w:hint="eastAsia" w:eastAsia="宋体" w:cs="Times New Roman"/>
                <w:sz w:val="18"/>
                <w:szCs w:val="18"/>
                <w:vertAlign w:val="baseline"/>
                <w:lang w:val="en-US" w:eastAsia="zh-CN"/>
              </w:rPr>
              <w:t>合理</w:t>
            </w:r>
          </w:p>
        </w:tc>
        <w:tc>
          <w:tcPr>
            <w:tcW w:w="68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r>
              <w:rPr>
                <w:rFonts w:hint="default" w:ascii="Times New Roman" w:hAnsi="Times New Roman" w:eastAsia="宋体" w:cs="Times New Roman"/>
                <w:sz w:val="18"/>
                <w:szCs w:val="18"/>
                <w:vertAlign w:val="baseline"/>
              </w:rPr>
              <w:t>分级评分法</w:t>
            </w:r>
          </w:p>
        </w:tc>
        <w:tc>
          <w:tcPr>
            <w:tcW w:w="63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不合理</w:t>
            </w: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lang w:val="en-US" w:eastAsia="zh-CN"/>
              </w:rPr>
            </w:pPr>
            <w:r>
              <w:rPr>
                <w:rFonts w:hint="eastAsia" w:eastAsia="宋体" w:cs="Times New Roman"/>
                <w:sz w:val="18"/>
                <w:szCs w:val="18"/>
                <w:vertAlign w:val="baseline"/>
                <w:lang w:val="en-US" w:eastAsia="zh-CN"/>
              </w:rPr>
              <w:t>3处以上不合理</w:t>
            </w: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lang w:val="en-US" w:eastAsia="zh-CN"/>
              </w:rPr>
            </w:pPr>
            <w:r>
              <w:rPr>
                <w:rFonts w:hint="eastAsia" w:eastAsia="宋体" w:cs="Times New Roman"/>
                <w:sz w:val="18"/>
                <w:szCs w:val="18"/>
                <w:vertAlign w:val="baseline"/>
                <w:lang w:val="en-US" w:eastAsia="zh-CN"/>
              </w:rPr>
              <w:t>2处不合理</w:t>
            </w: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lang w:val="en-US" w:eastAsia="zh-CN"/>
              </w:rPr>
            </w:pPr>
            <w:r>
              <w:rPr>
                <w:rFonts w:hint="eastAsia" w:eastAsia="宋体" w:cs="Times New Roman"/>
                <w:sz w:val="18"/>
                <w:szCs w:val="18"/>
                <w:vertAlign w:val="baseline"/>
                <w:lang w:val="en-US" w:eastAsia="zh-CN"/>
              </w:rPr>
              <w:t>1处不合理</w:t>
            </w:r>
          </w:p>
        </w:tc>
        <w:tc>
          <w:tcPr>
            <w:tcW w:w="64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合理</w:t>
            </w:r>
          </w:p>
        </w:tc>
        <w:tc>
          <w:tcPr>
            <w:tcW w:w="128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lang w:val="en-US" w:eastAsia="zh-CN"/>
              </w:rPr>
            </w:pPr>
            <w:r>
              <w:rPr>
                <w:rFonts w:hint="eastAsia" w:eastAsia="宋体" w:cs="Times New Roman"/>
                <w:sz w:val="18"/>
                <w:szCs w:val="18"/>
                <w:vertAlign w:val="baseline"/>
                <w:lang w:val="en-US" w:eastAsia="zh-CN"/>
              </w:rPr>
              <w:t>主要查看项目设立依据是否充分，符合市委、市政府重大决策部署和宏观政策规划，项目年度绩效目标与中长期规划是否一致</w:t>
            </w:r>
          </w:p>
        </w:tc>
        <w:tc>
          <w:tcPr>
            <w:tcW w:w="64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r>
              <w:rPr>
                <w:rFonts w:hint="default" w:ascii="Times New Roman" w:hAnsi="Times New Roman" w:eastAsia="宋体" w:cs="Times New Roman"/>
                <w:sz w:val="18"/>
                <w:szCs w:val="18"/>
                <w:vertAlign w:val="baseline"/>
              </w:rPr>
              <w:t>√</w:t>
            </w: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r>
              <w:rPr>
                <w:rFonts w:hint="default" w:ascii="Times New Roman" w:hAnsi="Times New Roman" w:eastAsia="宋体" w:cs="Times New Roman"/>
                <w:sz w:val="18"/>
                <w:szCs w:val="18"/>
                <w:vertAlign w:val="baseline"/>
              </w:rPr>
              <w:t>√</w:t>
            </w: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eastAsia" w:ascii="Times New Roman" w:hAnsi="Times New Roman" w:eastAsia="宋体" w:cs="Times New Roman"/>
                <w:sz w:val="18"/>
                <w:szCs w:val="18"/>
                <w:vertAlign w:val="baseline"/>
                <w:lang w:val="en-US" w:eastAsia="zh-CN"/>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lang w:val="en-US" w:eastAsia="zh-CN"/>
              </w:rPr>
            </w:pPr>
            <w:r>
              <w:rPr>
                <w:rFonts w:hint="eastAsia" w:eastAsia="宋体" w:cs="Times New Roman"/>
                <w:sz w:val="18"/>
                <w:szCs w:val="18"/>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63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Times New Roman" w:hAnsi="Times New Roman" w:eastAsia="宋体" w:cs="Times New Roman"/>
                <w:sz w:val="18"/>
                <w:szCs w:val="18"/>
                <w:vertAlign w:val="baseline"/>
              </w:rPr>
            </w:pPr>
          </w:p>
        </w:tc>
        <w:tc>
          <w:tcPr>
            <w:tcW w:w="7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Times New Roman" w:hAnsi="Times New Roman" w:eastAsia="宋体" w:cs="Times New Roman"/>
                <w:sz w:val="18"/>
                <w:szCs w:val="18"/>
                <w:vertAlign w:val="baseline"/>
                <w:lang w:val="en-US" w:eastAsia="zh-CN"/>
              </w:rPr>
            </w:pPr>
            <w:r>
              <w:rPr>
                <w:rFonts w:hint="eastAsia" w:eastAsia="宋体" w:cs="Times New Roman"/>
                <w:sz w:val="18"/>
                <w:szCs w:val="18"/>
                <w:vertAlign w:val="baseline"/>
                <w:lang w:val="en-US" w:eastAsia="zh-CN"/>
              </w:rPr>
              <w:t>结果符合</w:t>
            </w:r>
          </w:p>
        </w:tc>
        <w:tc>
          <w:tcPr>
            <w:tcW w:w="32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0" w:leftChars="0" w:firstLine="0" w:firstLineChars="0"/>
              <w:jc w:val="center"/>
              <w:textAlignment w:val="auto"/>
              <w:rPr>
                <w:rFonts w:hint="default" w:eastAsia="宋体" w:cs="Times New Roman"/>
                <w:sz w:val="18"/>
                <w:szCs w:val="18"/>
                <w:vertAlign w:val="baseline"/>
                <w:lang w:val="en-US" w:eastAsia="zh-CN"/>
              </w:rPr>
            </w:pPr>
            <w:r>
              <w:rPr>
                <w:rFonts w:hint="eastAsia" w:eastAsia="宋体" w:cs="Times New Roman"/>
                <w:sz w:val="18"/>
                <w:szCs w:val="18"/>
                <w:vertAlign w:val="baseline"/>
                <w:lang w:val="en-US" w:eastAsia="zh-CN"/>
              </w:rPr>
              <w:t>2</w:t>
            </w:r>
          </w:p>
        </w:tc>
        <w:tc>
          <w:tcPr>
            <w:tcW w:w="32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0" w:leftChars="0" w:firstLine="0" w:firstLineChars="0"/>
              <w:jc w:val="center"/>
              <w:textAlignment w:val="auto"/>
              <w:rPr>
                <w:rFonts w:hint="default" w:eastAsia="宋体" w:cs="Times New Roman"/>
                <w:sz w:val="18"/>
                <w:szCs w:val="18"/>
                <w:vertAlign w:val="baseline"/>
                <w:lang w:val="en-US" w:eastAsia="zh-CN"/>
              </w:rPr>
            </w:pPr>
            <w:r>
              <w:rPr>
                <w:rFonts w:hint="eastAsia" w:eastAsia="宋体" w:cs="Times New Roman"/>
                <w:sz w:val="18"/>
                <w:szCs w:val="18"/>
                <w:vertAlign w:val="baseline"/>
                <w:lang w:val="en-US" w:eastAsia="zh-CN"/>
              </w:rPr>
              <w:t>符合</w:t>
            </w:r>
          </w:p>
        </w:tc>
        <w:tc>
          <w:tcPr>
            <w:tcW w:w="32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0" w:leftChars="0" w:firstLine="0" w:firstLineChars="0"/>
              <w:jc w:val="center"/>
              <w:textAlignment w:val="auto"/>
              <w:rPr>
                <w:rFonts w:hint="default" w:eastAsia="宋体" w:cs="Times New Roman"/>
                <w:sz w:val="18"/>
                <w:szCs w:val="18"/>
                <w:vertAlign w:val="baseline"/>
                <w:lang w:val="en-US" w:eastAsia="zh-CN"/>
              </w:rPr>
            </w:pPr>
            <w:r>
              <w:rPr>
                <w:rFonts w:hint="eastAsia" w:eastAsia="宋体" w:cs="Times New Roman"/>
                <w:sz w:val="18"/>
                <w:szCs w:val="18"/>
                <w:vertAlign w:val="baseline"/>
                <w:lang w:val="en-US" w:eastAsia="zh-CN"/>
              </w:rPr>
              <w:t>符合</w:t>
            </w:r>
          </w:p>
        </w:tc>
        <w:tc>
          <w:tcPr>
            <w:tcW w:w="68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lang w:val="en-US" w:eastAsia="zh-CN"/>
              </w:rPr>
            </w:pPr>
            <w:r>
              <w:rPr>
                <w:rFonts w:hint="eastAsia" w:eastAsia="宋体" w:cs="Times New Roman"/>
                <w:sz w:val="18"/>
                <w:szCs w:val="18"/>
                <w:vertAlign w:val="baseline"/>
                <w:lang w:val="en-US" w:eastAsia="zh-CN"/>
              </w:rPr>
              <w:t>比率分值法</w:t>
            </w:r>
          </w:p>
        </w:tc>
        <w:tc>
          <w:tcPr>
            <w:tcW w:w="3206" w:type="dxa"/>
            <w:gridSpan w:val="5"/>
            <w:vAlign w:val="center"/>
          </w:tcPr>
          <w:p>
            <w:pPr>
              <w:jc w:val="center"/>
              <w:rPr>
                <w:rFonts w:hint="default"/>
                <w:lang w:val="en-US" w:eastAsia="zh-CN"/>
              </w:rPr>
            </w:pPr>
            <w:r>
              <w:rPr>
                <w:rFonts w:hint="eastAsia" w:eastAsia="宋体" w:cs="Times New Roman"/>
                <w:sz w:val="18"/>
                <w:szCs w:val="18"/>
                <w:vertAlign w:val="baseline"/>
                <w:lang w:val="en-US" w:eastAsia="zh-CN"/>
              </w:rPr>
              <w:t>指标得分=项目实施结果符合规划的金额/项目总金额×100%*指标分值</w:t>
            </w:r>
          </w:p>
        </w:tc>
        <w:tc>
          <w:tcPr>
            <w:tcW w:w="128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lang w:val="en-US" w:eastAsia="zh-CN"/>
              </w:rPr>
            </w:pPr>
            <w:r>
              <w:rPr>
                <w:rFonts w:hint="eastAsia" w:eastAsia="宋体" w:cs="Times New Roman"/>
                <w:sz w:val="18"/>
                <w:szCs w:val="18"/>
                <w:vertAlign w:val="baseline"/>
                <w:lang w:val="en-US" w:eastAsia="zh-CN"/>
              </w:rPr>
              <w:t>按项目法分配的项目，以所有项目点实施完成情况与规划计划情况进行对比。按因素法分配的项目和据实据效分配的项目，将资金分配方向与规划计划支持方向进行对比</w:t>
            </w:r>
          </w:p>
        </w:tc>
        <w:tc>
          <w:tcPr>
            <w:tcW w:w="64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r>
              <w:rPr>
                <w:rFonts w:hint="default" w:ascii="Times New Roman" w:hAnsi="Times New Roman" w:eastAsia="宋体" w:cs="Times New Roman"/>
                <w:sz w:val="18"/>
                <w:szCs w:val="18"/>
                <w:vertAlign w:val="baseline"/>
              </w:rPr>
              <w:t>√</w:t>
            </w: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eastAsia" w:ascii="Times New Roman" w:hAnsi="Times New Roman" w:eastAsia="宋体" w:cs="Times New Roman"/>
                <w:sz w:val="18"/>
                <w:szCs w:val="18"/>
                <w:vertAlign w:val="baseline"/>
                <w:lang w:val="en-US" w:eastAsia="zh-CN"/>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lang w:val="en-US" w:eastAsia="zh-CN"/>
              </w:rPr>
            </w:pPr>
            <w:r>
              <w:rPr>
                <w:rFonts w:hint="eastAsia" w:eastAsia="宋体" w:cs="Times New Roman"/>
                <w:sz w:val="18"/>
                <w:szCs w:val="18"/>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639"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r>
              <w:rPr>
                <w:rFonts w:hint="default" w:ascii="Times New Roman" w:hAnsi="Times New Roman" w:eastAsia="宋体" w:cs="Times New Roman"/>
                <w:sz w:val="18"/>
                <w:szCs w:val="18"/>
                <w:vertAlign w:val="baseline"/>
              </w:rPr>
              <w:t>项目实施</w:t>
            </w:r>
          </w:p>
        </w:tc>
        <w:tc>
          <w:tcPr>
            <w:tcW w:w="7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Times New Roman" w:hAnsi="Times New Roman" w:eastAsia="宋体" w:cs="Times New Roman"/>
                <w:kern w:val="2"/>
                <w:sz w:val="18"/>
                <w:szCs w:val="18"/>
                <w:vertAlign w:val="baseline"/>
                <w:lang w:val="en-US" w:eastAsia="zh-CN" w:bidi="ar-SA"/>
              </w:rPr>
            </w:pPr>
            <w:r>
              <w:rPr>
                <w:rFonts w:hint="default" w:ascii="Times New Roman" w:hAnsi="Times New Roman" w:eastAsia="宋体" w:cs="Times New Roman"/>
                <w:sz w:val="18"/>
                <w:szCs w:val="18"/>
                <w:vertAlign w:val="baseline"/>
              </w:rPr>
              <w:t>执行有效</w:t>
            </w:r>
          </w:p>
        </w:tc>
        <w:tc>
          <w:tcPr>
            <w:tcW w:w="32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0" w:leftChars="0" w:firstLine="0" w:firstLineChars="0"/>
              <w:jc w:val="center"/>
              <w:textAlignment w:val="auto"/>
              <w:rPr>
                <w:rFonts w:hint="eastAsia" w:ascii="Times New Roman" w:hAnsi="Times New Roman" w:eastAsia="宋体" w:cs="Times New Roman"/>
                <w:sz w:val="18"/>
                <w:szCs w:val="18"/>
                <w:vertAlign w:val="baseline"/>
                <w:lang w:val="en-US" w:eastAsia="zh-CN"/>
              </w:rPr>
            </w:pPr>
            <w:r>
              <w:rPr>
                <w:rFonts w:hint="eastAsia" w:eastAsia="宋体" w:cs="Times New Roman"/>
                <w:sz w:val="18"/>
                <w:szCs w:val="18"/>
                <w:vertAlign w:val="baseline"/>
                <w:lang w:val="en-US" w:eastAsia="zh-CN"/>
              </w:rPr>
              <w:t>4</w:t>
            </w:r>
          </w:p>
        </w:tc>
        <w:tc>
          <w:tcPr>
            <w:tcW w:w="32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0" w:leftChars="0" w:firstLine="0" w:firstLineChars="0"/>
              <w:jc w:val="center"/>
              <w:textAlignment w:val="auto"/>
              <w:rPr>
                <w:rFonts w:hint="eastAsia" w:ascii="Times New Roman" w:hAnsi="Times New Roman" w:eastAsia="宋体" w:cs="Times New Roman"/>
                <w:sz w:val="18"/>
                <w:szCs w:val="18"/>
                <w:vertAlign w:val="baseline"/>
                <w:lang w:val="en-US" w:eastAsia="zh-CN"/>
              </w:rPr>
            </w:pPr>
            <w:r>
              <w:rPr>
                <w:rFonts w:hint="eastAsia" w:eastAsia="宋体" w:cs="Times New Roman"/>
                <w:sz w:val="18"/>
                <w:szCs w:val="18"/>
                <w:vertAlign w:val="baseline"/>
                <w:lang w:val="en-US" w:eastAsia="zh-CN"/>
              </w:rPr>
              <w:t>有效</w:t>
            </w:r>
          </w:p>
        </w:tc>
        <w:tc>
          <w:tcPr>
            <w:tcW w:w="32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0" w:leftChars="0" w:firstLine="0" w:firstLineChars="0"/>
              <w:jc w:val="center"/>
              <w:textAlignment w:val="auto"/>
              <w:rPr>
                <w:rFonts w:hint="eastAsia" w:ascii="Times New Roman" w:hAnsi="Times New Roman" w:eastAsia="宋体" w:cs="Times New Roman"/>
                <w:sz w:val="18"/>
                <w:szCs w:val="18"/>
                <w:vertAlign w:val="baseline"/>
                <w:lang w:val="en-US" w:eastAsia="zh-CN"/>
              </w:rPr>
            </w:pPr>
            <w:r>
              <w:rPr>
                <w:rFonts w:hint="eastAsia" w:eastAsia="宋体" w:cs="Times New Roman"/>
                <w:sz w:val="18"/>
                <w:szCs w:val="18"/>
                <w:vertAlign w:val="baseline"/>
                <w:lang w:val="en-US" w:eastAsia="zh-CN"/>
              </w:rPr>
              <w:t>有效</w:t>
            </w:r>
          </w:p>
        </w:tc>
        <w:tc>
          <w:tcPr>
            <w:tcW w:w="68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Times New Roman" w:hAnsi="Times New Roman" w:eastAsia="宋体" w:cs="Times New Roman"/>
                <w:sz w:val="18"/>
                <w:szCs w:val="18"/>
                <w:vertAlign w:val="baseline"/>
              </w:rPr>
            </w:pPr>
            <w:r>
              <w:rPr>
                <w:rFonts w:hint="default" w:ascii="Times New Roman" w:hAnsi="Times New Roman" w:eastAsia="宋体" w:cs="Times New Roman"/>
                <w:sz w:val="18"/>
                <w:szCs w:val="18"/>
                <w:vertAlign w:val="baseline"/>
              </w:rPr>
              <w:t>缺（错）项扣分法</w:t>
            </w:r>
          </w:p>
        </w:tc>
        <w:tc>
          <w:tcPr>
            <w:tcW w:w="3206" w:type="dxa"/>
            <w:gridSpan w:val="5"/>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Times New Roman" w:hAnsi="Times New Roman" w:eastAsia="宋体" w:cs="Times New Roman"/>
                <w:sz w:val="18"/>
                <w:szCs w:val="18"/>
                <w:vertAlign w:val="baseline"/>
              </w:rPr>
            </w:pPr>
            <w:r>
              <w:rPr>
                <w:rFonts w:hint="default" w:ascii="Times New Roman" w:hAnsi="Times New Roman" w:eastAsia="宋体" w:cs="Times New Roman"/>
                <w:sz w:val="18"/>
                <w:szCs w:val="18"/>
                <w:vertAlign w:val="baseline"/>
              </w:rPr>
              <w:t>发现一处扣0.5分，直至扣完</w:t>
            </w:r>
          </w:p>
        </w:tc>
        <w:tc>
          <w:tcPr>
            <w:tcW w:w="128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lang w:val="en-US" w:eastAsia="zh-CN"/>
              </w:rPr>
            </w:pPr>
            <w:r>
              <w:rPr>
                <w:rFonts w:hint="eastAsia" w:eastAsia="宋体" w:cs="Times New Roman"/>
                <w:sz w:val="18"/>
                <w:szCs w:val="18"/>
                <w:vertAlign w:val="baseline"/>
                <w:lang w:val="en-US" w:eastAsia="zh-CN"/>
              </w:rPr>
              <w:t>项目实施是否遵守相关法律法规；项目调整手续是否完备；项目合同、验收报告、技术鉴定等资料是否齐全并及时归档；项目实施的人员条件、场地设备、信息支撑等是否落实到位</w:t>
            </w:r>
          </w:p>
        </w:tc>
        <w:tc>
          <w:tcPr>
            <w:tcW w:w="64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r>
              <w:rPr>
                <w:rFonts w:hint="default" w:ascii="Times New Roman" w:hAnsi="Times New Roman" w:eastAsia="宋体" w:cs="Times New Roman"/>
                <w:sz w:val="18"/>
                <w:szCs w:val="18"/>
                <w:vertAlign w:val="baseline"/>
              </w:rPr>
              <w:t>√</w:t>
            </w: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eastAsia" w:ascii="Times New Roman" w:hAnsi="Times New Roman" w:eastAsia="宋体" w:cs="Times New Roman"/>
                <w:sz w:val="18"/>
                <w:szCs w:val="18"/>
                <w:vertAlign w:val="baseline"/>
                <w:lang w:val="en-US" w:eastAsia="zh-CN"/>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lang w:val="en-US" w:eastAsia="zh-CN"/>
              </w:rPr>
            </w:pPr>
            <w:r>
              <w:rPr>
                <w:rFonts w:hint="eastAsia" w:eastAsia="宋体" w:cs="Times New Roman"/>
                <w:sz w:val="18"/>
                <w:szCs w:val="18"/>
                <w:vertAlign w:val="baseli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63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7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Times New Roman" w:hAnsi="Times New Roman" w:eastAsia="宋体" w:cs="Times New Roman"/>
                <w:kern w:val="2"/>
                <w:sz w:val="18"/>
                <w:szCs w:val="18"/>
                <w:vertAlign w:val="baseline"/>
                <w:lang w:val="en-US" w:eastAsia="zh-CN" w:bidi="ar-SA"/>
              </w:rPr>
            </w:pPr>
            <w:r>
              <w:rPr>
                <w:rFonts w:hint="eastAsia" w:eastAsia="宋体" w:cs="Times New Roman"/>
                <w:sz w:val="18"/>
                <w:szCs w:val="18"/>
                <w:vertAlign w:val="baseline"/>
                <w:lang w:val="en-US" w:eastAsia="zh-CN"/>
              </w:rPr>
              <w:t>使用合规</w:t>
            </w:r>
          </w:p>
        </w:tc>
        <w:tc>
          <w:tcPr>
            <w:tcW w:w="32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0" w:leftChars="0" w:firstLine="0" w:firstLineChars="0"/>
              <w:jc w:val="center"/>
              <w:textAlignment w:val="auto"/>
              <w:rPr>
                <w:rFonts w:hint="default" w:eastAsia="宋体" w:cs="Times New Roman"/>
                <w:sz w:val="18"/>
                <w:szCs w:val="18"/>
                <w:vertAlign w:val="baseline"/>
                <w:lang w:val="en-US" w:eastAsia="zh-CN"/>
              </w:rPr>
            </w:pPr>
            <w:r>
              <w:rPr>
                <w:rFonts w:hint="eastAsia" w:eastAsia="宋体" w:cs="Times New Roman"/>
                <w:sz w:val="18"/>
                <w:szCs w:val="18"/>
                <w:vertAlign w:val="baseline"/>
                <w:lang w:val="en-US" w:eastAsia="zh-CN"/>
              </w:rPr>
              <w:t>4</w:t>
            </w:r>
          </w:p>
        </w:tc>
        <w:tc>
          <w:tcPr>
            <w:tcW w:w="32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0" w:leftChars="0" w:firstLine="0" w:firstLineChars="0"/>
              <w:jc w:val="center"/>
              <w:textAlignment w:val="auto"/>
              <w:rPr>
                <w:rFonts w:hint="default" w:eastAsia="宋体" w:cs="Times New Roman"/>
                <w:sz w:val="18"/>
                <w:szCs w:val="18"/>
                <w:vertAlign w:val="baseline"/>
                <w:lang w:val="en-US" w:eastAsia="zh-CN"/>
              </w:rPr>
            </w:pPr>
            <w:r>
              <w:rPr>
                <w:rFonts w:hint="eastAsia" w:eastAsia="宋体" w:cs="Times New Roman"/>
                <w:sz w:val="18"/>
                <w:szCs w:val="18"/>
                <w:vertAlign w:val="baseline"/>
                <w:lang w:val="en-US" w:eastAsia="zh-CN"/>
              </w:rPr>
              <w:t>合规</w:t>
            </w:r>
          </w:p>
        </w:tc>
        <w:tc>
          <w:tcPr>
            <w:tcW w:w="32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0" w:leftChars="0" w:firstLine="0" w:firstLineChars="0"/>
              <w:jc w:val="center"/>
              <w:textAlignment w:val="auto"/>
              <w:rPr>
                <w:rFonts w:hint="default" w:eastAsia="宋体" w:cs="Times New Roman"/>
                <w:sz w:val="18"/>
                <w:szCs w:val="18"/>
                <w:vertAlign w:val="baseline"/>
                <w:lang w:val="en-US" w:eastAsia="zh-CN"/>
              </w:rPr>
            </w:pPr>
            <w:r>
              <w:rPr>
                <w:rFonts w:hint="eastAsia" w:eastAsia="宋体" w:cs="Times New Roman"/>
                <w:sz w:val="18"/>
                <w:szCs w:val="18"/>
                <w:vertAlign w:val="baseline"/>
                <w:lang w:val="en-US" w:eastAsia="zh-CN"/>
              </w:rPr>
              <w:t>合规</w:t>
            </w:r>
          </w:p>
        </w:tc>
        <w:tc>
          <w:tcPr>
            <w:tcW w:w="68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r>
              <w:rPr>
                <w:rFonts w:hint="default" w:ascii="Times New Roman" w:hAnsi="Times New Roman" w:eastAsia="宋体" w:cs="Times New Roman"/>
                <w:sz w:val="18"/>
                <w:szCs w:val="18"/>
                <w:vertAlign w:val="baseline"/>
              </w:rPr>
              <w:t>缺（错）项扣分法</w:t>
            </w:r>
          </w:p>
        </w:tc>
        <w:tc>
          <w:tcPr>
            <w:tcW w:w="3206" w:type="dxa"/>
            <w:gridSpan w:val="5"/>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r>
              <w:rPr>
                <w:rFonts w:hint="default" w:ascii="Times New Roman" w:hAnsi="Times New Roman" w:eastAsia="宋体" w:cs="Times New Roman"/>
                <w:sz w:val="18"/>
                <w:szCs w:val="18"/>
                <w:vertAlign w:val="baseline"/>
              </w:rPr>
              <w:t>发现一处扣0.5分，直至扣完</w:t>
            </w:r>
          </w:p>
        </w:tc>
        <w:tc>
          <w:tcPr>
            <w:tcW w:w="128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64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r>
              <w:rPr>
                <w:rFonts w:hint="default" w:ascii="Times New Roman" w:hAnsi="Times New Roman" w:eastAsia="宋体" w:cs="Times New Roman"/>
                <w:sz w:val="18"/>
                <w:szCs w:val="18"/>
                <w:vertAlign w:val="baseline"/>
              </w:rPr>
              <w:t>√</w:t>
            </w: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eastAsia" w:ascii="Times New Roman" w:hAnsi="Times New Roman" w:eastAsia="宋体" w:cs="Times New Roman"/>
                <w:sz w:val="18"/>
                <w:szCs w:val="18"/>
                <w:vertAlign w:val="baseline"/>
                <w:lang w:val="en-US" w:eastAsia="zh-CN"/>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lang w:val="en-US" w:eastAsia="zh-CN"/>
              </w:rPr>
            </w:pPr>
            <w:r>
              <w:rPr>
                <w:rFonts w:hint="eastAsia" w:eastAsia="宋体" w:cs="Times New Roman"/>
                <w:sz w:val="18"/>
                <w:szCs w:val="18"/>
                <w:vertAlign w:val="baseli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639"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Times New Roman" w:hAnsi="Times New Roman" w:eastAsia="宋体" w:cs="Times New Roman"/>
                <w:kern w:val="2"/>
                <w:sz w:val="18"/>
                <w:szCs w:val="18"/>
                <w:vertAlign w:val="baseline"/>
                <w:lang w:val="en-US" w:eastAsia="zh-CN" w:bidi="ar-SA"/>
              </w:rPr>
            </w:pPr>
            <w:r>
              <w:rPr>
                <w:rFonts w:hint="eastAsia" w:eastAsia="宋体" w:cs="Times New Roman"/>
                <w:sz w:val="18"/>
                <w:szCs w:val="18"/>
                <w:vertAlign w:val="baseline"/>
                <w:lang w:val="en-US" w:eastAsia="zh-CN"/>
              </w:rPr>
              <w:t>预算执行</w:t>
            </w:r>
          </w:p>
        </w:tc>
        <w:tc>
          <w:tcPr>
            <w:tcW w:w="7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Times New Roman" w:hAnsi="Times New Roman" w:eastAsia="宋体" w:cs="Times New Roman"/>
                <w:kern w:val="2"/>
                <w:sz w:val="18"/>
                <w:szCs w:val="18"/>
                <w:vertAlign w:val="baseline"/>
                <w:lang w:val="en-US" w:eastAsia="zh-CN" w:bidi="ar-SA"/>
              </w:rPr>
            </w:pPr>
            <w:r>
              <w:rPr>
                <w:rFonts w:hint="eastAsia" w:eastAsia="宋体" w:cs="Times New Roman"/>
                <w:sz w:val="18"/>
                <w:szCs w:val="18"/>
                <w:vertAlign w:val="baseline"/>
                <w:lang w:val="en-US" w:eastAsia="zh-CN"/>
              </w:rPr>
              <w:t>预算执行率</w:t>
            </w:r>
          </w:p>
        </w:tc>
        <w:tc>
          <w:tcPr>
            <w:tcW w:w="32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0" w:leftChars="0" w:firstLine="0" w:firstLineChars="0"/>
              <w:jc w:val="center"/>
              <w:textAlignment w:val="auto"/>
              <w:rPr>
                <w:rFonts w:hint="default" w:eastAsia="宋体" w:cs="Times New Roman"/>
                <w:sz w:val="18"/>
                <w:szCs w:val="18"/>
                <w:vertAlign w:val="baseline"/>
                <w:lang w:val="en-US" w:eastAsia="zh-CN"/>
              </w:rPr>
            </w:pPr>
            <w:r>
              <w:rPr>
                <w:rFonts w:hint="eastAsia" w:eastAsia="宋体" w:cs="Times New Roman"/>
                <w:sz w:val="18"/>
                <w:szCs w:val="18"/>
                <w:vertAlign w:val="baseline"/>
                <w:lang w:val="en-US" w:eastAsia="zh-CN"/>
              </w:rPr>
              <w:t>6</w:t>
            </w:r>
          </w:p>
        </w:tc>
        <w:tc>
          <w:tcPr>
            <w:tcW w:w="32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0" w:leftChars="0" w:firstLine="0" w:firstLineChars="0"/>
              <w:jc w:val="center"/>
              <w:textAlignment w:val="auto"/>
              <w:rPr>
                <w:rFonts w:hint="default" w:eastAsia="宋体" w:cs="Times New Roman"/>
                <w:sz w:val="18"/>
                <w:szCs w:val="18"/>
                <w:vertAlign w:val="baseline"/>
                <w:lang w:val="en-US" w:eastAsia="zh-CN"/>
              </w:rPr>
            </w:pPr>
            <w:r>
              <w:rPr>
                <w:rFonts w:hint="eastAsia" w:eastAsia="宋体" w:cs="Times New Roman"/>
                <w:sz w:val="18"/>
                <w:szCs w:val="18"/>
                <w:vertAlign w:val="baseline"/>
                <w:lang w:val="en-US" w:eastAsia="zh-CN"/>
              </w:rPr>
              <w:t>100%</w:t>
            </w:r>
          </w:p>
        </w:tc>
        <w:tc>
          <w:tcPr>
            <w:tcW w:w="32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0" w:leftChars="0" w:firstLine="0" w:firstLineChars="0"/>
              <w:jc w:val="center"/>
              <w:textAlignment w:val="auto"/>
              <w:rPr>
                <w:rFonts w:hint="eastAsia" w:ascii="Times New Roman" w:hAnsi="Times New Roman" w:eastAsia="宋体" w:cs="Times New Roman"/>
                <w:kern w:val="2"/>
                <w:sz w:val="18"/>
                <w:szCs w:val="18"/>
                <w:vertAlign w:val="baseline"/>
                <w:lang w:val="en-US" w:eastAsia="zh-CN" w:bidi="ar-SA"/>
              </w:rPr>
            </w:pPr>
            <w:r>
              <w:rPr>
                <w:rFonts w:hint="eastAsia" w:eastAsia="宋体" w:cs="Times New Roman"/>
                <w:sz w:val="18"/>
                <w:szCs w:val="18"/>
                <w:vertAlign w:val="baseline"/>
                <w:lang w:val="en-US" w:eastAsia="zh-CN"/>
              </w:rPr>
              <w:t>100%</w:t>
            </w:r>
          </w:p>
        </w:tc>
        <w:tc>
          <w:tcPr>
            <w:tcW w:w="68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lang w:val="en-US" w:eastAsia="zh-CN"/>
              </w:rPr>
            </w:pPr>
            <w:r>
              <w:rPr>
                <w:rFonts w:hint="eastAsia" w:eastAsia="宋体" w:cs="Times New Roman"/>
                <w:sz w:val="18"/>
                <w:szCs w:val="18"/>
                <w:vertAlign w:val="baseline"/>
                <w:lang w:val="en-US" w:eastAsia="zh-CN"/>
              </w:rPr>
              <w:t>比率分值法</w:t>
            </w:r>
          </w:p>
        </w:tc>
        <w:tc>
          <w:tcPr>
            <w:tcW w:w="3206" w:type="dxa"/>
            <w:gridSpan w:val="5"/>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eastAsia" w:ascii="Times New Roman" w:hAnsi="Times New Roman" w:eastAsia="宋体" w:cs="Times New Roman"/>
                <w:sz w:val="18"/>
                <w:szCs w:val="18"/>
                <w:vertAlign w:val="baseline"/>
                <w:lang w:eastAsia="zh-CN"/>
              </w:rPr>
            </w:pPr>
            <w:r>
              <w:rPr>
                <w:rFonts w:hint="default" w:ascii="Times New Roman" w:hAnsi="Times New Roman" w:eastAsia="宋体" w:cs="Times New Roman"/>
                <w:sz w:val="18"/>
                <w:szCs w:val="18"/>
                <w:vertAlign w:val="baseline"/>
              </w:rPr>
              <w:t>指标得分=</w:t>
            </w:r>
            <w:r>
              <w:rPr>
                <w:rFonts w:hint="eastAsia" w:eastAsia="宋体" w:cs="Times New Roman"/>
                <w:sz w:val="18"/>
                <w:szCs w:val="18"/>
                <w:vertAlign w:val="baseline"/>
                <w:lang w:val="en-US" w:eastAsia="zh-CN"/>
              </w:rPr>
              <w:t>实际拨付下达资金</w:t>
            </w:r>
            <w:r>
              <w:rPr>
                <w:rFonts w:hint="default" w:ascii="Times New Roman" w:hAnsi="Times New Roman" w:eastAsia="宋体" w:cs="Times New Roman"/>
                <w:sz w:val="18"/>
                <w:szCs w:val="18"/>
                <w:vertAlign w:val="baseline"/>
              </w:rPr>
              <w:t>/</w:t>
            </w:r>
            <w:r>
              <w:rPr>
                <w:rFonts w:hint="eastAsia" w:eastAsia="宋体" w:cs="Times New Roman"/>
                <w:sz w:val="18"/>
                <w:szCs w:val="18"/>
                <w:vertAlign w:val="baseline"/>
                <w:lang w:val="en-US" w:eastAsia="zh-CN"/>
              </w:rPr>
              <w:t>预算安排资金总额</w:t>
            </w:r>
            <w:r>
              <w:rPr>
                <w:rFonts w:hint="default" w:ascii="Times New Roman" w:hAnsi="Times New Roman" w:eastAsia="宋体" w:cs="Times New Roman"/>
                <w:sz w:val="18"/>
                <w:szCs w:val="18"/>
                <w:vertAlign w:val="baseline"/>
              </w:rPr>
              <w:t>×100%*指标分值</w:t>
            </w:r>
            <w:r>
              <w:rPr>
                <w:rFonts w:hint="eastAsia" w:eastAsia="宋体" w:cs="Times New Roman"/>
                <w:sz w:val="18"/>
                <w:szCs w:val="18"/>
                <w:vertAlign w:val="baseline"/>
                <w:lang w:eastAsia="zh-CN"/>
              </w:rPr>
              <w:t>（</w:t>
            </w:r>
            <w:r>
              <w:rPr>
                <w:rFonts w:hint="eastAsia" w:eastAsia="宋体" w:cs="Times New Roman"/>
                <w:sz w:val="18"/>
                <w:szCs w:val="18"/>
                <w:vertAlign w:val="baseline"/>
                <w:lang w:val="en-US" w:eastAsia="zh-CN"/>
              </w:rPr>
              <w:t>预算安排资金总额一般采用年初预算数，若存在政策变化等因素可采用调整预算数</w:t>
            </w:r>
            <w:r>
              <w:rPr>
                <w:rFonts w:hint="eastAsia" w:eastAsia="宋体" w:cs="Times New Roman"/>
                <w:sz w:val="18"/>
                <w:szCs w:val="18"/>
                <w:vertAlign w:val="baseline"/>
                <w:lang w:eastAsia="zh-CN"/>
              </w:rPr>
              <w:t>）</w:t>
            </w:r>
          </w:p>
        </w:tc>
        <w:tc>
          <w:tcPr>
            <w:tcW w:w="128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64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r>
              <w:rPr>
                <w:rFonts w:hint="default" w:ascii="Times New Roman" w:hAnsi="Times New Roman" w:eastAsia="宋体" w:cs="Times New Roman"/>
                <w:sz w:val="18"/>
                <w:szCs w:val="18"/>
                <w:vertAlign w:val="baseline"/>
              </w:rPr>
              <w:t>√</w:t>
            </w: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eastAsia" w:ascii="Times New Roman" w:hAnsi="Times New Roman" w:eastAsia="宋体" w:cs="Times New Roman"/>
                <w:sz w:val="18"/>
                <w:szCs w:val="18"/>
                <w:vertAlign w:val="baseline"/>
                <w:lang w:val="en-US" w:eastAsia="zh-CN"/>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lang w:val="en-US" w:eastAsia="zh-CN"/>
              </w:rPr>
            </w:pPr>
            <w:r>
              <w:rPr>
                <w:rFonts w:hint="eastAsia" w:eastAsia="宋体" w:cs="Times New Roman"/>
                <w:sz w:val="18"/>
                <w:szCs w:val="18"/>
                <w:vertAlign w:val="baseli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63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7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Times New Roman" w:hAnsi="Times New Roman" w:eastAsia="宋体" w:cs="Times New Roman"/>
                <w:kern w:val="2"/>
                <w:sz w:val="18"/>
                <w:szCs w:val="18"/>
                <w:vertAlign w:val="baseline"/>
                <w:lang w:val="en-US" w:eastAsia="zh-CN" w:bidi="ar-SA"/>
              </w:rPr>
            </w:pPr>
            <w:r>
              <w:rPr>
                <w:rFonts w:hint="eastAsia" w:eastAsia="宋体" w:cs="Times New Roman"/>
                <w:kern w:val="2"/>
                <w:sz w:val="18"/>
                <w:szCs w:val="18"/>
                <w:vertAlign w:val="baseline"/>
                <w:lang w:val="en-US" w:eastAsia="zh-CN" w:bidi="ar-SA"/>
              </w:rPr>
              <w:t>资金使用率</w:t>
            </w:r>
          </w:p>
        </w:tc>
        <w:tc>
          <w:tcPr>
            <w:tcW w:w="32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0" w:leftChars="0" w:firstLine="0" w:firstLineChars="0"/>
              <w:jc w:val="center"/>
              <w:textAlignment w:val="auto"/>
              <w:rPr>
                <w:rFonts w:hint="default" w:eastAsia="宋体" w:cs="Times New Roman"/>
                <w:kern w:val="2"/>
                <w:sz w:val="18"/>
                <w:szCs w:val="18"/>
                <w:vertAlign w:val="baseline"/>
                <w:lang w:val="en-US" w:eastAsia="zh-CN" w:bidi="ar-SA"/>
              </w:rPr>
            </w:pPr>
            <w:r>
              <w:rPr>
                <w:rFonts w:hint="eastAsia" w:eastAsia="宋体" w:cs="Times New Roman"/>
                <w:kern w:val="2"/>
                <w:sz w:val="18"/>
                <w:szCs w:val="18"/>
                <w:vertAlign w:val="baseline"/>
                <w:lang w:val="en-US" w:eastAsia="zh-CN" w:bidi="ar-SA"/>
              </w:rPr>
              <w:t>3</w:t>
            </w:r>
          </w:p>
        </w:tc>
        <w:tc>
          <w:tcPr>
            <w:tcW w:w="32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0" w:leftChars="0" w:firstLine="0" w:firstLineChars="0"/>
              <w:jc w:val="center"/>
              <w:textAlignment w:val="auto"/>
              <w:rPr>
                <w:rFonts w:hint="default" w:eastAsia="宋体" w:cs="Times New Roman"/>
                <w:kern w:val="2"/>
                <w:sz w:val="18"/>
                <w:szCs w:val="18"/>
                <w:vertAlign w:val="baseline"/>
                <w:lang w:val="en-US" w:eastAsia="zh-CN" w:bidi="ar-SA"/>
              </w:rPr>
            </w:pPr>
            <w:r>
              <w:rPr>
                <w:rFonts w:hint="eastAsia" w:eastAsia="宋体" w:cs="Times New Roman"/>
                <w:kern w:val="2"/>
                <w:sz w:val="18"/>
                <w:szCs w:val="18"/>
                <w:vertAlign w:val="baseline"/>
                <w:lang w:val="en-US" w:eastAsia="zh-CN" w:bidi="ar-SA"/>
              </w:rPr>
              <w:t>100%</w:t>
            </w:r>
          </w:p>
        </w:tc>
        <w:tc>
          <w:tcPr>
            <w:tcW w:w="32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0" w:leftChars="0" w:firstLine="0" w:firstLineChars="0"/>
              <w:jc w:val="center"/>
              <w:textAlignment w:val="auto"/>
              <w:rPr>
                <w:rFonts w:hint="eastAsia" w:ascii="Times New Roman" w:hAnsi="Times New Roman" w:eastAsia="宋体" w:cs="Times New Roman"/>
                <w:kern w:val="2"/>
                <w:sz w:val="18"/>
                <w:szCs w:val="18"/>
                <w:vertAlign w:val="baseline"/>
                <w:lang w:val="en-US" w:eastAsia="zh-CN" w:bidi="ar-SA"/>
              </w:rPr>
            </w:pPr>
            <w:r>
              <w:rPr>
                <w:rFonts w:hint="eastAsia" w:eastAsia="宋体" w:cs="Times New Roman"/>
                <w:sz w:val="18"/>
                <w:szCs w:val="18"/>
                <w:vertAlign w:val="baseline"/>
                <w:lang w:val="en-US" w:eastAsia="zh-CN"/>
              </w:rPr>
              <w:t>100%</w:t>
            </w:r>
          </w:p>
        </w:tc>
        <w:tc>
          <w:tcPr>
            <w:tcW w:w="68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r>
              <w:rPr>
                <w:rFonts w:hint="default" w:ascii="Times New Roman" w:hAnsi="Times New Roman" w:eastAsia="宋体" w:cs="Times New Roman"/>
                <w:sz w:val="18"/>
                <w:szCs w:val="18"/>
                <w:vertAlign w:val="baseline"/>
              </w:rPr>
              <w:t>比率分值法</w:t>
            </w:r>
          </w:p>
        </w:tc>
        <w:tc>
          <w:tcPr>
            <w:tcW w:w="3206" w:type="dxa"/>
            <w:gridSpan w:val="5"/>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eastAsia" w:ascii="Times New Roman" w:hAnsi="Times New Roman" w:eastAsia="宋体" w:cs="Times New Roman"/>
                <w:sz w:val="18"/>
                <w:szCs w:val="18"/>
                <w:vertAlign w:val="baseline"/>
                <w:lang w:eastAsia="zh-CN"/>
              </w:rPr>
            </w:pPr>
            <w:r>
              <w:rPr>
                <w:rFonts w:hint="default" w:ascii="Times New Roman" w:hAnsi="Times New Roman" w:eastAsia="宋体" w:cs="Times New Roman"/>
                <w:sz w:val="18"/>
                <w:szCs w:val="18"/>
                <w:vertAlign w:val="baseline"/>
              </w:rPr>
              <w:t>指标得分=项目</w:t>
            </w:r>
            <w:r>
              <w:rPr>
                <w:rFonts w:hint="eastAsia" w:eastAsia="宋体" w:cs="Times New Roman"/>
                <w:sz w:val="18"/>
                <w:szCs w:val="18"/>
                <w:vertAlign w:val="baseline"/>
                <w:lang w:val="en-US" w:eastAsia="zh-CN"/>
              </w:rPr>
              <w:t>点实际使用资金</w:t>
            </w:r>
            <w:r>
              <w:rPr>
                <w:rFonts w:hint="default" w:ascii="Times New Roman" w:hAnsi="Times New Roman" w:eastAsia="宋体" w:cs="Times New Roman"/>
                <w:sz w:val="18"/>
                <w:szCs w:val="18"/>
                <w:vertAlign w:val="baseline"/>
              </w:rPr>
              <w:t>/</w:t>
            </w:r>
            <w:r>
              <w:rPr>
                <w:rFonts w:hint="eastAsia" w:eastAsia="宋体" w:cs="Times New Roman"/>
                <w:sz w:val="18"/>
                <w:szCs w:val="18"/>
                <w:vertAlign w:val="baseline"/>
                <w:lang w:val="en-US" w:eastAsia="zh-CN"/>
              </w:rPr>
              <w:t>获得补助资金总额</w:t>
            </w:r>
            <w:r>
              <w:rPr>
                <w:rFonts w:hint="default" w:ascii="Times New Roman" w:hAnsi="Times New Roman" w:eastAsia="宋体" w:cs="Times New Roman"/>
                <w:sz w:val="18"/>
                <w:szCs w:val="18"/>
                <w:vertAlign w:val="baseline"/>
              </w:rPr>
              <w:t>×100%*指标分值</w:t>
            </w:r>
            <w:r>
              <w:rPr>
                <w:rFonts w:hint="eastAsia" w:eastAsia="宋体" w:cs="Times New Roman"/>
                <w:sz w:val="18"/>
                <w:szCs w:val="18"/>
                <w:vertAlign w:val="baseline"/>
                <w:lang w:eastAsia="zh-CN"/>
              </w:rPr>
              <w:t>（</w:t>
            </w:r>
            <w:r>
              <w:rPr>
                <w:rFonts w:hint="eastAsia" w:eastAsia="宋体" w:cs="Times New Roman"/>
                <w:sz w:val="18"/>
                <w:szCs w:val="18"/>
                <w:vertAlign w:val="baseline"/>
                <w:lang w:val="en-US" w:eastAsia="zh-CN"/>
              </w:rPr>
              <w:t>后补助资金可不考核本指标</w:t>
            </w:r>
            <w:r>
              <w:rPr>
                <w:rFonts w:hint="eastAsia" w:eastAsia="宋体" w:cs="Times New Roman"/>
                <w:sz w:val="18"/>
                <w:szCs w:val="18"/>
                <w:vertAlign w:val="baseline"/>
                <w:lang w:eastAsia="zh-CN"/>
              </w:rPr>
              <w:t>）</w:t>
            </w:r>
          </w:p>
        </w:tc>
        <w:tc>
          <w:tcPr>
            <w:tcW w:w="128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lang w:val="en-US" w:eastAsia="zh-CN"/>
              </w:rPr>
            </w:pPr>
            <w:r>
              <w:rPr>
                <w:rFonts w:hint="eastAsia" w:eastAsia="宋体" w:cs="Times New Roman"/>
                <w:sz w:val="18"/>
                <w:szCs w:val="18"/>
                <w:vertAlign w:val="baseline"/>
                <w:lang w:val="en-US" w:eastAsia="zh-CN"/>
              </w:rPr>
              <w:t>不涉及的将</w:t>
            </w:r>
            <w:r>
              <w:rPr>
                <w:rFonts w:hint="eastAsia" w:cs="Times New Roman"/>
                <w:sz w:val="18"/>
                <w:szCs w:val="18"/>
                <w:vertAlign w:val="baseline"/>
                <w:lang w:val="en-US" w:eastAsia="zh-CN"/>
              </w:rPr>
              <w:t>分</w:t>
            </w:r>
            <w:r>
              <w:rPr>
                <w:rFonts w:hint="eastAsia" w:eastAsia="宋体" w:cs="Times New Roman"/>
                <w:sz w:val="18"/>
                <w:szCs w:val="18"/>
                <w:vertAlign w:val="baseline"/>
                <w:lang w:val="en-US" w:eastAsia="zh-CN"/>
              </w:rPr>
              <w:t>数调整到预算执行率内（6分）</w:t>
            </w:r>
          </w:p>
        </w:tc>
        <w:tc>
          <w:tcPr>
            <w:tcW w:w="64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r>
              <w:rPr>
                <w:rFonts w:hint="default" w:ascii="Times New Roman" w:hAnsi="Times New Roman" w:eastAsia="宋体" w:cs="Times New Roman"/>
                <w:sz w:val="18"/>
                <w:szCs w:val="18"/>
                <w:vertAlign w:val="baseline"/>
              </w:rPr>
              <w:t>√</w:t>
            </w: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eastAsia" w:ascii="Times New Roman" w:hAnsi="Times New Roman" w:eastAsia="宋体" w:cs="Times New Roman"/>
                <w:sz w:val="18"/>
                <w:szCs w:val="18"/>
                <w:vertAlign w:val="baseline"/>
                <w:lang w:val="en-US" w:eastAsia="zh-CN"/>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lang w:val="en-US" w:eastAsia="zh-CN"/>
              </w:rPr>
            </w:pPr>
            <w:r>
              <w:rPr>
                <w:rFonts w:hint="eastAsia" w:eastAsia="宋体" w:cs="Times New Roman"/>
                <w:sz w:val="18"/>
                <w:szCs w:val="18"/>
                <w:vertAlign w:val="baseli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639"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lang w:val="en-US" w:eastAsia="zh-CN"/>
              </w:rPr>
            </w:pPr>
            <w:r>
              <w:rPr>
                <w:rFonts w:hint="eastAsia" w:eastAsia="宋体" w:cs="Times New Roman"/>
                <w:sz w:val="18"/>
                <w:szCs w:val="18"/>
                <w:vertAlign w:val="baseline"/>
                <w:lang w:val="en-US" w:eastAsia="zh-CN"/>
              </w:rPr>
              <w:t>产出</w:t>
            </w:r>
            <w:r>
              <w:rPr>
                <w:rFonts w:hint="default" w:ascii="Times New Roman" w:hAnsi="Times New Roman" w:eastAsia="宋体" w:cs="Times New Roman"/>
                <w:sz w:val="18"/>
                <w:szCs w:val="18"/>
                <w:vertAlign w:val="baseline"/>
                <w:lang w:val="en-US" w:eastAsia="zh-CN"/>
              </w:rPr>
              <w:t>指标</w:t>
            </w:r>
            <w:r>
              <w:rPr>
                <w:rFonts w:hint="eastAsia" w:eastAsia="宋体" w:cs="Times New Roman"/>
                <w:sz w:val="18"/>
                <w:szCs w:val="18"/>
                <w:vertAlign w:val="baseline"/>
                <w:lang w:val="en-US" w:eastAsia="zh-CN"/>
              </w:rPr>
              <w:t>（20分）</w:t>
            </w:r>
          </w:p>
        </w:tc>
        <w:tc>
          <w:tcPr>
            <w:tcW w:w="63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lang w:val="en-US" w:eastAsia="zh-CN"/>
              </w:rPr>
            </w:pPr>
            <w:r>
              <w:rPr>
                <w:rFonts w:hint="eastAsia" w:eastAsia="宋体" w:cs="Times New Roman"/>
                <w:sz w:val="18"/>
                <w:szCs w:val="18"/>
                <w:vertAlign w:val="baseline"/>
                <w:lang w:val="en-US" w:eastAsia="zh-CN"/>
              </w:rPr>
              <w:t>数量指标</w:t>
            </w:r>
          </w:p>
        </w:tc>
        <w:tc>
          <w:tcPr>
            <w:tcW w:w="7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lang w:val="en-US" w:eastAsia="zh-CN"/>
              </w:rPr>
            </w:pPr>
            <w:r>
              <w:rPr>
                <w:rFonts w:hint="eastAsia" w:eastAsia="宋体" w:cs="Times New Roman"/>
                <w:sz w:val="18"/>
                <w:szCs w:val="18"/>
                <w:vertAlign w:val="baseline"/>
                <w:lang w:val="en-US" w:eastAsia="zh-CN"/>
              </w:rPr>
              <w:t>经济日报订阅数量</w:t>
            </w:r>
          </w:p>
        </w:tc>
        <w:tc>
          <w:tcPr>
            <w:tcW w:w="32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lang w:val="en-US" w:eastAsia="zh-CN"/>
              </w:rPr>
            </w:pPr>
            <w:r>
              <w:rPr>
                <w:rFonts w:hint="eastAsia" w:eastAsia="宋体" w:cs="Times New Roman"/>
                <w:sz w:val="18"/>
                <w:szCs w:val="18"/>
                <w:vertAlign w:val="baseline"/>
                <w:lang w:val="en-US" w:eastAsia="zh-CN"/>
              </w:rPr>
              <w:t>1</w:t>
            </w:r>
          </w:p>
        </w:tc>
        <w:tc>
          <w:tcPr>
            <w:tcW w:w="32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eastAsia" w:ascii="Times New Roman" w:hAnsi="Times New Roman" w:eastAsia="宋体" w:cs="Times New Roman"/>
                <w:sz w:val="18"/>
                <w:szCs w:val="18"/>
                <w:vertAlign w:val="baseline"/>
                <w:lang w:val="en-US" w:eastAsia="zh-CN"/>
              </w:rPr>
            </w:pPr>
          </w:p>
        </w:tc>
        <w:tc>
          <w:tcPr>
            <w:tcW w:w="32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eastAsia" w:ascii="Times New Roman" w:hAnsi="Times New Roman" w:eastAsia="宋体" w:cs="Times New Roman"/>
                <w:sz w:val="18"/>
                <w:szCs w:val="18"/>
                <w:vertAlign w:val="baseline"/>
                <w:lang w:val="en-US" w:eastAsia="zh-CN"/>
              </w:rPr>
            </w:pPr>
          </w:p>
        </w:tc>
        <w:tc>
          <w:tcPr>
            <w:tcW w:w="68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Times New Roman" w:hAnsi="Times New Roman" w:eastAsia="宋体" w:cs="Times New Roman"/>
                <w:sz w:val="18"/>
                <w:szCs w:val="18"/>
                <w:vertAlign w:val="baseline"/>
              </w:rPr>
            </w:pPr>
          </w:p>
        </w:tc>
        <w:tc>
          <w:tcPr>
            <w:tcW w:w="3206" w:type="dxa"/>
            <w:gridSpan w:val="5"/>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w:t>
            </w:r>
            <w:r>
              <w:rPr>
                <w:rFonts w:hint="eastAsia" w:eastAsia="宋体" w:cs="Times New Roman"/>
                <w:sz w:val="18"/>
                <w:szCs w:val="18"/>
                <w:vertAlign w:val="baseline"/>
                <w:lang w:val="en-US" w:eastAsia="zh-CN"/>
              </w:rPr>
              <w:t>134份</w:t>
            </w:r>
          </w:p>
        </w:tc>
        <w:tc>
          <w:tcPr>
            <w:tcW w:w="128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64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eastAsia" w:ascii="Times New Roman" w:hAnsi="Times New Roman" w:eastAsia="宋体" w:cs="Times New Roman"/>
                <w:sz w:val="18"/>
                <w:szCs w:val="18"/>
                <w:vertAlign w:val="baseline"/>
                <w:lang w:val="en-US" w:eastAsia="zh-CN"/>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lang w:val="en-US" w:eastAsia="zh-CN"/>
              </w:rPr>
            </w:pPr>
            <w:r>
              <w:rPr>
                <w:rFonts w:hint="eastAsia" w:eastAsia="宋体" w:cs="Times New Roman"/>
                <w:sz w:val="18"/>
                <w:szCs w:val="18"/>
                <w:vertAlign w:val="baseli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63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eastAsia" w:eastAsia="宋体" w:cs="Times New Roman"/>
                <w:sz w:val="18"/>
                <w:szCs w:val="18"/>
                <w:vertAlign w:val="baseline"/>
                <w:lang w:val="en-US" w:eastAsia="zh-CN"/>
              </w:rPr>
            </w:pPr>
            <w:r>
              <w:rPr>
                <w:rFonts w:hint="eastAsia" w:eastAsia="宋体" w:cs="Times New Roman"/>
                <w:sz w:val="18"/>
                <w:szCs w:val="18"/>
                <w:vertAlign w:val="baseline"/>
                <w:lang w:val="en-US" w:eastAsia="zh-CN"/>
              </w:rPr>
              <w:t>数量指标</w:t>
            </w:r>
          </w:p>
        </w:tc>
        <w:tc>
          <w:tcPr>
            <w:tcW w:w="7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eastAsia="宋体" w:cs="Times New Roman"/>
                <w:sz w:val="18"/>
                <w:szCs w:val="18"/>
                <w:vertAlign w:val="baseline"/>
                <w:lang w:val="en-US" w:eastAsia="zh-CN"/>
              </w:rPr>
            </w:pPr>
            <w:r>
              <w:rPr>
                <w:rFonts w:hint="eastAsia" w:eastAsia="宋体" w:cs="Times New Roman"/>
                <w:sz w:val="18"/>
                <w:szCs w:val="18"/>
                <w:vertAlign w:val="baseline"/>
                <w:lang w:val="en-US" w:eastAsia="zh-CN"/>
              </w:rPr>
              <w:t>人民日报订阅量</w:t>
            </w:r>
          </w:p>
        </w:tc>
        <w:tc>
          <w:tcPr>
            <w:tcW w:w="32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eastAsia="宋体" w:cs="Times New Roman"/>
                <w:sz w:val="18"/>
                <w:szCs w:val="18"/>
                <w:vertAlign w:val="baseline"/>
                <w:lang w:val="en-US" w:eastAsia="zh-CN"/>
              </w:rPr>
            </w:pPr>
            <w:r>
              <w:rPr>
                <w:rFonts w:hint="eastAsia" w:eastAsia="宋体" w:cs="Times New Roman"/>
                <w:sz w:val="18"/>
                <w:szCs w:val="18"/>
                <w:vertAlign w:val="baseline"/>
                <w:lang w:val="en-US" w:eastAsia="zh-CN"/>
              </w:rPr>
              <w:t>1</w:t>
            </w:r>
          </w:p>
        </w:tc>
        <w:tc>
          <w:tcPr>
            <w:tcW w:w="32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eastAsia" w:ascii="Times New Roman" w:hAnsi="Times New Roman" w:eastAsia="宋体" w:cs="Times New Roman"/>
                <w:sz w:val="18"/>
                <w:szCs w:val="18"/>
                <w:vertAlign w:val="baseline"/>
                <w:lang w:eastAsia="zh-CN"/>
              </w:rPr>
            </w:pPr>
          </w:p>
        </w:tc>
        <w:tc>
          <w:tcPr>
            <w:tcW w:w="32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eastAsia" w:ascii="Times New Roman" w:hAnsi="Times New Roman" w:eastAsia="宋体" w:cs="Times New Roman"/>
                <w:sz w:val="18"/>
                <w:szCs w:val="18"/>
                <w:vertAlign w:val="baseline"/>
                <w:lang w:eastAsia="zh-CN"/>
              </w:rPr>
            </w:pPr>
          </w:p>
        </w:tc>
        <w:tc>
          <w:tcPr>
            <w:tcW w:w="68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lang w:val="en-US" w:eastAsia="zh-CN"/>
              </w:rPr>
            </w:pPr>
          </w:p>
        </w:tc>
        <w:tc>
          <w:tcPr>
            <w:tcW w:w="3206" w:type="dxa"/>
            <w:gridSpan w:val="5"/>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w:t>
            </w:r>
            <w:r>
              <w:rPr>
                <w:rFonts w:hint="eastAsia" w:eastAsia="宋体" w:cs="Times New Roman"/>
                <w:sz w:val="18"/>
                <w:szCs w:val="18"/>
                <w:vertAlign w:val="baseline"/>
                <w:lang w:val="en-US" w:eastAsia="zh-CN"/>
              </w:rPr>
              <w:t>358份</w:t>
            </w:r>
          </w:p>
        </w:tc>
        <w:tc>
          <w:tcPr>
            <w:tcW w:w="128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Times New Roman" w:hAnsi="Times New Roman" w:eastAsia="宋体" w:cs="Times New Roman"/>
                <w:kern w:val="2"/>
                <w:sz w:val="18"/>
                <w:szCs w:val="18"/>
                <w:vertAlign w:val="baseline"/>
                <w:lang w:val="en-US" w:eastAsia="zh-CN" w:bidi="ar-SA"/>
              </w:rPr>
            </w:pPr>
          </w:p>
        </w:tc>
        <w:tc>
          <w:tcPr>
            <w:tcW w:w="64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Times New Roman" w:hAnsi="Times New Roman" w:eastAsia="宋体" w:cs="Times New Roman"/>
                <w:kern w:val="2"/>
                <w:sz w:val="18"/>
                <w:szCs w:val="18"/>
                <w:vertAlign w:val="baseline"/>
                <w:lang w:val="en-US" w:eastAsia="zh-CN" w:bidi="ar-SA"/>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Times New Roman" w:hAnsi="Times New Roman" w:eastAsia="宋体" w:cs="Times New Roman"/>
                <w:kern w:val="2"/>
                <w:sz w:val="18"/>
                <w:szCs w:val="18"/>
                <w:vertAlign w:val="baseline"/>
                <w:lang w:val="en-US" w:eastAsia="zh-CN" w:bidi="ar-SA"/>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Times New Roman" w:hAnsi="Times New Roman" w:eastAsia="宋体" w:cs="Times New Roman"/>
                <w:kern w:val="2"/>
                <w:sz w:val="18"/>
                <w:szCs w:val="18"/>
                <w:vertAlign w:val="baseline"/>
                <w:lang w:val="en-US" w:eastAsia="zh-CN" w:bidi="ar-SA"/>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Times New Roman" w:hAnsi="Times New Roman" w:eastAsia="宋体" w:cs="Times New Roman"/>
                <w:kern w:val="2"/>
                <w:sz w:val="18"/>
                <w:szCs w:val="18"/>
                <w:vertAlign w:val="baseline"/>
                <w:lang w:val="en-US" w:eastAsia="zh-CN" w:bidi="ar-SA"/>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Times New Roman" w:hAnsi="Times New Roman" w:eastAsia="宋体" w:cs="Times New Roman"/>
                <w:kern w:val="2"/>
                <w:sz w:val="18"/>
                <w:szCs w:val="18"/>
                <w:vertAlign w:val="baseline"/>
                <w:lang w:val="en-US" w:eastAsia="zh-CN" w:bidi="ar-SA"/>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Times New Roman" w:hAnsi="Times New Roman" w:eastAsia="宋体" w:cs="Times New Roman"/>
                <w:kern w:val="2"/>
                <w:sz w:val="18"/>
                <w:szCs w:val="18"/>
                <w:vertAlign w:val="baseline"/>
                <w:lang w:val="en-US" w:eastAsia="zh-CN" w:bidi="ar-SA"/>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0" w:leftChars="0" w:firstLine="0" w:firstLineChars="0"/>
              <w:jc w:val="center"/>
              <w:textAlignment w:val="auto"/>
              <w:rPr>
                <w:rFonts w:hint="eastAsia" w:ascii="Times New Roman" w:hAnsi="Times New Roman" w:eastAsia="宋体" w:cs="Times New Roman"/>
                <w:sz w:val="18"/>
                <w:szCs w:val="18"/>
                <w:vertAlign w:val="baseline"/>
                <w:lang w:val="en-US" w:eastAsia="zh-CN"/>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0" w:leftChars="0" w:firstLine="0" w:firstLineChars="0"/>
              <w:jc w:val="center"/>
              <w:textAlignment w:val="auto"/>
              <w:rPr>
                <w:rFonts w:hint="default" w:eastAsia="宋体" w:cs="Times New Roman"/>
                <w:kern w:val="2"/>
                <w:sz w:val="18"/>
                <w:szCs w:val="18"/>
                <w:vertAlign w:val="baseline"/>
                <w:lang w:val="en-US" w:eastAsia="zh-CN" w:bidi="ar-SA"/>
              </w:rPr>
            </w:pPr>
            <w:r>
              <w:rPr>
                <w:rFonts w:hint="eastAsia" w:eastAsia="宋体" w:cs="Times New Roman"/>
                <w:kern w:val="2"/>
                <w:sz w:val="18"/>
                <w:szCs w:val="18"/>
                <w:vertAlign w:val="baseli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63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eastAsia" w:eastAsia="宋体" w:cs="Times New Roman"/>
                <w:sz w:val="18"/>
                <w:szCs w:val="18"/>
                <w:vertAlign w:val="baseline"/>
                <w:lang w:val="en-US" w:eastAsia="zh-CN"/>
              </w:rPr>
            </w:pPr>
            <w:r>
              <w:rPr>
                <w:rFonts w:hint="eastAsia" w:eastAsia="宋体" w:cs="Times New Roman"/>
                <w:sz w:val="18"/>
                <w:szCs w:val="18"/>
                <w:vertAlign w:val="baseline"/>
                <w:lang w:val="en-US" w:eastAsia="zh-CN"/>
              </w:rPr>
              <w:t>数量指标</w:t>
            </w:r>
          </w:p>
        </w:tc>
        <w:tc>
          <w:tcPr>
            <w:tcW w:w="7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eastAsia="宋体" w:cs="Times New Roman"/>
                <w:sz w:val="18"/>
                <w:szCs w:val="18"/>
                <w:vertAlign w:val="baseline"/>
                <w:lang w:val="en-US" w:eastAsia="zh-CN"/>
              </w:rPr>
            </w:pPr>
            <w:r>
              <w:rPr>
                <w:rFonts w:hint="eastAsia" w:eastAsia="宋体" w:cs="Times New Roman"/>
                <w:sz w:val="18"/>
                <w:szCs w:val="18"/>
                <w:vertAlign w:val="baseline"/>
                <w:lang w:val="en-US" w:eastAsia="zh-CN"/>
              </w:rPr>
              <w:t>四川日报订阅数</w:t>
            </w:r>
          </w:p>
        </w:tc>
        <w:tc>
          <w:tcPr>
            <w:tcW w:w="32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eastAsia="宋体" w:cs="Times New Roman"/>
                <w:sz w:val="18"/>
                <w:szCs w:val="18"/>
                <w:vertAlign w:val="baseline"/>
                <w:lang w:val="en-US" w:eastAsia="zh-CN"/>
              </w:rPr>
            </w:pPr>
            <w:r>
              <w:rPr>
                <w:rFonts w:hint="eastAsia" w:eastAsia="宋体" w:cs="Times New Roman"/>
                <w:sz w:val="18"/>
                <w:szCs w:val="18"/>
                <w:vertAlign w:val="baseline"/>
                <w:lang w:val="en-US" w:eastAsia="zh-CN"/>
              </w:rPr>
              <w:t>1</w:t>
            </w:r>
          </w:p>
        </w:tc>
        <w:tc>
          <w:tcPr>
            <w:tcW w:w="32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eastAsia" w:ascii="Times New Roman" w:hAnsi="Times New Roman" w:eastAsia="宋体" w:cs="Times New Roman"/>
                <w:sz w:val="18"/>
                <w:szCs w:val="18"/>
                <w:vertAlign w:val="baseline"/>
                <w:lang w:eastAsia="zh-CN"/>
              </w:rPr>
            </w:pPr>
          </w:p>
        </w:tc>
        <w:tc>
          <w:tcPr>
            <w:tcW w:w="32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eastAsia" w:ascii="Times New Roman" w:hAnsi="Times New Roman" w:eastAsia="宋体" w:cs="Times New Roman"/>
                <w:sz w:val="18"/>
                <w:szCs w:val="18"/>
                <w:vertAlign w:val="baseline"/>
                <w:lang w:eastAsia="zh-CN"/>
              </w:rPr>
            </w:pPr>
          </w:p>
        </w:tc>
        <w:tc>
          <w:tcPr>
            <w:tcW w:w="68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lang w:val="en-US" w:eastAsia="zh-CN"/>
              </w:rPr>
            </w:pPr>
          </w:p>
        </w:tc>
        <w:tc>
          <w:tcPr>
            <w:tcW w:w="3206" w:type="dxa"/>
            <w:gridSpan w:val="5"/>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w:t>
            </w:r>
            <w:r>
              <w:rPr>
                <w:rFonts w:hint="eastAsia" w:eastAsia="宋体" w:cs="Times New Roman"/>
                <w:sz w:val="18"/>
                <w:szCs w:val="18"/>
                <w:vertAlign w:val="baseline"/>
                <w:lang w:val="en-US" w:eastAsia="zh-CN"/>
              </w:rPr>
              <w:t>1772份</w:t>
            </w:r>
          </w:p>
        </w:tc>
        <w:tc>
          <w:tcPr>
            <w:tcW w:w="128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Times New Roman" w:hAnsi="Times New Roman" w:eastAsia="宋体" w:cs="Times New Roman"/>
                <w:kern w:val="2"/>
                <w:sz w:val="18"/>
                <w:szCs w:val="18"/>
                <w:vertAlign w:val="baseline"/>
                <w:lang w:val="en-US" w:eastAsia="zh-CN" w:bidi="ar-SA"/>
              </w:rPr>
            </w:pPr>
          </w:p>
        </w:tc>
        <w:tc>
          <w:tcPr>
            <w:tcW w:w="64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Times New Roman" w:hAnsi="Times New Roman" w:eastAsia="宋体" w:cs="Times New Roman"/>
                <w:kern w:val="2"/>
                <w:sz w:val="18"/>
                <w:szCs w:val="18"/>
                <w:vertAlign w:val="baseline"/>
                <w:lang w:val="en-US" w:eastAsia="zh-CN" w:bidi="ar-SA"/>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Times New Roman" w:hAnsi="Times New Roman" w:eastAsia="宋体" w:cs="Times New Roman"/>
                <w:kern w:val="2"/>
                <w:sz w:val="18"/>
                <w:szCs w:val="18"/>
                <w:vertAlign w:val="baseline"/>
                <w:lang w:val="en-US" w:eastAsia="zh-CN" w:bidi="ar-SA"/>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Times New Roman" w:hAnsi="Times New Roman" w:eastAsia="宋体" w:cs="Times New Roman"/>
                <w:kern w:val="2"/>
                <w:sz w:val="18"/>
                <w:szCs w:val="18"/>
                <w:vertAlign w:val="baseline"/>
                <w:lang w:val="en-US" w:eastAsia="zh-CN" w:bidi="ar-SA"/>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Times New Roman" w:hAnsi="Times New Roman" w:eastAsia="宋体" w:cs="Times New Roman"/>
                <w:kern w:val="2"/>
                <w:sz w:val="18"/>
                <w:szCs w:val="18"/>
                <w:vertAlign w:val="baseline"/>
                <w:lang w:val="en-US" w:eastAsia="zh-CN" w:bidi="ar-SA"/>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Times New Roman" w:hAnsi="Times New Roman" w:eastAsia="宋体" w:cs="Times New Roman"/>
                <w:kern w:val="2"/>
                <w:sz w:val="18"/>
                <w:szCs w:val="18"/>
                <w:vertAlign w:val="baseline"/>
                <w:lang w:val="en-US" w:eastAsia="zh-CN" w:bidi="ar-SA"/>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Times New Roman" w:hAnsi="Times New Roman" w:eastAsia="宋体" w:cs="Times New Roman"/>
                <w:kern w:val="2"/>
                <w:sz w:val="18"/>
                <w:szCs w:val="18"/>
                <w:vertAlign w:val="baseline"/>
                <w:lang w:val="en-US" w:eastAsia="zh-CN" w:bidi="ar-SA"/>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0" w:leftChars="0" w:firstLine="0" w:firstLineChars="0"/>
              <w:jc w:val="center"/>
              <w:textAlignment w:val="auto"/>
              <w:rPr>
                <w:rFonts w:hint="eastAsia" w:ascii="Times New Roman" w:hAnsi="Times New Roman" w:eastAsia="宋体" w:cs="Times New Roman"/>
                <w:sz w:val="18"/>
                <w:szCs w:val="18"/>
                <w:vertAlign w:val="baseline"/>
                <w:lang w:val="en-US" w:eastAsia="zh-CN"/>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0" w:leftChars="0" w:firstLine="0" w:firstLineChars="0"/>
              <w:jc w:val="center"/>
              <w:textAlignment w:val="auto"/>
              <w:rPr>
                <w:rFonts w:hint="default" w:eastAsia="宋体" w:cs="Times New Roman"/>
                <w:kern w:val="2"/>
                <w:sz w:val="18"/>
                <w:szCs w:val="18"/>
                <w:vertAlign w:val="baseline"/>
                <w:lang w:val="en-US" w:eastAsia="zh-CN" w:bidi="ar-SA"/>
              </w:rPr>
            </w:pPr>
            <w:r>
              <w:rPr>
                <w:rFonts w:hint="eastAsia" w:eastAsia="宋体" w:cs="Times New Roman"/>
                <w:kern w:val="2"/>
                <w:sz w:val="18"/>
                <w:szCs w:val="18"/>
                <w:vertAlign w:val="baseli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63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eastAsia" w:eastAsia="宋体" w:cs="Times New Roman"/>
                <w:sz w:val="18"/>
                <w:szCs w:val="18"/>
                <w:vertAlign w:val="baseline"/>
                <w:lang w:val="en-US" w:eastAsia="zh-CN"/>
              </w:rPr>
            </w:pPr>
            <w:r>
              <w:rPr>
                <w:rFonts w:hint="eastAsia" w:eastAsia="宋体" w:cs="Times New Roman"/>
                <w:sz w:val="18"/>
                <w:szCs w:val="18"/>
                <w:vertAlign w:val="baseline"/>
                <w:lang w:val="en-US" w:eastAsia="zh-CN"/>
              </w:rPr>
              <w:t>数量指标</w:t>
            </w:r>
          </w:p>
        </w:tc>
        <w:tc>
          <w:tcPr>
            <w:tcW w:w="7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eastAsia="宋体" w:cs="Times New Roman"/>
                <w:sz w:val="18"/>
                <w:szCs w:val="18"/>
                <w:vertAlign w:val="baseline"/>
                <w:lang w:val="en-US" w:eastAsia="zh-CN"/>
              </w:rPr>
            </w:pPr>
            <w:r>
              <w:rPr>
                <w:rFonts w:hint="eastAsia" w:eastAsia="宋体" w:cs="Times New Roman"/>
                <w:sz w:val="18"/>
                <w:szCs w:val="18"/>
                <w:vertAlign w:val="baseline"/>
                <w:lang w:val="en-US" w:eastAsia="zh-CN"/>
              </w:rPr>
              <w:t>新华每日电讯订阅数</w:t>
            </w:r>
          </w:p>
        </w:tc>
        <w:tc>
          <w:tcPr>
            <w:tcW w:w="32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eastAsia="宋体" w:cs="Times New Roman"/>
                <w:sz w:val="18"/>
                <w:szCs w:val="18"/>
                <w:vertAlign w:val="baseline"/>
                <w:lang w:val="en-US" w:eastAsia="zh-CN"/>
              </w:rPr>
            </w:pPr>
            <w:r>
              <w:rPr>
                <w:rFonts w:hint="eastAsia" w:eastAsia="宋体" w:cs="Times New Roman"/>
                <w:sz w:val="18"/>
                <w:szCs w:val="18"/>
                <w:vertAlign w:val="baseline"/>
                <w:lang w:val="en-US" w:eastAsia="zh-CN"/>
              </w:rPr>
              <w:t>1</w:t>
            </w:r>
          </w:p>
        </w:tc>
        <w:tc>
          <w:tcPr>
            <w:tcW w:w="32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eastAsia" w:ascii="Times New Roman" w:hAnsi="Times New Roman" w:eastAsia="宋体" w:cs="Times New Roman"/>
                <w:sz w:val="18"/>
                <w:szCs w:val="18"/>
                <w:vertAlign w:val="baseline"/>
                <w:lang w:eastAsia="zh-CN"/>
              </w:rPr>
            </w:pPr>
          </w:p>
        </w:tc>
        <w:tc>
          <w:tcPr>
            <w:tcW w:w="32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eastAsia" w:ascii="Times New Roman" w:hAnsi="Times New Roman" w:eastAsia="宋体" w:cs="Times New Roman"/>
                <w:sz w:val="18"/>
                <w:szCs w:val="18"/>
                <w:vertAlign w:val="baseline"/>
                <w:lang w:eastAsia="zh-CN"/>
              </w:rPr>
            </w:pPr>
          </w:p>
        </w:tc>
        <w:tc>
          <w:tcPr>
            <w:tcW w:w="68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lang w:val="en-US" w:eastAsia="zh-CN"/>
              </w:rPr>
            </w:pPr>
          </w:p>
        </w:tc>
        <w:tc>
          <w:tcPr>
            <w:tcW w:w="3206" w:type="dxa"/>
            <w:gridSpan w:val="5"/>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w:t>
            </w:r>
            <w:r>
              <w:rPr>
                <w:rFonts w:hint="eastAsia" w:eastAsia="宋体" w:cs="Times New Roman"/>
                <w:sz w:val="18"/>
                <w:szCs w:val="18"/>
                <w:vertAlign w:val="baseline"/>
                <w:lang w:val="en-US" w:eastAsia="zh-CN"/>
              </w:rPr>
              <w:t>454份</w:t>
            </w:r>
          </w:p>
        </w:tc>
        <w:tc>
          <w:tcPr>
            <w:tcW w:w="128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Times New Roman" w:hAnsi="Times New Roman" w:eastAsia="宋体" w:cs="Times New Roman"/>
                <w:kern w:val="2"/>
                <w:sz w:val="18"/>
                <w:szCs w:val="18"/>
                <w:vertAlign w:val="baseline"/>
                <w:lang w:val="en-US" w:eastAsia="zh-CN" w:bidi="ar-SA"/>
              </w:rPr>
            </w:pPr>
          </w:p>
        </w:tc>
        <w:tc>
          <w:tcPr>
            <w:tcW w:w="64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Times New Roman" w:hAnsi="Times New Roman" w:eastAsia="宋体" w:cs="Times New Roman"/>
                <w:kern w:val="2"/>
                <w:sz w:val="18"/>
                <w:szCs w:val="18"/>
                <w:vertAlign w:val="baseline"/>
                <w:lang w:val="en-US" w:eastAsia="zh-CN" w:bidi="ar-SA"/>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Times New Roman" w:hAnsi="Times New Roman" w:eastAsia="宋体" w:cs="Times New Roman"/>
                <w:kern w:val="2"/>
                <w:sz w:val="18"/>
                <w:szCs w:val="18"/>
                <w:vertAlign w:val="baseline"/>
                <w:lang w:val="en-US" w:eastAsia="zh-CN" w:bidi="ar-SA"/>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Times New Roman" w:hAnsi="Times New Roman" w:eastAsia="宋体" w:cs="Times New Roman"/>
                <w:kern w:val="2"/>
                <w:sz w:val="18"/>
                <w:szCs w:val="18"/>
                <w:vertAlign w:val="baseline"/>
                <w:lang w:val="en-US" w:eastAsia="zh-CN" w:bidi="ar-SA"/>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Times New Roman" w:hAnsi="Times New Roman" w:eastAsia="宋体" w:cs="Times New Roman"/>
                <w:kern w:val="2"/>
                <w:sz w:val="18"/>
                <w:szCs w:val="18"/>
                <w:vertAlign w:val="baseline"/>
                <w:lang w:val="en-US" w:eastAsia="zh-CN" w:bidi="ar-SA"/>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Times New Roman" w:hAnsi="Times New Roman" w:eastAsia="宋体" w:cs="Times New Roman"/>
                <w:kern w:val="2"/>
                <w:sz w:val="18"/>
                <w:szCs w:val="18"/>
                <w:vertAlign w:val="baseline"/>
                <w:lang w:val="en-US" w:eastAsia="zh-CN" w:bidi="ar-SA"/>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Times New Roman" w:hAnsi="Times New Roman" w:eastAsia="宋体" w:cs="Times New Roman"/>
                <w:kern w:val="2"/>
                <w:sz w:val="18"/>
                <w:szCs w:val="18"/>
                <w:vertAlign w:val="baseline"/>
                <w:lang w:val="en-US" w:eastAsia="zh-CN" w:bidi="ar-SA"/>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0" w:leftChars="0" w:firstLine="0" w:firstLineChars="0"/>
              <w:jc w:val="center"/>
              <w:textAlignment w:val="auto"/>
              <w:rPr>
                <w:rFonts w:hint="eastAsia" w:ascii="Times New Roman" w:hAnsi="Times New Roman" w:eastAsia="宋体" w:cs="Times New Roman"/>
                <w:sz w:val="18"/>
                <w:szCs w:val="18"/>
                <w:vertAlign w:val="baseline"/>
                <w:lang w:val="en-US" w:eastAsia="zh-CN"/>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0" w:leftChars="0" w:firstLine="0" w:firstLineChars="0"/>
              <w:jc w:val="center"/>
              <w:textAlignment w:val="auto"/>
              <w:rPr>
                <w:rFonts w:hint="default" w:eastAsia="宋体" w:cs="Times New Roman"/>
                <w:kern w:val="2"/>
                <w:sz w:val="18"/>
                <w:szCs w:val="18"/>
                <w:vertAlign w:val="baseline"/>
                <w:lang w:val="en-US" w:eastAsia="zh-CN" w:bidi="ar-SA"/>
              </w:rPr>
            </w:pPr>
            <w:r>
              <w:rPr>
                <w:rFonts w:hint="eastAsia" w:eastAsia="宋体" w:cs="Times New Roman"/>
                <w:kern w:val="2"/>
                <w:sz w:val="18"/>
                <w:szCs w:val="18"/>
                <w:vertAlign w:val="baseli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63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eastAsia" w:eastAsia="宋体" w:cs="Times New Roman"/>
                <w:sz w:val="18"/>
                <w:szCs w:val="18"/>
                <w:vertAlign w:val="baseline"/>
                <w:lang w:val="en-US" w:eastAsia="zh-CN"/>
              </w:rPr>
            </w:pPr>
            <w:r>
              <w:rPr>
                <w:rFonts w:hint="eastAsia" w:eastAsia="宋体" w:cs="Times New Roman"/>
                <w:sz w:val="18"/>
                <w:szCs w:val="18"/>
                <w:vertAlign w:val="baseline"/>
                <w:lang w:val="en-US" w:eastAsia="zh-CN"/>
              </w:rPr>
              <w:t>数量指标</w:t>
            </w:r>
          </w:p>
        </w:tc>
        <w:tc>
          <w:tcPr>
            <w:tcW w:w="7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eastAsia="宋体" w:cs="Times New Roman"/>
                <w:sz w:val="18"/>
                <w:szCs w:val="18"/>
                <w:vertAlign w:val="baseline"/>
                <w:lang w:val="en-US" w:eastAsia="zh-CN"/>
              </w:rPr>
            </w:pPr>
            <w:r>
              <w:rPr>
                <w:rFonts w:hint="eastAsia" w:eastAsia="宋体" w:cs="Times New Roman"/>
                <w:sz w:val="18"/>
                <w:szCs w:val="18"/>
                <w:vertAlign w:val="baseline"/>
                <w:lang w:val="en-US" w:eastAsia="zh-CN"/>
              </w:rPr>
              <w:t>光明日报订阅数</w:t>
            </w:r>
          </w:p>
        </w:tc>
        <w:tc>
          <w:tcPr>
            <w:tcW w:w="32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eastAsia="宋体" w:cs="Times New Roman"/>
                <w:sz w:val="18"/>
                <w:szCs w:val="18"/>
                <w:vertAlign w:val="baseline"/>
                <w:lang w:val="en-US" w:eastAsia="zh-CN"/>
              </w:rPr>
            </w:pPr>
            <w:r>
              <w:rPr>
                <w:rFonts w:hint="eastAsia" w:eastAsia="宋体" w:cs="Times New Roman"/>
                <w:sz w:val="18"/>
                <w:szCs w:val="18"/>
                <w:vertAlign w:val="baseline"/>
                <w:lang w:val="en-US" w:eastAsia="zh-CN"/>
              </w:rPr>
              <w:t>1</w:t>
            </w:r>
          </w:p>
        </w:tc>
        <w:tc>
          <w:tcPr>
            <w:tcW w:w="32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eastAsia" w:ascii="Times New Roman" w:hAnsi="Times New Roman" w:eastAsia="宋体" w:cs="Times New Roman"/>
                <w:sz w:val="18"/>
                <w:szCs w:val="18"/>
                <w:vertAlign w:val="baseline"/>
                <w:lang w:eastAsia="zh-CN"/>
              </w:rPr>
            </w:pPr>
          </w:p>
        </w:tc>
        <w:tc>
          <w:tcPr>
            <w:tcW w:w="32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eastAsia" w:ascii="Times New Roman" w:hAnsi="Times New Roman" w:eastAsia="宋体" w:cs="Times New Roman"/>
                <w:sz w:val="18"/>
                <w:szCs w:val="18"/>
                <w:vertAlign w:val="baseline"/>
                <w:lang w:eastAsia="zh-CN"/>
              </w:rPr>
            </w:pPr>
          </w:p>
        </w:tc>
        <w:tc>
          <w:tcPr>
            <w:tcW w:w="68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lang w:val="en-US" w:eastAsia="zh-CN"/>
              </w:rPr>
            </w:pPr>
          </w:p>
        </w:tc>
        <w:tc>
          <w:tcPr>
            <w:tcW w:w="3206" w:type="dxa"/>
            <w:gridSpan w:val="5"/>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w:t>
            </w:r>
            <w:r>
              <w:rPr>
                <w:rFonts w:hint="eastAsia" w:eastAsia="宋体" w:cs="Times New Roman"/>
                <w:sz w:val="18"/>
                <w:szCs w:val="18"/>
                <w:vertAlign w:val="baseline"/>
                <w:lang w:val="en-US" w:eastAsia="zh-CN"/>
              </w:rPr>
              <w:t>272份</w:t>
            </w:r>
          </w:p>
        </w:tc>
        <w:tc>
          <w:tcPr>
            <w:tcW w:w="128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Times New Roman" w:hAnsi="Times New Roman" w:eastAsia="宋体" w:cs="Times New Roman"/>
                <w:kern w:val="2"/>
                <w:sz w:val="18"/>
                <w:szCs w:val="18"/>
                <w:vertAlign w:val="baseline"/>
                <w:lang w:val="en-US" w:eastAsia="zh-CN" w:bidi="ar-SA"/>
              </w:rPr>
            </w:pPr>
          </w:p>
        </w:tc>
        <w:tc>
          <w:tcPr>
            <w:tcW w:w="64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Times New Roman" w:hAnsi="Times New Roman" w:eastAsia="宋体" w:cs="Times New Roman"/>
                <w:kern w:val="2"/>
                <w:sz w:val="18"/>
                <w:szCs w:val="18"/>
                <w:vertAlign w:val="baseline"/>
                <w:lang w:val="en-US" w:eastAsia="zh-CN" w:bidi="ar-SA"/>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Times New Roman" w:hAnsi="Times New Roman" w:eastAsia="宋体" w:cs="Times New Roman"/>
                <w:kern w:val="2"/>
                <w:sz w:val="18"/>
                <w:szCs w:val="18"/>
                <w:vertAlign w:val="baseline"/>
                <w:lang w:val="en-US" w:eastAsia="zh-CN" w:bidi="ar-SA"/>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Times New Roman" w:hAnsi="Times New Roman" w:eastAsia="宋体" w:cs="Times New Roman"/>
                <w:kern w:val="2"/>
                <w:sz w:val="18"/>
                <w:szCs w:val="18"/>
                <w:vertAlign w:val="baseline"/>
                <w:lang w:val="en-US" w:eastAsia="zh-CN" w:bidi="ar-SA"/>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Times New Roman" w:hAnsi="Times New Roman" w:eastAsia="宋体" w:cs="Times New Roman"/>
                <w:kern w:val="2"/>
                <w:sz w:val="18"/>
                <w:szCs w:val="18"/>
                <w:vertAlign w:val="baseline"/>
                <w:lang w:val="en-US" w:eastAsia="zh-CN" w:bidi="ar-SA"/>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Times New Roman" w:hAnsi="Times New Roman" w:eastAsia="宋体" w:cs="Times New Roman"/>
                <w:kern w:val="2"/>
                <w:sz w:val="18"/>
                <w:szCs w:val="18"/>
                <w:vertAlign w:val="baseline"/>
                <w:lang w:val="en-US" w:eastAsia="zh-CN" w:bidi="ar-SA"/>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Times New Roman" w:hAnsi="Times New Roman" w:eastAsia="宋体" w:cs="Times New Roman"/>
                <w:kern w:val="2"/>
                <w:sz w:val="18"/>
                <w:szCs w:val="18"/>
                <w:vertAlign w:val="baseline"/>
                <w:lang w:val="en-US" w:eastAsia="zh-CN" w:bidi="ar-SA"/>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0" w:leftChars="0" w:firstLine="0" w:firstLineChars="0"/>
              <w:jc w:val="center"/>
              <w:textAlignment w:val="auto"/>
              <w:rPr>
                <w:rFonts w:hint="eastAsia" w:ascii="Times New Roman" w:hAnsi="Times New Roman" w:eastAsia="宋体" w:cs="Times New Roman"/>
                <w:sz w:val="18"/>
                <w:szCs w:val="18"/>
                <w:vertAlign w:val="baseline"/>
                <w:lang w:val="en-US" w:eastAsia="zh-CN"/>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0" w:leftChars="0" w:firstLine="0" w:firstLineChars="0"/>
              <w:jc w:val="center"/>
              <w:textAlignment w:val="auto"/>
              <w:rPr>
                <w:rFonts w:hint="default" w:eastAsia="宋体" w:cs="Times New Roman"/>
                <w:kern w:val="2"/>
                <w:sz w:val="18"/>
                <w:szCs w:val="18"/>
                <w:vertAlign w:val="baseline"/>
                <w:lang w:val="en-US" w:eastAsia="zh-CN" w:bidi="ar-SA"/>
              </w:rPr>
            </w:pPr>
            <w:r>
              <w:rPr>
                <w:rFonts w:hint="eastAsia" w:eastAsia="宋体" w:cs="Times New Roman"/>
                <w:kern w:val="2"/>
                <w:sz w:val="18"/>
                <w:szCs w:val="18"/>
                <w:vertAlign w:val="baseli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63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eastAsia" w:eastAsia="宋体" w:cs="Times New Roman"/>
                <w:sz w:val="18"/>
                <w:szCs w:val="18"/>
                <w:vertAlign w:val="baseline"/>
                <w:lang w:val="en-US" w:eastAsia="zh-CN"/>
              </w:rPr>
            </w:pPr>
            <w:r>
              <w:rPr>
                <w:rFonts w:hint="eastAsia" w:eastAsia="宋体" w:cs="Times New Roman"/>
                <w:sz w:val="18"/>
                <w:szCs w:val="18"/>
                <w:vertAlign w:val="baseline"/>
                <w:lang w:val="en-US" w:eastAsia="zh-CN"/>
              </w:rPr>
              <w:t>数量指标</w:t>
            </w:r>
          </w:p>
        </w:tc>
        <w:tc>
          <w:tcPr>
            <w:tcW w:w="7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eastAsia="宋体" w:cs="Times New Roman"/>
                <w:sz w:val="18"/>
                <w:szCs w:val="18"/>
                <w:vertAlign w:val="baseline"/>
                <w:lang w:val="en-US" w:eastAsia="zh-CN"/>
              </w:rPr>
            </w:pPr>
            <w:r>
              <w:rPr>
                <w:rFonts w:hint="eastAsia" w:eastAsia="宋体" w:cs="Times New Roman"/>
                <w:sz w:val="18"/>
                <w:szCs w:val="18"/>
                <w:vertAlign w:val="baseline"/>
                <w:lang w:val="en-US" w:eastAsia="zh-CN"/>
              </w:rPr>
              <w:t>《求是》杂志订阅数</w:t>
            </w:r>
          </w:p>
        </w:tc>
        <w:tc>
          <w:tcPr>
            <w:tcW w:w="32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eastAsia="宋体" w:cs="Times New Roman"/>
                <w:sz w:val="18"/>
                <w:szCs w:val="18"/>
                <w:vertAlign w:val="baseline"/>
                <w:lang w:val="en-US" w:eastAsia="zh-CN"/>
              </w:rPr>
            </w:pPr>
            <w:r>
              <w:rPr>
                <w:rFonts w:hint="eastAsia" w:eastAsia="宋体" w:cs="Times New Roman"/>
                <w:sz w:val="18"/>
                <w:szCs w:val="18"/>
                <w:vertAlign w:val="baseline"/>
                <w:lang w:val="en-US" w:eastAsia="zh-CN"/>
              </w:rPr>
              <w:t>1</w:t>
            </w:r>
          </w:p>
        </w:tc>
        <w:tc>
          <w:tcPr>
            <w:tcW w:w="32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eastAsia" w:ascii="Times New Roman" w:hAnsi="Times New Roman" w:eastAsia="宋体" w:cs="Times New Roman"/>
                <w:sz w:val="18"/>
                <w:szCs w:val="18"/>
                <w:vertAlign w:val="baseline"/>
                <w:lang w:eastAsia="zh-CN"/>
              </w:rPr>
            </w:pPr>
          </w:p>
        </w:tc>
        <w:tc>
          <w:tcPr>
            <w:tcW w:w="32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eastAsia" w:ascii="Times New Roman" w:hAnsi="Times New Roman" w:eastAsia="宋体" w:cs="Times New Roman"/>
                <w:sz w:val="18"/>
                <w:szCs w:val="18"/>
                <w:vertAlign w:val="baseline"/>
                <w:lang w:eastAsia="zh-CN"/>
              </w:rPr>
            </w:pPr>
          </w:p>
        </w:tc>
        <w:tc>
          <w:tcPr>
            <w:tcW w:w="68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lang w:val="en-US" w:eastAsia="zh-CN"/>
              </w:rPr>
            </w:pPr>
          </w:p>
        </w:tc>
        <w:tc>
          <w:tcPr>
            <w:tcW w:w="3206" w:type="dxa"/>
            <w:gridSpan w:val="5"/>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w:t>
            </w:r>
            <w:r>
              <w:rPr>
                <w:rFonts w:hint="eastAsia" w:eastAsia="宋体" w:cs="Times New Roman"/>
                <w:sz w:val="18"/>
                <w:szCs w:val="18"/>
                <w:vertAlign w:val="baseline"/>
                <w:lang w:val="en-US" w:eastAsia="zh-CN"/>
              </w:rPr>
              <w:t>332份</w:t>
            </w:r>
          </w:p>
        </w:tc>
        <w:tc>
          <w:tcPr>
            <w:tcW w:w="128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Times New Roman" w:hAnsi="Times New Roman" w:eastAsia="宋体" w:cs="Times New Roman"/>
                <w:kern w:val="2"/>
                <w:sz w:val="18"/>
                <w:szCs w:val="18"/>
                <w:vertAlign w:val="baseline"/>
                <w:lang w:val="en-US" w:eastAsia="zh-CN" w:bidi="ar-SA"/>
              </w:rPr>
            </w:pPr>
          </w:p>
        </w:tc>
        <w:tc>
          <w:tcPr>
            <w:tcW w:w="64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Times New Roman" w:hAnsi="Times New Roman" w:eastAsia="宋体" w:cs="Times New Roman"/>
                <w:kern w:val="2"/>
                <w:sz w:val="18"/>
                <w:szCs w:val="18"/>
                <w:vertAlign w:val="baseline"/>
                <w:lang w:val="en-US" w:eastAsia="zh-CN" w:bidi="ar-SA"/>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Times New Roman" w:hAnsi="Times New Roman" w:eastAsia="宋体" w:cs="Times New Roman"/>
                <w:kern w:val="2"/>
                <w:sz w:val="18"/>
                <w:szCs w:val="18"/>
                <w:vertAlign w:val="baseline"/>
                <w:lang w:val="en-US" w:eastAsia="zh-CN" w:bidi="ar-SA"/>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Times New Roman" w:hAnsi="Times New Roman" w:eastAsia="宋体" w:cs="Times New Roman"/>
                <w:kern w:val="2"/>
                <w:sz w:val="18"/>
                <w:szCs w:val="18"/>
                <w:vertAlign w:val="baseline"/>
                <w:lang w:val="en-US" w:eastAsia="zh-CN" w:bidi="ar-SA"/>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Times New Roman" w:hAnsi="Times New Roman" w:eastAsia="宋体" w:cs="Times New Roman"/>
                <w:kern w:val="2"/>
                <w:sz w:val="18"/>
                <w:szCs w:val="18"/>
                <w:vertAlign w:val="baseline"/>
                <w:lang w:val="en-US" w:eastAsia="zh-CN" w:bidi="ar-SA"/>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Times New Roman" w:hAnsi="Times New Roman" w:eastAsia="宋体" w:cs="Times New Roman"/>
                <w:kern w:val="2"/>
                <w:sz w:val="18"/>
                <w:szCs w:val="18"/>
                <w:vertAlign w:val="baseline"/>
                <w:lang w:val="en-US" w:eastAsia="zh-CN" w:bidi="ar-SA"/>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Times New Roman" w:hAnsi="Times New Roman" w:eastAsia="宋体" w:cs="Times New Roman"/>
                <w:kern w:val="2"/>
                <w:sz w:val="18"/>
                <w:szCs w:val="18"/>
                <w:vertAlign w:val="baseline"/>
                <w:lang w:val="en-US" w:eastAsia="zh-CN" w:bidi="ar-SA"/>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0" w:leftChars="0" w:firstLine="0" w:firstLineChars="0"/>
              <w:jc w:val="center"/>
              <w:textAlignment w:val="auto"/>
              <w:rPr>
                <w:rFonts w:hint="eastAsia" w:ascii="Times New Roman" w:hAnsi="Times New Roman" w:eastAsia="宋体" w:cs="Times New Roman"/>
                <w:sz w:val="18"/>
                <w:szCs w:val="18"/>
                <w:vertAlign w:val="baseline"/>
                <w:lang w:val="en-US" w:eastAsia="zh-CN"/>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0" w:leftChars="0" w:firstLine="0" w:firstLineChars="0"/>
              <w:jc w:val="center"/>
              <w:textAlignment w:val="auto"/>
              <w:rPr>
                <w:rFonts w:hint="default" w:eastAsia="宋体" w:cs="Times New Roman"/>
                <w:kern w:val="2"/>
                <w:sz w:val="18"/>
                <w:szCs w:val="18"/>
                <w:vertAlign w:val="baseline"/>
                <w:lang w:val="en-US" w:eastAsia="zh-CN" w:bidi="ar-SA"/>
              </w:rPr>
            </w:pPr>
            <w:r>
              <w:rPr>
                <w:rFonts w:hint="eastAsia" w:eastAsia="宋体" w:cs="Times New Roman"/>
                <w:kern w:val="2"/>
                <w:sz w:val="18"/>
                <w:szCs w:val="18"/>
                <w:vertAlign w:val="baseli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63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eastAsia" w:eastAsia="宋体" w:cs="Times New Roman"/>
                <w:sz w:val="18"/>
                <w:szCs w:val="18"/>
                <w:vertAlign w:val="baseline"/>
                <w:lang w:val="en-US" w:eastAsia="zh-CN"/>
              </w:rPr>
            </w:pPr>
            <w:r>
              <w:rPr>
                <w:rFonts w:hint="eastAsia" w:eastAsia="宋体" w:cs="Times New Roman"/>
                <w:sz w:val="18"/>
                <w:szCs w:val="18"/>
                <w:vertAlign w:val="baseline"/>
                <w:lang w:val="en-US" w:eastAsia="zh-CN"/>
              </w:rPr>
              <w:t>数量指标</w:t>
            </w:r>
          </w:p>
        </w:tc>
        <w:tc>
          <w:tcPr>
            <w:tcW w:w="7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eastAsia="宋体" w:cs="Times New Roman"/>
                <w:sz w:val="18"/>
                <w:szCs w:val="18"/>
                <w:vertAlign w:val="baseline"/>
                <w:lang w:val="en-US" w:eastAsia="zh-CN"/>
              </w:rPr>
            </w:pPr>
            <w:r>
              <w:rPr>
                <w:rFonts w:hint="eastAsia" w:eastAsia="宋体" w:cs="Times New Roman"/>
                <w:sz w:val="18"/>
                <w:szCs w:val="18"/>
                <w:vertAlign w:val="baseline"/>
                <w:lang w:val="en-US" w:eastAsia="zh-CN"/>
              </w:rPr>
              <w:t>遂宁日报订阅数</w:t>
            </w:r>
          </w:p>
        </w:tc>
        <w:tc>
          <w:tcPr>
            <w:tcW w:w="32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eastAsia="宋体" w:cs="Times New Roman"/>
                <w:sz w:val="18"/>
                <w:szCs w:val="18"/>
                <w:vertAlign w:val="baseline"/>
                <w:lang w:val="en-US" w:eastAsia="zh-CN"/>
              </w:rPr>
            </w:pPr>
            <w:r>
              <w:rPr>
                <w:rFonts w:hint="eastAsia" w:eastAsia="宋体" w:cs="Times New Roman"/>
                <w:sz w:val="18"/>
                <w:szCs w:val="18"/>
                <w:vertAlign w:val="baseline"/>
                <w:lang w:val="en-US" w:eastAsia="zh-CN"/>
              </w:rPr>
              <w:t>1</w:t>
            </w:r>
          </w:p>
        </w:tc>
        <w:tc>
          <w:tcPr>
            <w:tcW w:w="32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eastAsia" w:ascii="Times New Roman" w:hAnsi="Times New Roman" w:eastAsia="宋体" w:cs="Times New Roman"/>
                <w:sz w:val="18"/>
                <w:szCs w:val="18"/>
                <w:vertAlign w:val="baseline"/>
                <w:lang w:eastAsia="zh-CN"/>
              </w:rPr>
            </w:pPr>
          </w:p>
        </w:tc>
        <w:tc>
          <w:tcPr>
            <w:tcW w:w="32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eastAsia" w:ascii="Times New Roman" w:hAnsi="Times New Roman" w:eastAsia="宋体" w:cs="Times New Roman"/>
                <w:sz w:val="18"/>
                <w:szCs w:val="18"/>
                <w:vertAlign w:val="baseline"/>
                <w:lang w:eastAsia="zh-CN"/>
              </w:rPr>
            </w:pPr>
          </w:p>
        </w:tc>
        <w:tc>
          <w:tcPr>
            <w:tcW w:w="68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lang w:val="en-US" w:eastAsia="zh-CN"/>
              </w:rPr>
            </w:pPr>
          </w:p>
        </w:tc>
        <w:tc>
          <w:tcPr>
            <w:tcW w:w="3206" w:type="dxa"/>
            <w:gridSpan w:val="5"/>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w:t>
            </w:r>
            <w:r>
              <w:rPr>
                <w:rFonts w:hint="eastAsia" w:eastAsia="宋体" w:cs="Times New Roman"/>
                <w:sz w:val="18"/>
                <w:szCs w:val="18"/>
                <w:vertAlign w:val="baseline"/>
                <w:lang w:val="en-US" w:eastAsia="zh-CN"/>
              </w:rPr>
              <w:t>3631份</w:t>
            </w:r>
          </w:p>
        </w:tc>
        <w:tc>
          <w:tcPr>
            <w:tcW w:w="128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Times New Roman" w:hAnsi="Times New Roman" w:eastAsia="宋体" w:cs="Times New Roman"/>
                <w:kern w:val="2"/>
                <w:sz w:val="18"/>
                <w:szCs w:val="18"/>
                <w:vertAlign w:val="baseline"/>
                <w:lang w:val="en-US" w:eastAsia="zh-CN" w:bidi="ar-SA"/>
              </w:rPr>
            </w:pPr>
          </w:p>
        </w:tc>
        <w:tc>
          <w:tcPr>
            <w:tcW w:w="64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Times New Roman" w:hAnsi="Times New Roman" w:eastAsia="宋体" w:cs="Times New Roman"/>
                <w:kern w:val="2"/>
                <w:sz w:val="18"/>
                <w:szCs w:val="18"/>
                <w:vertAlign w:val="baseline"/>
                <w:lang w:val="en-US" w:eastAsia="zh-CN" w:bidi="ar-SA"/>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Times New Roman" w:hAnsi="Times New Roman" w:eastAsia="宋体" w:cs="Times New Roman"/>
                <w:kern w:val="2"/>
                <w:sz w:val="18"/>
                <w:szCs w:val="18"/>
                <w:vertAlign w:val="baseline"/>
                <w:lang w:val="en-US" w:eastAsia="zh-CN" w:bidi="ar-SA"/>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Times New Roman" w:hAnsi="Times New Roman" w:eastAsia="宋体" w:cs="Times New Roman"/>
                <w:kern w:val="2"/>
                <w:sz w:val="18"/>
                <w:szCs w:val="18"/>
                <w:vertAlign w:val="baseline"/>
                <w:lang w:val="en-US" w:eastAsia="zh-CN" w:bidi="ar-SA"/>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Times New Roman" w:hAnsi="Times New Roman" w:eastAsia="宋体" w:cs="Times New Roman"/>
                <w:kern w:val="2"/>
                <w:sz w:val="18"/>
                <w:szCs w:val="18"/>
                <w:vertAlign w:val="baseline"/>
                <w:lang w:val="en-US" w:eastAsia="zh-CN" w:bidi="ar-SA"/>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Times New Roman" w:hAnsi="Times New Roman" w:eastAsia="宋体" w:cs="Times New Roman"/>
                <w:kern w:val="2"/>
                <w:sz w:val="18"/>
                <w:szCs w:val="18"/>
                <w:vertAlign w:val="baseline"/>
                <w:lang w:val="en-US" w:eastAsia="zh-CN" w:bidi="ar-SA"/>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Times New Roman" w:hAnsi="Times New Roman" w:eastAsia="宋体" w:cs="Times New Roman"/>
                <w:kern w:val="2"/>
                <w:sz w:val="18"/>
                <w:szCs w:val="18"/>
                <w:vertAlign w:val="baseline"/>
                <w:lang w:val="en-US" w:eastAsia="zh-CN" w:bidi="ar-SA"/>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0" w:leftChars="0" w:firstLine="0" w:firstLineChars="0"/>
              <w:jc w:val="center"/>
              <w:textAlignment w:val="auto"/>
              <w:rPr>
                <w:rFonts w:hint="eastAsia" w:ascii="Times New Roman" w:hAnsi="Times New Roman" w:eastAsia="宋体" w:cs="Times New Roman"/>
                <w:sz w:val="18"/>
                <w:szCs w:val="18"/>
                <w:vertAlign w:val="baseline"/>
                <w:lang w:val="en-US" w:eastAsia="zh-CN"/>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0" w:leftChars="0" w:firstLine="0" w:firstLineChars="0"/>
              <w:jc w:val="center"/>
              <w:textAlignment w:val="auto"/>
              <w:rPr>
                <w:rFonts w:hint="default" w:eastAsia="宋体" w:cs="Times New Roman"/>
                <w:kern w:val="2"/>
                <w:sz w:val="18"/>
                <w:szCs w:val="18"/>
                <w:vertAlign w:val="baseline"/>
                <w:lang w:val="en-US" w:eastAsia="zh-CN" w:bidi="ar-SA"/>
              </w:rPr>
            </w:pPr>
            <w:r>
              <w:rPr>
                <w:rFonts w:hint="eastAsia" w:eastAsia="宋体" w:cs="Times New Roman"/>
                <w:kern w:val="2"/>
                <w:sz w:val="18"/>
                <w:szCs w:val="18"/>
                <w:vertAlign w:val="baseli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63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eastAsia" w:eastAsia="宋体" w:cs="Times New Roman"/>
                <w:sz w:val="18"/>
                <w:szCs w:val="18"/>
                <w:vertAlign w:val="baseline"/>
                <w:lang w:val="en-US" w:eastAsia="zh-CN"/>
              </w:rPr>
            </w:pPr>
            <w:r>
              <w:rPr>
                <w:rFonts w:hint="eastAsia" w:eastAsia="宋体" w:cs="Times New Roman"/>
                <w:sz w:val="18"/>
                <w:szCs w:val="18"/>
                <w:vertAlign w:val="baseline"/>
                <w:lang w:val="en-US" w:eastAsia="zh-CN"/>
              </w:rPr>
              <w:t>质量指标</w:t>
            </w:r>
          </w:p>
        </w:tc>
        <w:tc>
          <w:tcPr>
            <w:tcW w:w="7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Times New Roman" w:hAnsi="Times New Roman" w:eastAsia="宋体" w:cs="Times New Roman"/>
                <w:kern w:val="2"/>
                <w:sz w:val="18"/>
                <w:szCs w:val="18"/>
                <w:vertAlign w:val="baseline"/>
                <w:lang w:val="en-US" w:eastAsia="zh-CN" w:bidi="ar-SA"/>
              </w:rPr>
            </w:pPr>
            <w:r>
              <w:rPr>
                <w:rFonts w:hint="eastAsia" w:eastAsia="宋体" w:cs="Times New Roman"/>
                <w:sz w:val="18"/>
                <w:szCs w:val="18"/>
                <w:vertAlign w:val="baseline"/>
                <w:lang w:val="en-US" w:eastAsia="zh-CN"/>
              </w:rPr>
              <w:t>经济日报内容合格率</w:t>
            </w:r>
          </w:p>
        </w:tc>
        <w:tc>
          <w:tcPr>
            <w:tcW w:w="32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eastAsia="宋体" w:cs="Times New Roman"/>
                <w:sz w:val="18"/>
                <w:szCs w:val="18"/>
                <w:vertAlign w:val="baseline"/>
                <w:lang w:val="en-US" w:eastAsia="zh-CN"/>
              </w:rPr>
            </w:pPr>
            <w:r>
              <w:rPr>
                <w:rFonts w:hint="eastAsia" w:eastAsia="宋体" w:cs="Times New Roman"/>
                <w:sz w:val="18"/>
                <w:szCs w:val="18"/>
                <w:vertAlign w:val="baseline"/>
                <w:lang w:val="en-US" w:eastAsia="zh-CN"/>
              </w:rPr>
              <w:t>1</w:t>
            </w:r>
          </w:p>
        </w:tc>
        <w:tc>
          <w:tcPr>
            <w:tcW w:w="32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eastAsia" w:ascii="Times New Roman" w:hAnsi="Times New Roman" w:eastAsia="宋体" w:cs="Times New Roman"/>
                <w:sz w:val="18"/>
                <w:szCs w:val="18"/>
                <w:vertAlign w:val="baseline"/>
                <w:lang w:eastAsia="zh-CN"/>
              </w:rPr>
            </w:pPr>
          </w:p>
        </w:tc>
        <w:tc>
          <w:tcPr>
            <w:tcW w:w="32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eastAsia" w:ascii="Times New Roman" w:hAnsi="Times New Roman" w:eastAsia="宋体" w:cs="Times New Roman"/>
                <w:sz w:val="18"/>
                <w:szCs w:val="18"/>
                <w:vertAlign w:val="baseline"/>
                <w:lang w:eastAsia="zh-CN"/>
              </w:rPr>
            </w:pPr>
          </w:p>
        </w:tc>
        <w:tc>
          <w:tcPr>
            <w:tcW w:w="68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lang w:val="en-US" w:eastAsia="zh-CN"/>
              </w:rPr>
            </w:pPr>
          </w:p>
        </w:tc>
        <w:tc>
          <w:tcPr>
            <w:tcW w:w="3206" w:type="dxa"/>
            <w:gridSpan w:val="5"/>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lang w:val="en-US" w:eastAsia="zh-CN"/>
              </w:rPr>
            </w:pPr>
            <w:r>
              <w:rPr>
                <w:rFonts w:hint="eastAsia" w:eastAsia="宋体" w:cs="Times New Roman"/>
                <w:sz w:val="18"/>
                <w:szCs w:val="18"/>
                <w:vertAlign w:val="baseline"/>
                <w:lang w:val="en-US" w:eastAsia="zh-CN"/>
              </w:rPr>
              <w:t>=100%</w:t>
            </w:r>
          </w:p>
        </w:tc>
        <w:tc>
          <w:tcPr>
            <w:tcW w:w="128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Times New Roman" w:hAnsi="Times New Roman" w:eastAsia="宋体" w:cs="Times New Roman"/>
                <w:kern w:val="2"/>
                <w:sz w:val="18"/>
                <w:szCs w:val="18"/>
                <w:vertAlign w:val="baseline"/>
                <w:lang w:val="en-US" w:eastAsia="zh-CN" w:bidi="ar-SA"/>
              </w:rPr>
            </w:pPr>
          </w:p>
        </w:tc>
        <w:tc>
          <w:tcPr>
            <w:tcW w:w="64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Times New Roman" w:hAnsi="Times New Roman" w:eastAsia="宋体" w:cs="Times New Roman"/>
                <w:kern w:val="2"/>
                <w:sz w:val="18"/>
                <w:szCs w:val="18"/>
                <w:vertAlign w:val="baseline"/>
                <w:lang w:val="en-US" w:eastAsia="zh-CN" w:bidi="ar-SA"/>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Times New Roman" w:hAnsi="Times New Roman" w:eastAsia="宋体" w:cs="Times New Roman"/>
                <w:kern w:val="2"/>
                <w:sz w:val="18"/>
                <w:szCs w:val="18"/>
                <w:vertAlign w:val="baseline"/>
                <w:lang w:val="en-US" w:eastAsia="zh-CN" w:bidi="ar-SA"/>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Times New Roman" w:hAnsi="Times New Roman" w:eastAsia="宋体" w:cs="Times New Roman"/>
                <w:kern w:val="2"/>
                <w:sz w:val="18"/>
                <w:szCs w:val="18"/>
                <w:vertAlign w:val="baseline"/>
                <w:lang w:val="en-US" w:eastAsia="zh-CN" w:bidi="ar-SA"/>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Times New Roman" w:hAnsi="Times New Roman" w:eastAsia="宋体" w:cs="Times New Roman"/>
                <w:kern w:val="2"/>
                <w:sz w:val="18"/>
                <w:szCs w:val="18"/>
                <w:vertAlign w:val="baseline"/>
                <w:lang w:val="en-US" w:eastAsia="zh-CN" w:bidi="ar-SA"/>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Times New Roman" w:hAnsi="Times New Roman" w:eastAsia="宋体" w:cs="Times New Roman"/>
                <w:kern w:val="2"/>
                <w:sz w:val="18"/>
                <w:szCs w:val="18"/>
                <w:vertAlign w:val="baseline"/>
                <w:lang w:val="en-US" w:eastAsia="zh-CN" w:bidi="ar-SA"/>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Times New Roman" w:hAnsi="Times New Roman" w:eastAsia="宋体" w:cs="Times New Roman"/>
                <w:kern w:val="2"/>
                <w:sz w:val="18"/>
                <w:szCs w:val="18"/>
                <w:vertAlign w:val="baseline"/>
                <w:lang w:val="en-US" w:eastAsia="zh-CN" w:bidi="ar-SA"/>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0" w:leftChars="0" w:firstLine="0" w:firstLineChars="0"/>
              <w:jc w:val="center"/>
              <w:textAlignment w:val="auto"/>
              <w:rPr>
                <w:rFonts w:hint="eastAsia" w:ascii="Times New Roman" w:hAnsi="Times New Roman" w:eastAsia="宋体" w:cs="Times New Roman"/>
                <w:sz w:val="18"/>
                <w:szCs w:val="18"/>
                <w:vertAlign w:val="baseline"/>
                <w:lang w:val="en-US" w:eastAsia="zh-CN"/>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0" w:leftChars="0" w:firstLine="0" w:firstLineChars="0"/>
              <w:jc w:val="center"/>
              <w:textAlignment w:val="auto"/>
              <w:rPr>
                <w:rFonts w:hint="default" w:eastAsia="宋体" w:cs="Times New Roman"/>
                <w:kern w:val="2"/>
                <w:sz w:val="18"/>
                <w:szCs w:val="18"/>
                <w:vertAlign w:val="baseline"/>
                <w:lang w:val="en-US" w:eastAsia="zh-CN" w:bidi="ar-SA"/>
              </w:rPr>
            </w:pPr>
            <w:r>
              <w:rPr>
                <w:rFonts w:hint="eastAsia" w:eastAsia="宋体" w:cs="Times New Roman"/>
                <w:kern w:val="2"/>
                <w:sz w:val="18"/>
                <w:szCs w:val="18"/>
                <w:vertAlign w:val="baseli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63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eastAsia" w:eastAsia="宋体" w:cs="Times New Roman"/>
                <w:sz w:val="18"/>
                <w:szCs w:val="18"/>
                <w:vertAlign w:val="baseline"/>
                <w:lang w:val="en-US" w:eastAsia="zh-CN"/>
              </w:rPr>
            </w:pPr>
            <w:r>
              <w:rPr>
                <w:rFonts w:hint="eastAsia" w:eastAsia="宋体" w:cs="Times New Roman"/>
                <w:sz w:val="18"/>
                <w:szCs w:val="18"/>
                <w:vertAlign w:val="baseline"/>
                <w:lang w:val="en-US" w:eastAsia="zh-CN"/>
              </w:rPr>
              <w:t>质量指标</w:t>
            </w:r>
          </w:p>
        </w:tc>
        <w:tc>
          <w:tcPr>
            <w:tcW w:w="7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0" w:leftChars="0" w:firstLine="0" w:firstLineChars="0"/>
              <w:jc w:val="center"/>
              <w:textAlignment w:val="auto"/>
              <w:rPr>
                <w:rFonts w:hint="eastAsia" w:ascii="Times New Roman" w:hAnsi="Times New Roman" w:eastAsia="宋体" w:cs="Times New Roman"/>
                <w:kern w:val="2"/>
                <w:sz w:val="18"/>
                <w:szCs w:val="18"/>
                <w:vertAlign w:val="baseline"/>
                <w:lang w:val="en-US" w:eastAsia="zh-CN" w:bidi="ar-SA"/>
              </w:rPr>
            </w:pPr>
            <w:r>
              <w:rPr>
                <w:rFonts w:hint="eastAsia" w:eastAsia="宋体" w:cs="Times New Roman"/>
                <w:sz w:val="18"/>
                <w:szCs w:val="18"/>
                <w:vertAlign w:val="baseline"/>
                <w:lang w:val="en-US" w:eastAsia="zh-CN"/>
              </w:rPr>
              <w:t>人民日报合格率</w:t>
            </w:r>
          </w:p>
        </w:tc>
        <w:tc>
          <w:tcPr>
            <w:tcW w:w="32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eastAsia="宋体" w:cs="Times New Roman"/>
                <w:sz w:val="18"/>
                <w:szCs w:val="18"/>
                <w:vertAlign w:val="baseline"/>
                <w:lang w:val="en-US" w:eastAsia="zh-CN"/>
              </w:rPr>
            </w:pPr>
            <w:r>
              <w:rPr>
                <w:rFonts w:hint="eastAsia" w:eastAsia="宋体" w:cs="Times New Roman"/>
                <w:sz w:val="18"/>
                <w:szCs w:val="18"/>
                <w:vertAlign w:val="baseline"/>
                <w:lang w:val="en-US" w:eastAsia="zh-CN"/>
              </w:rPr>
              <w:t>1</w:t>
            </w:r>
          </w:p>
        </w:tc>
        <w:tc>
          <w:tcPr>
            <w:tcW w:w="32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eastAsia" w:ascii="Times New Roman" w:hAnsi="Times New Roman" w:eastAsia="宋体" w:cs="Times New Roman"/>
                <w:sz w:val="18"/>
                <w:szCs w:val="18"/>
                <w:vertAlign w:val="baseline"/>
                <w:lang w:eastAsia="zh-CN"/>
              </w:rPr>
            </w:pPr>
          </w:p>
        </w:tc>
        <w:tc>
          <w:tcPr>
            <w:tcW w:w="32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eastAsia" w:ascii="Times New Roman" w:hAnsi="Times New Roman" w:eastAsia="宋体" w:cs="Times New Roman"/>
                <w:sz w:val="18"/>
                <w:szCs w:val="18"/>
                <w:vertAlign w:val="baseline"/>
                <w:lang w:eastAsia="zh-CN"/>
              </w:rPr>
            </w:pPr>
          </w:p>
        </w:tc>
        <w:tc>
          <w:tcPr>
            <w:tcW w:w="68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lang w:val="en-US" w:eastAsia="zh-CN"/>
              </w:rPr>
            </w:pPr>
          </w:p>
        </w:tc>
        <w:tc>
          <w:tcPr>
            <w:tcW w:w="3206" w:type="dxa"/>
            <w:gridSpan w:val="5"/>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lang w:val="en-US" w:eastAsia="zh-CN"/>
              </w:rPr>
            </w:pPr>
            <w:r>
              <w:rPr>
                <w:rFonts w:hint="eastAsia" w:eastAsia="宋体" w:cs="Times New Roman"/>
                <w:sz w:val="18"/>
                <w:szCs w:val="18"/>
                <w:vertAlign w:val="baseline"/>
                <w:lang w:val="en-US" w:eastAsia="zh-CN"/>
              </w:rPr>
              <w:t>=100%</w:t>
            </w:r>
          </w:p>
        </w:tc>
        <w:tc>
          <w:tcPr>
            <w:tcW w:w="128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Times New Roman" w:hAnsi="Times New Roman" w:eastAsia="宋体" w:cs="Times New Roman"/>
                <w:kern w:val="2"/>
                <w:sz w:val="18"/>
                <w:szCs w:val="18"/>
                <w:vertAlign w:val="baseline"/>
                <w:lang w:val="en-US" w:eastAsia="zh-CN" w:bidi="ar-SA"/>
              </w:rPr>
            </w:pPr>
          </w:p>
        </w:tc>
        <w:tc>
          <w:tcPr>
            <w:tcW w:w="64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Times New Roman" w:hAnsi="Times New Roman" w:eastAsia="宋体" w:cs="Times New Roman"/>
                <w:kern w:val="2"/>
                <w:sz w:val="18"/>
                <w:szCs w:val="18"/>
                <w:vertAlign w:val="baseline"/>
                <w:lang w:val="en-US" w:eastAsia="zh-CN" w:bidi="ar-SA"/>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Times New Roman" w:hAnsi="Times New Roman" w:eastAsia="宋体" w:cs="Times New Roman"/>
                <w:kern w:val="2"/>
                <w:sz w:val="18"/>
                <w:szCs w:val="18"/>
                <w:vertAlign w:val="baseline"/>
                <w:lang w:val="en-US" w:eastAsia="zh-CN" w:bidi="ar-SA"/>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Times New Roman" w:hAnsi="Times New Roman" w:eastAsia="宋体" w:cs="Times New Roman"/>
                <w:kern w:val="2"/>
                <w:sz w:val="18"/>
                <w:szCs w:val="18"/>
                <w:vertAlign w:val="baseline"/>
                <w:lang w:val="en-US" w:eastAsia="zh-CN" w:bidi="ar-SA"/>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Times New Roman" w:hAnsi="Times New Roman" w:eastAsia="宋体" w:cs="Times New Roman"/>
                <w:kern w:val="2"/>
                <w:sz w:val="18"/>
                <w:szCs w:val="18"/>
                <w:vertAlign w:val="baseline"/>
                <w:lang w:val="en-US" w:eastAsia="zh-CN" w:bidi="ar-SA"/>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Times New Roman" w:hAnsi="Times New Roman" w:eastAsia="宋体" w:cs="Times New Roman"/>
                <w:kern w:val="2"/>
                <w:sz w:val="18"/>
                <w:szCs w:val="18"/>
                <w:vertAlign w:val="baseline"/>
                <w:lang w:val="en-US" w:eastAsia="zh-CN" w:bidi="ar-SA"/>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Times New Roman" w:hAnsi="Times New Roman" w:eastAsia="宋体" w:cs="Times New Roman"/>
                <w:kern w:val="2"/>
                <w:sz w:val="18"/>
                <w:szCs w:val="18"/>
                <w:vertAlign w:val="baseline"/>
                <w:lang w:val="en-US" w:eastAsia="zh-CN" w:bidi="ar-SA"/>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0" w:leftChars="0" w:firstLine="0" w:firstLineChars="0"/>
              <w:jc w:val="center"/>
              <w:textAlignment w:val="auto"/>
              <w:rPr>
                <w:rFonts w:hint="eastAsia" w:ascii="Times New Roman" w:hAnsi="Times New Roman" w:eastAsia="宋体" w:cs="Times New Roman"/>
                <w:sz w:val="18"/>
                <w:szCs w:val="18"/>
                <w:vertAlign w:val="baseline"/>
                <w:lang w:val="en-US" w:eastAsia="zh-CN"/>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0" w:leftChars="0" w:firstLine="0" w:firstLineChars="0"/>
              <w:jc w:val="center"/>
              <w:textAlignment w:val="auto"/>
              <w:rPr>
                <w:rFonts w:hint="default" w:eastAsia="宋体" w:cs="Times New Roman"/>
                <w:kern w:val="2"/>
                <w:sz w:val="18"/>
                <w:szCs w:val="18"/>
                <w:vertAlign w:val="baseline"/>
                <w:lang w:val="en-US" w:eastAsia="zh-CN" w:bidi="ar-SA"/>
              </w:rPr>
            </w:pPr>
            <w:r>
              <w:rPr>
                <w:rFonts w:hint="eastAsia" w:eastAsia="宋体" w:cs="Times New Roman"/>
                <w:kern w:val="2"/>
                <w:sz w:val="18"/>
                <w:szCs w:val="18"/>
                <w:vertAlign w:val="baseli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63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eastAsia" w:eastAsia="宋体" w:cs="Times New Roman"/>
                <w:sz w:val="18"/>
                <w:szCs w:val="18"/>
                <w:vertAlign w:val="baseline"/>
                <w:lang w:val="en-US" w:eastAsia="zh-CN"/>
              </w:rPr>
            </w:pPr>
            <w:r>
              <w:rPr>
                <w:rFonts w:hint="eastAsia" w:eastAsia="宋体" w:cs="Times New Roman"/>
                <w:sz w:val="18"/>
                <w:szCs w:val="18"/>
                <w:vertAlign w:val="baseline"/>
                <w:lang w:val="en-US" w:eastAsia="zh-CN"/>
              </w:rPr>
              <w:t>质量指标</w:t>
            </w:r>
          </w:p>
        </w:tc>
        <w:tc>
          <w:tcPr>
            <w:tcW w:w="7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0" w:leftChars="0" w:firstLine="0" w:firstLineChars="0"/>
              <w:jc w:val="center"/>
              <w:textAlignment w:val="auto"/>
              <w:rPr>
                <w:rFonts w:hint="eastAsia" w:ascii="Times New Roman" w:hAnsi="Times New Roman" w:eastAsia="宋体" w:cs="Times New Roman"/>
                <w:kern w:val="2"/>
                <w:sz w:val="18"/>
                <w:szCs w:val="18"/>
                <w:vertAlign w:val="baseline"/>
                <w:lang w:val="en-US" w:eastAsia="zh-CN" w:bidi="ar-SA"/>
              </w:rPr>
            </w:pPr>
            <w:r>
              <w:rPr>
                <w:rFonts w:hint="eastAsia" w:eastAsia="宋体" w:cs="Times New Roman"/>
                <w:sz w:val="18"/>
                <w:szCs w:val="18"/>
                <w:vertAlign w:val="baseline"/>
                <w:lang w:val="en-US" w:eastAsia="zh-CN"/>
              </w:rPr>
              <w:t>四川日报合格率</w:t>
            </w:r>
          </w:p>
        </w:tc>
        <w:tc>
          <w:tcPr>
            <w:tcW w:w="32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eastAsia="宋体" w:cs="Times New Roman"/>
                <w:sz w:val="18"/>
                <w:szCs w:val="18"/>
                <w:vertAlign w:val="baseline"/>
                <w:lang w:val="en-US" w:eastAsia="zh-CN"/>
              </w:rPr>
            </w:pPr>
            <w:r>
              <w:rPr>
                <w:rFonts w:hint="eastAsia" w:eastAsia="宋体" w:cs="Times New Roman"/>
                <w:sz w:val="18"/>
                <w:szCs w:val="18"/>
                <w:vertAlign w:val="baseline"/>
                <w:lang w:val="en-US" w:eastAsia="zh-CN"/>
              </w:rPr>
              <w:t>1</w:t>
            </w:r>
          </w:p>
        </w:tc>
        <w:tc>
          <w:tcPr>
            <w:tcW w:w="32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eastAsia" w:ascii="Times New Roman" w:hAnsi="Times New Roman" w:eastAsia="宋体" w:cs="Times New Roman"/>
                <w:sz w:val="18"/>
                <w:szCs w:val="18"/>
                <w:vertAlign w:val="baseline"/>
                <w:lang w:eastAsia="zh-CN"/>
              </w:rPr>
            </w:pPr>
          </w:p>
        </w:tc>
        <w:tc>
          <w:tcPr>
            <w:tcW w:w="32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eastAsia" w:ascii="Times New Roman" w:hAnsi="Times New Roman" w:eastAsia="宋体" w:cs="Times New Roman"/>
                <w:sz w:val="18"/>
                <w:szCs w:val="18"/>
                <w:vertAlign w:val="baseline"/>
                <w:lang w:eastAsia="zh-CN"/>
              </w:rPr>
            </w:pPr>
          </w:p>
        </w:tc>
        <w:tc>
          <w:tcPr>
            <w:tcW w:w="68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lang w:val="en-US" w:eastAsia="zh-CN"/>
              </w:rPr>
            </w:pPr>
          </w:p>
        </w:tc>
        <w:tc>
          <w:tcPr>
            <w:tcW w:w="3206" w:type="dxa"/>
            <w:gridSpan w:val="5"/>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lang w:val="en-US" w:eastAsia="zh-CN"/>
              </w:rPr>
            </w:pPr>
            <w:r>
              <w:rPr>
                <w:rFonts w:hint="eastAsia" w:eastAsia="宋体" w:cs="Times New Roman"/>
                <w:sz w:val="18"/>
                <w:szCs w:val="18"/>
                <w:vertAlign w:val="baseline"/>
                <w:lang w:val="en-US" w:eastAsia="zh-CN"/>
              </w:rPr>
              <w:t>=100%</w:t>
            </w:r>
          </w:p>
        </w:tc>
        <w:tc>
          <w:tcPr>
            <w:tcW w:w="128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Times New Roman" w:hAnsi="Times New Roman" w:eastAsia="宋体" w:cs="Times New Roman"/>
                <w:kern w:val="2"/>
                <w:sz w:val="18"/>
                <w:szCs w:val="18"/>
                <w:vertAlign w:val="baseline"/>
                <w:lang w:val="en-US" w:eastAsia="zh-CN" w:bidi="ar-SA"/>
              </w:rPr>
            </w:pPr>
          </w:p>
        </w:tc>
        <w:tc>
          <w:tcPr>
            <w:tcW w:w="64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Times New Roman" w:hAnsi="Times New Roman" w:eastAsia="宋体" w:cs="Times New Roman"/>
                <w:kern w:val="2"/>
                <w:sz w:val="18"/>
                <w:szCs w:val="18"/>
                <w:vertAlign w:val="baseline"/>
                <w:lang w:val="en-US" w:eastAsia="zh-CN" w:bidi="ar-SA"/>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Times New Roman" w:hAnsi="Times New Roman" w:eastAsia="宋体" w:cs="Times New Roman"/>
                <w:kern w:val="2"/>
                <w:sz w:val="18"/>
                <w:szCs w:val="18"/>
                <w:vertAlign w:val="baseline"/>
                <w:lang w:val="en-US" w:eastAsia="zh-CN" w:bidi="ar-SA"/>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Times New Roman" w:hAnsi="Times New Roman" w:eastAsia="宋体" w:cs="Times New Roman"/>
                <w:kern w:val="2"/>
                <w:sz w:val="18"/>
                <w:szCs w:val="18"/>
                <w:vertAlign w:val="baseline"/>
                <w:lang w:val="en-US" w:eastAsia="zh-CN" w:bidi="ar-SA"/>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Times New Roman" w:hAnsi="Times New Roman" w:eastAsia="宋体" w:cs="Times New Roman"/>
                <w:kern w:val="2"/>
                <w:sz w:val="18"/>
                <w:szCs w:val="18"/>
                <w:vertAlign w:val="baseline"/>
                <w:lang w:val="en-US" w:eastAsia="zh-CN" w:bidi="ar-SA"/>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Times New Roman" w:hAnsi="Times New Roman" w:eastAsia="宋体" w:cs="Times New Roman"/>
                <w:kern w:val="2"/>
                <w:sz w:val="18"/>
                <w:szCs w:val="18"/>
                <w:vertAlign w:val="baseline"/>
                <w:lang w:val="en-US" w:eastAsia="zh-CN" w:bidi="ar-SA"/>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Times New Roman" w:hAnsi="Times New Roman" w:eastAsia="宋体" w:cs="Times New Roman"/>
                <w:kern w:val="2"/>
                <w:sz w:val="18"/>
                <w:szCs w:val="18"/>
                <w:vertAlign w:val="baseline"/>
                <w:lang w:val="en-US" w:eastAsia="zh-CN" w:bidi="ar-SA"/>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0" w:leftChars="0" w:firstLine="0" w:firstLineChars="0"/>
              <w:jc w:val="center"/>
              <w:textAlignment w:val="auto"/>
              <w:rPr>
                <w:rFonts w:hint="eastAsia" w:ascii="Times New Roman" w:hAnsi="Times New Roman" w:eastAsia="宋体" w:cs="Times New Roman"/>
                <w:sz w:val="18"/>
                <w:szCs w:val="18"/>
                <w:vertAlign w:val="baseline"/>
                <w:lang w:val="en-US" w:eastAsia="zh-CN"/>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0" w:leftChars="0" w:firstLine="0" w:firstLineChars="0"/>
              <w:jc w:val="center"/>
              <w:textAlignment w:val="auto"/>
              <w:rPr>
                <w:rFonts w:hint="default" w:eastAsia="宋体" w:cs="Times New Roman"/>
                <w:kern w:val="2"/>
                <w:sz w:val="18"/>
                <w:szCs w:val="18"/>
                <w:vertAlign w:val="baseline"/>
                <w:lang w:val="en-US" w:eastAsia="zh-CN" w:bidi="ar-SA"/>
              </w:rPr>
            </w:pPr>
            <w:r>
              <w:rPr>
                <w:rFonts w:hint="eastAsia" w:eastAsia="宋体" w:cs="Times New Roman"/>
                <w:kern w:val="2"/>
                <w:sz w:val="18"/>
                <w:szCs w:val="18"/>
                <w:vertAlign w:val="baseli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63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eastAsia" w:eastAsia="宋体" w:cs="Times New Roman"/>
                <w:sz w:val="18"/>
                <w:szCs w:val="18"/>
                <w:vertAlign w:val="baseline"/>
                <w:lang w:val="en-US" w:eastAsia="zh-CN"/>
              </w:rPr>
            </w:pPr>
            <w:r>
              <w:rPr>
                <w:rFonts w:hint="eastAsia" w:eastAsia="宋体" w:cs="Times New Roman"/>
                <w:sz w:val="18"/>
                <w:szCs w:val="18"/>
                <w:vertAlign w:val="baseline"/>
                <w:lang w:val="en-US" w:eastAsia="zh-CN"/>
              </w:rPr>
              <w:t>质量指标</w:t>
            </w:r>
          </w:p>
        </w:tc>
        <w:tc>
          <w:tcPr>
            <w:tcW w:w="7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0" w:leftChars="0" w:firstLine="0" w:firstLineChars="0"/>
              <w:jc w:val="center"/>
              <w:textAlignment w:val="auto"/>
              <w:rPr>
                <w:rFonts w:hint="eastAsia" w:ascii="Times New Roman" w:hAnsi="Times New Roman" w:eastAsia="宋体" w:cs="Times New Roman"/>
                <w:kern w:val="2"/>
                <w:sz w:val="18"/>
                <w:szCs w:val="18"/>
                <w:vertAlign w:val="baseline"/>
                <w:lang w:val="en-US" w:eastAsia="zh-CN" w:bidi="ar-SA"/>
              </w:rPr>
            </w:pPr>
            <w:r>
              <w:rPr>
                <w:rFonts w:hint="eastAsia" w:eastAsia="宋体" w:cs="Times New Roman"/>
                <w:sz w:val="18"/>
                <w:szCs w:val="18"/>
                <w:vertAlign w:val="baseline"/>
                <w:lang w:val="en-US" w:eastAsia="zh-CN"/>
              </w:rPr>
              <w:t>新华每日电讯合格率</w:t>
            </w:r>
          </w:p>
        </w:tc>
        <w:tc>
          <w:tcPr>
            <w:tcW w:w="32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eastAsia="宋体" w:cs="Times New Roman"/>
                <w:sz w:val="18"/>
                <w:szCs w:val="18"/>
                <w:vertAlign w:val="baseline"/>
                <w:lang w:val="en-US" w:eastAsia="zh-CN"/>
              </w:rPr>
            </w:pPr>
            <w:r>
              <w:rPr>
                <w:rFonts w:hint="eastAsia" w:eastAsia="宋体" w:cs="Times New Roman"/>
                <w:sz w:val="18"/>
                <w:szCs w:val="18"/>
                <w:vertAlign w:val="baseline"/>
                <w:lang w:val="en-US" w:eastAsia="zh-CN"/>
              </w:rPr>
              <w:t>1</w:t>
            </w:r>
          </w:p>
        </w:tc>
        <w:tc>
          <w:tcPr>
            <w:tcW w:w="32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eastAsia" w:ascii="Times New Roman" w:hAnsi="Times New Roman" w:eastAsia="宋体" w:cs="Times New Roman"/>
                <w:sz w:val="18"/>
                <w:szCs w:val="18"/>
                <w:vertAlign w:val="baseline"/>
                <w:lang w:eastAsia="zh-CN"/>
              </w:rPr>
            </w:pPr>
          </w:p>
        </w:tc>
        <w:tc>
          <w:tcPr>
            <w:tcW w:w="32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eastAsia" w:ascii="Times New Roman" w:hAnsi="Times New Roman" w:eastAsia="宋体" w:cs="Times New Roman"/>
                <w:sz w:val="18"/>
                <w:szCs w:val="18"/>
                <w:vertAlign w:val="baseline"/>
                <w:lang w:eastAsia="zh-CN"/>
              </w:rPr>
            </w:pPr>
          </w:p>
        </w:tc>
        <w:tc>
          <w:tcPr>
            <w:tcW w:w="68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lang w:val="en-US" w:eastAsia="zh-CN"/>
              </w:rPr>
            </w:pPr>
          </w:p>
        </w:tc>
        <w:tc>
          <w:tcPr>
            <w:tcW w:w="3206" w:type="dxa"/>
            <w:gridSpan w:val="5"/>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lang w:val="en-US" w:eastAsia="zh-CN"/>
              </w:rPr>
            </w:pPr>
            <w:r>
              <w:rPr>
                <w:rFonts w:hint="eastAsia" w:eastAsia="宋体" w:cs="Times New Roman"/>
                <w:sz w:val="18"/>
                <w:szCs w:val="18"/>
                <w:vertAlign w:val="baseline"/>
                <w:lang w:val="en-US" w:eastAsia="zh-CN"/>
              </w:rPr>
              <w:t>=100%</w:t>
            </w:r>
          </w:p>
        </w:tc>
        <w:tc>
          <w:tcPr>
            <w:tcW w:w="128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Times New Roman" w:hAnsi="Times New Roman" w:eastAsia="宋体" w:cs="Times New Roman"/>
                <w:kern w:val="2"/>
                <w:sz w:val="18"/>
                <w:szCs w:val="18"/>
                <w:vertAlign w:val="baseline"/>
                <w:lang w:val="en-US" w:eastAsia="zh-CN" w:bidi="ar-SA"/>
              </w:rPr>
            </w:pPr>
          </w:p>
        </w:tc>
        <w:tc>
          <w:tcPr>
            <w:tcW w:w="64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Times New Roman" w:hAnsi="Times New Roman" w:eastAsia="宋体" w:cs="Times New Roman"/>
                <w:kern w:val="2"/>
                <w:sz w:val="18"/>
                <w:szCs w:val="18"/>
                <w:vertAlign w:val="baseline"/>
                <w:lang w:val="en-US" w:eastAsia="zh-CN" w:bidi="ar-SA"/>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Times New Roman" w:hAnsi="Times New Roman" w:eastAsia="宋体" w:cs="Times New Roman"/>
                <w:kern w:val="2"/>
                <w:sz w:val="18"/>
                <w:szCs w:val="18"/>
                <w:vertAlign w:val="baseline"/>
                <w:lang w:val="en-US" w:eastAsia="zh-CN" w:bidi="ar-SA"/>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Times New Roman" w:hAnsi="Times New Roman" w:eastAsia="宋体" w:cs="Times New Roman"/>
                <w:kern w:val="2"/>
                <w:sz w:val="18"/>
                <w:szCs w:val="18"/>
                <w:vertAlign w:val="baseline"/>
                <w:lang w:val="en-US" w:eastAsia="zh-CN" w:bidi="ar-SA"/>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Times New Roman" w:hAnsi="Times New Roman" w:eastAsia="宋体" w:cs="Times New Roman"/>
                <w:kern w:val="2"/>
                <w:sz w:val="18"/>
                <w:szCs w:val="18"/>
                <w:vertAlign w:val="baseline"/>
                <w:lang w:val="en-US" w:eastAsia="zh-CN" w:bidi="ar-SA"/>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Times New Roman" w:hAnsi="Times New Roman" w:eastAsia="宋体" w:cs="Times New Roman"/>
                <w:kern w:val="2"/>
                <w:sz w:val="18"/>
                <w:szCs w:val="18"/>
                <w:vertAlign w:val="baseline"/>
                <w:lang w:val="en-US" w:eastAsia="zh-CN" w:bidi="ar-SA"/>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Times New Roman" w:hAnsi="Times New Roman" w:eastAsia="宋体" w:cs="Times New Roman"/>
                <w:kern w:val="2"/>
                <w:sz w:val="18"/>
                <w:szCs w:val="18"/>
                <w:vertAlign w:val="baseline"/>
                <w:lang w:val="en-US" w:eastAsia="zh-CN" w:bidi="ar-SA"/>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0" w:leftChars="0" w:firstLine="0" w:firstLineChars="0"/>
              <w:jc w:val="center"/>
              <w:textAlignment w:val="auto"/>
              <w:rPr>
                <w:rFonts w:hint="eastAsia" w:ascii="Times New Roman" w:hAnsi="Times New Roman" w:eastAsia="宋体" w:cs="Times New Roman"/>
                <w:sz w:val="18"/>
                <w:szCs w:val="18"/>
                <w:vertAlign w:val="baseline"/>
                <w:lang w:val="en-US" w:eastAsia="zh-CN"/>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0" w:leftChars="0" w:firstLine="0" w:firstLineChars="0"/>
              <w:jc w:val="center"/>
              <w:textAlignment w:val="auto"/>
              <w:rPr>
                <w:rFonts w:hint="default" w:eastAsia="宋体" w:cs="Times New Roman"/>
                <w:kern w:val="2"/>
                <w:sz w:val="18"/>
                <w:szCs w:val="18"/>
                <w:vertAlign w:val="baseline"/>
                <w:lang w:val="en-US" w:eastAsia="zh-CN" w:bidi="ar-SA"/>
              </w:rPr>
            </w:pPr>
            <w:r>
              <w:rPr>
                <w:rFonts w:hint="eastAsia" w:eastAsia="宋体" w:cs="Times New Roman"/>
                <w:kern w:val="2"/>
                <w:sz w:val="18"/>
                <w:szCs w:val="18"/>
                <w:vertAlign w:val="baseli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63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eastAsia" w:eastAsia="宋体" w:cs="Times New Roman"/>
                <w:sz w:val="18"/>
                <w:szCs w:val="18"/>
                <w:vertAlign w:val="baseline"/>
                <w:lang w:val="en-US" w:eastAsia="zh-CN"/>
              </w:rPr>
            </w:pPr>
            <w:r>
              <w:rPr>
                <w:rFonts w:hint="eastAsia" w:eastAsia="宋体" w:cs="Times New Roman"/>
                <w:sz w:val="18"/>
                <w:szCs w:val="18"/>
                <w:vertAlign w:val="baseline"/>
                <w:lang w:val="en-US" w:eastAsia="zh-CN"/>
              </w:rPr>
              <w:t>质量指标</w:t>
            </w:r>
          </w:p>
        </w:tc>
        <w:tc>
          <w:tcPr>
            <w:tcW w:w="7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0" w:leftChars="0" w:firstLine="0" w:firstLineChars="0"/>
              <w:jc w:val="center"/>
              <w:textAlignment w:val="auto"/>
              <w:rPr>
                <w:rFonts w:hint="eastAsia" w:ascii="Times New Roman" w:hAnsi="Times New Roman" w:eastAsia="宋体" w:cs="Times New Roman"/>
                <w:kern w:val="2"/>
                <w:sz w:val="18"/>
                <w:szCs w:val="18"/>
                <w:vertAlign w:val="baseline"/>
                <w:lang w:val="en-US" w:eastAsia="zh-CN" w:bidi="ar-SA"/>
              </w:rPr>
            </w:pPr>
            <w:r>
              <w:rPr>
                <w:rFonts w:hint="eastAsia" w:eastAsia="宋体" w:cs="Times New Roman"/>
                <w:sz w:val="18"/>
                <w:szCs w:val="18"/>
                <w:vertAlign w:val="baseline"/>
                <w:lang w:val="en-US" w:eastAsia="zh-CN"/>
              </w:rPr>
              <w:t>光明日报合格率</w:t>
            </w:r>
          </w:p>
        </w:tc>
        <w:tc>
          <w:tcPr>
            <w:tcW w:w="32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eastAsia="宋体" w:cs="Times New Roman"/>
                <w:sz w:val="18"/>
                <w:szCs w:val="18"/>
                <w:vertAlign w:val="baseline"/>
                <w:lang w:val="en-US" w:eastAsia="zh-CN"/>
              </w:rPr>
            </w:pPr>
            <w:r>
              <w:rPr>
                <w:rFonts w:hint="eastAsia" w:eastAsia="宋体" w:cs="Times New Roman"/>
                <w:sz w:val="18"/>
                <w:szCs w:val="18"/>
                <w:vertAlign w:val="baseline"/>
                <w:lang w:val="en-US" w:eastAsia="zh-CN"/>
              </w:rPr>
              <w:t>1</w:t>
            </w:r>
          </w:p>
        </w:tc>
        <w:tc>
          <w:tcPr>
            <w:tcW w:w="32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eastAsia" w:ascii="Times New Roman" w:hAnsi="Times New Roman" w:eastAsia="宋体" w:cs="Times New Roman"/>
                <w:sz w:val="18"/>
                <w:szCs w:val="18"/>
                <w:vertAlign w:val="baseline"/>
                <w:lang w:eastAsia="zh-CN"/>
              </w:rPr>
            </w:pPr>
          </w:p>
        </w:tc>
        <w:tc>
          <w:tcPr>
            <w:tcW w:w="32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eastAsia" w:ascii="Times New Roman" w:hAnsi="Times New Roman" w:eastAsia="宋体" w:cs="Times New Roman"/>
                <w:sz w:val="18"/>
                <w:szCs w:val="18"/>
                <w:vertAlign w:val="baseline"/>
                <w:lang w:eastAsia="zh-CN"/>
              </w:rPr>
            </w:pPr>
          </w:p>
        </w:tc>
        <w:tc>
          <w:tcPr>
            <w:tcW w:w="68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lang w:val="en-US" w:eastAsia="zh-CN"/>
              </w:rPr>
            </w:pPr>
          </w:p>
        </w:tc>
        <w:tc>
          <w:tcPr>
            <w:tcW w:w="3206" w:type="dxa"/>
            <w:gridSpan w:val="5"/>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lang w:val="en-US" w:eastAsia="zh-CN"/>
              </w:rPr>
            </w:pPr>
            <w:r>
              <w:rPr>
                <w:rFonts w:hint="eastAsia" w:eastAsia="宋体" w:cs="Times New Roman"/>
                <w:sz w:val="18"/>
                <w:szCs w:val="18"/>
                <w:vertAlign w:val="baseline"/>
                <w:lang w:val="en-US" w:eastAsia="zh-CN"/>
              </w:rPr>
              <w:t>=100%</w:t>
            </w:r>
          </w:p>
        </w:tc>
        <w:tc>
          <w:tcPr>
            <w:tcW w:w="128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Times New Roman" w:hAnsi="Times New Roman" w:eastAsia="宋体" w:cs="Times New Roman"/>
                <w:kern w:val="2"/>
                <w:sz w:val="18"/>
                <w:szCs w:val="18"/>
                <w:vertAlign w:val="baseline"/>
                <w:lang w:val="en-US" w:eastAsia="zh-CN" w:bidi="ar-SA"/>
              </w:rPr>
            </w:pPr>
          </w:p>
        </w:tc>
        <w:tc>
          <w:tcPr>
            <w:tcW w:w="64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Times New Roman" w:hAnsi="Times New Roman" w:eastAsia="宋体" w:cs="Times New Roman"/>
                <w:kern w:val="2"/>
                <w:sz w:val="18"/>
                <w:szCs w:val="18"/>
                <w:vertAlign w:val="baseline"/>
                <w:lang w:val="en-US" w:eastAsia="zh-CN" w:bidi="ar-SA"/>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Times New Roman" w:hAnsi="Times New Roman" w:eastAsia="宋体" w:cs="Times New Roman"/>
                <w:kern w:val="2"/>
                <w:sz w:val="18"/>
                <w:szCs w:val="18"/>
                <w:vertAlign w:val="baseline"/>
                <w:lang w:val="en-US" w:eastAsia="zh-CN" w:bidi="ar-SA"/>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Times New Roman" w:hAnsi="Times New Roman" w:eastAsia="宋体" w:cs="Times New Roman"/>
                <w:kern w:val="2"/>
                <w:sz w:val="18"/>
                <w:szCs w:val="18"/>
                <w:vertAlign w:val="baseline"/>
                <w:lang w:val="en-US" w:eastAsia="zh-CN" w:bidi="ar-SA"/>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Times New Roman" w:hAnsi="Times New Roman" w:eastAsia="宋体" w:cs="Times New Roman"/>
                <w:kern w:val="2"/>
                <w:sz w:val="18"/>
                <w:szCs w:val="18"/>
                <w:vertAlign w:val="baseline"/>
                <w:lang w:val="en-US" w:eastAsia="zh-CN" w:bidi="ar-SA"/>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Times New Roman" w:hAnsi="Times New Roman" w:eastAsia="宋体" w:cs="Times New Roman"/>
                <w:kern w:val="2"/>
                <w:sz w:val="18"/>
                <w:szCs w:val="18"/>
                <w:vertAlign w:val="baseline"/>
                <w:lang w:val="en-US" w:eastAsia="zh-CN" w:bidi="ar-SA"/>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Times New Roman" w:hAnsi="Times New Roman" w:eastAsia="宋体" w:cs="Times New Roman"/>
                <w:kern w:val="2"/>
                <w:sz w:val="18"/>
                <w:szCs w:val="18"/>
                <w:vertAlign w:val="baseline"/>
                <w:lang w:val="en-US" w:eastAsia="zh-CN" w:bidi="ar-SA"/>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0" w:leftChars="0" w:firstLine="0" w:firstLineChars="0"/>
              <w:jc w:val="center"/>
              <w:textAlignment w:val="auto"/>
              <w:rPr>
                <w:rFonts w:hint="eastAsia" w:ascii="Times New Roman" w:hAnsi="Times New Roman" w:eastAsia="宋体" w:cs="Times New Roman"/>
                <w:sz w:val="18"/>
                <w:szCs w:val="18"/>
                <w:vertAlign w:val="baseline"/>
                <w:lang w:val="en-US" w:eastAsia="zh-CN"/>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0" w:leftChars="0" w:firstLine="0" w:firstLineChars="0"/>
              <w:jc w:val="center"/>
              <w:textAlignment w:val="auto"/>
              <w:rPr>
                <w:rFonts w:hint="default" w:eastAsia="宋体" w:cs="Times New Roman"/>
                <w:kern w:val="2"/>
                <w:sz w:val="18"/>
                <w:szCs w:val="18"/>
                <w:vertAlign w:val="baseline"/>
                <w:lang w:val="en-US" w:eastAsia="zh-CN" w:bidi="ar-SA"/>
              </w:rPr>
            </w:pPr>
            <w:r>
              <w:rPr>
                <w:rFonts w:hint="eastAsia" w:eastAsia="宋体" w:cs="Times New Roman"/>
                <w:kern w:val="2"/>
                <w:sz w:val="18"/>
                <w:szCs w:val="18"/>
                <w:vertAlign w:val="baseli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63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eastAsia" w:eastAsia="宋体" w:cs="Times New Roman"/>
                <w:sz w:val="18"/>
                <w:szCs w:val="18"/>
                <w:vertAlign w:val="baseline"/>
                <w:lang w:val="en-US" w:eastAsia="zh-CN"/>
              </w:rPr>
            </w:pPr>
            <w:r>
              <w:rPr>
                <w:rFonts w:hint="eastAsia" w:eastAsia="宋体" w:cs="Times New Roman"/>
                <w:sz w:val="18"/>
                <w:szCs w:val="18"/>
                <w:vertAlign w:val="baseline"/>
                <w:lang w:val="en-US" w:eastAsia="zh-CN"/>
              </w:rPr>
              <w:t>质量指标</w:t>
            </w:r>
          </w:p>
        </w:tc>
        <w:tc>
          <w:tcPr>
            <w:tcW w:w="7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0" w:leftChars="0" w:firstLine="0" w:firstLineChars="0"/>
              <w:jc w:val="center"/>
              <w:textAlignment w:val="auto"/>
              <w:rPr>
                <w:rFonts w:hint="eastAsia" w:ascii="Times New Roman" w:hAnsi="Times New Roman" w:eastAsia="宋体" w:cs="Times New Roman"/>
                <w:kern w:val="2"/>
                <w:sz w:val="18"/>
                <w:szCs w:val="18"/>
                <w:vertAlign w:val="baseline"/>
                <w:lang w:val="en-US" w:eastAsia="zh-CN" w:bidi="ar-SA"/>
              </w:rPr>
            </w:pPr>
            <w:r>
              <w:rPr>
                <w:rFonts w:hint="eastAsia" w:eastAsia="宋体" w:cs="Times New Roman"/>
                <w:sz w:val="18"/>
                <w:szCs w:val="18"/>
                <w:vertAlign w:val="baseline"/>
                <w:lang w:val="en-US" w:eastAsia="zh-CN"/>
              </w:rPr>
              <w:t>《求是》杂志合格率</w:t>
            </w:r>
          </w:p>
        </w:tc>
        <w:tc>
          <w:tcPr>
            <w:tcW w:w="32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eastAsia="宋体" w:cs="Times New Roman"/>
                <w:sz w:val="18"/>
                <w:szCs w:val="18"/>
                <w:vertAlign w:val="baseline"/>
                <w:lang w:val="en-US" w:eastAsia="zh-CN"/>
              </w:rPr>
            </w:pPr>
            <w:r>
              <w:rPr>
                <w:rFonts w:hint="eastAsia" w:eastAsia="宋体" w:cs="Times New Roman"/>
                <w:sz w:val="18"/>
                <w:szCs w:val="18"/>
                <w:vertAlign w:val="baseline"/>
                <w:lang w:val="en-US" w:eastAsia="zh-CN"/>
              </w:rPr>
              <w:t>1</w:t>
            </w:r>
          </w:p>
        </w:tc>
        <w:tc>
          <w:tcPr>
            <w:tcW w:w="32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eastAsia" w:ascii="Times New Roman" w:hAnsi="Times New Roman" w:eastAsia="宋体" w:cs="Times New Roman"/>
                <w:sz w:val="18"/>
                <w:szCs w:val="18"/>
                <w:vertAlign w:val="baseline"/>
                <w:lang w:eastAsia="zh-CN"/>
              </w:rPr>
            </w:pPr>
          </w:p>
        </w:tc>
        <w:tc>
          <w:tcPr>
            <w:tcW w:w="32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eastAsia" w:ascii="Times New Roman" w:hAnsi="Times New Roman" w:eastAsia="宋体" w:cs="Times New Roman"/>
                <w:sz w:val="18"/>
                <w:szCs w:val="18"/>
                <w:vertAlign w:val="baseline"/>
                <w:lang w:eastAsia="zh-CN"/>
              </w:rPr>
            </w:pPr>
          </w:p>
        </w:tc>
        <w:tc>
          <w:tcPr>
            <w:tcW w:w="68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lang w:val="en-US" w:eastAsia="zh-CN"/>
              </w:rPr>
            </w:pPr>
          </w:p>
        </w:tc>
        <w:tc>
          <w:tcPr>
            <w:tcW w:w="3206" w:type="dxa"/>
            <w:gridSpan w:val="5"/>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lang w:val="en-US" w:eastAsia="zh-CN"/>
              </w:rPr>
            </w:pPr>
            <w:r>
              <w:rPr>
                <w:rFonts w:hint="eastAsia" w:eastAsia="宋体" w:cs="Times New Roman"/>
                <w:sz w:val="18"/>
                <w:szCs w:val="18"/>
                <w:vertAlign w:val="baseline"/>
                <w:lang w:val="en-US" w:eastAsia="zh-CN"/>
              </w:rPr>
              <w:t>=100%</w:t>
            </w:r>
          </w:p>
        </w:tc>
        <w:tc>
          <w:tcPr>
            <w:tcW w:w="128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Times New Roman" w:hAnsi="Times New Roman" w:eastAsia="宋体" w:cs="Times New Roman"/>
                <w:kern w:val="2"/>
                <w:sz w:val="18"/>
                <w:szCs w:val="18"/>
                <w:vertAlign w:val="baseline"/>
                <w:lang w:val="en-US" w:eastAsia="zh-CN" w:bidi="ar-SA"/>
              </w:rPr>
            </w:pPr>
          </w:p>
        </w:tc>
        <w:tc>
          <w:tcPr>
            <w:tcW w:w="64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Times New Roman" w:hAnsi="Times New Roman" w:eastAsia="宋体" w:cs="Times New Roman"/>
                <w:kern w:val="2"/>
                <w:sz w:val="18"/>
                <w:szCs w:val="18"/>
                <w:vertAlign w:val="baseline"/>
                <w:lang w:val="en-US" w:eastAsia="zh-CN" w:bidi="ar-SA"/>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Times New Roman" w:hAnsi="Times New Roman" w:eastAsia="宋体" w:cs="Times New Roman"/>
                <w:kern w:val="2"/>
                <w:sz w:val="18"/>
                <w:szCs w:val="18"/>
                <w:vertAlign w:val="baseline"/>
                <w:lang w:val="en-US" w:eastAsia="zh-CN" w:bidi="ar-SA"/>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Times New Roman" w:hAnsi="Times New Roman" w:eastAsia="宋体" w:cs="Times New Roman"/>
                <w:kern w:val="2"/>
                <w:sz w:val="18"/>
                <w:szCs w:val="18"/>
                <w:vertAlign w:val="baseline"/>
                <w:lang w:val="en-US" w:eastAsia="zh-CN" w:bidi="ar-SA"/>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Times New Roman" w:hAnsi="Times New Roman" w:eastAsia="宋体" w:cs="Times New Roman"/>
                <w:kern w:val="2"/>
                <w:sz w:val="18"/>
                <w:szCs w:val="18"/>
                <w:vertAlign w:val="baseline"/>
                <w:lang w:val="en-US" w:eastAsia="zh-CN" w:bidi="ar-SA"/>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Times New Roman" w:hAnsi="Times New Roman" w:eastAsia="宋体" w:cs="Times New Roman"/>
                <w:kern w:val="2"/>
                <w:sz w:val="18"/>
                <w:szCs w:val="18"/>
                <w:vertAlign w:val="baseline"/>
                <w:lang w:val="en-US" w:eastAsia="zh-CN" w:bidi="ar-SA"/>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Times New Roman" w:hAnsi="Times New Roman" w:eastAsia="宋体" w:cs="Times New Roman"/>
                <w:kern w:val="2"/>
                <w:sz w:val="18"/>
                <w:szCs w:val="18"/>
                <w:vertAlign w:val="baseline"/>
                <w:lang w:val="en-US" w:eastAsia="zh-CN" w:bidi="ar-SA"/>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0" w:leftChars="0" w:firstLine="0" w:firstLineChars="0"/>
              <w:jc w:val="center"/>
              <w:textAlignment w:val="auto"/>
              <w:rPr>
                <w:rFonts w:hint="eastAsia" w:ascii="Times New Roman" w:hAnsi="Times New Roman" w:eastAsia="宋体" w:cs="Times New Roman"/>
                <w:sz w:val="18"/>
                <w:szCs w:val="18"/>
                <w:vertAlign w:val="baseline"/>
                <w:lang w:val="en-US" w:eastAsia="zh-CN"/>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0" w:leftChars="0" w:firstLine="0" w:firstLineChars="0"/>
              <w:jc w:val="center"/>
              <w:textAlignment w:val="auto"/>
              <w:rPr>
                <w:rFonts w:hint="default" w:eastAsia="宋体" w:cs="Times New Roman"/>
                <w:kern w:val="2"/>
                <w:sz w:val="18"/>
                <w:szCs w:val="18"/>
                <w:vertAlign w:val="baseline"/>
                <w:lang w:val="en-US" w:eastAsia="zh-CN" w:bidi="ar-SA"/>
              </w:rPr>
            </w:pPr>
            <w:r>
              <w:rPr>
                <w:rFonts w:hint="eastAsia" w:eastAsia="宋体" w:cs="Times New Roman"/>
                <w:kern w:val="2"/>
                <w:sz w:val="18"/>
                <w:szCs w:val="18"/>
                <w:vertAlign w:val="baseli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63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lang w:val="en-US" w:eastAsia="zh-CN"/>
              </w:rPr>
            </w:pPr>
            <w:r>
              <w:rPr>
                <w:rFonts w:hint="eastAsia" w:eastAsia="宋体" w:cs="Times New Roman"/>
                <w:sz w:val="18"/>
                <w:szCs w:val="18"/>
                <w:vertAlign w:val="baseline"/>
                <w:lang w:val="en-US" w:eastAsia="zh-CN"/>
              </w:rPr>
              <w:t>质量指标</w:t>
            </w:r>
          </w:p>
        </w:tc>
        <w:tc>
          <w:tcPr>
            <w:tcW w:w="7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Times New Roman" w:hAnsi="Times New Roman" w:eastAsia="宋体" w:cs="Times New Roman"/>
                <w:kern w:val="2"/>
                <w:sz w:val="18"/>
                <w:szCs w:val="18"/>
                <w:vertAlign w:val="baseline"/>
                <w:lang w:val="en-US" w:eastAsia="zh-CN" w:bidi="ar-SA"/>
              </w:rPr>
            </w:pPr>
            <w:r>
              <w:rPr>
                <w:rFonts w:hint="eastAsia" w:eastAsia="宋体" w:cs="Times New Roman"/>
                <w:sz w:val="18"/>
                <w:szCs w:val="18"/>
                <w:vertAlign w:val="baseline"/>
                <w:lang w:val="en-US" w:eastAsia="zh-CN"/>
              </w:rPr>
              <w:t>遂宁日报合格率</w:t>
            </w:r>
          </w:p>
        </w:tc>
        <w:tc>
          <w:tcPr>
            <w:tcW w:w="32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lang w:val="en-US" w:eastAsia="zh-CN"/>
              </w:rPr>
            </w:pPr>
            <w:r>
              <w:rPr>
                <w:rFonts w:hint="eastAsia" w:eastAsia="宋体" w:cs="Times New Roman"/>
                <w:sz w:val="18"/>
                <w:szCs w:val="18"/>
                <w:vertAlign w:val="baseline"/>
                <w:lang w:val="en-US" w:eastAsia="zh-CN"/>
              </w:rPr>
              <w:t>1</w:t>
            </w:r>
          </w:p>
        </w:tc>
        <w:tc>
          <w:tcPr>
            <w:tcW w:w="32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eastAsia" w:ascii="Times New Roman" w:hAnsi="Times New Roman" w:eastAsia="宋体" w:cs="Times New Roman"/>
                <w:sz w:val="18"/>
                <w:szCs w:val="18"/>
                <w:vertAlign w:val="baseline"/>
                <w:lang w:eastAsia="zh-CN"/>
              </w:rPr>
            </w:pPr>
          </w:p>
        </w:tc>
        <w:tc>
          <w:tcPr>
            <w:tcW w:w="32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eastAsia" w:ascii="Times New Roman" w:hAnsi="Times New Roman" w:eastAsia="宋体" w:cs="Times New Roman"/>
                <w:sz w:val="18"/>
                <w:szCs w:val="18"/>
                <w:vertAlign w:val="baseline"/>
                <w:lang w:eastAsia="zh-CN"/>
              </w:rPr>
            </w:pPr>
          </w:p>
        </w:tc>
        <w:tc>
          <w:tcPr>
            <w:tcW w:w="68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lang w:val="en-US" w:eastAsia="zh-CN"/>
              </w:rPr>
            </w:pPr>
          </w:p>
        </w:tc>
        <w:tc>
          <w:tcPr>
            <w:tcW w:w="3206" w:type="dxa"/>
            <w:gridSpan w:val="5"/>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lang w:val="en-US" w:eastAsia="zh-CN"/>
              </w:rPr>
            </w:pPr>
            <w:r>
              <w:rPr>
                <w:rFonts w:hint="eastAsia" w:eastAsia="宋体" w:cs="Times New Roman"/>
                <w:sz w:val="18"/>
                <w:szCs w:val="18"/>
                <w:vertAlign w:val="baseline"/>
                <w:lang w:val="en-US" w:eastAsia="zh-CN"/>
              </w:rPr>
              <w:t>=100%</w:t>
            </w:r>
          </w:p>
        </w:tc>
        <w:tc>
          <w:tcPr>
            <w:tcW w:w="128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Times New Roman" w:hAnsi="Times New Roman" w:eastAsia="宋体" w:cs="Times New Roman"/>
                <w:kern w:val="2"/>
                <w:sz w:val="18"/>
                <w:szCs w:val="18"/>
                <w:vertAlign w:val="baseline"/>
                <w:lang w:val="en-US" w:eastAsia="zh-CN" w:bidi="ar-SA"/>
              </w:rPr>
            </w:pPr>
          </w:p>
        </w:tc>
        <w:tc>
          <w:tcPr>
            <w:tcW w:w="64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Times New Roman" w:hAnsi="Times New Roman" w:eastAsia="宋体" w:cs="Times New Roman"/>
                <w:kern w:val="2"/>
                <w:sz w:val="18"/>
                <w:szCs w:val="18"/>
                <w:vertAlign w:val="baseline"/>
                <w:lang w:val="en-US" w:eastAsia="zh-CN" w:bidi="ar-SA"/>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Times New Roman" w:hAnsi="Times New Roman" w:eastAsia="宋体" w:cs="Times New Roman"/>
                <w:kern w:val="2"/>
                <w:sz w:val="18"/>
                <w:szCs w:val="18"/>
                <w:vertAlign w:val="baseline"/>
                <w:lang w:val="en-US" w:eastAsia="zh-CN" w:bidi="ar-SA"/>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Times New Roman" w:hAnsi="Times New Roman" w:eastAsia="宋体" w:cs="Times New Roman"/>
                <w:kern w:val="2"/>
                <w:sz w:val="18"/>
                <w:szCs w:val="18"/>
                <w:vertAlign w:val="baseline"/>
                <w:lang w:val="en-US" w:eastAsia="zh-CN" w:bidi="ar-SA"/>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Times New Roman" w:hAnsi="Times New Roman" w:eastAsia="宋体" w:cs="Times New Roman"/>
                <w:kern w:val="2"/>
                <w:sz w:val="18"/>
                <w:szCs w:val="18"/>
                <w:vertAlign w:val="baseline"/>
                <w:lang w:val="en-US" w:eastAsia="zh-CN" w:bidi="ar-SA"/>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Times New Roman" w:hAnsi="Times New Roman" w:eastAsia="宋体" w:cs="Times New Roman"/>
                <w:kern w:val="2"/>
                <w:sz w:val="18"/>
                <w:szCs w:val="18"/>
                <w:vertAlign w:val="baseline"/>
                <w:lang w:val="en-US" w:eastAsia="zh-CN" w:bidi="ar-SA"/>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Times New Roman" w:hAnsi="Times New Roman" w:eastAsia="宋体" w:cs="Times New Roman"/>
                <w:kern w:val="2"/>
                <w:sz w:val="18"/>
                <w:szCs w:val="18"/>
                <w:vertAlign w:val="baseline"/>
                <w:lang w:val="en-US" w:eastAsia="zh-CN" w:bidi="ar-SA"/>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0" w:leftChars="0" w:firstLine="0" w:firstLineChars="0"/>
              <w:jc w:val="center"/>
              <w:textAlignment w:val="auto"/>
              <w:rPr>
                <w:rFonts w:hint="eastAsia" w:ascii="Times New Roman" w:hAnsi="Times New Roman" w:eastAsia="宋体" w:cs="Times New Roman"/>
                <w:sz w:val="18"/>
                <w:szCs w:val="18"/>
                <w:vertAlign w:val="baseline"/>
                <w:lang w:val="en-US" w:eastAsia="zh-CN"/>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Times New Roman" w:hAnsi="Times New Roman" w:eastAsia="宋体" w:cs="Times New Roman"/>
                <w:kern w:val="2"/>
                <w:sz w:val="18"/>
                <w:szCs w:val="18"/>
                <w:vertAlign w:val="baseline"/>
                <w:lang w:val="en-US" w:eastAsia="zh-CN" w:bidi="ar-SA"/>
              </w:rPr>
            </w:pPr>
            <w:r>
              <w:rPr>
                <w:rFonts w:hint="eastAsia" w:eastAsia="宋体" w:cs="Times New Roman"/>
                <w:kern w:val="2"/>
                <w:sz w:val="18"/>
                <w:szCs w:val="18"/>
                <w:vertAlign w:val="baseli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63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lang w:val="en-US" w:eastAsia="zh-CN"/>
              </w:rPr>
            </w:pPr>
            <w:r>
              <w:rPr>
                <w:rFonts w:hint="eastAsia" w:eastAsia="宋体" w:cs="Times New Roman"/>
                <w:sz w:val="18"/>
                <w:szCs w:val="18"/>
                <w:vertAlign w:val="baseline"/>
                <w:lang w:val="en-US" w:eastAsia="zh-CN"/>
              </w:rPr>
              <w:t>成本指标</w:t>
            </w:r>
          </w:p>
        </w:tc>
        <w:tc>
          <w:tcPr>
            <w:tcW w:w="7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lang w:val="en-US" w:eastAsia="zh-CN"/>
              </w:rPr>
            </w:pPr>
            <w:r>
              <w:rPr>
                <w:rFonts w:hint="eastAsia" w:eastAsia="宋体" w:cs="Times New Roman"/>
                <w:sz w:val="18"/>
                <w:szCs w:val="18"/>
                <w:vertAlign w:val="baseline"/>
                <w:lang w:val="en-US" w:eastAsia="zh-CN"/>
              </w:rPr>
              <w:t>项目总成本</w:t>
            </w:r>
          </w:p>
        </w:tc>
        <w:tc>
          <w:tcPr>
            <w:tcW w:w="32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lang w:val="en-US" w:eastAsia="zh-CN"/>
              </w:rPr>
            </w:pPr>
            <w:r>
              <w:rPr>
                <w:rFonts w:hint="eastAsia" w:eastAsia="宋体" w:cs="Times New Roman"/>
                <w:sz w:val="18"/>
                <w:szCs w:val="18"/>
                <w:vertAlign w:val="baseline"/>
                <w:lang w:val="en-US" w:eastAsia="zh-CN"/>
              </w:rPr>
              <w:t>2</w:t>
            </w:r>
          </w:p>
        </w:tc>
        <w:tc>
          <w:tcPr>
            <w:tcW w:w="32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eastAsia" w:ascii="Times New Roman" w:hAnsi="Times New Roman" w:eastAsia="宋体" w:cs="Times New Roman"/>
                <w:sz w:val="18"/>
                <w:szCs w:val="18"/>
                <w:vertAlign w:val="baseline"/>
                <w:lang w:eastAsia="zh-CN"/>
              </w:rPr>
            </w:pPr>
          </w:p>
        </w:tc>
        <w:tc>
          <w:tcPr>
            <w:tcW w:w="32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eastAsia" w:ascii="Times New Roman" w:hAnsi="Times New Roman" w:eastAsia="宋体" w:cs="Times New Roman"/>
                <w:sz w:val="18"/>
                <w:szCs w:val="18"/>
                <w:vertAlign w:val="baseline"/>
                <w:lang w:eastAsia="zh-CN"/>
              </w:rPr>
            </w:pPr>
          </w:p>
        </w:tc>
        <w:tc>
          <w:tcPr>
            <w:tcW w:w="68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lang w:val="en-US"/>
              </w:rPr>
            </w:pPr>
          </w:p>
        </w:tc>
        <w:tc>
          <w:tcPr>
            <w:tcW w:w="3206" w:type="dxa"/>
            <w:gridSpan w:val="5"/>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Times New Roman" w:hAnsi="Times New Roman" w:eastAsia="宋体" w:cs="Times New Roman"/>
                <w:kern w:val="2"/>
                <w:sz w:val="18"/>
                <w:szCs w:val="18"/>
                <w:vertAlign w:val="baseline"/>
                <w:lang w:val="en-US" w:eastAsia="zh-CN" w:bidi="ar-SA"/>
              </w:rPr>
            </w:pPr>
            <w:r>
              <w:rPr>
                <w:rFonts w:hint="default" w:ascii="Times New Roman" w:hAnsi="Times New Roman" w:eastAsia="宋体" w:cs="Times New Roman"/>
                <w:kern w:val="2"/>
                <w:sz w:val="18"/>
                <w:szCs w:val="18"/>
                <w:vertAlign w:val="baseline"/>
                <w:lang w:val="en-US" w:eastAsia="zh-CN" w:bidi="ar-SA"/>
              </w:rPr>
              <w:t>≤</w:t>
            </w:r>
            <w:r>
              <w:rPr>
                <w:rFonts w:hint="eastAsia" w:eastAsia="宋体" w:cs="Times New Roman"/>
                <w:kern w:val="2"/>
                <w:sz w:val="18"/>
                <w:szCs w:val="18"/>
                <w:vertAlign w:val="baseline"/>
                <w:lang w:val="en-US" w:eastAsia="zh-CN" w:bidi="ar-SA"/>
              </w:rPr>
              <w:t>270万元</w:t>
            </w:r>
          </w:p>
        </w:tc>
        <w:tc>
          <w:tcPr>
            <w:tcW w:w="128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64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eastAsia="宋体" w:cs="Times New Roman"/>
                <w:sz w:val="18"/>
                <w:szCs w:val="18"/>
                <w:vertAlign w:val="baseline"/>
                <w:lang w:val="en-US" w:eastAsia="zh-CN"/>
              </w:rPr>
            </w:pPr>
            <w:r>
              <w:rPr>
                <w:rFonts w:hint="eastAsia" w:eastAsia="宋体" w:cs="Times New Roman"/>
                <w:sz w:val="18"/>
                <w:szCs w:val="18"/>
                <w:vertAlign w:val="baseline"/>
                <w:lang w:val="en-US" w:eastAsia="zh-CN"/>
              </w:rPr>
              <w:t>全年需求金额与预算数存在5.5万资金差口</w:t>
            </w: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lang w:val="en-US" w:eastAsia="zh-CN"/>
              </w:rPr>
            </w:pPr>
            <w:r>
              <w:rPr>
                <w:rFonts w:hint="eastAsia" w:eastAsia="宋体" w:cs="Times New Roman"/>
                <w:sz w:val="18"/>
                <w:szCs w:val="18"/>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63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lang w:val="en-US" w:eastAsia="zh-CN"/>
              </w:rPr>
            </w:pPr>
            <w:r>
              <w:rPr>
                <w:rFonts w:hint="eastAsia" w:eastAsia="宋体" w:cs="Times New Roman"/>
                <w:sz w:val="18"/>
                <w:szCs w:val="18"/>
                <w:vertAlign w:val="baseline"/>
                <w:lang w:val="en-US" w:eastAsia="zh-CN"/>
              </w:rPr>
              <w:t>时效指标</w:t>
            </w:r>
          </w:p>
        </w:tc>
        <w:tc>
          <w:tcPr>
            <w:tcW w:w="7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lang w:val="en-US" w:eastAsia="zh-CN"/>
              </w:rPr>
            </w:pPr>
            <w:r>
              <w:rPr>
                <w:rFonts w:hint="eastAsia" w:eastAsia="宋体" w:cs="Times New Roman"/>
                <w:sz w:val="18"/>
                <w:szCs w:val="18"/>
                <w:vertAlign w:val="baseline"/>
                <w:lang w:val="en-US" w:eastAsia="zh-CN"/>
              </w:rPr>
              <w:t>项目完成及时率</w:t>
            </w:r>
          </w:p>
        </w:tc>
        <w:tc>
          <w:tcPr>
            <w:tcW w:w="32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eastAsia" w:ascii="Times New Roman" w:hAnsi="Times New Roman" w:eastAsia="宋体" w:cs="Times New Roman"/>
                <w:sz w:val="18"/>
                <w:szCs w:val="18"/>
                <w:vertAlign w:val="baseline"/>
                <w:lang w:val="en-US" w:eastAsia="zh-CN"/>
              </w:rPr>
            </w:pPr>
            <w:r>
              <w:rPr>
                <w:rFonts w:hint="eastAsia" w:eastAsia="宋体" w:cs="Times New Roman"/>
                <w:sz w:val="18"/>
                <w:szCs w:val="18"/>
                <w:vertAlign w:val="baseline"/>
                <w:lang w:val="en-US" w:eastAsia="zh-CN"/>
              </w:rPr>
              <w:t>2</w:t>
            </w:r>
          </w:p>
        </w:tc>
        <w:tc>
          <w:tcPr>
            <w:tcW w:w="32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32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68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lang w:val="en-US" w:eastAsia="zh-CN"/>
              </w:rPr>
            </w:pPr>
          </w:p>
        </w:tc>
        <w:tc>
          <w:tcPr>
            <w:tcW w:w="3206" w:type="dxa"/>
            <w:gridSpan w:val="5"/>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0" w:leftChars="0" w:firstLine="1232" w:firstLineChars="700"/>
              <w:jc w:val="both"/>
              <w:textAlignment w:val="auto"/>
              <w:rPr>
                <w:rFonts w:hint="default" w:ascii="Times New Roman" w:hAnsi="Times New Roman" w:eastAsia="宋体" w:cs="Times New Roman"/>
                <w:kern w:val="2"/>
                <w:sz w:val="18"/>
                <w:szCs w:val="18"/>
                <w:vertAlign w:val="baseline"/>
                <w:lang w:val="en-US" w:eastAsia="zh-CN" w:bidi="ar-SA"/>
              </w:rPr>
            </w:pPr>
            <w:r>
              <w:rPr>
                <w:rFonts w:hint="default" w:ascii="Times New Roman" w:hAnsi="Times New Roman" w:eastAsia="宋体" w:cs="Times New Roman"/>
                <w:kern w:val="2"/>
                <w:sz w:val="18"/>
                <w:szCs w:val="18"/>
                <w:vertAlign w:val="baseline"/>
                <w:lang w:val="en-US" w:eastAsia="zh-CN" w:bidi="ar-SA"/>
              </w:rPr>
              <w:t>≥</w:t>
            </w:r>
            <w:r>
              <w:rPr>
                <w:rFonts w:hint="eastAsia" w:ascii="Times New Roman" w:hAnsi="Times New Roman" w:eastAsia="宋体" w:cs="Times New Roman"/>
                <w:kern w:val="2"/>
                <w:sz w:val="18"/>
                <w:szCs w:val="18"/>
                <w:vertAlign w:val="baseline"/>
                <w:lang w:val="en-US" w:eastAsia="zh-CN" w:bidi="ar-SA"/>
              </w:rPr>
              <w:t>90%</w:t>
            </w:r>
          </w:p>
        </w:tc>
        <w:tc>
          <w:tcPr>
            <w:tcW w:w="128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64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eastAsia" w:eastAsia="宋体" w:cs="Times New Roman"/>
                <w:sz w:val="18"/>
                <w:szCs w:val="18"/>
                <w:vertAlign w:val="baseline"/>
                <w:lang w:val="en-US" w:eastAsia="zh-CN"/>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lang w:val="en-US" w:eastAsia="zh-CN"/>
              </w:rPr>
            </w:pPr>
            <w:r>
              <w:rPr>
                <w:rFonts w:hint="eastAsia" w:eastAsia="宋体" w:cs="Times New Roman"/>
                <w:sz w:val="18"/>
                <w:szCs w:val="18"/>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lang w:val="en-US" w:eastAsia="zh-CN"/>
              </w:rPr>
            </w:pPr>
            <w:r>
              <w:rPr>
                <w:rFonts w:hint="eastAsia" w:eastAsia="宋体" w:cs="Times New Roman"/>
                <w:sz w:val="18"/>
                <w:szCs w:val="18"/>
                <w:vertAlign w:val="baseline"/>
                <w:lang w:val="en-US" w:eastAsia="zh-CN"/>
              </w:rPr>
              <w:t>效益指标（50分）</w:t>
            </w:r>
          </w:p>
        </w:tc>
        <w:tc>
          <w:tcPr>
            <w:tcW w:w="63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lang w:val="en-US" w:eastAsia="zh-CN"/>
              </w:rPr>
            </w:pPr>
            <w:r>
              <w:rPr>
                <w:rFonts w:hint="eastAsia" w:ascii="Times New Roman" w:hAnsi="Times New Roman" w:eastAsia="宋体" w:cs="Times New Roman"/>
                <w:sz w:val="18"/>
                <w:szCs w:val="18"/>
                <w:vertAlign w:val="baseline"/>
                <w:lang w:val="en-US" w:eastAsia="zh-CN"/>
              </w:rPr>
              <w:t>社会效益</w:t>
            </w:r>
          </w:p>
        </w:tc>
        <w:tc>
          <w:tcPr>
            <w:tcW w:w="7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lang w:val="en-US" w:eastAsia="zh-CN"/>
              </w:rPr>
            </w:pPr>
            <w:r>
              <w:rPr>
                <w:rFonts w:hint="eastAsia" w:eastAsia="宋体" w:cs="Times New Roman"/>
                <w:sz w:val="18"/>
                <w:szCs w:val="18"/>
                <w:vertAlign w:val="baseline"/>
                <w:lang w:val="en-US" w:eastAsia="zh-CN"/>
              </w:rPr>
              <w:t>报刊发放覆盖率</w:t>
            </w:r>
          </w:p>
        </w:tc>
        <w:tc>
          <w:tcPr>
            <w:tcW w:w="32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eastAsia" w:eastAsia="宋体" w:cs="Times New Roman"/>
                <w:sz w:val="18"/>
                <w:szCs w:val="18"/>
                <w:vertAlign w:val="baseline"/>
                <w:lang w:val="en-US" w:eastAsia="zh-CN"/>
              </w:rPr>
            </w:pPr>
            <w:r>
              <w:rPr>
                <w:rFonts w:hint="eastAsia" w:eastAsia="宋体" w:cs="Times New Roman"/>
                <w:sz w:val="18"/>
                <w:szCs w:val="18"/>
                <w:vertAlign w:val="baseline"/>
                <w:lang w:val="en-US" w:eastAsia="zh-CN"/>
              </w:rPr>
              <w:t>30</w:t>
            </w:r>
          </w:p>
          <w:p>
            <w:pPr>
              <w:pStyle w:val="6"/>
              <w:rPr>
                <w:rFonts w:hint="default"/>
                <w:lang w:val="en-US" w:eastAsia="zh-CN"/>
              </w:rPr>
            </w:pPr>
          </w:p>
        </w:tc>
        <w:tc>
          <w:tcPr>
            <w:tcW w:w="32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eastAsia" w:ascii="Times New Roman" w:hAnsi="Times New Roman" w:eastAsia="宋体" w:cs="Times New Roman"/>
                <w:sz w:val="18"/>
                <w:szCs w:val="18"/>
                <w:vertAlign w:val="baseline"/>
                <w:lang w:eastAsia="zh-CN"/>
              </w:rPr>
            </w:pPr>
          </w:p>
        </w:tc>
        <w:tc>
          <w:tcPr>
            <w:tcW w:w="32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eastAsia" w:ascii="Times New Roman" w:hAnsi="Times New Roman" w:eastAsia="宋体" w:cs="Times New Roman"/>
                <w:sz w:val="18"/>
                <w:szCs w:val="18"/>
                <w:vertAlign w:val="baseline"/>
                <w:lang w:eastAsia="zh-CN"/>
              </w:rPr>
            </w:pPr>
          </w:p>
        </w:tc>
        <w:tc>
          <w:tcPr>
            <w:tcW w:w="68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3206" w:type="dxa"/>
            <w:gridSpan w:val="5"/>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0" w:leftChars="0" w:firstLine="1232" w:firstLineChars="700"/>
              <w:jc w:val="both"/>
              <w:textAlignment w:val="auto"/>
              <w:rPr>
                <w:rFonts w:hint="default" w:ascii="Times New Roman" w:hAnsi="Times New Roman" w:eastAsia="宋体" w:cs="Times New Roman"/>
                <w:kern w:val="2"/>
                <w:sz w:val="18"/>
                <w:szCs w:val="18"/>
                <w:vertAlign w:val="baseline"/>
                <w:lang w:val="en-US" w:eastAsia="zh-CN" w:bidi="ar-SA"/>
              </w:rPr>
            </w:pPr>
            <w:r>
              <w:rPr>
                <w:rFonts w:hint="eastAsia" w:eastAsia="宋体" w:cs="Times New Roman"/>
                <w:kern w:val="2"/>
                <w:sz w:val="18"/>
                <w:szCs w:val="18"/>
                <w:vertAlign w:val="baseline"/>
                <w:lang w:val="en-US" w:eastAsia="zh-CN" w:bidi="ar-SA"/>
              </w:rPr>
              <w:t>=100%</w:t>
            </w:r>
          </w:p>
        </w:tc>
        <w:tc>
          <w:tcPr>
            <w:tcW w:w="128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64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eastAsia" w:ascii="Times New Roman" w:hAnsi="Times New Roman" w:eastAsia="宋体" w:cs="Times New Roman"/>
                <w:sz w:val="18"/>
                <w:szCs w:val="18"/>
                <w:vertAlign w:val="baseline"/>
                <w:lang w:val="en-US" w:eastAsia="zh-CN"/>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lang w:val="en-US" w:eastAsia="zh-CN"/>
              </w:rPr>
            </w:pPr>
            <w:r>
              <w:rPr>
                <w:rFonts w:hint="eastAsia" w:eastAsia="宋体" w:cs="Times New Roman"/>
                <w:sz w:val="18"/>
                <w:szCs w:val="18"/>
                <w:vertAlign w:val="baseline"/>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eastAsia" w:eastAsia="宋体" w:cs="Times New Roman"/>
                <w:sz w:val="18"/>
                <w:szCs w:val="18"/>
                <w:vertAlign w:val="baseline"/>
                <w:lang w:val="en-US" w:eastAsia="zh-CN"/>
              </w:rPr>
            </w:pPr>
          </w:p>
        </w:tc>
        <w:tc>
          <w:tcPr>
            <w:tcW w:w="63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eastAsia" w:ascii="Times New Roman" w:hAnsi="Times New Roman" w:eastAsia="宋体" w:cs="Times New Roman"/>
                <w:sz w:val="18"/>
                <w:szCs w:val="18"/>
                <w:vertAlign w:val="baseline"/>
                <w:lang w:val="en-US" w:eastAsia="zh-CN"/>
              </w:rPr>
            </w:pPr>
            <w:r>
              <w:rPr>
                <w:rFonts w:hint="eastAsia" w:ascii="Times New Roman" w:hAnsi="Times New Roman" w:eastAsia="宋体" w:cs="Times New Roman"/>
                <w:sz w:val="18"/>
                <w:szCs w:val="18"/>
                <w:vertAlign w:val="baseline"/>
                <w:lang w:val="en-US" w:eastAsia="zh-CN"/>
              </w:rPr>
              <w:t>社会效益</w:t>
            </w:r>
          </w:p>
        </w:tc>
        <w:tc>
          <w:tcPr>
            <w:tcW w:w="7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eastAsia="宋体" w:cs="Times New Roman"/>
                <w:sz w:val="18"/>
                <w:szCs w:val="18"/>
                <w:vertAlign w:val="baseline"/>
                <w:lang w:val="en-US" w:eastAsia="zh-CN"/>
              </w:rPr>
            </w:pPr>
            <w:r>
              <w:rPr>
                <w:rFonts w:hint="eastAsia" w:eastAsia="宋体" w:cs="Times New Roman"/>
                <w:sz w:val="18"/>
                <w:szCs w:val="18"/>
                <w:vertAlign w:val="baseline"/>
                <w:lang w:val="en-US" w:eastAsia="zh-CN"/>
              </w:rPr>
              <w:t>党的路线方针政策知晓率</w:t>
            </w:r>
          </w:p>
        </w:tc>
        <w:tc>
          <w:tcPr>
            <w:tcW w:w="324" w:type="dxa"/>
            <w:vAlign w:val="center"/>
          </w:tcPr>
          <w:p>
            <w:pPr>
              <w:pStyle w:val="6"/>
              <w:rPr>
                <w:rFonts w:hint="default"/>
                <w:lang w:val="en-US" w:eastAsia="zh-CN"/>
              </w:rPr>
            </w:pPr>
            <w:r>
              <w:rPr>
                <w:rFonts w:hint="eastAsia"/>
                <w:sz w:val="24"/>
                <w:szCs w:val="21"/>
                <w:lang w:val="en-US" w:eastAsia="zh-CN"/>
              </w:rPr>
              <w:t>10</w:t>
            </w:r>
          </w:p>
        </w:tc>
        <w:tc>
          <w:tcPr>
            <w:tcW w:w="32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eastAsia" w:ascii="Times New Roman" w:hAnsi="Times New Roman" w:eastAsia="宋体" w:cs="Times New Roman"/>
                <w:sz w:val="18"/>
                <w:szCs w:val="18"/>
                <w:vertAlign w:val="baseline"/>
                <w:lang w:eastAsia="zh-CN"/>
              </w:rPr>
            </w:pPr>
          </w:p>
        </w:tc>
        <w:tc>
          <w:tcPr>
            <w:tcW w:w="32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eastAsia" w:ascii="Times New Roman" w:hAnsi="Times New Roman" w:eastAsia="宋体" w:cs="Times New Roman"/>
                <w:sz w:val="18"/>
                <w:szCs w:val="18"/>
                <w:vertAlign w:val="baseline"/>
                <w:lang w:eastAsia="zh-CN"/>
              </w:rPr>
            </w:pPr>
          </w:p>
        </w:tc>
        <w:tc>
          <w:tcPr>
            <w:tcW w:w="68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3206" w:type="dxa"/>
            <w:gridSpan w:val="5"/>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0" w:leftChars="0" w:firstLine="1232" w:firstLineChars="700"/>
              <w:jc w:val="both"/>
              <w:textAlignment w:val="auto"/>
              <w:rPr>
                <w:rFonts w:hint="eastAsia" w:eastAsia="宋体" w:cs="Times New Roman"/>
                <w:kern w:val="2"/>
                <w:sz w:val="18"/>
                <w:szCs w:val="18"/>
                <w:vertAlign w:val="baseline"/>
                <w:lang w:val="en-US" w:eastAsia="zh-CN" w:bidi="ar-SA"/>
              </w:rPr>
            </w:pPr>
            <w:r>
              <w:rPr>
                <w:rFonts w:hint="default" w:ascii="Times New Roman" w:hAnsi="Times New Roman" w:eastAsia="宋体" w:cs="Times New Roman"/>
                <w:kern w:val="2"/>
                <w:sz w:val="18"/>
                <w:szCs w:val="18"/>
                <w:vertAlign w:val="baseline"/>
                <w:lang w:val="en-US" w:eastAsia="zh-CN" w:bidi="ar-SA"/>
              </w:rPr>
              <w:t>≥</w:t>
            </w:r>
            <w:r>
              <w:rPr>
                <w:rFonts w:hint="eastAsia" w:ascii="Times New Roman" w:hAnsi="Times New Roman" w:eastAsia="宋体" w:cs="Times New Roman"/>
                <w:kern w:val="2"/>
                <w:sz w:val="18"/>
                <w:szCs w:val="18"/>
                <w:vertAlign w:val="baseline"/>
                <w:lang w:val="en-US" w:eastAsia="zh-CN" w:bidi="ar-SA"/>
              </w:rPr>
              <w:t>90%</w:t>
            </w:r>
          </w:p>
        </w:tc>
        <w:tc>
          <w:tcPr>
            <w:tcW w:w="128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64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eastAsia" w:ascii="Times New Roman" w:hAnsi="Times New Roman" w:eastAsia="宋体" w:cs="Times New Roman"/>
                <w:sz w:val="18"/>
                <w:szCs w:val="18"/>
                <w:vertAlign w:val="baseline"/>
                <w:lang w:val="en-US" w:eastAsia="zh-CN"/>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eastAsia="宋体" w:cs="Times New Roman"/>
                <w:sz w:val="18"/>
                <w:szCs w:val="18"/>
                <w:vertAlign w:val="baseline"/>
                <w:lang w:val="en-US" w:eastAsia="zh-CN"/>
              </w:rPr>
            </w:pPr>
            <w:r>
              <w:rPr>
                <w:rFonts w:hint="eastAsia" w:eastAsia="宋体" w:cs="Times New Roman"/>
                <w:sz w:val="18"/>
                <w:szCs w:val="18"/>
                <w:vertAlign w:val="baseli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63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lang w:val="en-US" w:eastAsia="zh-CN"/>
              </w:rPr>
            </w:pPr>
            <w:r>
              <w:rPr>
                <w:rFonts w:hint="eastAsia" w:eastAsia="宋体" w:cs="Times New Roman"/>
                <w:sz w:val="18"/>
                <w:szCs w:val="18"/>
                <w:vertAlign w:val="baseline"/>
                <w:lang w:val="en-US" w:eastAsia="zh-CN"/>
              </w:rPr>
              <w:t>可持续影响指标</w:t>
            </w:r>
          </w:p>
        </w:tc>
        <w:tc>
          <w:tcPr>
            <w:tcW w:w="7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lang w:val="en-US" w:eastAsia="zh-CN"/>
              </w:rPr>
            </w:pPr>
            <w:r>
              <w:rPr>
                <w:rFonts w:hint="eastAsia" w:eastAsia="宋体" w:cs="Times New Roman"/>
                <w:sz w:val="18"/>
                <w:szCs w:val="18"/>
                <w:vertAlign w:val="baseline"/>
                <w:lang w:val="en-US" w:eastAsia="zh-CN"/>
              </w:rPr>
              <w:t>内控管理制度健全性</w:t>
            </w:r>
          </w:p>
        </w:tc>
        <w:tc>
          <w:tcPr>
            <w:tcW w:w="32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lang w:val="en-US" w:eastAsia="zh-CN"/>
              </w:rPr>
            </w:pPr>
            <w:r>
              <w:rPr>
                <w:rFonts w:hint="eastAsia" w:eastAsia="宋体" w:cs="Times New Roman"/>
                <w:sz w:val="18"/>
                <w:szCs w:val="18"/>
                <w:vertAlign w:val="baseline"/>
                <w:lang w:val="en-US" w:eastAsia="zh-CN"/>
              </w:rPr>
              <w:t>10</w:t>
            </w:r>
          </w:p>
        </w:tc>
        <w:tc>
          <w:tcPr>
            <w:tcW w:w="32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32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68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eastAsia" w:ascii="Times New Roman" w:hAnsi="Times New Roman" w:eastAsia="宋体" w:cs="Times New Roman"/>
                <w:sz w:val="18"/>
                <w:szCs w:val="18"/>
                <w:vertAlign w:val="baseline"/>
                <w:lang w:val="en-US" w:eastAsia="zh-CN"/>
              </w:rPr>
            </w:pPr>
            <w:r>
              <w:rPr>
                <w:rFonts w:hint="eastAsia" w:eastAsia="宋体" w:cs="Times New Roman"/>
                <w:sz w:val="18"/>
                <w:szCs w:val="18"/>
                <w:vertAlign w:val="baseline"/>
                <w:lang w:val="en-US" w:eastAsia="zh-CN"/>
              </w:rPr>
              <w:t>定性</w:t>
            </w:r>
          </w:p>
        </w:tc>
        <w:tc>
          <w:tcPr>
            <w:tcW w:w="63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lang w:val="en-US" w:eastAsia="zh-CN"/>
              </w:rPr>
            </w:pPr>
            <w:r>
              <w:rPr>
                <w:rFonts w:hint="eastAsia" w:eastAsia="宋体" w:cs="Times New Roman"/>
                <w:sz w:val="18"/>
                <w:szCs w:val="18"/>
                <w:vertAlign w:val="baseline"/>
                <w:lang w:val="en-US" w:eastAsia="zh-CN"/>
              </w:rPr>
              <w:t>优</w:t>
            </w: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lang w:val="en-US" w:eastAsia="zh-CN"/>
              </w:rPr>
            </w:pPr>
            <w:r>
              <w:rPr>
                <w:rFonts w:hint="eastAsia" w:eastAsia="宋体" w:cs="Times New Roman"/>
                <w:sz w:val="18"/>
                <w:szCs w:val="18"/>
                <w:vertAlign w:val="baseline"/>
                <w:lang w:val="en-US" w:eastAsia="zh-CN"/>
              </w:rPr>
              <w:t>良</w:t>
            </w: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eastAsia" w:ascii="Times New Roman" w:hAnsi="Times New Roman" w:eastAsia="宋体" w:cs="Times New Roman"/>
                <w:sz w:val="18"/>
                <w:szCs w:val="18"/>
                <w:vertAlign w:val="baseline"/>
                <w:lang w:val="en-US" w:eastAsia="zh-CN"/>
              </w:rPr>
            </w:pPr>
            <w:r>
              <w:rPr>
                <w:rFonts w:hint="eastAsia" w:eastAsia="宋体" w:cs="Times New Roman"/>
                <w:sz w:val="18"/>
                <w:szCs w:val="18"/>
                <w:vertAlign w:val="baseline"/>
                <w:lang w:val="en-US" w:eastAsia="zh-CN"/>
              </w:rPr>
              <w:t>中</w:t>
            </w: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eastAsia" w:ascii="Times New Roman" w:hAnsi="Times New Roman" w:eastAsia="宋体" w:cs="Times New Roman"/>
                <w:sz w:val="18"/>
                <w:szCs w:val="18"/>
                <w:vertAlign w:val="baseline"/>
                <w:lang w:val="en-US" w:eastAsia="zh-CN"/>
              </w:rPr>
            </w:pPr>
            <w:r>
              <w:rPr>
                <w:rFonts w:hint="eastAsia" w:eastAsia="宋体" w:cs="Times New Roman"/>
                <w:sz w:val="18"/>
                <w:szCs w:val="18"/>
                <w:vertAlign w:val="baseline"/>
                <w:lang w:val="en-US" w:eastAsia="zh-CN"/>
              </w:rPr>
              <w:t>低</w:t>
            </w:r>
          </w:p>
        </w:tc>
        <w:tc>
          <w:tcPr>
            <w:tcW w:w="64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lang w:val="en-US" w:eastAsia="zh-CN"/>
              </w:rPr>
            </w:pPr>
            <w:r>
              <w:rPr>
                <w:rFonts w:hint="eastAsia" w:eastAsia="宋体" w:cs="Times New Roman"/>
                <w:sz w:val="18"/>
                <w:szCs w:val="18"/>
                <w:vertAlign w:val="baseline"/>
                <w:lang w:val="en-US" w:eastAsia="zh-CN"/>
              </w:rPr>
              <w:t>差</w:t>
            </w:r>
          </w:p>
        </w:tc>
        <w:tc>
          <w:tcPr>
            <w:tcW w:w="128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64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eastAsia" w:ascii="Times New Roman" w:hAnsi="Times New Roman" w:eastAsia="宋体" w:cs="Times New Roman"/>
                <w:sz w:val="18"/>
                <w:szCs w:val="18"/>
                <w:vertAlign w:val="baseline"/>
                <w:lang w:val="en-US" w:eastAsia="zh-CN"/>
              </w:rPr>
            </w:pPr>
            <w:r>
              <w:rPr>
                <w:rFonts w:hint="eastAsia" w:eastAsia="宋体" w:cs="Times New Roman"/>
                <w:sz w:val="18"/>
                <w:szCs w:val="18"/>
                <w:vertAlign w:val="baseline"/>
                <w:lang w:val="en-US" w:eastAsia="zh-CN"/>
              </w:rPr>
              <w:t>单位内控制度健全性仍有上升空间</w:t>
            </w: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lang w:val="en-US" w:eastAsia="zh-CN"/>
              </w:rPr>
            </w:pPr>
            <w:r>
              <w:rPr>
                <w:rFonts w:hint="eastAsia" w:eastAsia="宋体" w:cs="Times New Roman"/>
                <w:sz w:val="18"/>
                <w:szCs w:val="18"/>
                <w:vertAlign w:val="baseline"/>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eastAsia" w:ascii="Times New Roman" w:hAnsi="Times New Roman" w:eastAsia="宋体" w:cs="Times New Roman"/>
                <w:sz w:val="18"/>
                <w:szCs w:val="18"/>
                <w:vertAlign w:val="baseline"/>
                <w:lang w:val="en-US" w:eastAsia="zh-CN"/>
              </w:rPr>
            </w:pPr>
            <w:r>
              <w:rPr>
                <w:rFonts w:hint="eastAsia" w:eastAsia="宋体" w:cs="Times New Roman"/>
                <w:sz w:val="18"/>
                <w:szCs w:val="18"/>
                <w:vertAlign w:val="baseline"/>
                <w:lang w:val="en-US" w:eastAsia="zh-CN"/>
              </w:rPr>
              <w:t>满意度（10分）</w:t>
            </w:r>
          </w:p>
        </w:tc>
        <w:tc>
          <w:tcPr>
            <w:tcW w:w="63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eastAsia="宋体" w:cs="Times New Roman"/>
                <w:sz w:val="18"/>
                <w:szCs w:val="18"/>
                <w:vertAlign w:val="baseline"/>
                <w:lang w:val="en-US" w:eastAsia="zh-CN"/>
              </w:rPr>
            </w:pPr>
            <w:r>
              <w:rPr>
                <w:rFonts w:hint="eastAsia" w:eastAsia="宋体" w:cs="Times New Roman"/>
                <w:sz w:val="18"/>
                <w:szCs w:val="18"/>
                <w:vertAlign w:val="baseline"/>
                <w:lang w:val="en-US" w:eastAsia="zh-CN"/>
              </w:rPr>
              <w:t>满意度</w:t>
            </w:r>
          </w:p>
        </w:tc>
        <w:tc>
          <w:tcPr>
            <w:tcW w:w="7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lang w:val="en-US" w:eastAsia="zh-CN"/>
              </w:rPr>
            </w:pPr>
            <w:r>
              <w:rPr>
                <w:rFonts w:hint="eastAsia" w:eastAsia="宋体" w:cs="Times New Roman"/>
                <w:sz w:val="18"/>
                <w:szCs w:val="18"/>
                <w:vertAlign w:val="baseline"/>
                <w:lang w:val="en-US" w:eastAsia="zh-CN"/>
              </w:rPr>
              <w:t>受众群体满意度</w:t>
            </w:r>
          </w:p>
        </w:tc>
        <w:tc>
          <w:tcPr>
            <w:tcW w:w="32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lang w:val="en-US" w:eastAsia="zh-CN"/>
              </w:rPr>
            </w:pPr>
            <w:r>
              <w:rPr>
                <w:rFonts w:hint="eastAsia" w:eastAsia="宋体" w:cs="Times New Roman"/>
                <w:sz w:val="18"/>
                <w:szCs w:val="18"/>
                <w:vertAlign w:val="baseline"/>
                <w:lang w:val="en-US" w:eastAsia="zh-CN"/>
              </w:rPr>
              <w:t>10</w:t>
            </w:r>
          </w:p>
        </w:tc>
        <w:tc>
          <w:tcPr>
            <w:tcW w:w="32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32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68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lang w:val="en-US" w:eastAsia="zh-CN"/>
              </w:rPr>
            </w:pPr>
          </w:p>
        </w:tc>
        <w:tc>
          <w:tcPr>
            <w:tcW w:w="3206" w:type="dxa"/>
            <w:gridSpan w:val="5"/>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kern w:val="2"/>
                <w:sz w:val="18"/>
                <w:szCs w:val="18"/>
                <w:vertAlign w:val="baseline"/>
                <w:lang w:val="en-US" w:eastAsia="zh-CN" w:bidi="ar-SA"/>
              </w:rPr>
              <w:t>≥</w:t>
            </w:r>
            <w:r>
              <w:rPr>
                <w:rFonts w:hint="eastAsia" w:eastAsia="宋体" w:cs="Times New Roman"/>
                <w:kern w:val="2"/>
                <w:sz w:val="18"/>
                <w:szCs w:val="18"/>
                <w:vertAlign w:val="baseline"/>
                <w:lang w:val="en-US" w:eastAsia="zh-CN" w:bidi="ar-SA"/>
              </w:rPr>
              <w:t>90</w:t>
            </w:r>
            <w:r>
              <w:rPr>
                <w:rFonts w:hint="eastAsia" w:ascii="Times New Roman" w:hAnsi="Times New Roman" w:eastAsia="宋体" w:cs="Times New Roman"/>
                <w:kern w:val="2"/>
                <w:sz w:val="18"/>
                <w:szCs w:val="18"/>
                <w:vertAlign w:val="baseline"/>
                <w:lang w:val="en-US" w:eastAsia="zh-CN" w:bidi="ar-SA"/>
              </w:rPr>
              <w:t>%</w:t>
            </w:r>
          </w:p>
        </w:tc>
        <w:tc>
          <w:tcPr>
            <w:tcW w:w="128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64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eastAsia" w:ascii="Times New Roman" w:hAnsi="Times New Roman" w:eastAsia="宋体" w:cs="Times New Roman"/>
                <w:sz w:val="18"/>
                <w:szCs w:val="18"/>
                <w:vertAlign w:val="baseline"/>
                <w:lang w:val="en-US" w:eastAsia="zh-CN"/>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lang w:val="en-US" w:eastAsia="zh-CN"/>
              </w:rPr>
            </w:pPr>
            <w:r>
              <w:rPr>
                <w:rFonts w:hint="eastAsia" w:eastAsia="宋体" w:cs="Times New Roman"/>
                <w:sz w:val="18"/>
                <w:szCs w:val="18"/>
                <w:vertAlign w:val="baseline"/>
                <w:lang w:val="en-US" w:eastAsia="zh-CN"/>
              </w:rPr>
              <w:t>10</w:t>
            </w:r>
          </w:p>
        </w:tc>
      </w:tr>
    </w:tbl>
    <w:p>
      <w:pPr>
        <w:numPr>
          <w:ilvl w:val="0"/>
          <w:numId w:val="0"/>
        </w:numPr>
        <w:snapToGrid w:val="0"/>
        <w:spacing w:line="600" w:lineRule="exact"/>
        <w:rPr>
          <w:rFonts w:hint="default" w:ascii="Times New Roman" w:hAnsi="Times New Roman" w:eastAsia="黑体" w:cs="Times New Roman"/>
          <w:szCs w:val="21"/>
        </w:rPr>
        <w:sectPr>
          <w:pgSz w:w="16838" w:h="11906" w:orient="landscape"/>
          <w:pgMar w:top="1588" w:right="2098" w:bottom="1474" w:left="1985" w:header="851" w:footer="1388" w:gutter="0"/>
          <w:pgNumType w:fmt="decimal"/>
          <w:cols w:space="720" w:num="1"/>
          <w:docGrid w:type="linesAndChars" w:linePitch="579" w:charSpace="-849"/>
        </w:sect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bCs/>
          <w:sz w:val="32"/>
          <w:szCs w:val="32"/>
        </w:rPr>
      </w:pPr>
      <w:r>
        <w:rPr>
          <w:rFonts w:hint="eastAsia" w:ascii="黑体" w:hAnsi="黑体" w:eastAsia="黑体" w:cs="黑体"/>
          <w:bCs/>
          <w:sz w:val="32"/>
          <w:szCs w:val="32"/>
        </w:rPr>
        <w:t>四、绩效评价分析</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2" w:firstLineChars="200"/>
        <w:jc w:val="both"/>
        <w:textAlignment w:val="auto"/>
        <w:outlineLvl w:val="9"/>
        <w:rPr>
          <w:rFonts w:hint="eastAsia" w:ascii="Times New Roman" w:hAnsi="Times New Roman" w:eastAsia="楷体_GB2312" w:cs="Times New Roman"/>
          <w:b/>
          <w:bCs/>
          <w:color w:val="000000"/>
          <w:kern w:val="0"/>
          <w:sz w:val="32"/>
          <w:szCs w:val="32"/>
          <w:highlight w:val="none"/>
          <w:shd w:val="clear" w:color="auto" w:fill="FFFFFF"/>
          <w:lang w:val="en-US" w:eastAsia="zh-CN" w:bidi="ar-SA"/>
        </w:rPr>
      </w:pPr>
      <w:r>
        <w:rPr>
          <w:rFonts w:hint="eastAsia" w:ascii="Times New Roman" w:hAnsi="Times New Roman" w:eastAsia="楷体_GB2312" w:cs="Times New Roman"/>
          <w:b/>
          <w:bCs/>
          <w:color w:val="000000"/>
          <w:kern w:val="0"/>
          <w:sz w:val="32"/>
          <w:szCs w:val="32"/>
          <w:highlight w:val="none"/>
          <w:shd w:val="clear" w:color="auto" w:fill="FFFFFF"/>
          <w:lang w:val="en-US" w:eastAsia="zh-CN" w:bidi="ar-SA"/>
        </w:rPr>
        <w:t>（一）项目决策情况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rPr>
        <w:t>党报党刊是宣传党的路线方针政策的重要阵地。党报党刊又是治国理政的重要资源和重要手段，是党</w:t>
      </w:r>
      <w:r>
        <w:rPr>
          <w:rFonts w:hint="eastAsia" w:ascii="仿宋_GB2312" w:hAnsi="仿宋_GB2312" w:eastAsia="仿宋_GB2312" w:cs="仿宋_GB2312"/>
          <w:sz w:val="32"/>
          <w:szCs w:val="32"/>
          <w:lang w:eastAsia="zh-CN"/>
        </w:rPr>
        <w:t>委</w:t>
      </w:r>
      <w:r>
        <w:rPr>
          <w:rFonts w:hint="eastAsia" w:ascii="仿宋_GB2312" w:hAnsi="仿宋_GB2312" w:eastAsia="仿宋_GB2312" w:cs="仿宋_GB2312"/>
          <w:sz w:val="32"/>
          <w:szCs w:val="32"/>
        </w:rPr>
        <w:t>意识形态工作的主阵地。按照遂委办〔2018〕93号和遂船委办〔2018〕109号精神，确保有力、有序、有效推进全区党报党刊征订工作。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2" w:firstLineChars="200"/>
        <w:jc w:val="both"/>
        <w:textAlignment w:val="auto"/>
        <w:outlineLvl w:val="9"/>
        <w:rPr>
          <w:rFonts w:hint="eastAsia" w:ascii="Times New Roman" w:hAnsi="Times New Roman" w:eastAsia="楷体_GB2312" w:cs="Times New Roman"/>
          <w:b/>
          <w:bCs/>
          <w:color w:val="000000"/>
          <w:kern w:val="0"/>
          <w:sz w:val="32"/>
          <w:szCs w:val="32"/>
          <w:highlight w:val="none"/>
          <w:shd w:val="clear" w:color="auto" w:fill="FFFFFF"/>
          <w:lang w:val="en-US" w:eastAsia="zh-CN" w:bidi="ar-SA"/>
        </w:rPr>
      </w:pPr>
      <w:r>
        <w:rPr>
          <w:rFonts w:hint="eastAsia" w:eastAsia="楷体_GB2312" w:cs="Times New Roman"/>
          <w:b/>
          <w:bCs/>
          <w:color w:val="000000"/>
          <w:kern w:val="0"/>
          <w:sz w:val="32"/>
          <w:szCs w:val="32"/>
          <w:highlight w:val="none"/>
          <w:shd w:val="clear" w:color="auto" w:fill="FFFFFF"/>
          <w:lang w:val="en-US" w:eastAsia="zh-CN" w:bidi="ar-SA"/>
        </w:rPr>
        <w:t>（二）</w:t>
      </w:r>
      <w:r>
        <w:rPr>
          <w:rFonts w:hint="eastAsia" w:ascii="Times New Roman" w:hAnsi="Times New Roman" w:eastAsia="楷体_GB2312" w:cs="Times New Roman"/>
          <w:b/>
          <w:bCs/>
          <w:color w:val="000000"/>
          <w:kern w:val="0"/>
          <w:sz w:val="32"/>
          <w:szCs w:val="32"/>
          <w:highlight w:val="none"/>
          <w:shd w:val="clear" w:color="auto" w:fill="FFFFFF"/>
          <w:lang w:val="en-US" w:eastAsia="zh-CN" w:bidi="ar-SA"/>
        </w:rPr>
        <w:t>项目管理情况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党报党刊经费</w:t>
      </w:r>
      <w:r>
        <w:rPr>
          <w:rFonts w:hint="eastAsia" w:ascii="仿宋_GB2312" w:hAnsi="仿宋_GB2312" w:eastAsia="仿宋_GB2312" w:cs="仿宋_GB2312"/>
          <w:sz w:val="32"/>
          <w:szCs w:val="32"/>
        </w:rPr>
        <w:t>项目预算编制符合预算管理等相关规定，</w:t>
      </w:r>
      <w:r>
        <w:rPr>
          <w:rFonts w:hint="eastAsia" w:ascii="仿宋_GB2312" w:hAnsi="仿宋_GB2312" w:eastAsia="仿宋_GB2312" w:cs="仿宋_GB2312"/>
          <w:sz w:val="32"/>
          <w:szCs w:val="32"/>
          <w:lang w:eastAsia="zh-CN"/>
        </w:rPr>
        <w:t>已</w:t>
      </w:r>
      <w:r>
        <w:rPr>
          <w:rFonts w:hint="eastAsia" w:ascii="仿宋_GB2312" w:hAnsi="仿宋_GB2312" w:eastAsia="仿宋_GB2312" w:cs="仿宋_GB2312"/>
          <w:sz w:val="32"/>
          <w:szCs w:val="32"/>
        </w:rPr>
        <w:t>采用最优方案，</w:t>
      </w:r>
      <w:r>
        <w:rPr>
          <w:rFonts w:hint="eastAsia" w:ascii="仿宋_GB2312" w:hAnsi="仿宋_GB2312" w:eastAsia="仿宋_GB2312" w:cs="仿宋_GB2312"/>
          <w:sz w:val="32"/>
          <w:szCs w:val="32"/>
          <w:lang w:eastAsia="zh-CN"/>
        </w:rPr>
        <w:t>经测算，各类党报党刊单价、订阅人员、总价处于正常区间，</w:t>
      </w:r>
      <w:r>
        <w:rPr>
          <w:rFonts w:hint="eastAsia" w:ascii="仿宋_GB2312" w:hAnsi="仿宋_GB2312" w:eastAsia="仿宋_GB2312" w:cs="仿宋_GB2312"/>
          <w:sz w:val="32"/>
          <w:szCs w:val="32"/>
        </w:rPr>
        <w:t>费用测算合理。</w:t>
      </w:r>
      <w:r>
        <w:rPr>
          <w:rFonts w:hint="eastAsia" w:ascii="仿宋_GB2312" w:hAnsi="仿宋_GB2312" w:eastAsia="仿宋_GB2312" w:cs="仿宋_GB2312"/>
          <w:sz w:val="32"/>
          <w:szCs w:val="32"/>
          <w:lang w:eastAsia="zh-CN"/>
        </w:rPr>
        <w:t>该项目</w:t>
      </w:r>
      <w:r>
        <w:rPr>
          <w:rFonts w:hint="eastAsia" w:ascii="仿宋_GB2312" w:hAnsi="仿宋_GB2312" w:eastAsia="仿宋_GB2312" w:cs="仿宋_GB2312"/>
          <w:sz w:val="32"/>
          <w:szCs w:val="32"/>
        </w:rPr>
        <w:t>人、财、物等基础保障条件具备，遂委办〔2018〕93号和遂船委办〔2018〕109号</w:t>
      </w:r>
      <w:r>
        <w:rPr>
          <w:rFonts w:hint="eastAsia" w:ascii="仿宋_GB2312" w:hAnsi="仿宋_GB2312" w:eastAsia="仿宋_GB2312" w:cs="仿宋_GB2312"/>
          <w:sz w:val="32"/>
          <w:szCs w:val="32"/>
          <w:lang w:eastAsia="zh-CN"/>
        </w:rPr>
        <w:t>等文件</w:t>
      </w:r>
      <w:r>
        <w:rPr>
          <w:rFonts w:hint="eastAsia" w:ascii="仿宋_GB2312" w:hAnsi="仿宋_GB2312" w:eastAsia="仿宋_GB2312" w:cs="仿宋_GB2312"/>
          <w:sz w:val="32"/>
          <w:szCs w:val="32"/>
        </w:rPr>
        <w:t>制度健全、有效，</w:t>
      </w:r>
      <w:r>
        <w:rPr>
          <w:rFonts w:hint="eastAsia" w:ascii="仿宋_GB2312" w:hAnsi="仿宋_GB2312" w:eastAsia="仿宋_GB2312" w:cs="仿宋_GB2312"/>
          <w:sz w:val="32"/>
          <w:szCs w:val="32"/>
          <w:lang w:eastAsia="zh-CN"/>
        </w:rPr>
        <w:t>项目</w:t>
      </w:r>
      <w:r>
        <w:rPr>
          <w:rFonts w:hint="eastAsia" w:ascii="仿宋_GB2312" w:hAnsi="仿宋_GB2312" w:eastAsia="仿宋_GB2312" w:cs="仿宋_GB2312"/>
          <w:sz w:val="32"/>
          <w:szCs w:val="32"/>
        </w:rPr>
        <w:t>科学、合理</w:t>
      </w:r>
      <w:r>
        <w:rPr>
          <w:rFonts w:hint="eastAsia" w:ascii="仿宋_GB2312" w:hAnsi="仿宋_GB2312" w:eastAsia="仿宋_GB2312" w:cs="仿宋_GB2312"/>
          <w:sz w:val="32"/>
          <w:szCs w:val="32"/>
          <w:lang w:eastAsia="zh-CN"/>
        </w:rPr>
        <w:t>。该项目为财政全额拨款，资金来源合法合规，</w:t>
      </w:r>
      <w:r>
        <w:rPr>
          <w:rFonts w:hint="eastAsia" w:ascii="仿宋_GB2312" w:hAnsi="仿宋_GB2312" w:eastAsia="仿宋_GB2312" w:cs="仿宋_GB2312"/>
          <w:sz w:val="32"/>
          <w:szCs w:val="32"/>
        </w:rPr>
        <w:t>符合预算法</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2" w:firstLineChars="200"/>
        <w:jc w:val="both"/>
        <w:textAlignment w:val="auto"/>
        <w:outlineLvl w:val="9"/>
        <w:rPr>
          <w:rFonts w:hint="eastAsia" w:ascii="Times New Roman" w:hAnsi="Times New Roman" w:eastAsia="楷体_GB2312" w:cs="Times New Roman"/>
          <w:b/>
          <w:bCs/>
          <w:color w:val="000000"/>
          <w:kern w:val="0"/>
          <w:sz w:val="32"/>
          <w:szCs w:val="32"/>
          <w:highlight w:val="none"/>
          <w:shd w:val="clear" w:color="auto" w:fill="FFFFFF"/>
          <w:lang w:val="en-US" w:eastAsia="zh-CN" w:bidi="ar-SA"/>
        </w:rPr>
      </w:pPr>
      <w:r>
        <w:rPr>
          <w:rFonts w:hint="eastAsia" w:ascii="Times New Roman" w:hAnsi="Times New Roman" w:eastAsia="楷体_GB2312" w:cs="Times New Roman"/>
          <w:b/>
          <w:bCs/>
          <w:color w:val="000000"/>
          <w:kern w:val="0"/>
          <w:sz w:val="32"/>
          <w:szCs w:val="32"/>
          <w:highlight w:val="none"/>
          <w:shd w:val="clear" w:color="auto" w:fill="FFFFFF"/>
          <w:lang w:val="en-US" w:eastAsia="zh-CN" w:bidi="ar-SA"/>
        </w:rPr>
        <w:t>（三）项目产出情况</w:t>
      </w:r>
    </w:p>
    <w:p>
      <w:pPr>
        <w:keepNext w:val="0"/>
        <w:keepLines w:val="0"/>
        <w:pageBreakBefore w:val="0"/>
        <w:widowControl w:val="0"/>
        <w:numPr>
          <w:ilvl w:val="0"/>
          <w:numId w:val="5"/>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产出数量</w:t>
      </w:r>
      <w:r>
        <w:rPr>
          <w:rFonts w:hint="eastAsia" w:ascii="仿宋_GB2312" w:hAnsi="仿宋_GB2312" w:eastAsia="仿宋_GB2312" w:cs="仿宋_GB2312"/>
          <w:sz w:val="32"/>
          <w:szCs w:val="32"/>
          <w:lang w:eastAsia="zh-CN"/>
        </w:rPr>
        <w:t>目标</w:t>
      </w:r>
      <w:r>
        <w:rPr>
          <w:rFonts w:hint="eastAsia" w:ascii="仿宋_GB2312" w:hAnsi="仿宋_GB2312" w:eastAsia="仿宋_GB2312" w:cs="仿宋_GB2312"/>
          <w:sz w:val="32"/>
          <w:szCs w:val="32"/>
        </w:rPr>
        <w:t>：《人民日报》</w:t>
      </w:r>
      <w:r>
        <w:rPr>
          <w:rFonts w:hint="eastAsia" w:ascii="仿宋_GB2312" w:hAnsi="仿宋_GB2312" w:eastAsia="仿宋_GB2312" w:cs="仿宋_GB2312"/>
          <w:sz w:val="32"/>
          <w:szCs w:val="32"/>
          <w:lang w:val="en-US" w:eastAsia="zh-CN"/>
        </w:rPr>
        <w:t>358</w:t>
      </w:r>
      <w:r>
        <w:rPr>
          <w:rFonts w:hint="eastAsia" w:ascii="仿宋_GB2312" w:hAnsi="仿宋_GB2312" w:eastAsia="仿宋_GB2312" w:cs="仿宋_GB2312"/>
          <w:sz w:val="32"/>
          <w:szCs w:val="32"/>
        </w:rPr>
        <w:t>份，《求是》杂志</w:t>
      </w:r>
      <w:r>
        <w:rPr>
          <w:rFonts w:hint="eastAsia" w:ascii="仿宋_GB2312" w:hAnsi="仿宋_GB2312" w:eastAsia="仿宋_GB2312" w:cs="仿宋_GB2312"/>
          <w:sz w:val="32"/>
          <w:szCs w:val="32"/>
          <w:lang w:val="en-US" w:eastAsia="zh-CN"/>
        </w:rPr>
        <w:t>332</w:t>
      </w:r>
      <w:r>
        <w:rPr>
          <w:rFonts w:hint="eastAsia" w:ascii="仿宋_GB2312" w:hAnsi="仿宋_GB2312" w:eastAsia="仿宋_GB2312" w:cs="仿宋_GB2312"/>
          <w:sz w:val="32"/>
          <w:szCs w:val="32"/>
        </w:rPr>
        <w:t>份，《光明日报》27</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份，《经济日报》1</w:t>
      </w:r>
      <w:r>
        <w:rPr>
          <w:rFonts w:hint="eastAsia" w:ascii="仿宋_GB2312" w:hAnsi="仿宋_GB2312" w:eastAsia="仿宋_GB2312" w:cs="仿宋_GB2312"/>
          <w:sz w:val="32"/>
          <w:szCs w:val="32"/>
          <w:lang w:val="en-US" w:eastAsia="zh-CN"/>
        </w:rPr>
        <w:t>34</w:t>
      </w:r>
      <w:r>
        <w:rPr>
          <w:rFonts w:hint="eastAsia" w:ascii="仿宋_GB2312" w:hAnsi="仿宋_GB2312" w:eastAsia="仿宋_GB2312" w:cs="仿宋_GB2312"/>
          <w:sz w:val="32"/>
          <w:szCs w:val="32"/>
        </w:rPr>
        <w:t>份，《新华每日电讯》</w:t>
      </w:r>
      <w:r>
        <w:rPr>
          <w:rFonts w:hint="eastAsia" w:ascii="仿宋_GB2312" w:hAnsi="仿宋_GB2312" w:eastAsia="仿宋_GB2312" w:cs="仿宋_GB2312"/>
          <w:sz w:val="32"/>
          <w:szCs w:val="32"/>
          <w:lang w:val="en-US" w:eastAsia="zh-CN"/>
        </w:rPr>
        <w:t>454</w:t>
      </w:r>
      <w:r>
        <w:rPr>
          <w:rFonts w:hint="eastAsia" w:ascii="仿宋_GB2312" w:hAnsi="仿宋_GB2312" w:eastAsia="仿宋_GB2312" w:cs="仿宋_GB2312"/>
          <w:sz w:val="32"/>
          <w:szCs w:val="32"/>
        </w:rPr>
        <w:t>份，《四川日报》1</w:t>
      </w:r>
      <w:r>
        <w:rPr>
          <w:rFonts w:hint="eastAsia" w:ascii="仿宋_GB2312" w:hAnsi="仿宋_GB2312" w:eastAsia="仿宋_GB2312" w:cs="仿宋_GB2312"/>
          <w:sz w:val="32"/>
          <w:szCs w:val="32"/>
          <w:lang w:val="en-US" w:eastAsia="zh-CN"/>
        </w:rPr>
        <w:t>772</w:t>
      </w:r>
      <w:r>
        <w:rPr>
          <w:rFonts w:hint="eastAsia" w:ascii="仿宋_GB2312" w:hAnsi="仿宋_GB2312" w:eastAsia="仿宋_GB2312" w:cs="仿宋_GB2312"/>
          <w:sz w:val="32"/>
          <w:szCs w:val="32"/>
        </w:rPr>
        <w:t>份，《四川农村日报》</w:t>
      </w:r>
      <w:r>
        <w:rPr>
          <w:rFonts w:hint="eastAsia" w:ascii="仿宋_GB2312" w:hAnsi="仿宋_GB2312" w:eastAsia="仿宋_GB2312" w:cs="仿宋_GB2312"/>
          <w:sz w:val="32"/>
          <w:szCs w:val="32"/>
          <w:lang w:val="en-US" w:eastAsia="zh-CN"/>
        </w:rPr>
        <w:t>571</w:t>
      </w:r>
      <w:r>
        <w:rPr>
          <w:rFonts w:hint="eastAsia" w:ascii="仿宋_GB2312" w:hAnsi="仿宋_GB2312" w:eastAsia="仿宋_GB2312" w:cs="仿宋_GB2312"/>
          <w:sz w:val="32"/>
          <w:szCs w:val="32"/>
        </w:rPr>
        <w:t>份，《遂宁日报》</w:t>
      </w:r>
      <w:r>
        <w:rPr>
          <w:rFonts w:hint="eastAsia" w:ascii="仿宋_GB2312" w:hAnsi="仿宋_GB2312" w:eastAsia="仿宋_GB2312" w:cs="仿宋_GB2312"/>
          <w:sz w:val="32"/>
          <w:szCs w:val="32"/>
          <w:lang w:val="en-US" w:eastAsia="zh-CN"/>
        </w:rPr>
        <w:t>3631</w:t>
      </w:r>
      <w:r>
        <w:rPr>
          <w:rFonts w:hint="eastAsia" w:ascii="仿宋_GB2312" w:hAnsi="仿宋_GB2312" w:eastAsia="仿宋_GB2312" w:cs="仿宋_GB2312"/>
          <w:sz w:val="32"/>
          <w:szCs w:val="32"/>
        </w:rPr>
        <w:t>份。</w:t>
      </w:r>
    </w:p>
    <w:p>
      <w:pPr>
        <w:keepNext w:val="0"/>
        <w:keepLines w:val="0"/>
        <w:pageBreakBefore w:val="0"/>
        <w:widowControl w:val="0"/>
        <w:numPr>
          <w:ilvl w:val="0"/>
          <w:numId w:val="5"/>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产出质量目标：严格按照要求做好对船山区经济社会发展的宣传，各类党报刊的内容、纸张等质量达标。</w:t>
      </w:r>
    </w:p>
    <w:p>
      <w:pPr>
        <w:keepNext w:val="0"/>
        <w:keepLines w:val="0"/>
        <w:pageBreakBefore w:val="0"/>
        <w:widowControl w:val="0"/>
        <w:numPr>
          <w:ilvl w:val="0"/>
          <w:numId w:val="5"/>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产出时效目标：严格按照新闻宣传的及时性、准确性等要求做好宣传报道。</w:t>
      </w:r>
    </w:p>
    <w:p>
      <w:pPr>
        <w:keepNext w:val="0"/>
        <w:keepLines w:val="0"/>
        <w:pageBreakBefore w:val="0"/>
        <w:widowControl w:val="0"/>
        <w:numPr>
          <w:ilvl w:val="0"/>
          <w:numId w:val="5"/>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产出成本目标：每份单价：《人民日报》288元，《求是》杂志264元，《光明日报》360元，《经济日报》365元，《新华每日电讯》324元，《四川日报》496元，《四川农村日报》160.14元，《遂宁日报》396元。</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2" w:firstLineChars="200"/>
        <w:jc w:val="both"/>
        <w:textAlignment w:val="auto"/>
        <w:outlineLvl w:val="9"/>
        <w:rPr>
          <w:rFonts w:hint="eastAsia" w:ascii="Times New Roman" w:hAnsi="Times New Roman" w:eastAsia="楷体_GB2312" w:cs="Times New Roman"/>
          <w:b/>
          <w:bCs/>
          <w:color w:val="000000"/>
          <w:kern w:val="0"/>
          <w:sz w:val="32"/>
          <w:szCs w:val="32"/>
          <w:highlight w:val="none"/>
          <w:shd w:val="clear" w:color="auto" w:fill="FFFFFF"/>
          <w:lang w:val="en-US" w:eastAsia="zh-CN" w:bidi="ar-SA"/>
        </w:rPr>
      </w:pPr>
      <w:r>
        <w:rPr>
          <w:rFonts w:hint="eastAsia" w:eastAsia="楷体_GB2312" w:cs="Times New Roman"/>
          <w:b/>
          <w:bCs/>
          <w:color w:val="000000"/>
          <w:kern w:val="0"/>
          <w:sz w:val="32"/>
          <w:szCs w:val="32"/>
          <w:highlight w:val="none"/>
          <w:shd w:val="clear" w:color="auto" w:fill="FFFFFF"/>
          <w:lang w:val="en-US" w:eastAsia="zh-CN" w:bidi="ar-SA"/>
        </w:rPr>
        <w:t>（四）</w:t>
      </w:r>
      <w:r>
        <w:rPr>
          <w:rFonts w:hint="eastAsia" w:ascii="Times New Roman" w:hAnsi="Times New Roman" w:eastAsia="楷体_GB2312" w:cs="Times New Roman"/>
          <w:b/>
          <w:bCs/>
          <w:color w:val="000000"/>
          <w:kern w:val="0"/>
          <w:sz w:val="32"/>
          <w:szCs w:val="32"/>
          <w:highlight w:val="none"/>
          <w:shd w:val="clear" w:color="auto" w:fill="FFFFFF"/>
          <w:lang w:val="en-US" w:eastAsia="zh-CN" w:bidi="ar-SA"/>
        </w:rPr>
        <w:t>项目效益情况</w:t>
      </w:r>
    </w:p>
    <w:p>
      <w:pPr>
        <w:keepNext w:val="0"/>
        <w:keepLines w:val="0"/>
        <w:pageBreakBefore w:val="0"/>
        <w:widowControl w:val="0"/>
        <w:numPr>
          <w:ilvl w:val="0"/>
          <w:numId w:val="6"/>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生态效益目标：全年不断巩固壮大党的思想舆论阵地。</w:t>
      </w:r>
    </w:p>
    <w:p>
      <w:pPr>
        <w:keepNext w:val="0"/>
        <w:keepLines w:val="0"/>
        <w:pageBreakBefore w:val="0"/>
        <w:widowControl w:val="0"/>
        <w:numPr>
          <w:ilvl w:val="0"/>
          <w:numId w:val="6"/>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经济效益目标：全区党政领导干部、乡镇、街道、园区、区直部门、企事业单位超过4000余人次订阅。</w:t>
      </w:r>
    </w:p>
    <w:p>
      <w:pPr>
        <w:keepNext w:val="0"/>
        <w:keepLines w:val="0"/>
        <w:pageBreakBefore w:val="0"/>
        <w:widowControl w:val="0"/>
        <w:numPr>
          <w:ilvl w:val="0"/>
          <w:numId w:val="6"/>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社会效益目标：按遂委办分解任务数及报刊单价计算共计</w:t>
      </w:r>
      <w:r>
        <w:rPr>
          <w:rFonts w:hint="eastAsia" w:ascii="仿宋_GB2312" w:hAnsi="仿宋_GB2312" w:eastAsia="仿宋_GB2312" w:cs="仿宋_GB2312"/>
          <w:sz w:val="32"/>
          <w:szCs w:val="32"/>
          <w:highlight w:val="none"/>
          <w:lang w:val="en-US" w:eastAsia="zh-CN"/>
        </w:rPr>
        <w:t>278.54万</w:t>
      </w:r>
      <w:r>
        <w:rPr>
          <w:rFonts w:hint="eastAsia" w:ascii="仿宋_GB2312" w:hAnsi="仿宋_GB2312" w:eastAsia="仿宋_GB2312" w:cs="仿宋_GB2312"/>
          <w:sz w:val="32"/>
          <w:szCs w:val="32"/>
          <w:lang w:val="en-US" w:eastAsia="zh-CN"/>
        </w:rPr>
        <w:t>元。</w:t>
      </w:r>
    </w:p>
    <w:p>
      <w:pPr>
        <w:keepNext w:val="0"/>
        <w:keepLines w:val="0"/>
        <w:pageBreakBefore w:val="0"/>
        <w:widowControl w:val="0"/>
        <w:numPr>
          <w:ilvl w:val="0"/>
          <w:numId w:val="6"/>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满意度目标：服务对象满意率及项目参与人员满意率达90%以上。</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bookmarkStart w:id="115" w:name="_Toc6897"/>
      <w:r>
        <w:rPr>
          <w:rFonts w:hint="eastAsia" w:ascii="黑体" w:hAnsi="黑体" w:eastAsia="黑体" w:cs="黑体"/>
          <w:sz w:val="32"/>
          <w:szCs w:val="32"/>
          <w:lang w:eastAsia="zh-CN"/>
        </w:rPr>
        <w:t>五、</w:t>
      </w:r>
      <w:r>
        <w:rPr>
          <w:rFonts w:hint="eastAsia" w:ascii="黑体" w:hAnsi="黑体" w:eastAsia="黑体" w:cs="黑体"/>
          <w:sz w:val="32"/>
          <w:szCs w:val="32"/>
        </w:rPr>
        <w:t>存在主要问题</w:t>
      </w:r>
      <w:bookmarkEnd w:id="115"/>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黑体" w:hAnsi="黑体" w:eastAsia="黑体" w:cs="黑体"/>
          <w:sz w:val="32"/>
          <w:szCs w:val="32"/>
        </w:rPr>
      </w:pPr>
      <w:bookmarkStart w:id="116" w:name="_Toc26744"/>
      <w:r>
        <w:rPr>
          <w:rFonts w:hint="eastAsia" w:ascii="黑体" w:hAnsi="黑体" w:eastAsia="黑体" w:cs="黑体"/>
          <w:sz w:val="32"/>
          <w:szCs w:val="32"/>
        </w:rPr>
        <w:t>六、相关措施建议</w:t>
      </w:r>
      <w:bookmarkEnd w:id="116"/>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无</w:t>
      </w:r>
    </w:p>
    <w:p>
      <w:pPr>
        <w:pStyle w:val="2"/>
        <w:outlineLvl w:val="9"/>
        <w:rPr>
          <w:rFonts w:hint="eastAsia"/>
          <w:lang w:val="en-US" w:eastAsia="zh-CN"/>
        </w:rPr>
      </w:pPr>
    </w:p>
    <w:p>
      <w:pPr>
        <w:spacing w:line="600" w:lineRule="exact"/>
        <w:jc w:val="center"/>
        <w:outlineLvl w:val="9"/>
        <w:rPr>
          <w:rFonts w:hint="eastAsia" w:ascii="仿宋_GB2312" w:hAnsi="仿宋_GB2312" w:eastAsia="仿宋_GB2312" w:cs="仿宋_GB2312"/>
          <w:color w:val="FF0000"/>
          <w:sz w:val="32"/>
          <w:szCs w:val="32"/>
          <w:highlight w:val="yellow"/>
          <w:lang w:val="en-US" w:eastAsia="zh-CN"/>
        </w:rPr>
      </w:pPr>
      <w:r>
        <w:rPr>
          <w:rFonts w:hint="eastAsia" w:ascii="仿宋_GB2312" w:hAnsi="仿宋_GB2312" w:eastAsia="仿宋_GB2312" w:cs="仿宋_GB2312"/>
          <w:color w:val="FF0000"/>
          <w:sz w:val="32"/>
          <w:szCs w:val="32"/>
          <w:highlight w:val="yellow"/>
          <w:lang w:val="en-US" w:eastAsia="zh-CN"/>
        </w:rPr>
        <w:br w:type="page"/>
      </w: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outlineLvl w:val="1"/>
        <w:rPr>
          <w:rFonts w:ascii="方正小标宋简体" w:hAnsi="宋体" w:eastAsia="方正小标宋简体"/>
          <w:sz w:val="44"/>
          <w:szCs w:val="44"/>
        </w:rPr>
      </w:pPr>
      <w:r>
        <w:rPr>
          <w:rFonts w:hint="eastAsia" w:ascii="方正小标宋简体" w:hAnsi="宋体" w:eastAsia="方正小标宋简体"/>
          <w:sz w:val="44"/>
          <w:szCs w:val="44"/>
        </w:rPr>
        <w:t>部门预算项目支出绩效自评报告</w:t>
      </w:r>
    </w:p>
    <w:p>
      <w:pPr>
        <w:keepNext w:val="0"/>
        <w:keepLines w:val="0"/>
        <w:pageBreakBefore w:val="0"/>
        <w:widowControl w:val="0"/>
        <w:tabs>
          <w:tab w:val="left" w:pos="3885"/>
        </w:tabs>
        <w:kinsoku/>
        <w:wordWrap/>
        <w:overflowPunct/>
        <w:topLinePunct w:val="0"/>
        <w:autoSpaceDE/>
        <w:autoSpaceDN/>
        <w:bidi w:val="0"/>
        <w:adjustRightInd/>
        <w:snapToGrid w:val="0"/>
        <w:spacing w:line="560" w:lineRule="exact"/>
        <w:jc w:val="center"/>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外宣经费</w:t>
      </w:r>
      <w:r>
        <w:rPr>
          <w:rFonts w:hint="eastAsia" w:ascii="仿宋_GB2312" w:hAnsi="仿宋_GB2312" w:eastAsia="仿宋_GB2312" w:cs="仿宋_GB2312"/>
          <w:sz w:val="32"/>
          <w:szCs w:val="32"/>
        </w:rPr>
        <w:t>项目）</w:t>
      </w:r>
    </w:p>
    <w:p>
      <w:pPr>
        <w:keepNext w:val="0"/>
        <w:keepLines w:val="0"/>
        <w:pageBreakBefore w:val="0"/>
        <w:widowControl w:val="0"/>
        <w:tabs>
          <w:tab w:val="left" w:pos="3885"/>
        </w:tabs>
        <w:kinsoku/>
        <w:wordWrap/>
        <w:overflowPunct/>
        <w:topLinePunct w:val="0"/>
        <w:autoSpaceDE/>
        <w:autoSpaceDN/>
        <w:bidi w:val="0"/>
        <w:adjustRightInd/>
        <w:snapToGrid w:val="0"/>
        <w:spacing w:line="560" w:lineRule="exact"/>
        <w:ind w:firstLine="642" w:firstLineChars="200"/>
        <w:jc w:val="left"/>
        <w:textAlignment w:val="auto"/>
        <w:rPr>
          <w:rFonts w:hint="eastAsia" w:ascii="仿宋_GB2312" w:hAnsi="仿宋_GB2312" w:eastAsia="仿宋_GB2312" w:cs="仿宋_GB2312"/>
          <w:b/>
          <w:sz w:val="32"/>
          <w:szCs w:val="32"/>
        </w:rPr>
      </w:pPr>
    </w:p>
    <w:p>
      <w:pPr>
        <w:keepNext w:val="0"/>
        <w:keepLines w:val="0"/>
        <w:pageBreakBefore w:val="0"/>
        <w:widowControl w:val="0"/>
        <w:numPr>
          <w:ilvl w:val="0"/>
          <w:numId w:val="0"/>
        </w:numPr>
        <w:tabs>
          <w:tab w:val="left" w:pos="3885"/>
        </w:tabs>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黑体" w:hAnsi="黑体" w:eastAsia="黑体" w:cs="黑体"/>
          <w:sz w:val="32"/>
          <w:szCs w:val="32"/>
        </w:rPr>
      </w:pPr>
      <w:bookmarkStart w:id="117" w:name="_Toc12909"/>
      <w:r>
        <w:rPr>
          <w:rFonts w:hint="eastAsia" w:ascii="黑体" w:hAnsi="黑体" w:eastAsia="黑体" w:cs="黑体"/>
          <w:sz w:val="32"/>
          <w:szCs w:val="32"/>
          <w:lang w:val="en-US" w:eastAsia="zh-CN"/>
        </w:rPr>
        <w:t>一、</w:t>
      </w:r>
      <w:r>
        <w:rPr>
          <w:rFonts w:hint="eastAsia" w:ascii="黑体" w:hAnsi="黑体" w:eastAsia="黑体" w:cs="黑体"/>
          <w:sz w:val="32"/>
          <w:szCs w:val="32"/>
        </w:rPr>
        <w:t>基本情况</w:t>
      </w:r>
      <w:bookmarkEnd w:id="117"/>
    </w:p>
    <w:p>
      <w:pPr>
        <w:keepNext w:val="0"/>
        <w:keepLines w:val="0"/>
        <w:pageBreakBefore w:val="0"/>
        <w:widowControl w:val="0"/>
        <w:tabs>
          <w:tab w:val="left" w:pos="3885"/>
        </w:tabs>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0"/>
          <w:sz w:val="32"/>
          <w:szCs w:val="32"/>
          <w:lang w:val="en-US" w:eastAsia="zh-CN" w:bidi="ar-SA"/>
        </w:rPr>
        <w:t>该项目是我区在央视投放广告以及与遂宁广播电视台、遂宁日报和四川日报等媒体合作宣传船山的项目，该项目实施办法为遂宁广播电视台、遂宁日报和四川日报等媒体按照合同要求加大对船山的正面宣传力度，按要求完成宣传任务后，由我部直接向遂宁广播电视台和遂宁日报等媒体一次性拨付宣传工作经费，资金分配考虑的主要因素为是否按照合同要求完成宣传任务。2023年，船山区外宣经费项目资金合计215万元，合计支出208.03万元。项目涉及媒体覆盖人群数大于300万人，服务对象满意率90%以上，使船山首位辐射力保持1年以上。</w:t>
      </w:r>
    </w:p>
    <w:p>
      <w:pPr>
        <w:keepNext w:val="0"/>
        <w:keepLines w:val="0"/>
        <w:pageBreakBefore w:val="0"/>
        <w:widowControl w:val="0"/>
        <w:numPr>
          <w:ilvl w:val="0"/>
          <w:numId w:val="0"/>
        </w:numPr>
        <w:tabs>
          <w:tab w:val="left" w:pos="3885"/>
        </w:tabs>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黑体" w:hAnsi="黑体" w:eastAsia="黑体" w:cs="黑体"/>
          <w:sz w:val="32"/>
          <w:szCs w:val="32"/>
          <w:lang w:val="en-US" w:eastAsia="zh-CN"/>
        </w:rPr>
      </w:pPr>
      <w:bookmarkStart w:id="118" w:name="_Toc1118"/>
      <w:r>
        <w:rPr>
          <w:rFonts w:hint="eastAsia" w:ascii="黑体" w:hAnsi="黑体" w:eastAsia="黑体" w:cs="黑体"/>
          <w:sz w:val="32"/>
          <w:szCs w:val="32"/>
          <w:lang w:val="en-US" w:eastAsia="zh-CN"/>
        </w:rPr>
        <w:t>二、评价工作开展情况</w:t>
      </w:r>
      <w:bookmarkEnd w:id="118"/>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2" w:firstLineChars="200"/>
        <w:textAlignment w:val="auto"/>
        <w:outlineLvl w:val="9"/>
        <w:rPr>
          <w:rFonts w:hint="eastAsia" w:eastAsia="楷体_GB2312" w:cs="Times New Roman"/>
          <w:b/>
          <w:bCs/>
          <w:color w:val="000000"/>
          <w:kern w:val="0"/>
          <w:sz w:val="32"/>
          <w:szCs w:val="32"/>
          <w:highlight w:val="none"/>
          <w:shd w:val="clear" w:color="auto" w:fill="FFFFFF"/>
          <w:lang w:val="en-US" w:eastAsia="zh-CN" w:bidi="ar-SA"/>
        </w:rPr>
      </w:pPr>
      <w:r>
        <w:rPr>
          <w:rFonts w:hint="eastAsia" w:eastAsia="楷体_GB2312" w:cs="Times New Roman"/>
          <w:b/>
          <w:bCs/>
          <w:color w:val="000000"/>
          <w:kern w:val="0"/>
          <w:sz w:val="32"/>
          <w:szCs w:val="32"/>
          <w:highlight w:val="none"/>
          <w:shd w:val="clear" w:color="auto" w:fill="FFFFFF"/>
          <w:lang w:val="en-US" w:eastAsia="zh-CN" w:bidi="ar-SA"/>
        </w:rPr>
        <w:t>（一）绩效自评目的</w:t>
      </w:r>
    </w:p>
    <w:p>
      <w:pPr>
        <w:pStyle w:val="6"/>
        <w:keepNext w:val="0"/>
        <w:keepLines w:val="0"/>
        <w:pageBreakBefore w:val="0"/>
        <w:widowControl w:val="0"/>
        <w:kinsoku/>
        <w:wordWrap/>
        <w:overflowPunct/>
        <w:topLinePunct w:val="0"/>
        <w:autoSpaceDE/>
        <w:autoSpaceDN/>
        <w:bidi w:val="0"/>
        <w:adjustRightInd/>
        <w:snapToGrid/>
        <w:spacing w:beforeLines="0" w:line="600" w:lineRule="exact"/>
        <w:ind w:left="0" w:leftChars="0" w:right="0" w:rightChars="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通过对外宣经费的投入、过程、产出、效益等方面进行绩效评价，探索建立规范的专项资金评价指标体系，提高财政资金的使用效益和管理水平，</w:t>
      </w:r>
      <w:r>
        <w:rPr>
          <w:rFonts w:hint="eastAsia" w:ascii="仿宋_GB2312" w:hAnsi="仿宋_GB2312" w:eastAsia="仿宋_GB2312" w:cs="仿宋_GB2312"/>
          <w:sz w:val="32"/>
          <w:szCs w:val="32"/>
        </w:rPr>
        <w:t>通过</w:t>
      </w:r>
      <w:r>
        <w:rPr>
          <w:rFonts w:hint="eastAsia" w:ascii="仿宋_GB2312" w:hAnsi="仿宋_GB2312" w:eastAsia="仿宋_GB2312" w:cs="仿宋_GB2312"/>
          <w:sz w:val="32"/>
          <w:szCs w:val="32"/>
          <w:lang w:eastAsia="zh-CN"/>
        </w:rPr>
        <w:t>各媒体平台</w:t>
      </w:r>
      <w:r>
        <w:rPr>
          <w:rFonts w:hint="eastAsia" w:ascii="仿宋_GB2312" w:hAnsi="仿宋_GB2312" w:eastAsia="仿宋_GB2312" w:cs="仿宋_GB2312"/>
          <w:sz w:val="32"/>
          <w:szCs w:val="32"/>
        </w:rPr>
        <w:t>，宣传党的路线方针政策，引导</w:t>
      </w:r>
      <w:r>
        <w:rPr>
          <w:rFonts w:hint="eastAsia" w:ascii="仿宋_GB2312" w:hAnsi="仿宋_GB2312" w:eastAsia="仿宋_GB2312" w:cs="仿宋_GB2312"/>
          <w:sz w:val="32"/>
          <w:szCs w:val="32"/>
          <w:lang w:eastAsia="zh-CN"/>
        </w:rPr>
        <w:t>全区党员和市民</w:t>
      </w:r>
      <w:r>
        <w:rPr>
          <w:rFonts w:hint="eastAsia" w:ascii="仿宋_GB2312" w:hAnsi="仿宋_GB2312" w:eastAsia="仿宋_GB2312" w:cs="仿宋_GB2312"/>
          <w:sz w:val="32"/>
          <w:szCs w:val="32"/>
        </w:rPr>
        <w:t>践行社会主义核心价值观</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2" w:firstLineChars="200"/>
        <w:textAlignment w:val="auto"/>
        <w:outlineLvl w:val="9"/>
        <w:rPr>
          <w:rFonts w:hint="eastAsia" w:eastAsia="楷体_GB2312" w:cs="Times New Roman"/>
          <w:b/>
          <w:bCs/>
          <w:color w:val="000000"/>
          <w:kern w:val="0"/>
          <w:sz w:val="32"/>
          <w:szCs w:val="32"/>
          <w:highlight w:val="none"/>
          <w:shd w:val="clear" w:color="auto" w:fill="FFFFFF"/>
          <w:lang w:val="en-US" w:eastAsia="zh-CN" w:bidi="ar-SA"/>
        </w:rPr>
      </w:pPr>
      <w:r>
        <w:rPr>
          <w:rFonts w:hint="eastAsia" w:eastAsia="楷体_GB2312" w:cs="Times New Roman"/>
          <w:b/>
          <w:bCs/>
          <w:color w:val="000000"/>
          <w:kern w:val="0"/>
          <w:sz w:val="32"/>
          <w:szCs w:val="32"/>
          <w:highlight w:val="none"/>
          <w:shd w:val="clear" w:color="auto" w:fill="FFFFFF"/>
          <w:lang w:val="en-US" w:eastAsia="zh-CN" w:bidi="ar-SA"/>
        </w:rPr>
        <w:t>（二）绩效自评原则</w:t>
      </w:r>
    </w:p>
    <w:p>
      <w:pPr>
        <w:pStyle w:val="6"/>
        <w:keepNext w:val="0"/>
        <w:keepLines w:val="0"/>
        <w:pageBreakBefore w:val="0"/>
        <w:widowControl w:val="0"/>
        <w:numPr>
          <w:ilvl w:val="0"/>
          <w:numId w:val="0"/>
        </w:numPr>
        <w:kinsoku/>
        <w:wordWrap/>
        <w:overflowPunct/>
        <w:topLinePunct w:val="0"/>
        <w:autoSpaceDE/>
        <w:autoSpaceDN/>
        <w:bidi w:val="0"/>
        <w:adjustRightInd/>
        <w:snapToGrid/>
        <w:spacing w:beforeLines="0" w:afterAutospacing="0" w:line="600" w:lineRule="exact"/>
        <w:ind w:left="0" w:leftChars="0"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1.科学规范原则。绩效评价注重财政支出的效率性和有效性，严格执行规定的程序。</w:t>
      </w:r>
    </w:p>
    <w:p>
      <w:pPr>
        <w:pStyle w:val="6"/>
        <w:keepNext w:val="0"/>
        <w:keepLines w:val="0"/>
        <w:pageBreakBefore w:val="0"/>
        <w:widowControl w:val="0"/>
        <w:numPr>
          <w:ilvl w:val="0"/>
          <w:numId w:val="0"/>
        </w:numPr>
        <w:kinsoku/>
        <w:wordWrap/>
        <w:overflowPunct/>
        <w:topLinePunct w:val="0"/>
        <w:autoSpaceDE/>
        <w:autoSpaceDN/>
        <w:bidi w:val="0"/>
        <w:adjustRightInd/>
        <w:snapToGrid/>
        <w:spacing w:beforeLines="0" w:afterAutospacing="0" w:line="600" w:lineRule="exact"/>
        <w:ind w:left="0" w:leftChars="0"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2.公正公开原则。绩效评价应当客观、公正。</w:t>
      </w:r>
    </w:p>
    <w:p>
      <w:pPr>
        <w:pStyle w:val="6"/>
        <w:keepNext w:val="0"/>
        <w:keepLines w:val="0"/>
        <w:pageBreakBefore w:val="0"/>
        <w:widowControl w:val="0"/>
        <w:numPr>
          <w:ilvl w:val="0"/>
          <w:numId w:val="0"/>
        </w:numPr>
        <w:kinsoku/>
        <w:wordWrap/>
        <w:overflowPunct/>
        <w:topLinePunct w:val="0"/>
        <w:autoSpaceDE/>
        <w:autoSpaceDN/>
        <w:bidi w:val="0"/>
        <w:adjustRightInd/>
        <w:snapToGrid/>
        <w:spacing w:beforeLines="0" w:afterAutospacing="0" w:line="600" w:lineRule="exact"/>
        <w:ind w:left="0" w:leftChars="0"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3.绩效相关原则。绩效评价应当针对具体支出及其产出绩效进行。</w:t>
      </w:r>
    </w:p>
    <w:p>
      <w:pPr>
        <w:pStyle w:val="6"/>
        <w:keepNext w:val="0"/>
        <w:keepLines w:val="0"/>
        <w:pageBreakBefore w:val="0"/>
        <w:widowControl w:val="0"/>
        <w:numPr>
          <w:ilvl w:val="0"/>
          <w:numId w:val="0"/>
        </w:numPr>
        <w:kinsoku/>
        <w:wordWrap/>
        <w:overflowPunct/>
        <w:topLinePunct w:val="0"/>
        <w:autoSpaceDE/>
        <w:autoSpaceDN/>
        <w:bidi w:val="0"/>
        <w:adjustRightInd/>
        <w:snapToGrid/>
        <w:spacing w:beforeLines="0" w:afterAutospacing="0" w:line="600" w:lineRule="exact"/>
        <w:ind w:left="0" w:leftChars="0" w:right="0" w:rightChars="0" w:firstLine="642" w:firstLineChars="200"/>
        <w:jc w:val="both"/>
        <w:textAlignment w:val="auto"/>
        <w:outlineLvl w:val="9"/>
        <w:rPr>
          <w:rFonts w:hint="eastAsia" w:ascii="Times New Roman" w:hAnsi="Times New Roman" w:eastAsia="楷体_GB2312" w:cs="Times New Roman"/>
          <w:b/>
          <w:bCs/>
          <w:color w:val="000000"/>
          <w:kern w:val="0"/>
          <w:sz w:val="32"/>
          <w:szCs w:val="32"/>
          <w:highlight w:val="none"/>
          <w:shd w:val="clear" w:color="auto" w:fill="FFFFFF"/>
          <w:lang w:val="en-US" w:eastAsia="zh-CN" w:bidi="ar-SA"/>
        </w:rPr>
      </w:pPr>
      <w:r>
        <w:rPr>
          <w:rFonts w:hint="eastAsia" w:ascii="Times New Roman" w:hAnsi="Times New Roman" w:eastAsia="楷体_GB2312" w:cs="Times New Roman"/>
          <w:b/>
          <w:bCs/>
          <w:color w:val="000000"/>
          <w:kern w:val="0"/>
          <w:sz w:val="32"/>
          <w:szCs w:val="32"/>
          <w:highlight w:val="none"/>
          <w:shd w:val="clear" w:color="auto" w:fill="FFFFFF"/>
          <w:lang w:val="en-US" w:eastAsia="zh-CN" w:bidi="ar-SA"/>
        </w:rPr>
        <w:t>（三）绩效自评过程</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1.建立了自评工作组，以分管领导为组长，办公室负责人为副组长，办公室和财务等有关人员组成自评工作小组。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2.制定项目评估工作实施方案。</w:t>
      </w:r>
      <w:r>
        <w:rPr>
          <w:rFonts w:hint="eastAsia" w:ascii="仿宋_GB2312" w:hAnsi="仿宋_GB2312" w:eastAsia="仿宋_GB2312" w:cs="仿宋_GB2312"/>
          <w:kern w:val="0"/>
          <w:sz w:val="32"/>
          <w:szCs w:val="32"/>
          <w:lang w:val="en-US" w:eastAsia="zh-CN" w:bidi="ar-SA"/>
        </w:rPr>
        <w:tab/>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3.组织开展项目自评工作。一是深入调查，收集资料。根据自评评价的工作计划及安排制订详细的调查提纲，并开展实际调查工作，收集评估所需的各种资料和数据。二是分析研究。采用定量和定性分析方法，针对问题进行深入的分析研究。三是编制评估报告。将分析研究的结果进行汇总、整理，编制出项目后评估报告。</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kern w:val="0"/>
          <w:sz w:val="32"/>
          <w:szCs w:val="32"/>
          <w:lang w:val="en-US" w:eastAsia="zh-CN" w:bidi="ar-SA"/>
        </w:rPr>
        <w:sectPr>
          <w:pgSz w:w="11906" w:h="16838"/>
          <w:pgMar w:top="1440" w:right="1800" w:bottom="1440" w:left="1800" w:header="851" w:footer="992" w:gutter="0"/>
          <w:pgNumType w:fmt="decimal"/>
          <w:cols w:space="720" w:num="1"/>
          <w:docGrid w:type="lines"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Chars="200" w:firstLine="320" w:firstLineChars="100"/>
        <w:textAlignment w:val="auto"/>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eastAsia="zh-CN"/>
        </w:rPr>
        <w:t>三、</w:t>
      </w:r>
      <w:r>
        <w:rPr>
          <w:rFonts w:hint="default" w:ascii="Times New Roman" w:hAnsi="Times New Roman" w:eastAsia="黑体" w:cs="Times New Roman"/>
          <w:sz w:val="32"/>
          <w:szCs w:val="32"/>
        </w:rPr>
        <w:t>综合评价结论（附评分表）</w:t>
      </w:r>
    </w:p>
    <w:tbl>
      <w:tblPr>
        <w:tblStyle w:val="16"/>
        <w:tblW w:w="133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9"/>
        <w:gridCol w:w="639"/>
        <w:gridCol w:w="742"/>
        <w:gridCol w:w="324"/>
        <w:gridCol w:w="324"/>
        <w:gridCol w:w="324"/>
        <w:gridCol w:w="687"/>
        <w:gridCol w:w="639"/>
        <w:gridCol w:w="642"/>
        <w:gridCol w:w="642"/>
        <w:gridCol w:w="642"/>
        <w:gridCol w:w="641"/>
        <w:gridCol w:w="1282"/>
        <w:gridCol w:w="641"/>
        <w:gridCol w:w="642"/>
        <w:gridCol w:w="642"/>
        <w:gridCol w:w="642"/>
        <w:gridCol w:w="642"/>
        <w:gridCol w:w="642"/>
        <w:gridCol w:w="642"/>
        <w:gridCol w:w="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0"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r>
              <w:rPr>
                <w:rFonts w:hint="default" w:ascii="Times New Roman" w:hAnsi="Times New Roman" w:eastAsia="宋体" w:cs="Times New Roman"/>
                <w:sz w:val="18"/>
                <w:szCs w:val="18"/>
                <w:vertAlign w:val="baseline"/>
                <w:lang w:val="en-US" w:eastAsia="zh-CN"/>
              </w:rPr>
              <w:t>分层分类指标</w:t>
            </w:r>
          </w:p>
        </w:tc>
        <w:tc>
          <w:tcPr>
            <w:tcW w:w="324"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lang w:val="en-US" w:eastAsia="zh-CN"/>
              </w:rPr>
            </w:pPr>
            <w:r>
              <w:rPr>
                <w:rFonts w:hint="eastAsia" w:eastAsia="宋体" w:cs="Times New Roman"/>
                <w:sz w:val="18"/>
                <w:szCs w:val="18"/>
                <w:vertAlign w:val="baseline"/>
                <w:lang w:val="en-US" w:eastAsia="zh-CN"/>
              </w:rPr>
              <w:t>分值</w:t>
            </w:r>
          </w:p>
        </w:tc>
        <w:tc>
          <w:tcPr>
            <w:tcW w:w="324"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lang w:val="en-US" w:eastAsia="zh-CN"/>
              </w:rPr>
            </w:pPr>
            <w:r>
              <w:rPr>
                <w:rFonts w:hint="eastAsia" w:eastAsia="宋体" w:cs="Times New Roman"/>
                <w:sz w:val="18"/>
                <w:szCs w:val="18"/>
                <w:vertAlign w:val="baseline"/>
                <w:lang w:val="en-US" w:eastAsia="zh-CN"/>
              </w:rPr>
              <w:t>目标值</w:t>
            </w:r>
          </w:p>
        </w:tc>
        <w:tc>
          <w:tcPr>
            <w:tcW w:w="324"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lang w:val="en-US" w:eastAsia="zh-CN"/>
              </w:rPr>
            </w:pPr>
            <w:r>
              <w:rPr>
                <w:rFonts w:hint="eastAsia" w:eastAsia="宋体" w:cs="Times New Roman"/>
                <w:sz w:val="18"/>
                <w:szCs w:val="18"/>
                <w:vertAlign w:val="baseline"/>
                <w:lang w:val="en-US" w:eastAsia="zh-CN"/>
              </w:rPr>
              <w:t>完成值</w:t>
            </w:r>
          </w:p>
        </w:tc>
        <w:tc>
          <w:tcPr>
            <w:tcW w:w="3893" w:type="dxa"/>
            <w:gridSpan w:val="6"/>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r>
              <w:rPr>
                <w:rFonts w:hint="default" w:ascii="Times New Roman" w:hAnsi="Times New Roman" w:eastAsia="宋体" w:cs="Times New Roman"/>
                <w:sz w:val="18"/>
                <w:szCs w:val="18"/>
                <w:vertAlign w:val="baseline"/>
                <w:lang w:val="en-US" w:eastAsia="zh-CN"/>
              </w:rPr>
              <w:t>评分方法</w:t>
            </w:r>
          </w:p>
        </w:tc>
        <w:tc>
          <w:tcPr>
            <w:tcW w:w="1282"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lang w:val="en-US" w:eastAsia="zh-CN"/>
              </w:rPr>
            </w:pPr>
            <w:r>
              <w:rPr>
                <w:rFonts w:hint="eastAsia" w:eastAsia="宋体" w:cs="Times New Roman"/>
                <w:sz w:val="18"/>
                <w:szCs w:val="18"/>
                <w:vertAlign w:val="baseline"/>
                <w:lang w:val="en-US" w:eastAsia="zh-CN"/>
              </w:rPr>
              <w:t>评价要点及说明</w:t>
            </w:r>
          </w:p>
        </w:tc>
        <w:tc>
          <w:tcPr>
            <w:tcW w:w="64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lang w:val="en-US" w:eastAsia="zh-CN"/>
              </w:rPr>
            </w:pPr>
            <w:r>
              <w:rPr>
                <w:rFonts w:hint="eastAsia" w:eastAsia="宋体" w:cs="Times New Roman"/>
                <w:sz w:val="18"/>
                <w:szCs w:val="18"/>
                <w:vertAlign w:val="baseline"/>
                <w:lang w:val="en-US" w:eastAsia="zh-CN"/>
              </w:rPr>
              <w:t>评价属性</w:t>
            </w:r>
          </w:p>
        </w:tc>
        <w:tc>
          <w:tcPr>
            <w:tcW w:w="3210" w:type="dxa"/>
            <w:gridSpan w:val="5"/>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r>
              <w:rPr>
                <w:rFonts w:hint="default" w:ascii="Times New Roman" w:hAnsi="Times New Roman" w:eastAsia="宋体" w:cs="Times New Roman"/>
                <w:sz w:val="18"/>
                <w:szCs w:val="18"/>
                <w:vertAlign w:val="baseline"/>
                <w:lang w:val="en-US" w:eastAsia="zh-CN"/>
              </w:rPr>
              <w:t>定量评价标准</w:t>
            </w:r>
          </w:p>
        </w:tc>
        <w:tc>
          <w:tcPr>
            <w:tcW w:w="642"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lang w:val="en-US" w:eastAsia="zh-CN"/>
              </w:rPr>
            </w:pPr>
            <w:r>
              <w:rPr>
                <w:rFonts w:hint="eastAsia" w:eastAsia="宋体" w:cs="Times New Roman"/>
                <w:sz w:val="18"/>
                <w:szCs w:val="18"/>
                <w:vertAlign w:val="baseline"/>
                <w:lang w:val="en-US" w:eastAsia="zh-CN"/>
              </w:rPr>
              <w:t>评价过程（只写扣分项的原因）</w:t>
            </w:r>
          </w:p>
        </w:tc>
        <w:tc>
          <w:tcPr>
            <w:tcW w:w="642"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639"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分层指标</w:t>
            </w:r>
          </w:p>
        </w:tc>
        <w:tc>
          <w:tcPr>
            <w:tcW w:w="639"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一级指标</w:t>
            </w:r>
          </w:p>
        </w:tc>
        <w:tc>
          <w:tcPr>
            <w:tcW w:w="742"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r>
              <w:rPr>
                <w:rFonts w:hint="default" w:ascii="Times New Roman" w:hAnsi="Times New Roman" w:eastAsia="宋体" w:cs="Times New Roman"/>
                <w:sz w:val="18"/>
                <w:szCs w:val="18"/>
                <w:vertAlign w:val="baseline"/>
                <w:lang w:val="en-US" w:eastAsia="zh-CN"/>
              </w:rPr>
              <w:t>二级指标</w:t>
            </w:r>
          </w:p>
        </w:tc>
        <w:tc>
          <w:tcPr>
            <w:tcW w:w="324"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lang w:val="en-US" w:eastAsia="zh-CN"/>
              </w:rPr>
            </w:pPr>
          </w:p>
        </w:tc>
        <w:tc>
          <w:tcPr>
            <w:tcW w:w="324"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lang w:val="en-US" w:eastAsia="zh-CN"/>
              </w:rPr>
            </w:pPr>
          </w:p>
        </w:tc>
        <w:tc>
          <w:tcPr>
            <w:tcW w:w="324"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lang w:val="en-US" w:eastAsia="zh-CN"/>
              </w:rPr>
            </w:pPr>
          </w:p>
        </w:tc>
        <w:tc>
          <w:tcPr>
            <w:tcW w:w="687"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方法归类</w:t>
            </w:r>
          </w:p>
        </w:tc>
        <w:tc>
          <w:tcPr>
            <w:tcW w:w="3206" w:type="dxa"/>
            <w:gridSpan w:val="5"/>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r>
              <w:rPr>
                <w:rFonts w:hint="default" w:ascii="Times New Roman" w:hAnsi="Times New Roman" w:eastAsia="宋体" w:cs="Times New Roman"/>
                <w:sz w:val="18"/>
                <w:szCs w:val="18"/>
                <w:vertAlign w:val="baseline"/>
                <w:lang w:val="en-US" w:eastAsia="zh-CN"/>
              </w:rPr>
              <w:t>计算公式</w:t>
            </w:r>
          </w:p>
        </w:tc>
        <w:tc>
          <w:tcPr>
            <w:tcW w:w="1282"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lang w:val="en-US" w:eastAsia="zh-CN"/>
              </w:rPr>
            </w:pPr>
          </w:p>
        </w:tc>
        <w:tc>
          <w:tcPr>
            <w:tcW w:w="641"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定量评价</w:t>
            </w:r>
          </w:p>
        </w:tc>
        <w:tc>
          <w:tcPr>
            <w:tcW w:w="642"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国家标准</w:t>
            </w:r>
          </w:p>
        </w:tc>
        <w:tc>
          <w:tcPr>
            <w:tcW w:w="642"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行业标准</w:t>
            </w:r>
          </w:p>
        </w:tc>
        <w:tc>
          <w:tcPr>
            <w:tcW w:w="642"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地方标准</w:t>
            </w:r>
          </w:p>
        </w:tc>
        <w:tc>
          <w:tcPr>
            <w:tcW w:w="642"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申报标准</w:t>
            </w:r>
          </w:p>
        </w:tc>
        <w:tc>
          <w:tcPr>
            <w:tcW w:w="642"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历史均值</w:t>
            </w:r>
          </w:p>
        </w:tc>
        <w:tc>
          <w:tcPr>
            <w:tcW w:w="642"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642"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63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742"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324"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324"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324"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687"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63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0</w:t>
            </w: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0.3</w:t>
            </w: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0.6</w:t>
            </w: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0.8</w:t>
            </w:r>
          </w:p>
        </w:tc>
        <w:tc>
          <w:tcPr>
            <w:tcW w:w="64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1</w:t>
            </w:r>
          </w:p>
        </w:tc>
        <w:tc>
          <w:tcPr>
            <w:tcW w:w="1282"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641"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642"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642"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642"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642"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642"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642"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642"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通用指标</w:t>
            </w:r>
            <w:r>
              <w:rPr>
                <w:rFonts w:hint="eastAsia" w:eastAsia="宋体" w:cs="Times New Roman"/>
                <w:sz w:val="18"/>
                <w:szCs w:val="18"/>
                <w:vertAlign w:val="baseline"/>
                <w:lang w:val="en-US" w:eastAsia="zh-CN"/>
              </w:rPr>
              <w:t>（20分）不能修改</w:t>
            </w:r>
          </w:p>
        </w:tc>
        <w:tc>
          <w:tcPr>
            <w:tcW w:w="639"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Times New Roman" w:hAnsi="Times New Roman" w:eastAsia="宋体" w:cs="Times New Roman"/>
                <w:kern w:val="2"/>
                <w:sz w:val="18"/>
                <w:szCs w:val="18"/>
                <w:vertAlign w:val="baseline"/>
                <w:lang w:val="en-US" w:eastAsia="zh-CN" w:bidi="ar-SA"/>
              </w:rPr>
            </w:pPr>
            <w:r>
              <w:rPr>
                <w:rFonts w:hint="default" w:ascii="Times New Roman" w:hAnsi="Times New Roman" w:eastAsia="宋体" w:cs="Times New Roman"/>
                <w:sz w:val="18"/>
                <w:szCs w:val="18"/>
                <w:vertAlign w:val="baseline"/>
              </w:rPr>
              <w:t>项目决策</w:t>
            </w:r>
          </w:p>
        </w:tc>
        <w:tc>
          <w:tcPr>
            <w:tcW w:w="7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Times New Roman" w:hAnsi="Times New Roman" w:eastAsia="宋体" w:cs="Times New Roman"/>
                <w:kern w:val="2"/>
                <w:sz w:val="18"/>
                <w:szCs w:val="18"/>
                <w:vertAlign w:val="baseline"/>
                <w:lang w:val="en-US" w:eastAsia="zh-CN" w:bidi="ar-SA"/>
              </w:rPr>
            </w:pPr>
            <w:r>
              <w:rPr>
                <w:rFonts w:hint="default" w:ascii="Times New Roman" w:hAnsi="Times New Roman" w:eastAsia="宋体" w:cs="Times New Roman"/>
                <w:sz w:val="18"/>
                <w:szCs w:val="18"/>
                <w:vertAlign w:val="baseline"/>
              </w:rPr>
              <w:t>程序严密</w:t>
            </w:r>
          </w:p>
        </w:tc>
        <w:tc>
          <w:tcPr>
            <w:tcW w:w="32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0" w:leftChars="0" w:firstLine="0" w:firstLineChars="0"/>
              <w:jc w:val="center"/>
              <w:textAlignment w:val="auto"/>
              <w:rPr>
                <w:rFonts w:hint="eastAsia" w:ascii="Times New Roman" w:hAnsi="Times New Roman" w:eastAsia="宋体" w:cs="Times New Roman"/>
                <w:sz w:val="18"/>
                <w:szCs w:val="18"/>
                <w:vertAlign w:val="baseline"/>
                <w:lang w:val="en-US" w:eastAsia="zh-CN"/>
              </w:rPr>
            </w:pPr>
            <w:r>
              <w:rPr>
                <w:rFonts w:hint="eastAsia" w:eastAsia="宋体" w:cs="Times New Roman"/>
                <w:sz w:val="18"/>
                <w:szCs w:val="18"/>
                <w:vertAlign w:val="baseline"/>
                <w:lang w:val="en-US" w:eastAsia="zh-CN"/>
              </w:rPr>
              <w:t>2</w:t>
            </w:r>
          </w:p>
        </w:tc>
        <w:tc>
          <w:tcPr>
            <w:tcW w:w="32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0" w:leftChars="0" w:firstLine="0" w:firstLineChars="0"/>
              <w:jc w:val="center"/>
              <w:textAlignment w:val="auto"/>
              <w:rPr>
                <w:rFonts w:hint="eastAsia" w:ascii="Times New Roman" w:hAnsi="Times New Roman" w:eastAsia="宋体" w:cs="Times New Roman"/>
                <w:sz w:val="18"/>
                <w:szCs w:val="18"/>
                <w:vertAlign w:val="baseline"/>
                <w:lang w:val="en-US" w:eastAsia="zh-CN"/>
              </w:rPr>
            </w:pPr>
            <w:r>
              <w:rPr>
                <w:rFonts w:hint="eastAsia" w:eastAsia="宋体" w:cs="Times New Roman"/>
                <w:sz w:val="18"/>
                <w:szCs w:val="18"/>
                <w:vertAlign w:val="baseline"/>
                <w:lang w:val="en-US" w:eastAsia="zh-CN"/>
              </w:rPr>
              <w:t>严密</w:t>
            </w:r>
          </w:p>
        </w:tc>
        <w:tc>
          <w:tcPr>
            <w:tcW w:w="32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0" w:leftChars="0" w:firstLine="0" w:firstLineChars="0"/>
              <w:jc w:val="center"/>
              <w:textAlignment w:val="auto"/>
              <w:rPr>
                <w:rFonts w:hint="eastAsia" w:ascii="Times New Roman" w:hAnsi="Times New Roman" w:eastAsia="宋体" w:cs="Times New Roman"/>
                <w:sz w:val="18"/>
                <w:szCs w:val="18"/>
                <w:vertAlign w:val="baseline"/>
                <w:lang w:val="en-US" w:eastAsia="zh-CN"/>
              </w:rPr>
            </w:pPr>
            <w:r>
              <w:rPr>
                <w:rFonts w:hint="eastAsia" w:eastAsia="宋体" w:cs="Times New Roman"/>
                <w:sz w:val="18"/>
                <w:szCs w:val="18"/>
                <w:vertAlign w:val="baseline"/>
                <w:lang w:val="en-US" w:eastAsia="zh-CN"/>
              </w:rPr>
              <w:t>严密</w:t>
            </w:r>
          </w:p>
        </w:tc>
        <w:tc>
          <w:tcPr>
            <w:tcW w:w="68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r>
              <w:rPr>
                <w:rFonts w:hint="default" w:ascii="Times New Roman" w:hAnsi="Times New Roman" w:eastAsia="宋体" w:cs="Times New Roman"/>
                <w:sz w:val="18"/>
                <w:szCs w:val="18"/>
                <w:vertAlign w:val="baseline"/>
              </w:rPr>
              <w:t>分级评分法</w:t>
            </w:r>
          </w:p>
        </w:tc>
        <w:tc>
          <w:tcPr>
            <w:tcW w:w="63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不</w:t>
            </w:r>
            <w:r>
              <w:rPr>
                <w:rFonts w:hint="eastAsia" w:eastAsia="宋体" w:cs="Times New Roman"/>
                <w:sz w:val="18"/>
                <w:szCs w:val="18"/>
                <w:vertAlign w:val="baseline"/>
                <w:lang w:val="en-US" w:eastAsia="zh-CN"/>
              </w:rPr>
              <w:t>严密</w:t>
            </w: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lang w:val="en-US" w:eastAsia="zh-CN"/>
              </w:rPr>
            </w:pPr>
            <w:r>
              <w:rPr>
                <w:rFonts w:hint="eastAsia" w:eastAsia="宋体" w:cs="Times New Roman"/>
                <w:sz w:val="18"/>
                <w:szCs w:val="18"/>
                <w:vertAlign w:val="baseline"/>
                <w:lang w:val="en-US" w:eastAsia="zh-CN"/>
              </w:rPr>
              <w:t>3处以上不严密</w:t>
            </w: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lang w:val="en-US" w:eastAsia="zh-CN"/>
              </w:rPr>
            </w:pPr>
            <w:r>
              <w:rPr>
                <w:rFonts w:hint="eastAsia" w:eastAsia="宋体" w:cs="Times New Roman"/>
                <w:sz w:val="18"/>
                <w:szCs w:val="18"/>
                <w:vertAlign w:val="baseline"/>
                <w:lang w:val="en-US" w:eastAsia="zh-CN"/>
              </w:rPr>
              <w:t>2处不严密</w:t>
            </w: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lang w:val="en-US" w:eastAsia="zh-CN"/>
              </w:rPr>
            </w:pPr>
            <w:r>
              <w:rPr>
                <w:rFonts w:hint="eastAsia" w:eastAsia="宋体" w:cs="Times New Roman"/>
                <w:sz w:val="18"/>
                <w:szCs w:val="18"/>
                <w:vertAlign w:val="baseline"/>
                <w:lang w:val="en-US" w:eastAsia="zh-CN"/>
              </w:rPr>
              <w:t>1处不严密</w:t>
            </w:r>
          </w:p>
        </w:tc>
        <w:tc>
          <w:tcPr>
            <w:tcW w:w="64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lang w:val="en-US" w:eastAsia="zh-CN"/>
              </w:rPr>
            </w:pPr>
            <w:r>
              <w:rPr>
                <w:rFonts w:hint="eastAsia" w:eastAsia="宋体" w:cs="Times New Roman"/>
                <w:sz w:val="18"/>
                <w:szCs w:val="18"/>
                <w:vertAlign w:val="baseline"/>
                <w:lang w:val="en-US" w:eastAsia="zh-CN"/>
              </w:rPr>
              <w:t>严密</w:t>
            </w:r>
          </w:p>
        </w:tc>
        <w:tc>
          <w:tcPr>
            <w:tcW w:w="128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lang w:val="en-US" w:eastAsia="zh-CN"/>
              </w:rPr>
            </w:pPr>
            <w:r>
              <w:rPr>
                <w:rFonts w:hint="eastAsia" w:eastAsia="宋体" w:cs="Times New Roman"/>
                <w:sz w:val="18"/>
                <w:szCs w:val="18"/>
                <w:vertAlign w:val="baseline"/>
                <w:lang w:val="en-US" w:eastAsia="zh-CN"/>
              </w:rPr>
              <w:t>主要查看项目设立时是否经过事前评估或可行性论证，专项资金管理办法是否健全完善</w:t>
            </w:r>
          </w:p>
        </w:tc>
        <w:tc>
          <w:tcPr>
            <w:tcW w:w="64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eastAsia" w:ascii="Times New Roman" w:hAnsi="Times New Roman" w:eastAsia="宋体" w:cs="Times New Roman"/>
                <w:sz w:val="18"/>
                <w:szCs w:val="18"/>
                <w:vertAlign w:val="baseline"/>
                <w:lang w:val="en-US" w:eastAsia="zh-CN"/>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lang w:val="en-US" w:eastAsia="zh-CN"/>
              </w:rPr>
            </w:pPr>
            <w:r>
              <w:rPr>
                <w:rFonts w:hint="eastAsia" w:eastAsia="宋体" w:cs="Times New Roman"/>
                <w:sz w:val="18"/>
                <w:szCs w:val="18"/>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63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63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7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Times New Roman" w:hAnsi="Times New Roman" w:eastAsia="宋体" w:cs="Times New Roman"/>
                <w:kern w:val="2"/>
                <w:sz w:val="18"/>
                <w:szCs w:val="18"/>
                <w:vertAlign w:val="baseline"/>
                <w:lang w:val="en-US" w:eastAsia="zh-CN" w:bidi="ar-SA"/>
              </w:rPr>
            </w:pPr>
            <w:r>
              <w:rPr>
                <w:rFonts w:hint="default" w:ascii="Times New Roman" w:hAnsi="Times New Roman" w:eastAsia="宋体" w:cs="Times New Roman"/>
                <w:sz w:val="18"/>
                <w:szCs w:val="18"/>
                <w:vertAlign w:val="baseline"/>
              </w:rPr>
              <w:t>规划合理</w:t>
            </w:r>
          </w:p>
        </w:tc>
        <w:tc>
          <w:tcPr>
            <w:tcW w:w="32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0" w:leftChars="0" w:firstLine="0" w:firstLineChars="0"/>
              <w:jc w:val="center"/>
              <w:textAlignment w:val="auto"/>
              <w:rPr>
                <w:rFonts w:hint="eastAsia" w:ascii="Times New Roman" w:hAnsi="Times New Roman" w:eastAsia="宋体" w:cs="Times New Roman"/>
                <w:sz w:val="18"/>
                <w:szCs w:val="18"/>
                <w:vertAlign w:val="baseline"/>
                <w:lang w:val="en-US" w:eastAsia="zh-CN"/>
              </w:rPr>
            </w:pPr>
            <w:r>
              <w:rPr>
                <w:rFonts w:hint="eastAsia" w:eastAsia="宋体" w:cs="Times New Roman"/>
                <w:sz w:val="18"/>
                <w:szCs w:val="18"/>
                <w:vertAlign w:val="baseline"/>
                <w:lang w:val="en-US" w:eastAsia="zh-CN"/>
              </w:rPr>
              <w:t>2</w:t>
            </w:r>
          </w:p>
        </w:tc>
        <w:tc>
          <w:tcPr>
            <w:tcW w:w="32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0" w:leftChars="0" w:firstLine="0" w:firstLineChars="0"/>
              <w:jc w:val="center"/>
              <w:textAlignment w:val="auto"/>
              <w:rPr>
                <w:rFonts w:hint="eastAsia" w:ascii="Times New Roman" w:hAnsi="Times New Roman" w:eastAsia="宋体" w:cs="Times New Roman"/>
                <w:sz w:val="18"/>
                <w:szCs w:val="18"/>
                <w:vertAlign w:val="baseline"/>
                <w:lang w:val="en-US" w:eastAsia="zh-CN"/>
              </w:rPr>
            </w:pPr>
            <w:r>
              <w:rPr>
                <w:rFonts w:hint="eastAsia" w:eastAsia="宋体" w:cs="Times New Roman"/>
                <w:sz w:val="18"/>
                <w:szCs w:val="18"/>
                <w:vertAlign w:val="baseline"/>
                <w:lang w:val="en-US" w:eastAsia="zh-CN"/>
              </w:rPr>
              <w:t>合理</w:t>
            </w:r>
          </w:p>
        </w:tc>
        <w:tc>
          <w:tcPr>
            <w:tcW w:w="32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0" w:leftChars="0" w:firstLine="0" w:firstLineChars="0"/>
              <w:jc w:val="center"/>
              <w:textAlignment w:val="auto"/>
              <w:rPr>
                <w:rFonts w:hint="eastAsia" w:ascii="Times New Roman" w:hAnsi="Times New Roman" w:eastAsia="宋体" w:cs="Times New Roman"/>
                <w:sz w:val="18"/>
                <w:szCs w:val="18"/>
                <w:vertAlign w:val="baseline"/>
                <w:lang w:val="en-US" w:eastAsia="zh-CN"/>
              </w:rPr>
            </w:pPr>
            <w:r>
              <w:rPr>
                <w:rFonts w:hint="eastAsia" w:eastAsia="宋体" w:cs="Times New Roman"/>
                <w:sz w:val="18"/>
                <w:szCs w:val="18"/>
                <w:vertAlign w:val="baseline"/>
                <w:lang w:val="en-US" w:eastAsia="zh-CN"/>
              </w:rPr>
              <w:t>合理</w:t>
            </w:r>
          </w:p>
        </w:tc>
        <w:tc>
          <w:tcPr>
            <w:tcW w:w="68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r>
              <w:rPr>
                <w:rFonts w:hint="default" w:ascii="Times New Roman" w:hAnsi="Times New Roman" w:eastAsia="宋体" w:cs="Times New Roman"/>
                <w:sz w:val="18"/>
                <w:szCs w:val="18"/>
                <w:vertAlign w:val="baseline"/>
              </w:rPr>
              <w:t>分级评分法</w:t>
            </w:r>
          </w:p>
        </w:tc>
        <w:tc>
          <w:tcPr>
            <w:tcW w:w="63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不合理</w:t>
            </w: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lang w:val="en-US" w:eastAsia="zh-CN"/>
              </w:rPr>
            </w:pPr>
            <w:r>
              <w:rPr>
                <w:rFonts w:hint="eastAsia" w:eastAsia="宋体" w:cs="Times New Roman"/>
                <w:sz w:val="18"/>
                <w:szCs w:val="18"/>
                <w:vertAlign w:val="baseline"/>
                <w:lang w:val="en-US" w:eastAsia="zh-CN"/>
              </w:rPr>
              <w:t>3处以上不合理</w:t>
            </w: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lang w:val="en-US" w:eastAsia="zh-CN"/>
              </w:rPr>
            </w:pPr>
            <w:r>
              <w:rPr>
                <w:rFonts w:hint="eastAsia" w:eastAsia="宋体" w:cs="Times New Roman"/>
                <w:sz w:val="18"/>
                <w:szCs w:val="18"/>
                <w:vertAlign w:val="baseline"/>
                <w:lang w:val="en-US" w:eastAsia="zh-CN"/>
              </w:rPr>
              <w:t>2处不合理</w:t>
            </w: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lang w:val="en-US" w:eastAsia="zh-CN"/>
              </w:rPr>
            </w:pPr>
            <w:r>
              <w:rPr>
                <w:rFonts w:hint="eastAsia" w:eastAsia="宋体" w:cs="Times New Roman"/>
                <w:sz w:val="18"/>
                <w:szCs w:val="18"/>
                <w:vertAlign w:val="baseline"/>
                <w:lang w:val="en-US" w:eastAsia="zh-CN"/>
              </w:rPr>
              <w:t>1处不合理</w:t>
            </w:r>
          </w:p>
        </w:tc>
        <w:tc>
          <w:tcPr>
            <w:tcW w:w="64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合理</w:t>
            </w:r>
          </w:p>
        </w:tc>
        <w:tc>
          <w:tcPr>
            <w:tcW w:w="128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lang w:val="en-US" w:eastAsia="zh-CN"/>
              </w:rPr>
            </w:pPr>
            <w:r>
              <w:rPr>
                <w:rFonts w:hint="eastAsia" w:eastAsia="宋体" w:cs="Times New Roman"/>
                <w:sz w:val="18"/>
                <w:szCs w:val="18"/>
                <w:vertAlign w:val="baseline"/>
                <w:lang w:val="en-US" w:eastAsia="zh-CN"/>
              </w:rPr>
              <w:t>主要查看项目设立依据是否充分，符合市委、市政府重大决策部署和宏观政策规划，项目年度绩效目标与中长期规划是否一致</w:t>
            </w:r>
          </w:p>
        </w:tc>
        <w:tc>
          <w:tcPr>
            <w:tcW w:w="64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r>
              <w:rPr>
                <w:rFonts w:hint="default" w:ascii="Times New Roman" w:hAnsi="Times New Roman" w:eastAsia="宋体" w:cs="Times New Roman"/>
                <w:sz w:val="18"/>
                <w:szCs w:val="18"/>
                <w:vertAlign w:val="baseline"/>
              </w:rPr>
              <w:t>√</w:t>
            </w: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r>
              <w:rPr>
                <w:rFonts w:hint="default" w:ascii="Times New Roman" w:hAnsi="Times New Roman" w:eastAsia="宋体" w:cs="Times New Roman"/>
                <w:sz w:val="18"/>
                <w:szCs w:val="18"/>
                <w:vertAlign w:val="baseline"/>
              </w:rPr>
              <w:t>√</w:t>
            </w: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eastAsia" w:ascii="Times New Roman" w:hAnsi="Times New Roman" w:eastAsia="宋体" w:cs="Times New Roman"/>
                <w:sz w:val="18"/>
                <w:szCs w:val="18"/>
                <w:vertAlign w:val="baseline"/>
                <w:lang w:val="en-US" w:eastAsia="zh-CN"/>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lang w:val="en-US" w:eastAsia="zh-CN"/>
              </w:rPr>
            </w:pPr>
            <w:r>
              <w:rPr>
                <w:rFonts w:hint="eastAsia" w:eastAsia="宋体" w:cs="Times New Roman"/>
                <w:sz w:val="18"/>
                <w:szCs w:val="18"/>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63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Times New Roman" w:hAnsi="Times New Roman" w:eastAsia="宋体" w:cs="Times New Roman"/>
                <w:sz w:val="18"/>
                <w:szCs w:val="18"/>
                <w:vertAlign w:val="baseline"/>
              </w:rPr>
            </w:pPr>
          </w:p>
        </w:tc>
        <w:tc>
          <w:tcPr>
            <w:tcW w:w="7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Times New Roman" w:hAnsi="Times New Roman" w:eastAsia="宋体" w:cs="Times New Roman"/>
                <w:sz w:val="18"/>
                <w:szCs w:val="18"/>
                <w:vertAlign w:val="baseline"/>
                <w:lang w:val="en-US" w:eastAsia="zh-CN"/>
              </w:rPr>
            </w:pPr>
            <w:r>
              <w:rPr>
                <w:rFonts w:hint="eastAsia" w:eastAsia="宋体" w:cs="Times New Roman"/>
                <w:sz w:val="18"/>
                <w:szCs w:val="18"/>
                <w:vertAlign w:val="baseline"/>
                <w:lang w:val="en-US" w:eastAsia="zh-CN"/>
              </w:rPr>
              <w:t>结果符合</w:t>
            </w:r>
          </w:p>
        </w:tc>
        <w:tc>
          <w:tcPr>
            <w:tcW w:w="32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0" w:leftChars="0" w:firstLine="0" w:firstLineChars="0"/>
              <w:jc w:val="center"/>
              <w:textAlignment w:val="auto"/>
              <w:rPr>
                <w:rFonts w:hint="default" w:eastAsia="宋体" w:cs="Times New Roman"/>
                <w:sz w:val="18"/>
                <w:szCs w:val="18"/>
                <w:vertAlign w:val="baseline"/>
                <w:lang w:val="en-US" w:eastAsia="zh-CN"/>
              </w:rPr>
            </w:pPr>
            <w:r>
              <w:rPr>
                <w:rFonts w:hint="eastAsia" w:eastAsia="宋体" w:cs="Times New Roman"/>
                <w:sz w:val="18"/>
                <w:szCs w:val="18"/>
                <w:vertAlign w:val="baseline"/>
                <w:lang w:val="en-US" w:eastAsia="zh-CN"/>
              </w:rPr>
              <w:t>2</w:t>
            </w:r>
          </w:p>
        </w:tc>
        <w:tc>
          <w:tcPr>
            <w:tcW w:w="32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0" w:leftChars="0" w:firstLine="0" w:firstLineChars="0"/>
              <w:jc w:val="center"/>
              <w:textAlignment w:val="auto"/>
              <w:rPr>
                <w:rFonts w:hint="default" w:eastAsia="宋体" w:cs="Times New Roman"/>
                <w:sz w:val="18"/>
                <w:szCs w:val="18"/>
                <w:vertAlign w:val="baseline"/>
                <w:lang w:val="en-US" w:eastAsia="zh-CN"/>
              </w:rPr>
            </w:pPr>
            <w:r>
              <w:rPr>
                <w:rFonts w:hint="eastAsia" w:eastAsia="宋体" w:cs="Times New Roman"/>
                <w:sz w:val="18"/>
                <w:szCs w:val="18"/>
                <w:vertAlign w:val="baseline"/>
                <w:lang w:val="en-US" w:eastAsia="zh-CN"/>
              </w:rPr>
              <w:t>符合</w:t>
            </w:r>
          </w:p>
        </w:tc>
        <w:tc>
          <w:tcPr>
            <w:tcW w:w="32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0" w:leftChars="0" w:firstLine="0" w:firstLineChars="0"/>
              <w:jc w:val="center"/>
              <w:textAlignment w:val="auto"/>
              <w:rPr>
                <w:rFonts w:hint="default" w:eastAsia="宋体" w:cs="Times New Roman"/>
                <w:sz w:val="18"/>
                <w:szCs w:val="18"/>
                <w:vertAlign w:val="baseline"/>
                <w:lang w:val="en-US" w:eastAsia="zh-CN"/>
              </w:rPr>
            </w:pPr>
            <w:r>
              <w:rPr>
                <w:rFonts w:hint="eastAsia" w:eastAsia="宋体" w:cs="Times New Roman"/>
                <w:sz w:val="18"/>
                <w:szCs w:val="18"/>
                <w:vertAlign w:val="baseline"/>
                <w:lang w:val="en-US" w:eastAsia="zh-CN"/>
              </w:rPr>
              <w:t>符合</w:t>
            </w:r>
          </w:p>
        </w:tc>
        <w:tc>
          <w:tcPr>
            <w:tcW w:w="68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lang w:val="en-US" w:eastAsia="zh-CN"/>
              </w:rPr>
            </w:pPr>
            <w:r>
              <w:rPr>
                <w:rFonts w:hint="eastAsia" w:eastAsia="宋体" w:cs="Times New Roman"/>
                <w:sz w:val="18"/>
                <w:szCs w:val="18"/>
                <w:vertAlign w:val="baseline"/>
                <w:lang w:val="en-US" w:eastAsia="zh-CN"/>
              </w:rPr>
              <w:t>比率分值法</w:t>
            </w:r>
          </w:p>
        </w:tc>
        <w:tc>
          <w:tcPr>
            <w:tcW w:w="3206" w:type="dxa"/>
            <w:gridSpan w:val="5"/>
            <w:vAlign w:val="center"/>
          </w:tcPr>
          <w:p>
            <w:pPr>
              <w:jc w:val="center"/>
              <w:rPr>
                <w:rFonts w:hint="default"/>
                <w:lang w:val="en-US" w:eastAsia="zh-CN"/>
              </w:rPr>
            </w:pPr>
            <w:r>
              <w:rPr>
                <w:rFonts w:hint="eastAsia" w:eastAsia="宋体" w:cs="Times New Roman"/>
                <w:sz w:val="18"/>
                <w:szCs w:val="18"/>
                <w:vertAlign w:val="baseline"/>
                <w:lang w:val="en-US" w:eastAsia="zh-CN"/>
              </w:rPr>
              <w:t>指标得分=项目实施结果符合规划的金额/项目总金额×100%*指标分值</w:t>
            </w:r>
          </w:p>
        </w:tc>
        <w:tc>
          <w:tcPr>
            <w:tcW w:w="128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lang w:val="en-US" w:eastAsia="zh-CN"/>
              </w:rPr>
            </w:pPr>
            <w:r>
              <w:rPr>
                <w:rFonts w:hint="eastAsia" w:eastAsia="宋体" w:cs="Times New Roman"/>
                <w:sz w:val="18"/>
                <w:szCs w:val="18"/>
                <w:vertAlign w:val="baseline"/>
                <w:lang w:val="en-US" w:eastAsia="zh-CN"/>
              </w:rPr>
              <w:t>按项目法分配的项目，以所有项目点实施完成情况与规划计划情况进行对比。按因素法分配的项目和据实据效分配的项目，将资金分配方向与规划计划支持方向进行对比</w:t>
            </w:r>
          </w:p>
        </w:tc>
        <w:tc>
          <w:tcPr>
            <w:tcW w:w="64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r>
              <w:rPr>
                <w:rFonts w:hint="default" w:ascii="Times New Roman" w:hAnsi="Times New Roman" w:eastAsia="宋体" w:cs="Times New Roman"/>
                <w:sz w:val="18"/>
                <w:szCs w:val="18"/>
                <w:vertAlign w:val="baseline"/>
              </w:rPr>
              <w:t>√</w:t>
            </w: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eastAsia" w:ascii="Times New Roman" w:hAnsi="Times New Roman" w:eastAsia="宋体" w:cs="Times New Roman"/>
                <w:sz w:val="18"/>
                <w:szCs w:val="18"/>
                <w:vertAlign w:val="baseline"/>
                <w:lang w:val="en-US" w:eastAsia="zh-CN"/>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lang w:val="en-US" w:eastAsia="zh-CN"/>
              </w:rPr>
            </w:pPr>
            <w:r>
              <w:rPr>
                <w:rFonts w:hint="eastAsia" w:eastAsia="宋体" w:cs="Times New Roman"/>
                <w:sz w:val="18"/>
                <w:szCs w:val="18"/>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639"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r>
              <w:rPr>
                <w:rFonts w:hint="default" w:ascii="Times New Roman" w:hAnsi="Times New Roman" w:eastAsia="宋体" w:cs="Times New Roman"/>
                <w:sz w:val="18"/>
                <w:szCs w:val="18"/>
                <w:vertAlign w:val="baseline"/>
              </w:rPr>
              <w:t>项目实施</w:t>
            </w:r>
          </w:p>
        </w:tc>
        <w:tc>
          <w:tcPr>
            <w:tcW w:w="7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Times New Roman" w:hAnsi="Times New Roman" w:eastAsia="宋体" w:cs="Times New Roman"/>
                <w:kern w:val="2"/>
                <w:sz w:val="18"/>
                <w:szCs w:val="18"/>
                <w:vertAlign w:val="baseline"/>
                <w:lang w:val="en-US" w:eastAsia="zh-CN" w:bidi="ar-SA"/>
              </w:rPr>
            </w:pPr>
            <w:r>
              <w:rPr>
                <w:rFonts w:hint="default" w:ascii="Times New Roman" w:hAnsi="Times New Roman" w:eastAsia="宋体" w:cs="Times New Roman"/>
                <w:sz w:val="18"/>
                <w:szCs w:val="18"/>
                <w:vertAlign w:val="baseline"/>
              </w:rPr>
              <w:t>执行有效</w:t>
            </w:r>
          </w:p>
        </w:tc>
        <w:tc>
          <w:tcPr>
            <w:tcW w:w="32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0" w:leftChars="0" w:firstLine="0" w:firstLineChars="0"/>
              <w:jc w:val="center"/>
              <w:textAlignment w:val="auto"/>
              <w:rPr>
                <w:rFonts w:hint="eastAsia" w:ascii="Times New Roman" w:hAnsi="Times New Roman" w:eastAsia="宋体" w:cs="Times New Roman"/>
                <w:sz w:val="18"/>
                <w:szCs w:val="18"/>
                <w:vertAlign w:val="baseline"/>
                <w:lang w:val="en-US" w:eastAsia="zh-CN"/>
              </w:rPr>
            </w:pPr>
            <w:r>
              <w:rPr>
                <w:rFonts w:hint="eastAsia" w:eastAsia="宋体" w:cs="Times New Roman"/>
                <w:sz w:val="18"/>
                <w:szCs w:val="18"/>
                <w:vertAlign w:val="baseline"/>
                <w:lang w:val="en-US" w:eastAsia="zh-CN"/>
              </w:rPr>
              <w:t>4</w:t>
            </w:r>
          </w:p>
        </w:tc>
        <w:tc>
          <w:tcPr>
            <w:tcW w:w="32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0" w:leftChars="0" w:firstLine="0" w:firstLineChars="0"/>
              <w:jc w:val="center"/>
              <w:textAlignment w:val="auto"/>
              <w:rPr>
                <w:rFonts w:hint="eastAsia" w:ascii="Times New Roman" w:hAnsi="Times New Roman" w:eastAsia="宋体" w:cs="Times New Roman"/>
                <w:sz w:val="18"/>
                <w:szCs w:val="18"/>
                <w:vertAlign w:val="baseline"/>
                <w:lang w:val="en-US" w:eastAsia="zh-CN"/>
              </w:rPr>
            </w:pPr>
            <w:r>
              <w:rPr>
                <w:rFonts w:hint="eastAsia" w:eastAsia="宋体" w:cs="Times New Roman"/>
                <w:sz w:val="18"/>
                <w:szCs w:val="18"/>
                <w:vertAlign w:val="baseline"/>
                <w:lang w:val="en-US" w:eastAsia="zh-CN"/>
              </w:rPr>
              <w:t>有效</w:t>
            </w:r>
          </w:p>
        </w:tc>
        <w:tc>
          <w:tcPr>
            <w:tcW w:w="32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0" w:leftChars="0" w:firstLine="0" w:firstLineChars="0"/>
              <w:jc w:val="center"/>
              <w:textAlignment w:val="auto"/>
              <w:rPr>
                <w:rFonts w:hint="eastAsia" w:ascii="Times New Roman" w:hAnsi="Times New Roman" w:eastAsia="宋体" w:cs="Times New Roman"/>
                <w:sz w:val="18"/>
                <w:szCs w:val="18"/>
                <w:vertAlign w:val="baseline"/>
                <w:lang w:val="en-US" w:eastAsia="zh-CN"/>
              </w:rPr>
            </w:pPr>
            <w:r>
              <w:rPr>
                <w:rFonts w:hint="eastAsia" w:eastAsia="宋体" w:cs="Times New Roman"/>
                <w:sz w:val="18"/>
                <w:szCs w:val="18"/>
                <w:vertAlign w:val="baseline"/>
                <w:lang w:val="en-US" w:eastAsia="zh-CN"/>
              </w:rPr>
              <w:t>有效</w:t>
            </w:r>
          </w:p>
        </w:tc>
        <w:tc>
          <w:tcPr>
            <w:tcW w:w="68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Times New Roman" w:hAnsi="Times New Roman" w:eastAsia="宋体" w:cs="Times New Roman"/>
                <w:sz w:val="18"/>
                <w:szCs w:val="18"/>
                <w:vertAlign w:val="baseline"/>
              </w:rPr>
            </w:pPr>
            <w:r>
              <w:rPr>
                <w:rFonts w:hint="default" w:ascii="Times New Roman" w:hAnsi="Times New Roman" w:eastAsia="宋体" w:cs="Times New Roman"/>
                <w:sz w:val="18"/>
                <w:szCs w:val="18"/>
                <w:vertAlign w:val="baseline"/>
              </w:rPr>
              <w:t>缺（错）项扣分法</w:t>
            </w:r>
          </w:p>
        </w:tc>
        <w:tc>
          <w:tcPr>
            <w:tcW w:w="3206" w:type="dxa"/>
            <w:gridSpan w:val="5"/>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Times New Roman" w:hAnsi="Times New Roman" w:eastAsia="宋体" w:cs="Times New Roman"/>
                <w:sz w:val="18"/>
                <w:szCs w:val="18"/>
                <w:vertAlign w:val="baseline"/>
              </w:rPr>
            </w:pPr>
            <w:r>
              <w:rPr>
                <w:rFonts w:hint="default" w:ascii="Times New Roman" w:hAnsi="Times New Roman" w:eastAsia="宋体" w:cs="Times New Roman"/>
                <w:sz w:val="18"/>
                <w:szCs w:val="18"/>
                <w:vertAlign w:val="baseline"/>
              </w:rPr>
              <w:t>发现一处扣0.5分，直至扣完</w:t>
            </w:r>
          </w:p>
        </w:tc>
        <w:tc>
          <w:tcPr>
            <w:tcW w:w="128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lang w:val="en-US" w:eastAsia="zh-CN"/>
              </w:rPr>
            </w:pPr>
            <w:r>
              <w:rPr>
                <w:rFonts w:hint="eastAsia" w:eastAsia="宋体" w:cs="Times New Roman"/>
                <w:sz w:val="18"/>
                <w:szCs w:val="18"/>
                <w:vertAlign w:val="baseline"/>
                <w:lang w:val="en-US" w:eastAsia="zh-CN"/>
              </w:rPr>
              <w:t>项目实施是否遵守相关法律法规；项目调整手续是否完备；项目合同、验收报告、技术鉴定等资料是否齐全并及时归档；项目实施的人员条件、场地设备、信息支撑等是否落实到位</w:t>
            </w:r>
          </w:p>
        </w:tc>
        <w:tc>
          <w:tcPr>
            <w:tcW w:w="64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r>
              <w:rPr>
                <w:rFonts w:hint="default" w:ascii="Times New Roman" w:hAnsi="Times New Roman" w:eastAsia="宋体" w:cs="Times New Roman"/>
                <w:sz w:val="18"/>
                <w:szCs w:val="18"/>
                <w:vertAlign w:val="baseline"/>
              </w:rPr>
              <w:t>√</w:t>
            </w: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eastAsia" w:ascii="Times New Roman" w:hAnsi="Times New Roman" w:eastAsia="宋体" w:cs="Times New Roman"/>
                <w:sz w:val="18"/>
                <w:szCs w:val="18"/>
                <w:vertAlign w:val="baseline"/>
                <w:lang w:val="en-US" w:eastAsia="zh-CN"/>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lang w:val="en-US" w:eastAsia="zh-CN"/>
              </w:rPr>
            </w:pPr>
            <w:r>
              <w:rPr>
                <w:rFonts w:hint="eastAsia" w:eastAsia="宋体" w:cs="Times New Roman"/>
                <w:sz w:val="18"/>
                <w:szCs w:val="18"/>
                <w:vertAlign w:val="baseli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63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7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Times New Roman" w:hAnsi="Times New Roman" w:eastAsia="宋体" w:cs="Times New Roman"/>
                <w:kern w:val="2"/>
                <w:sz w:val="18"/>
                <w:szCs w:val="18"/>
                <w:vertAlign w:val="baseline"/>
                <w:lang w:val="en-US" w:eastAsia="zh-CN" w:bidi="ar-SA"/>
              </w:rPr>
            </w:pPr>
            <w:r>
              <w:rPr>
                <w:rFonts w:hint="eastAsia" w:eastAsia="宋体" w:cs="Times New Roman"/>
                <w:sz w:val="18"/>
                <w:szCs w:val="18"/>
                <w:vertAlign w:val="baseline"/>
                <w:lang w:val="en-US" w:eastAsia="zh-CN"/>
              </w:rPr>
              <w:t>使用合规</w:t>
            </w:r>
          </w:p>
        </w:tc>
        <w:tc>
          <w:tcPr>
            <w:tcW w:w="32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0" w:leftChars="0" w:firstLine="0" w:firstLineChars="0"/>
              <w:jc w:val="center"/>
              <w:textAlignment w:val="auto"/>
              <w:rPr>
                <w:rFonts w:hint="default" w:eastAsia="宋体" w:cs="Times New Roman"/>
                <w:sz w:val="18"/>
                <w:szCs w:val="18"/>
                <w:vertAlign w:val="baseline"/>
                <w:lang w:val="en-US" w:eastAsia="zh-CN"/>
              </w:rPr>
            </w:pPr>
            <w:r>
              <w:rPr>
                <w:rFonts w:hint="eastAsia" w:eastAsia="宋体" w:cs="Times New Roman"/>
                <w:sz w:val="18"/>
                <w:szCs w:val="18"/>
                <w:vertAlign w:val="baseline"/>
                <w:lang w:val="en-US" w:eastAsia="zh-CN"/>
              </w:rPr>
              <w:t>4</w:t>
            </w:r>
          </w:p>
        </w:tc>
        <w:tc>
          <w:tcPr>
            <w:tcW w:w="32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0" w:leftChars="0" w:firstLine="0" w:firstLineChars="0"/>
              <w:jc w:val="center"/>
              <w:textAlignment w:val="auto"/>
              <w:rPr>
                <w:rFonts w:hint="default" w:eastAsia="宋体" w:cs="Times New Roman"/>
                <w:sz w:val="18"/>
                <w:szCs w:val="18"/>
                <w:vertAlign w:val="baseline"/>
                <w:lang w:val="en-US" w:eastAsia="zh-CN"/>
              </w:rPr>
            </w:pPr>
            <w:r>
              <w:rPr>
                <w:rFonts w:hint="eastAsia" w:eastAsia="宋体" w:cs="Times New Roman"/>
                <w:sz w:val="18"/>
                <w:szCs w:val="18"/>
                <w:vertAlign w:val="baseline"/>
                <w:lang w:val="en-US" w:eastAsia="zh-CN"/>
              </w:rPr>
              <w:t>合规</w:t>
            </w:r>
          </w:p>
        </w:tc>
        <w:tc>
          <w:tcPr>
            <w:tcW w:w="32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0" w:leftChars="0" w:firstLine="0" w:firstLineChars="0"/>
              <w:jc w:val="center"/>
              <w:textAlignment w:val="auto"/>
              <w:rPr>
                <w:rFonts w:hint="default" w:eastAsia="宋体" w:cs="Times New Roman"/>
                <w:sz w:val="18"/>
                <w:szCs w:val="18"/>
                <w:vertAlign w:val="baseline"/>
                <w:lang w:val="en-US" w:eastAsia="zh-CN"/>
              </w:rPr>
            </w:pPr>
            <w:r>
              <w:rPr>
                <w:rFonts w:hint="eastAsia" w:eastAsia="宋体" w:cs="Times New Roman"/>
                <w:sz w:val="18"/>
                <w:szCs w:val="18"/>
                <w:vertAlign w:val="baseline"/>
                <w:lang w:val="en-US" w:eastAsia="zh-CN"/>
              </w:rPr>
              <w:t>合规</w:t>
            </w:r>
          </w:p>
        </w:tc>
        <w:tc>
          <w:tcPr>
            <w:tcW w:w="68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r>
              <w:rPr>
                <w:rFonts w:hint="default" w:ascii="Times New Roman" w:hAnsi="Times New Roman" w:eastAsia="宋体" w:cs="Times New Roman"/>
                <w:sz w:val="18"/>
                <w:szCs w:val="18"/>
                <w:vertAlign w:val="baseline"/>
              </w:rPr>
              <w:t>缺（错）项扣分法</w:t>
            </w:r>
          </w:p>
        </w:tc>
        <w:tc>
          <w:tcPr>
            <w:tcW w:w="3206" w:type="dxa"/>
            <w:gridSpan w:val="5"/>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r>
              <w:rPr>
                <w:rFonts w:hint="default" w:ascii="Times New Roman" w:hAnsi="Times New Roman" w:eastAsia="宋体" w:cs="Times New Roman"/>
                <w:sz w:val="18"/>
                <w:szCs w:val="18"/>
                <w:vertAlign w:val="baseline"/>
              </w:rPr>
              <w:t>发现一处扣0.5分，直至扣完</w:t>
            </w:r>
          </w:p>
        </w:tc>
        <w:tc>
          <w:tcPr>
            <w:tcW w:w="128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64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r>
              <w:rPr>
                <w:rFonts w:hint="default" w:ascii="Times New Roman" w:hAnsi="Times New Roman" w:eastAsia="宋体" w:cs="Times New Roman"/>
                <w:sz w:val="18"/>
                <w:szCs w:val="18"/>
                <w:vertAlign w:val="baseline"/>
              </w:rPr>
              <w:t>√</w:t>
            </w: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eastAsia" w:ascii="Times New Roman" w:hAnsi="Times New Roman" w:eastAsia="宋体" w:cs="Times New Roman"/>
                <w:sz w:val="18"/>
                <w:szCs w:val="18"/>
                <w:vertAlign w:val="baseline"/>
                <w:lang w:val="en-US" w:eastAsia="zh-CN"/>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lang w:val="en-US" w:eastAsia="zh-CN"/>
              </w:rPr>
            </w:pPr>
            <w:r>
              <w:rPr>
                <w:rFonts w:hint="eastAsia" w:eastAsia="宋体" w:cs="Times New Roman"/>
                <w:sz w:val="18"/>
                <w:szCs w:val="18"/>
                <w:vertAlign w:val="baseli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639"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Times New Roman" w:hAnsi="Times New Roman" w:eastAsia="宋体" w:cs="Times New Roman"/>
                <w:kern w:val="2"/>
                <w:sz w:val="18"/>
                <w:szCs w:val="18"/>
                <w:vertAlign w:val="baseline"/>
                <w:lang w:val="en-US" w:eastAsia="zh-CN" w:bidi="ar-SA"/>
              </w:rPr>
            </w:pPr>
            <w:r>
              <w:rPr>
                <w:rFonts w:hint="eastAsia" w:eastAsia="宋体" w:cs="Times New Roman"/>
                <w:sz w:val="18"/>
                <w:szCs w:val="18"/>
                <w:vertAlign w:val="baseline"/>
                <w:lang w:val="en-US" w:eastAsia="zh-CN"/>
              </w:rPr>
              <w:t>预算执行</w:t>
            </w:r>
          </w:p>
        </w:tc>
        <w:tc>
          <w:tcPr>
            <w:tcW w:w="7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Times New Roman" w:hAnsi="Times New Roman" w:eastAsia="宋体" w:cs="Times New Roman"/>
                <w:kern w:val="2"/>
                <w:sz w:val="18"/>
                <w:szCs w:val="18"/>
                <w:vertAlign w:val="baseline"/>
                <w:lang w:val="en-US" w:eastAsia="zh-CN" w:bidi="ar-SA"/>
              </w:rPr>
            </w:pPr>
            <w:r>
              <w:rPr>
                <w:rFonts w:hint="eastAsia" w:eastAsia="宋体" w:cs="Times New Roman"/>
                <w:sz w:val="18"/>
                <w:szCs w:val="18"/>
                <w:vertAlign w:val="baseline"/>
                <w:lang w:val="en-US" w:eastAsia="zh-CN"/>
              </w:rPr>
              <w:t>预算执行率</w:t>
            </w:r>
          </w:p>
        </w:tc>
        <w:tc>
          <w:tcPr>
            <w:tcW w:w="32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0" w:leftChars="0" w:firstLine="0" w:firstLineChars="0"/>
              <w:jc w:val="center"/>
              <w:textAlignment w:val="auto"/>
              <w:rPr>
                <w:rFonts w:hint="default" w:eastAsia="宋体" w:cs="Times New Roman"/>
                <w:sz w:val="18"/>
                <w:szCs w:val="18"/>
                <w:vertAlign w:val="baseline"/>
                <w:lang w:val="en-US" w:eastAsia="zh-CN"/>
              </w:rPr>
            </w:pPr>
            <w:r>
              <w:rPr>
                <w:rFonts w:hint="eastAsia" w:eastAsia="宋体" w:cs="Times New Roman"/>
                <w:sz w:val="18"/>
                <w:szCs w:val="18"/>
                <w:vertAlign w:val="baseline"/>
                <w:lang w:val="en-US" w:eastAsia="zh-CN"/>
              </w:rPr>
              <w:t>6</w:t>
            </w:r>
          </w:p>
        </w:tc>
        <w:tc>
          <w:tcPr>
            <w:tcW w:w="32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0" w:leftChars="0" w:firstLine="0" w:firstLineChars="0"/>
              <w:jc w:val="center"/>
              <w:textAlignment w:val="auto"/>
              <w:rPr>
                <w:rFonts w:hint="default" w:eastAsia="宋体" w:cs="Times New Roman"/>
                <w:sz w:val="18"/>
                <w:szCs w:val="18"/>
                <w:vertAlign w:val="baseline"/>
                <w:lang w:val="en-US" w:eastAsia="zh-CN"/>
              </w:rPr>
            </w:pPr>
            <w:r>
              <w:rPr>
                <w:rFonts w:hint="eastAsia" w:eastAsia="宋体" w:cs="Times New Roman"/>
                <w:sz w:val="18"/>
                <w:szCs w:val="18"/>
                <w:vertAlign w:val="baseline"/>
                <w:lang w:val="en-US" w:eastAsia="zh-CN"/>
              </w:rPr>
              <w:t>100%</w:t>
            </w:r>
          </w:p>
        </w:tc>
        <w:tc>
          <w:tcPr>
            <w:tcW w:w="32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0" w:leftChars="0" w:firstLine="0" w:firstLineChars="0"/>
              <w:jc w:val="center"/>
              <w:textAlignment w:val="auto"/>
              <w:rPr>
                <w:rFonts w:hint="eastAsia" w:eastAsia="宋体" w:cs="Times New Roman"/>
                <w:sz w:val="18"/>
                <w:szCs w:val="18"/>
                <w:vertAlign w:val="baseline"/>
                <w:lang w:val="en-US" w:eastAsia="zh-CN"/>
              </w:rPr>
            </w:pPr>
            <w:r>
              <w:rPr>
                <w:rFonts w:hint="eastAsia" w:eastAsia="宋体" w:cs="Times New Roman"/>
                <w:sz w:val="18"/>
                <w:szCs w:val="18"/>
                <w:vertAlign w:val="baseline"/>
                <w:lang w:val="en-US" w:eastAsia="zh-CN"/>
              </w:rPr>
              <w:t>100%</w:t>
            </w:r>
          </w:p>
        </w:tc>
        <w:tc>
          <w:tcPr>
            <w:tcW w:w="68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lang w:val="en-US" w:eastAsia="zh-CN"/>
              </w:rPr>
            </w:pPr>
            <w:r>
              <w:rPr>
                <w:rFonts w:hint="eastAsia" w:eastAsia="宋体" w:cs="Times New Roman"/>
                <w:sz w:val="18"/>
                <w:szCs w:val="18"/>
                <w:vertAlign w:val="baseline"/>
                <w:lang w:val="en-US" w:eastAsia="zh-CN"/>
              </w:rPr>
              <w:t>比率分值法</w:t>
            </w:r>
          </w:p>
        </w:tc>
        <w:tc>
          <w:tcPr>
            <w:tcW w:w="3206" w:type="dxa"/>
            <w:gridSpan w:val="5"/>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eastAsia" w:ascii="Times New Roman" w:hAnsi="Times New Roman" w:eastAsia="宋体" w:cs="Times New Roman"/>
                <w:sz w:val="18"/>
                <w:szCs w:val="18"/>
                <w:vertAlign w:val="baseline"/>
                <w:lang w:eastAsia="zh-CN"/>
              </w:rPr>
            </w:pPr>
            <w:r>
              <w:rPr>
                <w:rFonts w:hint="default" w:ascii="Times New Roman" w:hAnsi="Times New Roman" w:eastAsia="宋体" w:cs="Times New Roman"/>
                <w:sz w:val="18"/>
                <w:szCs w:val="18"/>
                <w:vertAlign w:val="baseline"/>
              </w:rPr>
              <w:t>指标得分=</w:t>
            </w:r>
            <w:r>
              <w:rPr>
                <w:rFonts w:hint="eastAsia" w:eastAsia="宋体" w:cs="Times New Roman"/>
                <w:sz w:val="18"/>
                <w:szCs w:val="18"/>
                <w:vertAlign w:val="baseline"/>
                <w:lang w:val="en-US" w:eastAsia="zh-CN"/>
              </w:rPr>
              <w:t>实际拨付下达资金</w:t>
            </w:r>
            <w:r>
              <w:rPr>
                <w:rFonts w:hint="default" w:ascii="Times New Roman" w:hAnsi="Times New Roman" w:eastAsia="宋体" w:cs="Times New Roman"/>
                <w:sz w:val="18"/>
                <w:szCs w:val="18"/>
                <w:vertAlign w:val="baseline"/>
              </w:rPr>
              <w:t>/</w:t>
            </w:r>
            <w:r>
              <w:rPr>
                <w:rFonts w:hint="eastAsia" w:eastAsia="宋体" w:cs="Times New Roman"/>
                <w:sz w:val="18"/>
                <w:szCs w:val="18"/>
                <w:vertAlign w:val="baseline"/>
                <w:lang w:val="en-US" w:eastAsia="zh-CN"/>
              </w:rPr>
              <w:t>预算安排资金总额</w:t>
            </w:r>
            <w:r>
              <w:rPr>
                <w:rFonts w:hint="default" w:ascii="Times New Roman" w:hAnsi="Times New Roman" w:eastAsia="宋体" w:cs="Times New Roman"/>
                <w:sz w:val="18"/>
                <w:szCs w:val="18"/>
                <w:vertAlign w:val="baseline"/>
              </w:rPr>
              <w:t>×100%*指标分值</w:t>
            </w:r>
            <w:r>
              <w:rPr>
                <w:rFonts w:hint="eastAsia" w:eastAsia="宋体" w:cs="Times New Roman"/>
                <w:sz w:val="18"/>
                <w:szCs w:val="18"/>
                <w:vertAlign w:val="baseline"/>
                <w:lang w:eastAsia="zh-CN"/>
              </w:rPr>
              <w:t>（</w:t>
            </w:r>
            <w:r>
              <w:rPr>
                <w:rFonts w:hint="eastAsia" w:eastAsia="宋体" w:cs="Times New Roman"/>
                <w:sz w:val="18"/>
                <w:szCs w:val="18"/>
                <w:vertAlign w:val="baseline"/>
                <w:lang w:val="en-US" w:eastAsia="zh-CN"/>
              </w:rPr>
              <w:t>预算安排资金总额一般采用年初预算数，若存在政策变化等因素可采用调整预算数</w:t>
            </w:r>
            <w:r>
              <w:rPr>
                <w:rFonts w:hint="eastAsia" w:eastAsia="宋体" w:cs="Times New Roman"/>
                <w:sz w:val="18"/>
                <w:szCs w:val="18"/>
                <w:vertAlign w:val="baseline"/>
                <w:lang w:eastAsia="zh-CN"/>
              </w:rPr>
              <w:t>）</w:t>
            </w:r>
          </w:p>
        </w:tc>
        <w:tc>
          <w:tcPr>
            <w:tcW w:w="128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64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r>
              <w:rPr>
                <w:rFonts w:hint="default" w:ascii="Times New Roman" w:hAnsi="Times New Roman" w:eastAsia="宋体" w:cs="Times New Roman"/>
                <w:sz w:val="18"/>
                <w:szCs w:val="18"/>
                <w:vertAlign w:val="baseline"/>
              </w:rPr>
              <w:t>√</w:t>
            </w: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eastAsia" w:ascii="Times New Roman" w:hAnsi="Times New Roman" w:eastAsia="宋体" w:cs="Times New Roman"/>
                <w:sz w:val="18"/>
                <w:szCs w:val="18"/>
                <w:vertAlign w:val="baseline"/>
                <w:lang w:val="en-US" w:eastAsia="zh-CN"/>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lang w:val="en-US" w:eastAsia="zh-CN"/>
              </w:rPr>
            </w:pPr>
            <w:r>
              <w:rPr>
                <w:rFonts w:hint="eastAsia" w:eastAsia="宋体" w:cs="Times New Roman"/>
                <w:sz w:val="18"/>
                <w:szCs w:val="18"/>
                <w:vertAlign w:val="baseli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63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7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Times New Roman" w:hAnsi="Times New Roman" w:eastAsia="宋体" w:cs="Times New Roman"/>
                <w:kern w:val="2"/>
                <w:sz w:val="18"/>
                <w:szCs w:val="18"/>
                <w:vertAlign w:val="baseline"/>
                <w:lang w:val="en-US" w:eastAsia="zh-CN" w:bidi="ar-SA"/>
              </w:rPr>
            </w:pPr>
            <w:r>
              <w:rPr>
                <w:rFonts w:hint="eastAsia" w:eastAsia="宋体" w:cs="Times New Roman"/>
                <w:kern w:val="2"/>
                <w:sz w:val="18"/>
                <w:szCs w:val="18"/>
                <w:vertAlign w:val="baseline"/>
                <w:lang w:val="en-US" w:eastAsia="zh-CN" w:bidi="ar-SA"/>
              </w:rPr>
              <w:t>资金使用率</w:t>
            </w:r>
          </w:p>
        </w:tc>
        <w:tc>
          <w:tcPr>
            <w:tcW w:w="32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0" w:leftChars="0" w:firstLine="0" w:firstLineChars="0"/>
              <w:jc w:val="center"/>
              <w:textAlignment w:val="auto"/>
              <w:rPr>
                <w:rFonts w:hint="default" w:eastAsia="宋体" w:cs="Times New Roman"/>
                <w:kern w:val="2"/>
                <w:sz w:val="18"/>
                <w:szCs w:val="18"/>
                <w:vertAlign w:val="baseline"/>
                <w:lang w:val="en-US" w:eastAsia="zh-CN" w:bidi="ar-SA"/>
              </w:rPr>
            </w:pPr>
            <w:r>
              <w:rPr>
                <w:rFonts w:hint="eastAsia" w:eastAsia="宋体" w:cs="Times New Roman"/>
                <w:kern w:val="2"/>
                <w:sz w:val="18"/>
                <w:szCs w:val="18"/>
                <w:vertAlign w:val="baseline"/>
                <w:lang w:val="en-US" w:eastAsia="zh-CN" w:bidi="ar-SA"/>
              </w:rPr>
              <w:t>3</w:t>
            </w:r>
          </w:p>
        </w:tc>
        <w:tc>
          <w:tcPr>
            <w:tcW w:w="32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0" w:leftChars="0" w:firstLine="0" w:firstLineChars="0"/>
              <w:jc w:val="center"/>
              <w:textAlignment w:val="auto"/>
              <w:rPr>
                <w:rFonts w:hint="default" w:eastAsia="宋体" w:cs="Times New Roman"/>
                <w:kern w:val="2"/>
                <w:sz w:val="18"/>
                <w:szCs w:val="18"/>
                <w:vertAlign w:val="baseline"/>
                <w:lang w:val="en-US" w:eastAsia="zh-CN" w:bidi="ar-SA"/>
              </w:rPr>
            </w:pPr>
            <w:r>
              <w:rPr>
                <w:rFonts w:hint="eastAsia" w:eastAsia="宋体" w:cs="Times New Roman"/>
                <w:kern w:val="2"/>
                <w:sz w:val="18"/>
                <w:szCs w:val="18"/>
                <w:vertAlign w:val="baseline"/>
                <w:lang w:val="en-US" w:eastAsia="zh-CN" w:bidi="ar-SA"/>
              </w:rPr>
              <w:t>100%</w:t>
            </w:r>
          </w:p>
        </w:tc>
        <w:tc>
          <w:tcPr>
            <w:tcW w:w="32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0" w:leftChars="0" w:firstLine="0" w:firstLineChars="0"/>
              <w:jc w:val="center"/>
              <w:textAlignment w:val="auto"/>
              <w:rPr>
                <w:rFonts w:hint="eastAsia" w:eastAsia="宋体" w:cs="Times New Roman"/>
                <w:kern w:val="2"/>
                <w:sz w:val="18"/>
                <w:szCs w:val="18"/>
                <w:vertAlign w:val="baseline"/>
                <w:lang w:val="en-US" w:eastAsia="zh-CN" w:bidi="ar-SA"/>
              </w:rPr>
            </w:pPr>
            <w:r>
              <w:rPr>
                <w:rFonts w:hint="eastAsia" w:eastAsia="宋体" w:cs="Times New Roman"/>
                <w:sz w:val="18"/>
                <w:szCs w:val="18"/>
                <w:vertAlign w:val="baseline"/>
                <w:lang w:val="en-US" w:eastAsia="zh-CN"/>
              </w:rPr>
              <w:t>100%</w:t>
            </w:r>
          </w:p>
        </w:tc>
        <w:tc>
          <w:tcPr>
            <w:tcW w:w="68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r>
              <w:rPr>
                <w:rFonts w:hint="default" w:ascii="Times New Roman" w:hAnsi="Times New Roman" w:eastAsia="宋体" w:cs="Times New Roman"/>
                <w:sz w:val="18"/>
                <w:szCs w:val="18"/>
                <w:vertAlign w:val="baseline"/>
              </w:rPr>
              <w:t>比率分值法</w:t>
            </w:r>
          </w:p>
        </w:tc>
        <w:tc>
          <w:tcPr>
            <w:tcW w:w="3206" w:type="dxa"/>
            <w:gridSpan w:val="5"/>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eastAsia" w:ascii="Times New Roman" w:hAnsi="Times New Roman" w:eastAsia="宋体" w:cs="Times New Roman"/>
                <w:sz w:val="18"/>
                <w:szCs w:val="18"/>
                <w:vertAlign w:val="baseline"/>
                <w:lang w:eastAsia="zh-CN"/>
              </w:rPr>
            </w:pPr>
            <w:r>
              <w:rPr>
                <w:rFonts w:hint="default" w:ascii="Times New Roman" w:hAnsi="Times New Roman" w:eastAsia="宋体" w:cs="Times New Roman"/>
                <w:sz w:val="18"/>
                <w:szCs w:val="18"/>
                <w:vertAlign w:val="baseline"/>
              </w:rPr>
              <w:t>指标得分=项目</w:t>
            </w:r>
            <w:r>
              <w:rPr>
                <w:rFonts w:hint="eastAsia" w:eastAsia="宋体" w:cs="Times New Roman"/>
                <w:sz w:val="18"/>
                <w:szCs w:val="18"/>
                <w:vertAlign w:val="baseline"/>
                <w:lang w:val="en-US" w:eastAsia="zh-CN"/>
              </w:rPr>
              <w:t>点实际使用资金</w:t>
            </w:r>
            <w:r>
              <w:rPr>
                <w:rFonts w:hint="default" w:ascii="Times New Roman" w:hAnsi="Times New Roman" w:eastAsia="宋体" w:cs="Times New Roman"/>
                <w:sz w:val="18"/>
                <w:szCs w:val="18"/>
                <w:vertAlign w:val="baseline"/>
              </w:rPr>
              <w:t>/</w:t>
            </w:r>
            <w:r>
              <w:rPr>
                <w:rFonts w:hint="eastAsia" w:eastAsia="宋体" w:cs="Times New Roman"/>
                <w:sz w:val="18"/>
                <w:szCs w:val="18"/>
                <w:vertAlign w:val="baseline"/>
                <w:lang w:val="en-US" w:eastAsia="zh-CN"/>
              </w:rPr>
              <w:t>获得补助资金总额</w:t>
            </w:r>
            <w:r>
              <w:rPr>
                <w:rFonts w:hint="default" w:ascii="Times New Roman" w:hAnsi="Times New Roman" w:eastAsia="宋体" w:cs="Times New Roman"/>
                <w:sz w:val="18"/>
                <w:szCs w:val="18"/>
                <w:vertAlign w:val="baseline"/>
              </w:rPr>
              <w:t>×100%*指标分值</w:t>
            </w:r>
            <w:r>
              <w:rPr>
                <w:rFonts w:hint="eastAsia" w:eastAsia="宋体" w:cs="Times New Roman"/>
                <w:sz w:val="18"/>
                <w:szCs w:val="18"/>
                <w:vertAlign w:val="baseline"/>
                <w:lang w:eastAsia="zh-CN"/>
              </w:rPr>
              <w:t>（</w:t>
            </w:r>
            <w:r>
              <w:rPr>
                <w:rFonts w:hint="eastAsia" w:eastAsia="宋体" w:cs="Times New Roman"/>
                <w:sz w:val="18"/>
                <w:szCs w:val="18"/>
                <w:vertAlign w:val="baseline"/>
                <w:lang w:val="en-US" w:eastAsia="zh-CN"/>
              </w:rPr>
              <w:t>后补助资金可不考核本指标</w:t>
            </w:r>
            <w:r>
              <w:rPr>
                <w:rFonts w:hint="eastAsia" w:eastAsia="宋体" w:cs="Times New Roman"/>
                <w:sz w:val="18"/>
                <w:szCs w:val="18"/>
                <w:vertAlign w:val="baseline"/>
                <w:lang w:eastAsia="zh-CN"/>
              </w:rPr>
              <w:t>）</w:t>
            </w:r>
          </w:p>
        </w:tc>
        <w:tc>
          <w:tcPr>
            <w:tcW w:w="128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lang w:val="en-US" w:eastAsia="zh-CN"/>
              </w:rPr>
            </w:pPr>
            <w:r>
              <w:rPr>
                <w:rFonts w:hint="eastAsia" w:eastAsia="宋体" w:cs="Times New Roman"/>
                <w:sz w:val="18"/>
                <w:szCs w:val="18"/>
                <w:vertAlign w:val="baseline"/>
                <w:lang w:val="en-US" w:eastAsia="zh-CN"/>
              </w:rPr>
              <w:t>不涉及的将份数调整到预算执行率内（6分）</w:t>
            </w:r>
          </w:p>
        </w:tc>
        <w:tc>
          <w:tcPr>
            <w:tcW w:w="64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r>
              <w:rPr>
                <w:rFonts w:hint="default" w:ascii="Times New Roman" w:hAnsi="Times New Roman" w:eastAsia="宋体" w:cs="Times New Roman"/>
                <w:sz w:val="18"/>
                <w:szCs w:val="18"/>
                <w:vertAlign w:val="baseline"/>
              </w:rPr>
              <w:t>√</w:t>
            </w: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eastAsia" w:ascii="Times New Roman" w:hAnsi="Times New Roman" w:eastAsia="宋体" w:cs="Times New Roman"/>
                <w:sz w:val="18"/>
                <w:szCs w:val="18"/>
                <w:vertAlign w:val="baseline"/>
                <w:lang w:val="en-US" w:eastAsia="zh-CN"/>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lang w:val="en-US" w:eastAsia="zh-CN"/>
              </w:rPr>
            </w:pPr>
            <w:r>
              <w:rPr>
                <w:rFonts w:hint="eastAsia" w:eastAsia="宋体" w:cs="Times New Roman"/>
                <w:sz w:val="18"/>
                <w:szCs w:val="18"/>
                <w:vertAlign w:val="baseli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639"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lang w:val="en-US" w:eastAsia="zh-CN"/>
              </w:rPr>
            </w:pPr>
            <w:r>
              <w:rPr>
                <w:rFonts w:hint="eastAsia" w:eastAsia="宋体" w:cs="Times New Roman"/>
                <w:sz w:val="18"/>
                <w:szCs w:val="18"/>
                <w:vertAlign w:val="baseline"/>
                <w:lang w:val="en-US" w:eastAsia="zh-CN"/>
              </w:rPr>
              <w:t>产出</w:t>
            </w:r>
            <w:r>
              <w:rPr>
                <w:rFonts w:hint="default" w:ascii="Times New Roman" w:hAnsi="Times New Roman" w:eastAsia="宋体" w:cs="Times New Roman"/>
                <w:sz w:val="18"/>
                <w:szCs w:val="18"/>
                <w:vertAlign w:val="baseline"/>
                <w:lang w:val="en-US" w:eastAsia="zh-CN"/>
              </w:rPr>
              <w:t>指标</w:t>
            </w:r>
            <w:r>
              <w:rPr>
                <w:rFonts w:hint="eastAsia" w:eastAsia="宋体" w:cs="Times New Roman"/>
                <w:sz w:val="18"/>
                <w:szCs w:val="18"/>
                <w:vertAlign w:val="baseline"/>
                <w:lang w:val="en-US" w:eastAsia="zh-CN"/>
              </w:rPr>
              <w:t>（20分）</w:t>
            </w:r>
          </w:p>
        </w:tc>
        <w:tc>
          <w:tcPr>
            <w:tcW w:w="63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Times New Roman" w:hAnsi="Times New Roman" w:eastAsia="宋体" w:cs="Times New Roman"/>
                <w:sz w:val="18"/>
                <w:szCs w:val="18"/>
                <w:vertAlign w:val="baseline"/>
                <w:lang w:val="en-US" w:eastAsia="zh-CN"/>
              </w:rPr>
            </w:pPr>
            <w:r>
              <w:rPr>
                <w:rFonts w:hint="eastAsia" w:eastAsia="宋体" w:cs="Times New Roman"/>
                <w:sz w:val="18"/>
                <w:szCs w:val="18"/>
                <w:vertAlign w:val="baseline"/>
                <w:lang w:val="en-US" w:eastAsia="zh-CN"/>
              </w:rPr>
              <w:t>数量指标</w:t>
            </w:r>
          </w:p>
        </w:tc>
        <w:tc>
          <w:tcPr>
            <w:tcW w:w="7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Times New Roman" w:hAnsi="Times New Roman" w:eastAsia="宋体" w:cs="Times New Roman"/>
                <w:sz w:val="18"/>
                <w:szCs w:val="18"/>
                <w:vertAlign w:val="baseline"/>
                <w:lang w:val="en-US" w:eastAsia="zh-CN"/>
              </w:rPr>
            </w:pPr>
            <w:r>
              <w:rPr>
                <w:rFonts w:hint="eastAsia" w:eastAsia="宋体" w:cs="Times New Roman"/>
                <w:sz w:val="18"/>
                <w:szCs w:val="18"/>
                <w:vertAlign w:val="baseline"/>
                <w:lang w:val="en-US" w:eastAsia="zh-CN"/>
              </w:rPr>
              <w:t>媒体发稿数量</w:t>
            </w:r>
          </w:p>
        </w:tc>
        <w:tc>
          <w:tcPr>
            <w:tcW w:w="32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lang w:val="en-US" w:eastAsia="zh-CN"/>
              </w:rPr>
            </w:pPr>
            <w:r>
              <w:rPr>
                <w:rFonts w:hint="eastAsia" w:eastAsia="宋体" w:cs="Times New Roman"/>
                <w:sz w:val="18"/>
                <w:szCs w:val="18"/>
                <w:vertAlign w:val="baseline"/>
                <w:lang w:val="en-US" w:eastAsia="zh-CN"/>
              </w:rPr>
              <w:t>3</w:t>
            </w:r>
          </w:p>
        </w:tc>
        <w:tc>
          <w:tcPr>
            <w:tcW w:w="32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eastAsia" w:ascii="Times New Roman" w:hAnsi="Times New Roman" w:eastAsia="宋体" w:cs="Times New Roman"/>
                <w:sz w:val="18"/>
                <w:szCs w:val="18"/>
                <w:vertAlign w:val="baseline"/>
                <w:lang w:val="en-US" w:eastAsia="zh-CN"/>
              </w:rPr>
            </w:pPr>
          </w:p>
        </w:tc>
        <w:tc>
          <w:tcPr>
            <w:tcW w:w="32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eastAsia" w:ascii="Times New Roman" w:hAnsi="Times New Roman" w:eastAsia="宋体" w:cs="Times New Roman"/>
                <w:sz w:val="18"/>
                <w:szCs w:val="18"/>
                <w:vertAlign w:val="baseline"/>
                <w:lang w:val="en-US" w:eastAsia="zh-CN"/>
              </w:rPr>
            </w:pPr>
          </w:p>
        </w:tc>
        <w:tc>
          <w:tcPr>
            <w:tcW w:w="68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Times New Roman" w:hAnsi="Times New Roman" w:eastAsia="宋体" w:cs="Times New Roman"/>
                <w:sz w:val="18"/>
                <w:szCs w:val="18"/>
                <w:vertAlign w:val="baseline"/>
              </w:rPr>
            </w:pPr>
          </w:p>
        </w:tc>
        <w:tc>
          <w:tcPr>
            <w:tcW w:w="3206" w:type="dxa"/>
            <w:gridSpan w:val="5"/>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w:t>
            </w:r>
            <w:r>
              <w:rPr>
                <w:rFonts w:hint="eastAsia" w:eastAsia="宋体" w:cs="Times New Roman"/>
                <w:sz w:val="18"/>
                <w:szCs w:val="18"/>
                <w:vertAlign w:val="baseline"/>
                <w:lang w:val="en-US" w:eastAsia="zh-CN"/>
              </w:rPr>
              <w:t>200件</w:t>
            </w:r>
          </w:p>
        </w:tc>
        <w:tc>
          <w:tcPr>
            <w:tcW w:w="128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64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eastAsia" w:ascii="Times New Roman" w:hAnsi="Times New Roman" w:eastAsia="宋体" w:cs="Times New Roman"/>
                <w:sz w:val="18"/>
                <w:szCs w:val="18"/>
                <w:vertAlign w:val="baseline"/>
                <w:lang w:val="en-US" w:eastAsia="zh-CN"/>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lang w:val="en-US" w:eastAsia="zh-CN"/>
              </w:rPr>
            </w:pPr>
            <w:r>
              <w:rPr>
                <w:rFonts w:hint="eastAsia" w:eastAsia="宋体" w:cs="Times New Roman"/>
                <w:sz w:val="18"/>
                <w:szCs w:val="18"/>
                <w:vertAlign w:val="baseli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63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0" w:leftChars="0" w:firstLine="0" w:firstLineChars="0"/>
              <w:jc w:val="center"/>
              <w:textAlignment w:val="auto"/>
              <w:rPr>
                <w:rFonts w:hint="eastAsia" w:eastAsia="宋体" w:cs="Times New Roman"/>
                <w:sz w:val="18"/>
                <w:szCs w:val="18"/>
                <w:vertAlign w:val="baseline"/>
                <w:lang w:val="en-US" w:eastAsia="zh-CN"/>
              </w:rPr>
            </w:pPr>
            <w:r>
              <w:rPr>
                <w:rFonts w:hint="eastAsia" w:eastAsia="宋体" w:cs="Times New Roman"/>
                <w:sz w:val="18"/>
                <w:szCs w:val="18"/>
                <w:vertAlign w:val="baseline"/>
                <w:lang w:val="en-US" w:eastAsia="zh-CN"/>
              </w:rPr>
              <w:t>数量指标</w:t>
            </w:r>
          </w:p>
        </w:tc>
        <w:tc>
          <w:tcPr>
            <w:tcW w:w="7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0" w:leftChars="0" w:firstLine="0" w:firstLineChars="0"/>
              <w:jc w:val="center"/>
              <w:textAlignment w:val="auto"/>
              <w:rPr>
                <w:rFonts w:hint="default" w:eastAsia="宋体" w:cs="Times New Roman"/>
                <w:sz w:val="18"/>
                <w:szCs w:val="18"/>
                <w:vertAlign w:val="baseline"/>
                <w:lang w:val="en-US" w:eastAsia="zh-CN"/>
              </w:rPr>
            </w:pPr>
            <w:r>
              <w:rPr>
                <w:rFonts w:hint="eastAsia" w:eastAsia="宋体" w:cs="Times New Roman"/>
                <w:sz w:val="18"/>
                <w:szCs w:val="18"/>
                <w:vertAlign w:val="baseline"/>
                <w:lang w:val="en-US" w:eastAsia="zh-CN"/>
              </w:rPr>
              <w:t>重大节日公益广告次数</w:t>
            </w:r>
          </w:p>
        </w:tc>
        <w:tc>
          <w:tcPr>
            <w:tcW w:w="32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eastAsia="宋体" w:cs="Times New Roman"/>
                <w:sz w:val="18"/>
                <w:szCs w:val="18"/>
                <w:vertAlign w:val="baseline"/>
                <w:lang w:val="en-US" w:eastAsia="zh-CN"/>
              </w:rPr>
            </w:pPr>
            <w:r>
              <w:rPr>
                <w:rFonts w:hint="eastAsia" w:eastAsia="宋体" w:cs="Times New Roman"/>
                <w:sz w:val="18"/>
                <w:szCs w:val="18"/>
                <w:vertAlign w:val="baseline"/>
                <w:lang w:val="en-US" w:eastAsia="zh-CN"/>
              </w:rPr>
              <w:t>3</w:t>
            </w:r>
          </w:p>
        </w:tc>
        <w:tc>
          <w:tcPr>
            <w:tcW w:w="32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eastAsia" w:ascii="Times New Roman" w:hAnsi="Times New Roman" w:eastAsia="宋体" w:cs="Times New Roman"/>
                <w:sz w:val="18"/>
                <w:szCs w:val="18"/>
                <w:vertAlign w:val="baseline"/>
                <w:lang w:eastAsia="zh-CN"/>
              </w:rPr>
            </w:pPr>
          </w:p>
        </w:tc>
        <w:tc>
          <w:tcPr>
            <w:tcW w:w="32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eastAsia" w:ascii="Times New Roman" w:hAnsi="Times New Roman" w:eastAsia="宋体" w:cs="Times New Roman"/>
                <w:sz w:val="18"/>
                <w:szCs w:val="18"/>
                <w:vertAlign w:val="baseline"/>
                <w:lang w:eastAsia="zh-CN"/>
              </w:rPr>
            </w:pPr>
          </w:p>
        </w:tc>
        <w:tc>
          <w:tcPr>
            <w:tcW w:w="68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lang w:val="en-US" w:eastAsia="zh-CN"/>
              </w:rPr>
            </w:pPr>
          </w:p>
        </w:tc>
        <w:tc>
          <w:tcPr>
            <w:tcW w:w="3206" w:type="dxa"/>
            <w:gridSpan w:val="5"/>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w:t>
            </w:r>
            <w:r>
              <w:rPr>
                <w:rFonts w:hint="eastAsia" w:eastAsia="宋体" w:cs="Times New Roman"/>
                <w:sz w:val="18"/>
                <w:szCs w:val="18"/>
                <w:vertAlign w:val="baseline"/>
                <w:lang w:val="en-US" w:eastAsia="zh-CN"/>
              </w:rPr>
              <w:t>5场次</w:t>
            </w:r>
          </w:p>
        </w:tc>
        <w:tc>
          <w:tcPr>
            <w:tcW w:w="128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Times New Roman" w:hAnsi="Times New Roman" w:eastAsia="宋体" w:cs="Times New Roman"/>
                <w:kern w:val="2"/>
                <w:sz w:val="18"/>
                <w:szCs w:val="18"/>
                <w:vertAlign w:val="baseline"/>
                <w:lang w:val="en-US" w:eastAsia="zh-CN" w:bidi="ar-SA"/>
              </w:rPr>
            </w:pPr>
          </w:p>
        </w:tc>
        <w:tc>
          <w:tcPr>
            <w:tcW w:w="64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Times New Roman" w:hAnsi="Times New Roman" w:eastAsia="宋体" w:cs="Times New Roman"/>
                <w:kern w:val="2"/>
                <w:sz w:val="18"/>
                <w:szCs w:val="18"/>
                <w:vertAlign w:val="baseline"/>
                <w:lang w:val="en-US" w:eastAsia="zh-CN" w:bidi="ar-SA"/>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Times New Roman" w:hAnsi="Times New Roman" w:eastAsia="宋体" w:cs="Times New Roman"/>
                <w:kern w:val="2"/>
                <w:sz w:val="18"/>
                <w:szCs w:val="18"/>
                <w:vertAlign w:val="baseline"/>
                <w:lang w:val="en-US" w:eastAsia="zh-CN" w:bidi="ar-SA"/>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Times New Roman" w:hAnsi="Times New Roman" w:eastAsia="宋体" w:cs="Times New Roman"/>
                <w:kern w:val="2"/>
                <w:sz w:val="18"/>
                <w:szCs w:val="18"/>
                <w:vertAlign w:val="baseline"/>
                <w:lang w:val="en-US" w:eastAsia="zh-CN" w:bidi="ar-SA"/>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Times New Roman" w:hAnsi="Times New Roman" w:eastAsia="宋体" w:cs="Times New Roman"/>
                <w:kern w:val="2"/>
                <w:sz w:val="18"/>
                <w:szCs w:val="18"/>
                <w:vertAlign w:val="baseline"/>
                <w:lang w:val="en-US" w:eastAsia="zh-CN" w:bidi="ar-SA"/>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Times New Roman" w:hAnsi="Times New Roman" w:eastAsia="宋体" w:cs="Times New Roman"/>
                <w:kern w:val="2"/>
                <w:sz w:val="18"/>
                <w:szCs w:val="18"/>
                <w:vertAlign w:val="baseline"/>
                <w:lang w:val="en-US" w:eastAsia="zh-CN" w:bidi="ar-SA"/>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Times New Roman" w:hAnsi="Times New Roman" w:eastAsia="宋体" w:cs="Times New Roman"/>
                <w:kern w:val="2"/>
                <w:sz w:val="18"/>
                <w:szCs w:val="18"/>
                <w:vertAlign w:val="baseline"/>
                <w:lang w:val="en-US" w:eastAsia="zh-CN" w:bidi="ar-SA"/>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0" w:leftChars="0" w:firstLine="0" w:firstLineChars="0"/>
              <w:jc w:val="center"/>
              <w:textAlignment w:val="auto"/>
              <w:rPr>
                <w:rFonts w:hint="eastAsia" w:ascii="Times New Roman" w:hAnsi="Times New Roman" w:eastAsia="宋体" w:cs="Times New Roman"/>
                <w:sz w:val="18"/>
                <w:szCs w:val="18"/>
                <w:vertAlign w:val="baseline"/>
                <w:lang w:val="en-US" w:eastAsia="zh-CN"/>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0" w:leftChars="0" w:firstLine="0" w:firstLineChars="0"/>
              <w:jc w:val="center"/>
              <w:textAlignment w:val="auto"/>
              <w:rPr>
                <w:rFonts w:hint="default" w:eastAsia="宋体" w:cs="Times New Roman"/>
                <w:kern w:val="2"/>
                <w:sz w:val="18"/>
                <w:szCs w:val="18"/>
                <w:vertAlign w:val="baseline"/>
                <w:lang w:val="en-US" w:eastAsia="zh-CN" w:bidi="ar-SA"/>
              </w:rPr>
            </w:pPr>
            <w:r>
              <w:rPr>
                <w:rFonts w:hint="eastAsia" w:eastAsia="宋体" w:cs="Times New Roman"/>
                <w:kern w:val="2"/>
                <w:sz w:val="18"/>
                <w:szCs w:val="18"/>
                <w:vertAlign w:val="baseline"/>
                <w:lang w:val="en-US" w:eastAsia="zh-CN" w:bidi="ar-SA"/>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63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Times New Roman" w:hAnsi="Times New Roman" w:eastAsia="宋体" w:cs="Times New Roman"/>
                <w:sz w:val="18"/>
                <w:szCs w:val="18"/>
                <w:vertAlign w:val="baseline"/>
                <w:lang w:val="en-US" w:eastAsia="zh-CN"/>
              </w:rPr>
            </w:pPr>
            <w:r>
              <w:rPr>
                <w:rFonts w:hint="eastAsia" w:eastAsia="宋体" w:cs="Times New Roman"/>
                <w:sz w:val="18"/>
                <w:szCs w:val="18"/>
                <w:vertAlign w:val="baseline"/>
                <w:lang w:val="en-US" w:eastAsia="zh-CN"/>
              </w:rPr>
              <w:t>质量指标</w:t>
            </w:r>
          </w:p>
        </w:tc>
        <w:tc>
          <w:tcPr>
            <w:tcW w:w="7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0" w:leftChars="0" w:firstLine="0" w:firstLineChars="0"/>
              <w:jc w:val="center"/>
              <w:textAlignment w:val="auto"/>
              <w:rPr>
                <w:rFonts w:hint="eastAsia" w:ascii="Times New Roman" w:hAnsi="Times New Roman" w:eastAsia="宋体" w:cs="Times New Roman"/>
                <w:sz w:val="18"/>
                <w:szCs w:val="18"/>
                <w:vertAlign w:val="baseline"/>
                <w:lang w:eastAsia="zh-CN"/>
              </w:rPr>
            </w:pPr>
            <w:r>
              <w:rPr>
                <w:rFonts w:hint="eastAsia" w:eastAsia="宋体" w:cs="Times New Roman"/>
                <w:sz w:val="18"/>
                <w:szCs w:val="18"/>
                <w:vertAlign w:val="baseline"/>
                <w:lang w:val="en-US" w:eastAsia="zh-CN"/>
              </w:rPr>
              <w:t>稿件内容合格率</w:t>
            </w:r>
          </w:p>
        </w:tc>
        <w:tc>
          <w:tcPr>
            <w:tcW w:w="32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lang w:val="en-US" w:eastAsia="zh-CN"/>
              </w:rPr>
            </w:pPr>
            <w:r>
              <w:rPr>
                <w:rFonts w:hint="eastAsia" w:eastAsia="宋体" w:cs="Times New Roman"/>
                <w:sz w:val="18"/>
                <w:szCs w:val="18"/>
                <w:vertAlign w:val="baseline"/>
                <w:lang w:val="en-US" w:eastAsia="zh-CN"/>
              </w:rPr>
              <w:t>3</w:t>
            </w:r>
          </w:p>
        </w:tc>
        <w:tc>
          <w:tcPr>
            <w:tcW w:w="32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eastAsia" w:ascii="Times New Roman" w:hAnsi="Times New Roman" w:eastAsia="宋体" w:cs="Times New Roman"/>
                <w:sz w:val="18"/>
                <w:szCs w:val="18"/>
                <w:vertAlign w:val="baseline"/>
                <w:lang w:eastAsia="zh-CN"/>
              </w:rPr>
            </w:pPr>
          </w:p>
        </w:tc>
        <w:tc>
          <w:tcPr>
            <w:tcW w:w="32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eastAsia" w:ascii="Times New Roman" w:hAnsi="Times New Roman" w:eastAsia="宋体" w:cs="Times New Roman"/>
                <w:sz w:val="18"/>
                <w:szCs w:val="18"/>
                <w:vertAlign w:val="baseline"/>
                <w:lang w:eastAsia="zh-CN"/>
              </w:rPr>
            </w:pPr>
          </w:p>
        </w:tc>
        <w:tc>
          <w:tcPr>
            <w:tcW w:w="68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lang w:val="en-US" w:eastAsia="zh-CN"/>
              </w:rPr>
            </w:pPr>
          </w:p>
        </w:tc>
        <w:tc>
          <w:tcPr>
            <w:tcW w:w="3206" w:type="dxa"/>
            <w:gridSpan w:val="5"/>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w:t>
            </w:r>
            <w:r>
              <w:rPr>
                <w:rFonts w:hint="eastAsia" w:eastAsia="宋体" w:cs="Times New Roman"/>
                <w:sz w:val="18"/>
                <w:szCs w:val="18"/>
                <w:vertAlign w:val="baseline"/>
                <w:lang w:val="en-US" w:eastAsia="zh-CN"/>
              </w:rPr>
              <w:t>90%</w:t>
            </w:r>
          </w:p>
        </w:tc>
        <w:tc>
          <w:tcPr>
            <w:tcW w:w="128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Times New Roman" w:hAnsi="Times New Roman" w:eastAsia="宋体" w:cs="Times New Roman"/>
                <w:kern w:val="2"/>
                <w:sz w:val="18"/>
                <w:szCs w:val="18"/>
                <w:vertAlign w:val="baseline"/>
                <w:lang w:val="en-US" w:eastAsia="zh-CN" w:bidi="ar-SA"/>
              </w:rPr>
            </w:pPr>
          </w:p>
        </w:tc>
        <w:tc>
          <w:tcPr>
            <w:tcW w:w="64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Times New Roman" w:hAnsi="Times New Roman" w:eastAsia="宋体" w:cs="Times New Roman"/>
                <w:kern w:val="2"/>
                <w:sz w:val="18"/>
                <w:szCs w:val="18"/>
                <w:vertAlign w:val="baseline"/>
                <w:lang w:val="en-US" w:eastAsia="zh-CN" w:bidi="ar-SA"/>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Times New Roman" w:hAnsi="Times New Roman" w:eastAsia="宋体" w:cs="Times New Roman"/>
                <w:kern w:val="2"/>
                <w:sz w:val="18"/>
                <w:szCs w:val="18"/>
                <w:vertAlign w:val="baseline"/>
                <w:lang w:val="en-US" w:eastAsia="zh-CN" w:bidi="ar-SA"/>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Times New Roman" w:hAnsi="Times New Roman" w:eastAsia="宋体" w:cs="Times New Roman"/>
                <w:kern w:val="2"/>
                <w:sz w:val="18"/>
                <w:szCs w:val="18"/>
                <w:vertAlign w:val="baseline"/>
                <w:lang w:val="en-US" w:eastAsia="zh-CN" w:bidi="ar-SA"/>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Times New Roman" w:hAnsi="Times New Roman" w:eastAsia="宋体" w:cs="Times New Roman"/>
                <w:kern w:val="2"/>
                <w:sz w:val="18"/>
                <w:szCs w:val="18"/>
                <w:vertAlign w:val="baseline"/>
                <w:lang w:val="en-US" w:eastAsia="zh-CN" w:bidi="ar-SA"/>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Times New Roman" w:hAnsi="Times New Roman" w:eastAsia="宋体" w:cs="Times New Roman"/>
                <w:kern w:val="2"/>
                <w:sz w:val="18"/>
                <w:szCs w:val="18"/>
                <w:vertAlign w:val="baseline"/>
                <w:lang w:val="en-US" w:eastAsia="zh-CN" w:bidi="ar-SA"/>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Times New Roman" w:hAnsi="Times New Roman" w:eastAsia="宋体" w:cs="Times New Roman"/>
                <w:kern w:val="2"/>
                <w:sz w:val="18"/>
                <w:szCs w:val="18"/>
                <w:vertAlign w:val="baseline"/>
                <w:lang w:val="en-US" w:eastAsia="zh-CN" w:bidi="ar-SA"/>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0" w:leftChars="0" w:firstLine="0" w:firstLineChars="0"/>
              <w:jc w:val="center"/>
              <w:textAlignment w:val="auto"/>
              <w:rPr>
                <w:rFonts w:hint="eastAsia" w:ascii="Times New Roman" w:hAnsi="Times New Roman" w:eastAsia="宋体" w:cs="Times New Roman"/>
                <w:sz w:val="18"/>
                <w:szCs w:val="18"/>
                <w:vertAlign w:val="baseline"/>
                <w:lang w:val="en-US" w:eastAsia="zh-CN"/>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Times New Roman" w:hAnsi="Times New Roman" w:eastAsia="宋体" w:cs="Times New Roman"/>
                <w:kern w:val="2"/>
                <w:sz w:val="18"/>
                <w:szCs w:val="18"/>
                <w:vertAlign w:val="baseline"/>
                <w:lang w:val="en-US" w:eastAsia="zh-CN" w:bidi="ar-SA"/>
              </w:rPr>
            </w:pPr>
            <w:r>
              <w:rPr>
                <w:rFonts w:hint="eastAsia" w:eastAsia="宋体" w:cs="Times New Roman"/>
                <w:kern w:val="2"/>
                <w:sz w:val="18"/>
                <w:szCs w:val="18"/>
                <w:vertAlign w:val="baseline"/>
                <w:lang w:val="en-US" w:eastAsia="zh-CN" w:bidi="ar-SA"/>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63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0" w:leftChars="0" w:firstLine="0" w:firstLineChars="0"/>
              <w:jc w:val="center"/>
              <w:textAlignment w:val="auto"/>
              <w:rPr>
                <w:rFonts w:hint="eastAsia" w:eastAsia="宋体" w:cs="Times New Roman"/>
                <w:sz w:val="18"/>
                <w:szCs w:val="18"/>
                <w:vertAlign w:val="baseline"/>
                <w:lang w:val="en-US" w:eastAsia="zh-CN"/>
              </w:rPr>
            </w:pPr>
            <w:r>
              <w:rPr>
                <w:rFonts w:hint="eastAsia" w:eastAsia="宋体" w:cs="Times New Roman"/>
                <w:sz w:val="18"/>
                <w:szCs w:val="18"/>
                <w:vertAlign w:val="baseline"/>
                <w:lang w:val="en-US" w:eastAsia="zh-CN"/>
              </w:rPr>
              <w:t>质量指标</w:t>
            </w:r>
          </w:p>
        </w:tc>
        <w:tc>
          <w:tcPr>
            <w:tcW w:w="7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0" w:leftChars="0" w:firstLine="0" w:firstLineChars="0"/>
              <w:jc w:val="center"/>
              <w:textAlignment w:val="auto"/>
              <w:rPr>
                <w:rFonts w:hint="default" w:eastAsia="宋体" w:cs="Times New Roman"/>
                <w:sz w:val="18"/>
                <w:szCs w:val="18"/>
                <w:vertAlign w:val="baseline"/>
                <w:lang w:val="en-US" w:eastAsia="zh-CN"/>
              </w:rPr>
            </w:pPr>
            <w:r>
              <w:rPr>
                <w:rFonts w:hint="eastAsia" w:eastAsia="宋体" w:cs="Times New Roman"/>
                <w:sz w:val="18"/>
                <w:szCs w:val="18"/>
                <w:vertAlign w:val="baseline"/>
                <w:lang w:val="en-US" w:eastAsia="zh-CN"/>
              </w:rPr>
              <w:t>重大节日公益广告内容合格率</w:t>
            </w:r>
          </w:p>
        </w:tc>
        <w:tc>
          <w:tcPr>
            <w:tcW w:w="32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eastAsia="宋体" w:cs="Times New Roman"/>
                <w:sz w:val="18"/>
                <w:szCs w:val="18"/>
                <w:vertAlign w:val="baseline"/>
                <w:lang w:val="en-US" w:eastAsia="zh-CN"/>
              </w:rPr>
            </w:pPr>
            <w:r>
              <w:rPr>
                <w:rFonts w:hint="eastAsia" w:eastAsia="宋体" w:cs="Times New Roman"/>
                <w:sz w:val="18"/>
                <w:szCs w:val="18"/>
                <w:vertAlign w:val="baseline"/>
                <w:lang w:val="en-US" w:eastAsia="zh-CN"/>
              </w:rPr>
              <w:t>3</w:t>
            </w:r>
          </w:p>
        </w:tc>
        <w:tc>
          <w:tcPr>
            <w:tcW w:w="32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eastAsia" w:ascii="Times New Roman" w:hAnsi="Times New Roman" w:eastAsia="宋体" w:cs="Times New Roman"/>
                <w:sz w:val="18"/>
                <w:szCs w:val="18"/>
                <w:vertAlign w:val="baseline"/>
                <w:lang w:eastAsia="zh-CN"/>
              </w:rPr>
            </w:pPr>
          </w:p>
        </w:tc>
        <w:tc>
          <w:tcPr>
            <w:tcW w:w="32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eastAsia" w:ascii="Times New Roman" w:hAnsi="Times New Roman" w:eastAsia="宋体" w:cs="Times New Roman"/>
                <w:sz w:val="18"/>
                <w:szCs w:val="18"/>
                <w:vertAlign w:val="baseline"/>
                <w:lang w:eastAsia="zh-CN"/>
              </w:rPr>
            </w:pPr>
          </w:p>
        </w:tc>
        <w:tc>
          <w:tcPr>
            <w:tcW w:w="68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3206" w:type="dxa"/>
            <w:gridSpan w:val="5"/>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Times New Roman" w:hAnsi="Times New Roman" w:eastAsia="宋体" w:cs="Times New Roman"/>
                <w:kern w:val="2"/>
                <w:sz w:val="18"/>
                <w:szCs w:val="18"/>
                <w:vertAlign w:val="baseline"/>
                <w:lang w:val="en-US" w:eastAsia="zh-CN" w:bidi="ar-SA"/>
              </w:rPr>
            </w:pPr>
            <w:r>
              <w:rPr>
                <w:rFonts w:hint="default" w:ascii="Times New Roman" w:hAnsi="Times New Roman" w:eastAsia="宋体" w:cs="Times New Roman"/>
                <w:kern w:val="2"/>
                <w:sz w:val="18"/>
                <w:szCs w:val="18"/>
                <w:vertAlign w:val="baseline"/>
                <w:lang w:val="en-US" w:eastAsia="zh-CN" w:bidi="ar-SA"/>
              </w:rPr>
              <w:t>≥</w:t>
            </w:r>
            <w:r>
              <w:rPr>
                <w:rFonts w:hint="eastAsia" w:ascii="Times New Roman" w:hAnsi="Times New Roman" w:eastAsia="宋体" w:cs="Times New Roman"/>
                <w:kern w:val="2"/>
                <w:sz w:val="18"/>
                <w:szCs w:val="18"/>
                <w:vertAlign w:val="baseline"/>
                <w:lang w:val="en-US" w:eastAsia="zh-CN" w:bidi="ar-SA"/>
              </w:rPr>
              <w:t>85%</w:t>
            </w:r>
          </w:p>
        </w:tc>
        <w:tc>
          <w:tcPr>
            <w:tcW w:w="128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64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eastAsia" w:eastAsia="宋体" w:cs="Times New Roman"/>
                <w:sz w:val="18"/>
                <w:szCs w:val="18"/>
                <w:vertAlign w:val="baseline"/>
                <w:lang w:val="en-US" w:eastAsia="zh-CN"/>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eastAsia="宋体" w:cs="Times New Roman"/>
                <w:sz w:val="18"/>
                <w:szCs w:val="18"/>
                <w:vertAlign w:val="baseline"/>
                <w:lang w:val="en-US" w:eastAsia="zh-CN"/>
              </w:rPr>
            </w:pPr>
            <w:r>
              <w:rPr>
                <w:rFonts w:hint="eastAsia" w:eastAsia="宋体" w:cs="Times New Roman"/>
                <w:sz w:val="18"/>
                <w:szCs w:val="18"/>
                <w:vertAlign w:val="baseli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63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Times New Roman" w:hAnsi="Times New Roman" w:eastAsia="宋体" w:cs="Times New Roman"/>
                <w:sz w:val="18"/>
                <w:szCs w:val="18"/>
                <w:vertAlign w:val="baseline"/>
                <w:lang w:val="en-US" w:eastAsia="zh-CN"/>
              </w:rPr>
            </w:pPr>
            <w:r>
              <w:rPr>
                <w:rFonts w:hint="eastAsia" w:eastAsia="宋体" w:cs="Times New Roman"/>
                <w:sz w:val="18"/>
                <w:szCs w:val="18"/>
                <w:vertAlign w:val="baseline"/>
                <w:lang w:val="en-US" w:eastAsia="zh-CN"/>
              </w:rPr>
              <w:t>成本指标</w:t>
            </w:r>
          </w:p>
        </w:tc>
        <w:tc>
          <w:tcPr>
            <w:tcW w:w="7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0" w:leftChars="0" w:firstLine="0" w:firstLineChars="0"/>
              <w:jc w:val="center"/>
              <w:textAlignment w:val="auto"/>
              <w:rPr>
                <w:rFonts w:hint="eastAsia" w:ascii="Times New Roman" w:hAnsi="Times New Roman" w:eastAsia="宋体" w:cs="Times New Roman"/>
                <w:sz w:val="18"/>
                <w:szCs w:val="18"/>
                <w:vertAlign w:val="baseline"/>
                <w:lang w:eastAsia="zh-CN"/>
              </w:rPr>
            </w:pPr>
            <w:r>
              <w:rPr>
                <w:rFonts w:hint="eastAsia" w:eastAsia="宋体" w:cs="Times New Roman"/>
                <w:sz w:val="18"/>
                <w:szCs w:val="18"/>
                <w:vertAlign w:val="baseline"/>
                <w:lang w:val="en-US" w:eastAsia="zh-CN"/>
              </w:rPr>
              <w:t>项目总成本</w:t>
            </w:r>
          </w:p>
        </w:tc>
        <w:tc>
          <w:tcPr>
            <w:tcW w:w="32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lang w:val="en-US" w:eastAsia="zh-CN"/>
              </w:rPr>
            </w:pPr>
            <w:r>
              <w:rPr>
                <w:rFonts w:hint="eastAsia" w:eastAsia="宋体" w:cs="Times New Roman"/>
                <w:sz w:val="18"/>
                <w:szCs w:val="18"/>
                <w:vertAlign w:val="baseline"/>
                <w:lang w:val="en-US" w:eastAsia="zh-CN"/>
              </w:rPr>
              <w:t>4</w:t>
            </w:r>
          </w:p>
        </w:tc>
        <w:tc>
          <w:tcPr>
            <w:tcW w:w="32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eastAsia" w:ascii="Times New Roman" w:hAnsi="Times New Roman" w:eastAsia="宋体" w:cs="Times New Roman"/>
                <w:sz w:val="18"/>
                <w:szCs w:val="18"/>
                <w:vertAlign w:val="baseline"/>
                <w:lang w:eastAsia="zh-CN"/>
              </w:rPr>
            </w:pPr>
          </w:p>
        </w:tc>
        <w:tc>
          <w:tcPr>
            <w:tcW w:w="32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eastAsia" w:ascii="Times New Roman" w:hAnsi="Times New Roman" w:eastAsia="宋体" w:cs="Times New Roman"/>
                <w:sz w:val="18"/>
                <w:szCs w:val="18"/>
                <w:vertAlign w:val="baseline"/>
                <w:lang w:eastAsia="zh-CN"/>
              </w:rPr>
            </w:pPr>
          </w:p>
        </w:tc>
        <w:tc>
          <w:tcPr>
            <w:tcW w:w="68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3206" w:type="dxa"/>
            <w:gridSpan w:val="5"/>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Times New Roman" w:hAnsi="Times New Roman" w:eastAsia="宋体" w:cs="Times New Roman"/>
                <w:kern w:val="2"/>
                <w:sz w:val="18"/>
                <w:szCs w:val="18"/>
                <w:vertAlign w:val="baseline"/>
                <w:lang w:val="en-US" w:eastAsia="zh-CN" w:bidi="ar-SA"/>
              </w:rPr>
            </w:pPr>
            <w:r>
              <w:rPr>
                <w:rFonts w:hint="default" w:ascii="Times New Roman" w:hAnsi="Times New Roman" w:eastAsia="宋体" w:cs="Times New Roman"/>
                <w:kern w:val="2"/>
                <w:sz w:val="18"/>
                <w:szCs w:val="18"/>
                <w:vertAlign w:val="baseline"/>
                <w:lang w:val="en-US" w:eastAsia="zh-CN" w:bidi="ar-SA"/>
              </w:rPr>
              <w:t>≤</w:t>
            </w:r>
            <w:r>
              <w:rPr>
                <w:rFonts w:hint="eastAsia" w:eastAsia="宋体" w:cs="Times New Roman"/>
                <w:kern w:val="2"/>
                <w:sz w:val="18"/>
                <w:szCs w:val="18"/>
                <w:vertAlign w:val="baseline"/>
                <w:lang w:val="en-US" w:eastAsia="zh-CN" w:bidi="ar-SA"/>
              </w:rPr>
              <w:t>215万元</w:t>
            </w:r>
          </w:p>
        </w:tc>
        <w:tc>
          <w:tcPr>
            <w:tcW w:w="128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64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eastAsia" w:eastAsia="宋体" w:cs="Times New Roman"/>
                <w:sz w:val="18"/>
                <w:szCs w:val="18"/>
                <w:vertAlign w:val="baseline"/>
                <w:lang w:val="en-US" w:eastAsia="zh-CN"/>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lang w:val="en-US" w:eastAsia="zh-CN"/>
              </w:rPr>
            </w:pPr>
            <w:r>
              <w:rPr>
                <w:rFonts w:hint="eastAsia" w:eastAsia="宋体" w:cs="Times New Roman"/>
                <w:sz w:val="18"/>
                <w:szCs w:val="18"/>
                <w:vertAlign w:val="baseli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63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Times New Roman" w:hAnsi="Times New Roman" w:eastAsia="宋体" w:cs="Times New Roman"/>
                <w:sz w:val="18"/>
                <w:szCs w:val="18"/>
                <w:vertAlign w:val="baseline"/>
                <w:lang w:val="en-US" w:eastAsia="zh-CN"/>
              </w:rPr>
            </w:pPr>
            <w:r>
              <w:rPr>
                <w:rFonts w:hint="eastAsia" w:eastAsia="宋体" w:cs="Times New Roman"/>
                <w:sz w:val="18"/>
                <w:szCs w:val="18"/>
                <w:vertAlign w:val="baseline"/>
                <w:lang w:val="en-US" w:eastAsia="zh-CN"/>
              </w:rPr>
              <w:t>时效指标</w:t>
            </w:r>
          </w:p>
        </w:tc>
        <w:tc>
          <w:tcPr>
            <w:tcW w:w="7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Times New Roman" w:hAnsi="Times New Roman" w:eastAsia="宋体" w:cs="Times New Roman"/>
                <w:sz w:val="18"/>
                <w:szCs w:val="18"/>
                <w:vertAlign w:val="baseline"/>
              </w:rPr>
            </w:pPr>
            <w:r>
              <w:rPr>
                <w:rFonts w:hint="eastAsia" w:eastAsia="宋体" w:cs="Times New Roman"/>
                <w:sz w:val="18"/>
                <w:szCs w:val="18"/>
                <w:vertAlign w:val="baseline"/>
                <w:lang w:val="en-US" w:eastAsia="zh-CN"/>
              </w:rPr>
              <w:t>项目完成及时率</w:t>
            </w:r>
          </w:p>
        </w:tc>
        <w:tc>
          <w:tcPr>
            <w:tcW w:w="32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lang w:val="en-US" w:eastAsia="zh-CN"/>
              </w:rPr>
            </w:pPr>
            <w:r>
              <w:rPr>
                <w:rFonts w:hint="eastAsia" w:eastAsia="宋体" w:cs="Times New Roman"/>
                <w:sz w:val="18"/>
                <w:szCs w:val="18"/>
                <w:vertAlign w:val="baseline"/>
                <w:lang w:val="en-US" w:eastAsia="zh-CN"/>
              </w:rPr>
              <w:t>4</w:t>
            </w:r>
          </w:p>
        </w:tc>
        <w:tc>
          <w:tcPr>
            <w:tcW w:w="32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32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68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3206" w:type="dxa"/>
            <w:gridSpan w:val="5"/>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Times New Roman" w:hAnsi="Times New Roman" w:eastAsia="宋体" w:cs="Times New Roman"/>
                <w:kern w:val="2"/>
                <w:sz w:val="18"/>
                <w:szCs w:val="18"/>
                <w:vertAlign w:val="baseline"/>
                <w:lang w:val="en-US" w:eastAsia="zh-CN" w:bidi="ar-SA"/>
              </w:rPr>
            </w:pPr>
            <w:r>
              <w:rPr>
                <w:rFonts w:hint="default" w:ascii="Times New Roman" w:hAnsi="Times New Roman" w:eastAsia="宋体" w:cs="Times New Roman"/>
                <w:kern w:val="2"/>
                <w:sz w:val="18"/>
                <w:szCs w:val="18"/>
                <w:vertAlign w:val="baseline"/>
                <w:lang w:val="en-US" w:eastAsia="zh-CN" w:bidi="ar-SA"/>
              </w:rPr>
              <w:t>≥</w:t>
            </w:r>
            <w:r>
              <w:rPr>
                <w:rFonts w:hint="eastAsia" w:ascii="Times New Roman" w:hAnsi="Times New Roman" w:eastAsia="宋体" w:cs="Times New Roman"/>
                <w:kern w:val="2"/>
                <w:sz w:val="18"/>
                <w:szCs w:val="18"/>
                <w:vertAlign w:val="baseline"/>
                <w:lang w:val="en-US" w:eastAsia="zh-CN" w:bidi="ar-SA"/>
              </w:rPr>
              <w:t>90%</w:t>
            </w:r>
          </w:p>
        </w:tc>
        <w:tc>
          <w:tcPr>
            <w:tcW w:w="128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64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eastAsia" w:eastAsia="宋体" w:cs="Times New Roman"/>
                <w:sz w:val="18"/>
                <w:szCs w:val="18"/>
                <w:vertAlign w:val="baseline"/>
                <w:lang w:val="en-US" w:eastAsia="zh-CN"/>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lang w:val="en-US" w:eastAsia="zh-CN"/>
              </w:rPr>
            </w:pPr>
            <w:r>
              <w:rPr>
                <w:rFonts w:hint="eastAsia" w:eastAsia="宋体" w:cs="Times New Roman"/>
                <w:sz w:val="18"/>
                <w:szCs w:val="18"/>
                <w:vertAlign w:val="baseli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r>
              <w:rPr>
                <w:rFonts w:hint="eastAsia" w:eastAsia="宋体" w:cs="Times New Roman"/>
                <w:sz w:val="18"/>
                <w:szCs w:val="18"/>
                <w:vertAlign w:val="baseline"/>
                <w:lang w:val="en-US" w:eastAsia="zh-CN"/>
              </w:rPr>
              <w:t>效益指标（50分）</w:t>
            </w:r>
          </w:p>
        </w:tc>
        <w:tc>
          <w:tcPr>
            <w:tcW w:w="63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Times New Roman" w:hAnsi="Times New Roman" w:eastAsia="宋体" w:cs="Times New Roman"/>
                <w:sz w:val="18"/>
                <w:szCs w:val="18"/>
                <w:vertAlign w:val="baseline"/>
                <w:lang w:val="en-US" w:eastAsia="zh-CN"/>
              </w:rPr>
            </w:pPr>
            <w:r>
              <w:rPr>
                <w:rFonts w:hint="eastAsia" w:ascii="Times New Roman" w:hAnsi="Times New Roman" w:eastAsia="宋体" w:cs="Times New Roman"/>
                <w:sz w:val="18"/>
                <w:szCs w:val="18"/>
                <w:vertAlign w:val="baseline"/>
                <w:lang w:val="en-US" w:eastAsia="zh-CN"/>
              </w:rPr>
              <w:t>社会效益</w:t>
            </w:r>
          </w:p>
        </w:tc>
        <w:tc>
          <w:tcPr>
            <w:tcW w:w="7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0" w:leftChars="0" w:firstLine="0" w:firstLineChars="0"/>
              <w:jc w:val="center"/>
              <w:textAlignment w:val="auto"/>
              <w:rPr>
                <w:rFonts w:hint="eastAsia" w:ascii="Times New Roman" w:hAnsi="Times New Roman" w:eastAsia="宋体" w:cs="Times New Roman"/>
                <w:sz w:val="18"/>
                <w:szCs w:val="18"/>
                <w:vertAlign w:val="baseline"/>
                <w:lang w:eastAsia="zh-CN"/>
              </w:rPr>
            </w:pPr>
            <w:r>
              <w:rPr>
                <w:rFonts w:hint="eastAsia" w:eastAsia="宋体" w:cs="Times New Roman"/>
                <w:sz w:val="18"/>
                <w:szCs w:val="18"/>
                <w:vertAlign w:val="baseline"/>
                <w:lang w:val="en-US" w:eastAsia="zh-CN"/>
              </w:rPr>
              <w:t>宣传内容群众知晓率</w:t>
            </w:r>
          </w:p>
        </w:tc>
        <w:tc>
          <w:tcPr>
            <w:tcW w:w="32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lang w:val="en-US" w:eastAsia="zh-CN"/>
              </w:rPr>
            </w:pPr>
            <w:r>
              <w:rPr>
                <w:rFonts w:hint="eastAsia" w:eastAsia="宋体" w:cs="Times New Roman"/>
                <w:sz w:val="18"/>
                <w:szCs w:val="18"/>
                <w:vertAlign w:val="baseline"/>
                <w:lang w:val="en-US" w:eastAsia="zh-CN"/>
              </w:rPr>
              <w:t>15</w:t>
            </w:r>
          </w:p>
        </w:tc>
        <w:tc>
          <w:tcPr>
            <w:tcW w:w="32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eastAsia" w:ascii="Times New Roman" w:hAnsi="Times New Roman" w:eastAsia="宋体" w:cs="Times New Roman"/>
                <w:sz w:val="18"/>
                <w:szCs w:val="18"/>
                <w:vertAlign w:val="baseline"/>
                <w:lang w:eastAsia="zh-CN"/>
              </w:rPr>
            </w:pPr>
          </w:p>
        </w:tc>
        <w:tc>
          <w:tcPr>
            <w:tcW w:w="32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eastAsia" w:ascii="Times New Roman" w:hAnsi="Times New Roman" w:eastAsia="宋体" w:cs="Times New Roman"/>
                <w:sz w:val="18"/>
                <w:szCs w:val="18"/>
                <w:vertAlign w:val="baseline"/>
                <w:lang w:eastAsia="zh-CN"/>
              </w:rPr>
            </w:pPr>
          </w:p>
        </w:tc>
        <w:tc>
          <w:tcPr>
            <w:tcW w:w="68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3206" w:type="dxa"/>
            <w:gridSpan w:val="5"/>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Times New Roman" w:hAnsi="Times New Roman" w:eastAsia="宋体" w:cs="Times New Roman"/>
                <w:kern w:val="2"/>
                <w:sz w:val="18"/>
                <w:szCs w:val="18"/>
                <w:vertAlign w:val="baseline"/>
                <w:lang w:val="en-US" w:eastAsia="zh-CN" w:bidi="ar-SA"/>
              </w:rPr>
            </w:pPr>
            <w:r>
              <w:rPr>
                <w:rFonts w:hint="default" w:ascii="Times New Roman" w:hAnsi="Times New Roman" w:eastAsia="宋体" w:cs="Times New Roman"/>
                <w:kern w:val="2"/>
                <w:sz w:val="18"/>
                <w:szCs w:val="18"/>
                <w:vertAlign w:val="baseline"/>
                <w:lang w:val="en-US" w:eastAsia="zh-CN" w:bidi="ar-SA"/>
              </w:rPr>
              <w:t>≥</w:t>
            </w:r>
            <w:r>
              <w:rPr>
                <w:rFonts w:hint="eastAsia" w:ascii="Times New Roman" w:hAnsi="Times New Roman" w:eastAsia="宋体" w:cs="Times New Roman"/>
                <w:kern w:val="2"/>
                <w:sz w:val="18"/>
                <w:szCs w:val="18"/>
                <w:vertAlign w:val="baseline"/>
                <w:lang w:val="en-US" w:eastAsia="zh-CN" w:bidi="ar-SA"/>
              </w:rPr>
              <w:t>85%</w:t>
            </w:r>
          </w:p>
        </w:tc>
        <w:tc>
          <w:tcPr>
            <w:tcW w:w="128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64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eastAsia" w:ascii="Times New Roman" w:hAnsi="Times New Roman" w:eastAsia="宋体" w:cs="Times New Roman"/>
                <w:sz w:val="18"/>
                <w:szCs w:val="18"/>
                <w:vertAlign w:val="baseline"/>
                <w:lang w:val="en-US" w:eastAsia="zh-CN"/>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lang w:val="en-US" w:eastAsia="zh-CN"/>
              </w:rPr>
            </w:pPr>
            <w:r>
              <w:rPr>
                <w:rFonts w:hint="eastAsia" w:eastAsia="宋体" w:cs="Times New Roman"/>
                <w:sz w:val="18"/>
                <w:szCs w:val="18"/>
                <w:vertAlign w:val="baseline"/>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eastAsia" w:eastAsia="宋体" w:cs="Times New Roman"/>
                <w:sz w:val="18"/>
                <w:szCs w:val="18"/>
                <w:vertAlign w:val="baseline"/>
                <w:lang w:val="en-US" w:eastAsia="zh-CN"/>
              </w:rPr>
            </w:pPr>
          </w:p>
        </w:tc>
        <w:tc>
          <w:tcPr>
            <w:tcW w:w="63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0" w:leftChars="0" w:firstLine="0" w:firstLineChars="0"/>
              <w:jc w:val="center"/>
              <w:textAlignment w:val="auto"/>
              <w:rPr>
                <w:rFonts w:hint="eastAsia" w:ascii="Times New Roman" w:hAnsi="Times New Roman" w:eastAsia="宋体" w:cs="Times New Roman"/>
                <w:sz w:val="18"/>
                <w:szCs w:val="18"/>
                <w:vertAlign w:val="baseline"/>
                <w:lang w:val="en-US" w:eastAsia="zh-CN"/>
              </w:rPr>
            </w:pPr>
            <w:r>
              <w:rPr>
                <w:rFonts w:hint="eastAsia" w:ascii="Times New Roman" w:hAnsi="Times New Roman" w:eastAsia="宋体" w:cs="Times New Roman"/>
                <w:sz w:val="18"/>
                <w:szCs w:val="18"/>
                <w:vertAlign w:val="baseline"/>
                <w:lang w:val="en-US" w:eastAsia="zh-CN"/>
              </w:rPr>
              <w:t>社会效益</w:t>
            </w:r>
          </w:p>
        </w:tc>
        <w:tc>
          <w:tcPr>
            <w:tcW w:w="7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0" w:leftChars="0" w:firstLine="0" w:firstLineChars="0"/>
              <w:jc w:val="center"/>
              <w:textAlignment w:val="auto"/>
              <w:rPr>
                <w:rFonts w:hint="default" w:eastAsia="宋体" w:cs="Times New Roman"/>
                <w:sz w:val="18"/>
                <w:szCs w:val="18"/>
                <w:vertAlign w:val="baseline"/>
                <w:lang w:val="en-US" w:eastAsia="zh-CN"/>
              </w:rPr>
            </w:pPr>
            <w:r>
              <w:rPr>
                <w:rFonts w:hint="eastAsia" w:eastAsia="宋体" w:cs="Times New Roman"/>
                <w:sz w:val="18"/>
                <w:szCs w:val="18"/>
                <w:vertAlign w:val="baseline"/>
                <w:lang w:val="en-US" w:eastAsia="zh-CN"/>
              </w:rPr>
              <w:t>外部舆论氛围营造有效率</w:t>
            </w:r>
          </w:p>
        </w:tc>
        <w:tc>
          <w:tcPr>
            <w:tcW w:w="32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eastAsia="宋体" w:cs="Times New Roman"/>
                <w:sz w:val="18"/>
                <w:szCs w:val="18"/>
                <w:vertAlign w:val="baseline"/>
                <w:lang w:val="en-US" w:eastAsia="zh-CN"/>
              </w:rPr>
            </w:pPr>
            <w:r>
              <w:rPr>
                <w:rFonts w:hint="eastAsia" w:eastAsia="宋体" w:cs="Times New Roman"/>
                <w:sz w:val="18"/>
                <w:szCs w:val="18"/>
                <w:vertAlign w:val="baseline"/>
                <w:lang w:val="en-US" w:eastAsia="zh-CN"/>
              </w:rPr>
              <w:t>15</w:t>
            </w:r>
          </w:p>
        </w:tc>
        <w:tc>
          <w:tcPr>
            <w:tcW w:w="32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eastAsia" w:ascii="Times New Roman" w:hAnsi="Times New Roman" w:eastAsia="宋体" w:cs="Times New Roman"/>
                <w:sz w:val="18"/>
                <w:szCs w:val="18"/>
                <w:vertAlign w:val="baseline"/>
                <w:lang w:eastAsia="zh-CN"/>
              </w:rPr>
            </w:pPr>
          </w:p>
        </w:tc>
        <w:tc>
          <w:tcPr>
            <w:tcW w:w="32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eastAsia" w:ascii="Times New Roman" w:hAnsi="Times New Roman" w:eastAsia="宋体" w:cs="Times New Roman"/>
                <w:sz w:val="18"/>
                <w:szCs w:val="18"/>
                <w:vertAlign w:val="baseline"/>
                <w:lang w:eastAsia="zh-CN"/>
              </w:rPr>
            </w:pPr>
          </w:p>
        </w:tc>
        <w:tc>
          <w:tcPr>
            <w:tcW w:w="68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3206" w:type="dxa"/>
            <w:gridSpan w:val="5"/>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Times New Roman" w:hAnsi="Times New Roman" w:eastAsia="宋体" w:cs="Times New Roman"/>
                <w:kern w:val="2"/>
                <w:sz w:val="18"/>
                <w:szCs w:val="18"/>
                <w:vertAlign w:val="baseline"/>
                <w:lang w:val="en-US" w:eastAsia="zh-CN" w:bidi="ar-SA"/>
              </w:rPr>
            </w:pPr>
            <w:r>
              <w:rPr>
                <w:rFonts w:hint="default" w:ascii="Times New Roman" w:hAnsi="Times New Roman" w:eastAsia="宋体" w:cs="Times New Roman"/>
                <w:kern w:val="2"/>
                <w:sz w:val="18"/>
                <w:szCs w:val="18"/>
                <w:vertAlign w:val="baseline"/>
                <w:lang w:val="en-US" w:eastAsia="zh-CN" w:bidi="ar-SA"/>
              </w:rPr>
              <w:t>≥</w:t>
            </w:r>
            <w:r>
              <w:rPr>
                <w:rFonts w:hint="eastAsia" w:ascii="Times New Roman" w:hAnsi="Times New Roman" w:eastAsia="宋体" w:cs="Times New Roman"/>
                <w:kern w:val="2"/>
                <w:sz w:val="18"/>
                <w:szCs w:val="18"/>
                <w:vertAlign w:val="baseline"/>
                <w:lang w:val="en-US" w:eastAsia="zh-CN" w:bidi="ar-SA"/>
              </w:rPr>
              <w:t>85%</w:t>
            </w:r>
          </w:p>
        </w:tc>
        <w:tc>
          <w:tcPr>
            <w:tcW w:w="128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64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eastAsia" w:ascii="Times New Roman" w:hAnsi="Times New Roman" w:eastAsia="宋体" w:cs="Times New Roman"/>
                <w:sz w:val="18"/>
                <w:szCs w:val="18"/>
                <w:vertAlign w:val="baseline"/>
                <w:lang w:val="en-US" w:eastAsia="zh-CN"/>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eastAsia="宋体" w:cs="Times New Roman"/>
                <w:sz w:val="18"/>
                <w:szCs w:val="18"/>
                <w:vertAlign w:val="baseline"/>
                <w:lang w:val="en-US" w:eastAsia="zh-CN"/>
              </w:rPr>
            </w:pPr>
            <w:r>
              <w:rPr>
                <w:rFonts w:hint="eastAsia" w:eastAsia="宋体" w:cs="Times New Roman"/>
                <w:sz w:val="18"/>
                <w:szCs w:val="18"/>
                <w:vertAlign w:val="baseline"/>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63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Times New Roman" w:hAnsi="Times New Roman" w:eastAsia="宋体" w:cs="Times New Roman"/>
                <w:sz w:val="18"/>
                <w:szCs w:val="18"/>
                <w:vertAlign w:val="baseline"/>
                <w:lang w:val="en-US" w:eastAsia="zh-CN"/>
              </w:rPr>
            </w:pPr>
            <w:r>
              <w:rPr>
                <w:rFonts w:hint="eastAsia" w:eastAsia="宋体" w:cs="Times New Roman"/>
                <w:sz w:val="18"/>
                <w:szCs w:val="18"/>
                <w:vertAlign w:val="baseline"/>
                <w:lang w:val="en-US" w:eastAsia="zh-CN"/>
              </w:rPr>
              <w:t>可持续影响指标</w:t>
            </w:r>
          </w:p>
        </w:tc>
        <w:tc>
          <w:tcPr>
            <w:tcW w:w="7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Times New Roman" w:hAnsi="Times New Roman" w:eastAsia="宋体" w:cs="Times New Roman"/>
                <w:sz w:val="18"/>
                <w:szCs w:val="18"/>
                <w:vertAlign w:val="baseline"/>
              </w:rPr>
            </w:pPr>
            <w:r>
              <w:rPr>
                <w:rFonts w:hint="eastAsia" w:eastAsia="宋体" w:cs="Times New Roman"/>
                <w:sz w:val="18"/>
                <w:szCs w:val="18"/>
                <w:vertAlign w:val="baseline"/>
                <w:lang w:val="en-US" w:eastAsia="zh-CN"/>
              </w:rPr>
              <w:t>内控管理制度健全性</w:t>
            </w:r>
          </w:p>
        </w:tc>
        <w:tc>
          <w:tcPr>
            <w:tcW w:w="32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lang w:val="en-US" w:eastAsia="zh-CN"/>
              </w:rPr>
            </w:pPr>
            <w:r>
              <w:rPr>
                <w:rFonts w:hint="eastAsia" w:eastAsia="宋体" w:cs="Times New Roman"/>
                <w:sz w:val="18"/>
                <w:szCs w:val="18"/>
                <w:vertAlign w:val="baseline"/>
                <w:lang w:val="en-US" w:eastAsia="zh-CN"/>
              </w:rPr>
              <w:t>10</w:t>
            </w:r>
          </w:p>
        </w:tc>
        <w:tc>
          <w:tcPr>
            <w:tcW w:w="32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32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68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Times New Roman" w:hAnsi="Times New Roman" w:eastAsia="宋体" w:cs="Times New Roman"/>
                <w:kern w:val="2"/>
                <w:sz w:val="18"/>
                <w:szCs w:val="18"/>
                <w:vertAlign w:val="baseline"/>
                <w:lang w:val="en-US" w:eastAsia="zh-CN" w:bidi="ar-SA"/>
              </w:rPr>
            </w:pPr>
            <w:r>
              <w:rPr>
                <w:rFonts w:hint="eastAsia" w:eastAsia="宋体" w:cs="Times New Roman"/>
                <w:sz w:val="18"/>
                <w:szCs w:val="18"/>
                <w:vertAlign w:val="baseline"/>
                <w:lang w:val="en-US" w:eastAsia="zh-CN"/>
              </w:rPr>
              <w:t>定性</w:t>
            </w:r>
          </w:p>
        </w:tc>
        <w:tc>
          <w:tcPr>
            <w:tcW w:w="63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Times New Roman" w:hAnsi="Times New Roman" w:eastAsia="宋体" w:cs="Times New Roman"/>
                <w:kern w:val="2"/>
                <w:sz w:val="18"/>
                <w:szCs w:val="18"/>
                <w:vertAlign w:val="baseline"/>
                <w:lang w:val="en-US" w:eastAsia="zh-CN" w:bidi="ar-SA"/>
              </w:rPr>
            </w:pPr>
            <w:r>
              <w:rPr>
                <w:rFonts w:hint="eastAsia" w:eastAsia="宋体" w:cs="Times New Roman"/>
                <w:sz w:val="18"/>
                <w:szCs w:val="18"/>
                <w:vertAlign w:val="baseline"/>
                <w:lang w:val="en-US" w:eastAsia="zh-CN"/>
              </w:rPr>
              <w:t>差</w:t>
            </w: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Times New Roman" w:hAnsi="Times New Roman" w:eastAsia="宋体" w:cs="Times New Roman"/>
                <w:kern w:val="2"/>
                <w:sz w:val="18"/>
                <w:szCs w:val="18"/>
                <w:vertAlign w:val="baseline"/>
                <w:lang w:val="en-US" w:eastAsia="zh-CN" w:bidi="ar-SA"/>
              </w:rPr>
            </w:pPr>
            <w:r>
              <w:rPr>
                <w:rFonts w:hint="eastAsia" w:eastAsia="宋体" w:cs="Times New Roman"/>
                <w:sz w:val="18"/>
                <w:szCs w:val="18"/>
                <w:vertAlign w:val="baseline"/>
                <w:lang w:val="en-US" w:eastAsia="zh-CN"/>
              </w:rPr>
              <w:t>较差</w:t>
            </w: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Times New Roman" w:hAnsi="Times New Roman" w:eastAsia="宋体" w:cs="Times New Roman"/>
                <w:kern w:val="2"/>
                <w:sz w:val="18"/>
                <w:szCs w:val="18"/>
                <w:vertAlign w:val="baseline"/>
                <w:lang w:val="en-US" w:eastAsia="zh-CN" w:bidi="ar-SA"/>
              </w:rPr>
            </w:pPr>
            <w:r>
              <w:rPr>
                <w:rFonts w:hint="eastAsia" w:eastAsia="宋体" w:cs="Times New Roman"/>
                <w:sz w:val="18"/>
                <w:szCs w:val="18"/>
                <w:vertAlign w:val="baseline"/>
                <w:lang w:val="en-US" w:eastAsia="zh-CN"/>
              </w:rPr>
              <w:t>一般</w:t>
            </w: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Times New Roman" w:hAnsi="Times New Roman" w:eastAsia="宋体" w:cs="Times New Roman"/>
                <w:kern w:val="2"/>
                <w:sz w:val="18"/>
                <w:szCs w:val="18"/>
                <w:vertAlign w:val="baseline"/>
                <w:lang w:val="en-US" w:eastAsia="zh-CN" w:bidi="ar-SA"/>
              </w:rPr>
            </w:pPr>
            <w:r>
              <w:rPr>
                <w:rFonts w:hint="eastAsia" w:eastAsia="宋体" w:cs="Times New Roman"/>
                <w:sz w:val="18"/>
                <w:szCs w:val="18"/>
                <w:vertAlign w:val="baseline"/>
                <w:lang w:val="en-US" w:eastAsia="zh-CN"/>
              </w:rPr>
              <w:t>较好</w:t>
            </w:r>
          </w:p>
        </w:tc>
        <w:tc>
          <w:tcPr>
            <w:tcW w:w="64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Times New Roman" w:hAnsi="Times New Roman" w:eastAsia="宋体" w:cs="Times New Roman"/>
                <w:kern w:val="2"/>
                <w:sz w:val="18"/>
                <w:szCs w:val="18"/>
                <w:vertAlign w:val="baseline"/>
                <w:lang w:val="en-US" w:eastAsia="zh-CN" w:bidi="ar-SA"/>
              </w:rPr>
            </w:pPr>
            <w:r>
              <w:rPr>
                <w:rFonts w:hint="eastAsia" w:eastAsia="宋体" w:cs="Times New Roman"/>
                <w:sz w:val="18"/>
                <w:szCs w:val="18"/>
                <w:vertAlign w:val="baseline"/>
                <w:lang w:val="en-US" w:eastAsia="zh-CN"/>
              </w:rPr>
              <w:t>好</w:t>
            </w:r>
          </w:p>
        </w:tc>
        <w:tc>
          <w:tcPr>
            <w:tcW w:w="128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64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eastAsia" w:ascii="Times New Roman" w:hAnsi="Times New Roman" w:eastAsia="宋体" w:cs="Times New Roman"/>
                <w:sz w:val="18"/>
                <w:szCs w:val="18"/>
                <w:vertAlign w:val="baseline"/>
                <w:lang w:val="en-US" w:eastAsia="zh-CN"/>
              </w:rPr>
            </w:pPr>
            <w:r>
              <w:rPr>
                <w:rFonts w:hint="eastAsia" w:eastAsia="宋体" w:cs="Times New Roman"/>
                <w:sz w:val="18"/>
                <w:szCs w:val="18"/>
                <w:vertAlign w:val="baseline"/>
                <w:lang w:val="en-US" w:eastAsia="zh-CN"/>
              </w:rPr>
              <w:t>单位内控制度健全性仍有上升空间</w:t>
            </w: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lang w:val="en-US" w:eastAsia="zh-CN"/>
              </w:rPr>
            </w:pPr>
            <w:r>
              <w:rPr>
                <w:rFonts w:hint="eastAsia" w:eastAsia="宋体" w:cs="Times New Roman"/>
                <w:sz w:val="18"/>
                <w:szCs w:val="18"/>
                <w:vertAlign w:val="baseline"/>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63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0" w:leftChars="0" w:firstLine="0" w:firstLineChars="0"/>
              <w:jc w:val="center"/>
              <w:textAlignment w:val="auto"/>
              <w:rPr>
                <w:rFonts w:hint="eastAsia" w:eastAsia="宋体" w:cs="Times New Roman"/>
                <w:sz w:val="18"/>
                <w:szCs w:val="18"/>
                <w:vertAlign w:val="baseline"/>
                <w:lang w:val="en-US" w:eastAsia="zh-CN"/>
              </w:rPr>
            </w:pPr>
            <w:r>
              <w:rPr>
                <w:rFonts w:hint="eastAsia" w:eastAsia="宋体" w:cs="Times New Roman"/>
                <w:sz w:val="18"/>
                <w:szCs w:val="18"/>
                <w:vertAlign w:val="baseline"/>
                <w:lang w:val="en-US" w:eastAsia="zh-CN"/>
              </w:rPr>
              <w:t>可持续影响指标</w:t>
            </w:r>
          </w:p>
        </w:tc>
        <w:tc>
          <w:tcPr>
            <w:tcW w:w="7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0" w:leftChars="0" w:firstLine="0" w:firstLineChars="0"/>
              <w:jc w:val="center"/>
              <w:textAlignment w:val="auto"/>
              <w:rPr>
                <w:rFonts w:hint="default" w:eastAsia="宋体" w:cs="Times New Roman"/>
                <w:sz w:val="18"/>
                <w:szCs w:val="18"/>
                <w:vertAlign w:val="baseline"/>
                <w:lang w:val="en-US" w:eastAsia="zh-CN"/>
              </w:rPr>
            </w:pPr>
            <w:r>
              <w:rPr>
                <w:rFonts w:hint="eastAsia" w:eastAsia="宋体" w:cs="Times New Roman"/>
                <w:sz w:val="18"/>
                <w:szCs w:val="18"/>
                <w:vertAlign w:val="baseline"/>
                <w:lang w:val="en-US" w:eastAsia="zh-CN"/>
              </w:rPr>
              <w:t>船山知名度影响期限</w:t>
            </w:r>
          </w:p>
        </w:tc>
        <w:tc>
          <w:tcPr>
            <w:tcW w:w="32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eastAsia="宋体" w:cs="Times New Roman"/>
                <w:sz w:val="18"/>
                <w:szCs w:val="18"/>
                <w:vertAlign w:val="baseline"/>
                <w:lang w:val="en-US" w:eastAsia="zh-CN"/>
              </w:rPr>
            </w:pPr>
            <w:r>
              <w:rPr>
                <w:rFonts w:hint="eastAsia" w:eastAsia="宋体" w:cs="Times New Roman"/>
                <w:sz w:val="18"/>
                <w:szCs w:val="18"/>
                <w:vertAlign w:val="baseline"/>
                <w:lang w:val="en-US" w:eastAsia="zh-CN"/>
              </w:rPr>
              <w:t>10</w:t>
            </w:r>
          </w:p>
        </w:tc>
        <w:tc>
          <w:tcPr>
            <w:tcW w:w="32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32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68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0" w:leftChars="0" w:firstLine="0" w:firstLineChars="0"/>
              <w:jc w:val="center"/>
              <w:textAlignment w:val="auto"/>
              <w:rPr>
                <w:rFonts w:hint="eastAsia" w:eastAsia="宋体" w:cs="Times New Roman"/>
                <w:sz w:val="18"/>
                <w:szCs w:val="18"/>
                <w:vertAlign w:val="baseline"/>
                <w:lang w:val="en-US" w:eastAsia="zh-CN"/>
              </w:rPr>
            </w:pPr>
          </w:p>
        </w:tc>
        <w:tc>
          <w:tcPr>
            <w:tcW w:w="3206" w:type="dxa"/>
            <w:gridSpan w:val="5"/>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0" w:leftChars="0" w:firstLine="0" w:firstLineChars="0"/>
              <w:jc w:val="center"/>
              <w:textAlignment w:val="auto"/>
              <w:rPr>
                <w:rFonts w:hint="default" w:eastAsia="宋体" w:cs="Times New Roman"/>
                <w:sz w:val="18"/>
                <w:szCs w:val="18"/>
                <w:vertAlign w:val="baseline"/>
                <w:lang w:val="en-US" w:eastAsia="zh-CN"/>
              </w:rPr>
            </w:pPr>
            <w:r>
              <w:rPr>
                <w:rFonts w:hint="eastAsia" w:eastAsia="宋体" w:cs="Times New Roman"/>
                <w:sz w:val="18"/>
                <w:szCs w:val="18"/>
                <w:vertAlign w:val="baseline"/>
                <w:lang w:val="en-US" w:eastAsia="zh-CN"/>
              </w:rPr>
              <w:t>=1年</w:t>
            </w:r>
          </w:p>
        </w:tc>
        <w:tc>
          <w:tcPr>
            <w:tcW w:w="128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64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eastAsia" w:eastAsia="宋体" w:cs="Times New Roman"/>
                <w:sz w:val="18"/>
                <w:szCs w:val="18"/>
                <w:vertAlign w:val="baseline"/>
                <w:lang w:val="en-US" w:eastAsia="zh-CN"/>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eastAsia="宋体" w:cs="Times New Roman"/>
                <w:sz w:val="18"/>
                <w:szCs w:val="18"/>
                <w:vertAlign w:val="baseline"/>
                <w:lang w:val="en-US" w:eastAsia="zh-CN"/>
              </w:rPr>
            </w:pPr>
            <w:r>
              <w:rPr>
                <w:rFonts w:hint="eastAsia" w:eastAsia="宋体" w:cs="Times New Roman"/>
                <w:sz w:val="18"/>
                <w:szCs w:val="18"/>
                <w:vertAlign w:val="baseli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Times New Roman" w:hAnsi="Times New Roman" w:eastAsia="宋体" w:cs="Times New Roman"/>
                <w:kern w:val="2"/>
                <w:sz w:val="18"/>
                <w:szCs w:val="18"/>
                <w:vertAlign w:val="baseline"/>
                <w:lang w:val="en-US" w:eastAsia="zh-CN" w:bidi="ar-SA"/>
              </w:rPr>
            </w:pPr>
            <w:r>
              <w:rPr>
                <w:rFonts w:hint="eastAsia" w:eastAsia="宋体" w:cs="Times New Roman"/>
                <w:sz w:val="18"/>
                <w:szCs w:val="18"/>
                <w:vertAlign w:val="baseline"/>
                <w:lang w:val="en-US" w:eastAsia="zh-CN"/>
              </w:rPr>
              <w:t>满意度（10分）</w:t>
            </w:r>
          </w:p>
        </w:tc>
        <w:tc>
          <w:tcPr>
            <w:tcW w:w="63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0" w:leftChars="0" w:firstLine="0" w:firstLineChars="0"/>
              <w:jc w:val="center"/>
              <w:textAlignment w:val="auto"/>
              <w:rPr>
                <w:rFonts w:hint="default" w:eastAsia="宋体" w:cs="Times New Roman"/>
                <w:sz w:val="18"/>
                <w:szCs w:val="18"/>
                <w:vertAlign w:val="baseline"/>
                <w:lang w:val="en-US" w:eastAsia="zh-CN"/>
              </w:rPr>
            </w:pPr>
            <w:r>
              <w:rPr>
                <w:rFonts w:hint="eastAsia" w:eastAsia="宋体" w:cs="Times New Roman"/>
                <w:sz w:val="18"/>
                <w:szCs w:val="18"/>
                <w:vertAlign w:val="baseline"/>
                <w:lang w:val="en-US" w:eastAsia="zh-CN"/>
              </w:rPr>
              <w:t>满意度</w:t>
            </w:r>
          </w:p>
        </w:tc>
        <w:tc>
          <w:tcPr>
            <w:tcW w:w="7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Times New Roman" w:hAnsi="Times New Roman" w:eastAsia="宋体" w:cs="Times New Roman"/>
                <w:sz w:val="18"/>
                <w:szCs w:val="18"/>
                <w:vertAlign w:val="baseline"/>
              </w:rPr>
            </w:pPr>
            <w:r>
              <w:rPr>
                <w:rFonts w:hint="eastAsia" w:eastAsia="宋体" w:cs="Times New Roman"/>
                <w:sz w:val="18"/>
                <w:szCs w:val="18"/>
                <w:vertAlign w:val="baseline"/>
                <w:lang w:val="en-US" w:eastAsia="zh-CN"/>
              </w:rPr>
              <w:t>受众群体满意度</w:t>
            </w:r>
          </w:p>
        </w:tc>
        <w:tc>
          <w:tcPr>
            <w:tcW w:w="32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lang w:val="en-US" w:eastAsia="zh-CN"/>
              </w:rPr>
            </w:pPr>
            <w:r>
              <w:rPr>
                <w:rFonts w:hint="eastAsia" w:eastAsia="宋体" w:cs="Times New Roman"/>
                <w:sz w:val="18"/>
                <w:szCs w:val="18"/>
                <w:vertAlign w:val="baseline"/>
                <w:lang w:val="en-US" w:eastAsia="zh-CN"/>
              </w:rPr>
              <w:t>10</w:t>
            </w:r>
          </w:p>
        </w:tc>
        <w:tc>
          <w:tcPr>
            <w:tcW w:w="32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32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68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lang w:val="en-US" w:eastAsia="zh-CN"/>
              </w:rPr>
            </w:pPr>
          </w:p>
        </w:tc>
        <w:tc>
          <w:tcPr>
            <w:tcW w:w="3206" w:type="dxa"/>
            <w:gridSpan w:val="5"/>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kern w:val="2"/>
                <w:sz w:val="18"/>
                <w:szCs w:val="18"/>
                <w:vertAlign w:val="baseline"/>
                <w:lang w:val="en-US" w:eastAsia="zh-CN" w:bidi="ar-SA"/>
              </w:rPr>
              <w:t>≥</w:t>
            </w:r>
            <w:r>
              <w:rPr>
                <w:rFonts w:hint="eastAsia" w:eastAsia="宋体" w:cs="Times New Roman"/>
                <w:kern w:val="2"/>
                <w:sz w:val="18"/>
                <w:szCs w:val="18"/>
                <w:vertAlign w:val="baseline"/>
                <w:lang w:val="en-US" w:eastAsia="zh-CN" w:bidi="ar-SA"/>
              </w:rPr>
              <w:t>9</w:t>
            </w:r>
            <w:r>
              <w:rPr>
                <w:rFonts w:hint="eastAsia" w:ascii="Times New Roman" w:hAnsi="Times New Roman" w:eastAsia="宋体" w:cs="Times New Roman"/>
                <w:kern w:val="2"/>
                <w:sz w:val="18"/>
                <w:szCs w:val="18"/>
                <w:vertAlign w:val="baseline"/>
                <w:lang w:val="en-US" w:eastAsia="zh-CN" w:bidi="ar-SA"/>
              </w:rPr>
              <w:t>5%</w:t>
            </w:r>
          </w:p>
        </w:tc>
        <w:tc>
          <w:tcPr>
            <w:tcW w:w="128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64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eastAsia" w:ascii="Times New Roman" w:hAnsi="Times New Roman" w:eastAsia="宋体" w:cs="Times New Roman"/>
                <w:sz w:val="18"/>
                <w:szCs w:val="18"/>
                <w:vertAlign w:val="baseline"/>
                <w:lang w:val="en-US" w:eastAsia="zh-CN"/>
              </w:rPr>
            </w:pPr>
          </w:p>
        </w:tc>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18"/>
                <w:szCs w:val="18"/>
                <w:vertAlign w:val="baseline"/>
                <w:lang w:val="en-US" w:eastAsia="zh-CN"/>
              </w:rPr>
            </w:pPr>
            <w:r>
              <w:rPr>
                <w:rFonts w:hint="eastAsia" w:eastAsia="宋体" w:cs="Times New Roman"/>
                <w:sz w:val="18"/>
                <w:szCs w:val="18"/>
                <w:vertAlign w:val="baseline"/>
                <w:lang w:val="en-US" w:eastAsia="zh-CN"/>
              </w:rPr>
              <w:t>10</w:t>
            </w:r>
          </w:p>
        </w:tc>
      </w:tr>
    </w:tbl>
    <w:p>
      <w:pPr>
        <w:pStyle w:val="6"/>
        <w:rPr>
          <w:rFonts w:hint="eastAsia" w:ascii="黑体" w:hAnsi="宋体" w:eastAsia="黑体"/>
          <w:szCs w:val="21"/>
        </w:rPr>
      </w:pPr>
    </w:p>
    <w:p>
      <w:pPr>
        <w:pStyle w:val="6"/>
        <w:rPr>
          <w:rFonts w:hint="eastAsia" w:ascii="黑体" w:hAnsi="宋体" w:eastAsia="黑体"/>
          <w:szCs w:val="21"/>
        </w:rPr>
      </w:pPr>
    </w:p>
    <w:p>
      <w:pPr>
        <w:snapToGrid w:val="0"/>
        <w:spacing w:line="600" w:lineRule="exact"/>
        <w:ind w:firstLine="420" w:firstLineChars="200"/>
        <w:rPr>
          <w:rFonts w:hint="eastAsia" w:ascii="黑体" w:hAnsi="黑体" w:eastAsia="黑体" w:cs="黑体"/>
          <w:bCs/>
          <w:szCs w:val="21"/>
        </w:rPr>
        <w:sectPr>
          <w:pgSz w:w="16838" w:h="11906" w:orient="landscape"/>
          <w:pgMar w:top="1803" w:right="1440" w:bottom="1803" w:left="1440" w:header="851" w:footer="992" w:gutter="0"/>
          <w:pgNumType w:fmt="decimal"/>
          <w:cols w:space="720" w:num="1"/>
          <w:rtlGutter w:val="0"/>
          <w:docGrid w:type="lines" w:linePitch="436" w:charSpace="0"/>
        </w:sect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四、绩效评价分析</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2" w:firstLineChars="200"/>
        <w:textAlignment w:val="auto"/>
        <w:outlineLvl w:val="9"/>
        <w:rPr>
          <w:rFonts w:hint="eastAsia" w:eastAsia="楷体_GB2312" w:cs="Times New Roman"/>
          <w:b/>
          <w:bCs/>
          <w:color w:val="000000"/>
          <w:kern w:val="0"/>
          <w:sz w:val="32"/>
          <w:szCs w:val="32"/>
          <w:highlight w:val="none"/>
          <w:shd w:val="clear" w:color="auto" w:fill="FFFFFF"/>
          <w:lang w:val="en-US" w:eastAsia="zh-CN" w:bidi="ar-SA"/>
        </w:rPr>
      </w:pPr>
      <w:r>
        <w:rPr>
          <w:rFonts w:hint="eastAsia" w:eastAsia="楷体_GB2312" w:cs="Times New Roman"/>
          <w:b/>
          <w:bCs/>
          <w:color w:val="000000"/>
          <w:kern w:val="0"/>
          <w:sz w:val="32"/>
          <w:szCs w:val="32"/>
          <w:highlight w:val="none"/>
          <w:shd w:val="clear" w:color="auto" w:fill="FFFFFF"/>
          <w:lang w:val="en-US" w:eastAsia="zh-CN" w:bidi="ar-SA"/>
        </w:rPr>
        <w:t>（一）项目决策情况</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外宣经费项目2023年初经过事前评估，经费项目预算编制符合预算管理等相关规定，已采用最优方案，有较好的投入产出比。</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2" w:firstLineChars="200"/>
        <w:textAlignment w:val="auto"/>
        <w:outlineLvl w:val="9"/>
        <w:rPr>
          <w:rFonts w:hint="eastAsia" w:eastAsia="楷体_GB2312" w:cs="Times New Roman"/>
          <w:b/>
          <w:bCs/>
          <w:color w:val="000000"/>
          <w:kern w:val="0"/>
          <w:sz w:val="32"/>
          <w:szCs w:val="32"/>
          <w:highlight w:val="none"/>
          <w:shd w:val="clear" w:color="auto" w:fill="FFFFFF"/>
          <w:lang w:val="en-US" w:eastAsia="zh-CN" w:bidi="ar-SA"/>
        </w:rPr>
      </w:pPr>
      <w:r>
        <w:rPr>
          <w:rFonts w:hint="eastAsia" w:eastAsia="楷体_GB2312" w:cs="Times New Roman"/>
          <w:b/>
          <w:bCs/>
          <w:color w:val="000000"/>
          <w:kern w:val="0"/>
          <w:sz w:val="32"/>
          <w:szCs w:val="32"/>
          <w:highlight w:val="none"/>
          <w:shd w:val="clear" w:color="auto" w:fill="FFFFFF"/>
          <w:lang w:val="en-US" w:eastAsia="zh-CN" w:bidi="ar-SA"/>
        </w:rPr>
        <w:t>（二）项目管理情况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船山区委宣传部作为外宣经费项目的主管部门，建立了专项资金管理办法，严格遵循专款专用、独立核算的管理原则。专项项目的申报严格按照市财政资金管理的要求进行，专项资金财政拨款到位后及时进行了项目开展和资金投入。目前对专项资金的管理按照项目支出涉及的经济科目规定，根据财务管理办法的相关制度执行。</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2" w:firstLineChars="200"/>
        <w:textAlignment w:val="auto"/>
        <w:outlineLvl w:val="9"/>
        <w:rPr>
          <w:rFonts w:hint="eastAsia" w:eastAsia="楷体_GB2312" w:cs="Times New Roman"/>
          <w:b/>
          <w:bCs/>
          <w:color w:val="000000"/>
          <w:kern w:val="0"/>
          <w:sz w:val="32"/>
          <w:szCs w:val="32"/>
          <w:highlight w:val="none"/>
          <w:shd w:val="clear" w:color="auto" w:fill="FFFFFF"/>
          <w:lang w:val="en-US" w:eastAsia="zh-CN" w:bidi="ar-SA"/>
        </w:rPr>
      </w:pPr>
      <w:r>
        <w:rPr>
          <w:rFonts w:hint="eastAsia" w:eastAsia="楷体_GB2312" w:cs="Times New Roman"/>
          <w:b/>
          <w:bCs/>
          <w:color w:val="000000"/>
          <w:kern w:val="0"/>
          <w:sz w:val="32"/>
          <w:szCs w:val="32"/>
          <w:highlight w:val="none"/>
          <w:shd w:val="clear" w:color="auto" w:fill="FFFFFF"/>
          <w:lang w:val="en-US" w:eastAsia="zh-CN" w:bidi="ar-SA"/>
        </w:rPr>
        <w:t>（三）项目产出情况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spacing w:val="0"/>
          <w:sz w:val="32"/>
          <w:szCs w:val="32"/>
          <w:highlight w:val="none"/>
          <w:lang w:val="en-US" w:eastAsia="zh-CN"/>
        </w:rPr>
        <w:t>持续做强全媒体矩阵，开设《船山民生热线回音壁》专栏、船山融媒APP民生互动板块，创作《看见遂州》《平凡星光耀船山》《融媒小记者》三档特色栏目，推</w:t>
      </w:r>
      <w:r>
        <w:rPr>
          <w:rFonts w:hint="eastAsia" w:ascii="仿宋_GB2312" w:hAnsi="仿宋_GB2312" w:eastAsia="仿宋_GB2312" w:cs="仿宋_GB2312"/>
          <w:color w:val="000000"/>
          <w:spacing w:val="0"/>
          <w:kern w:val="2"/>
          <w:sz w:val="32"/>
          <w:szCs w:val="32"/>
          <w:highlight w:val="none"/>
          <w:lang w:val="en-US" w:eastAsia="zh-CN" w:bidi="ar-SA"/>
        </w:rPr>
        <w:t>出新媒体产品1065个，其中点击量10万+的95个、100万+的15个，同比增长86%、150%</w:t>
      </w:r>
      <w:r>
        <w:rPr>
          <w:rFonts w:hint="eastAsia" w:ascii="仿宋_GB2312" w:hAnsi="仿宋_GB2312" w:eastAsia="仿宋_GB2312" w:cs="仿宋_GB2312"/>
          <w:color w:val="000000"/>
          <w:spacing w:val="0"/>
          <w:kern w:val="2"/>
          <w:sz w:val="32"/>
          <w:szCs w:val="32"/>
          <w:highlight w:val="none"/>
          <w:lang w:val="en-US" w:eastAsia="zh-CN" w:bidi="ar"/>
        </w:rPr>
        <w:t>，“船山融媒”APP下载量突破15.8万人次。成功挂牌</w:t>
      </w:r>
      <w:r>
        <w:rPr>
          <w:rFonts w:hint="eastAsia" w:ascii="仿宋_GB2312" w:hAnsi="仿宋_GB2312" w:eastAsia="仿宋_GB2312" w:cs="仿宋_GB2312"/>
          <w:color w:val="000000"/>
          <w:spacing w:val="0"/>
          <w:sz w:val="32"/>
          <w:szCs w:val="32"/>
          <w:highlight w:val="none"/>
        </w:rPr>
        <w:t>四</w:t>
      </w:r>
      <w:r>
        <w:rPr>
          <w:rFonts w:hint="eastAsia" w:ascii="仿宋_GB2312" w:hAnsi="仿宋_GB2312" w:eastAsia="仿宋_GB2312" w:cs="仿宋_GB2312"/>
          <w:color w:val="000000"/>
          <w:spacing w:val="0"/>
          <w:sz w:val="32"/>
          <w:szCs w:val="32"/>
          <w:highlight w:val="none"/>
          <w:lang w:val="en-US" w:eastAsia="zh-CN"/>
        </w:rPr>
        <w:t>川广播电视台影视拍摄基地，《情满永和》电视剧完成在船拍摄，在船山区取景的《月到中秋越想你》特别节目连续两天在CCTV—3《综艺频道》栏目播出，《龙凤奇缘》荣获全省“你好·家乡”短视频征集活动一等奖。</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2" w:firstLineChars="200"/>
        <w:textAlignment w:val="auto"/>
        <w:outlineLvl w:val="9"/>
        <w:rPr>
          <w:rFonts w:hint="eastAsia" w:eastAsia="楷体_GB2312" w:cs="Times New Roman"/>
          <w:b/>
          <w:bCs/>
          <w:color w:val="000000"/>
          <w:kern w:val="0"/>
          <w:sz w:val="32"/>
          <w:szCs w:val="32"/>
          <w:highlight w:val="none"/>
          <w:shd w:val="clear" w:color="auto" w:fill="FFFFFF"/>
          <w:lang w:val="en-US" w:eastAsia="zh-CN" w:bidi="ar-SA"/>
        </w:rPr>
      </w:pPr>
      <w:r>
        <w:rPr>
          <w:rFonts w:hint="eastAsia" w:eastAsia="楷体_GB2312" w:cs="Times New Roman"/>
          <w:b/>
          <w:bCs/>
          <w:color w:val="000000"/>
          <w:kern w:val="0"/>
          <w:sz w:val="32"/>
          <w:szCs w:val="32"/>
          <w:highlight w:val="none"/>
          <w:shd w:val="clear" w:color="auto" w:fill="FFFFFF"/>
          <w:lang w:val="en-US" w:eastAsia="zh-CN" w:bidi="ar-SA"/>
        </w:rPr>
        <w:t>（四）项目效益情况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为不断提升船山影响力和知名美誉度，2023年，中共遂宁市船山区委宣传部与中国网、中国报道、国际在线、四川日报、四川经济报、华西都市报、四川法</w:t>
      </w:r>
      <w:r>
        <w:rPr>
          <w:rFonts w:hint="eastAsia" w:ascii="仿宋_GB2312" w:hAnsi="仿宋_GB2312" w:eastAsia="仿宋_GB2312" w:cs="仿宋_GB2312"/>
          <w:sz w:val="32"/>
          <w:szCs w:val="32"/>
        </w:rPr>
        <w:t>治报、四川新闻网、新浪遂宁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遂宁日报、遂宁电视台</w:t>
      </w:r>
      <w:r>
        <w:rPr>
          <w:rFonts w:hint="eastAsia" w:ascii="仿宋_GB2312" w:hAnsi="仿宋_GB2312" w:eastAsia="仿宋_GB2312" w:cs="仿宋_GB2312"/>
          <w:sz w:val="32"/>
          <w:szCs w:val="32"/>
        </w:rPr>
        <w:t>等中省</w:t>
      </w:r>
      <w:r>
        <w:rPr>
          <w:rFonts w:hint="eastAsia" w:ascii="仿宋_GB2312" w:hAnsi="仿宋_GB2312" w:eastAsia="仿宋_GB2312" w:cs="仿宋_GB2312"/>
          <w:sz w:val="32"/>
          <w:szCs w:val="32"/>
          <w:lang w:val="en-US" w:eastAsia="zh-CN"/>
        </w:rPr>
        <w:t>市</w:t>
      </w:r>
      <w:r>
        <w:rPr>
          <w:rFonts w:hint="eastAsia" w:ascii="仿宋_GB2312" w:hAnsi="仿宋_GB2312" w:eastAsia="仿宋_GB2312" w:cs="仿宋_GB2312"/>
          <w:sz w:val="32"/>
          <w:szCs w:val="32"/>
        </w:rPr>
        <w:t>媒体签订对外宣传合作协议，通过</w:t>
      </w:r>
      <w:r>
        <w:rPr>
          <w:rFonts w:hint="eastAsia" w:ascii="仿宋_GB2312" w:hAnsi="仿宋_GB2312" w:eastAsia="仿宋_GB2312" w:cs="仿宋_GB2312"/>
          <w:sz w:val="32"/>
          <w:szCs w:val="32"/>
          <w:lang w:eastAsia="zh-CN"/>
        </w:rPr>
        <w:t>各媒体平台</w:t>
      </w:r>
      <w:r>
        <w:rPr>
          <w:rFonts w:hint="eastAsia" w:ascii="仿宋_GB2312" w:hAnsi="仿宋_GB2312" w:eastAsia="仿宋_GB2312" w:cs="仿宋_GB2312"/>
          <w:sz w:val="32"/>
          <w:szCs w:val="32"/>
        </w:rPr>
        <w:t>，宣传党的路线方针政策，引导</w:t>
      </w:r>
      <w:r>
        <w:rPr>
          <w:rFonts w:hint="eastAsia" w:ascii="仿宋_GB2312" w:hAnsi="仿宋_GB2312" w:eastAsia="仿宋_GB2312" w:cs="仿宋_GB2312"/>
          <w:sz w:val="32"/>
          <w:szCs w:val="32"/>
          <w:lang w:eastAsia="zh-CN"/>
        </w:rPr>
        <w:t>全区党员和市民</w:t>
      </w:r>
      <w:r>
        <w:rPr>
          <w:rFonts w:hint="eastAsia" w:ascii="仿宋_GB2312" w:hAnsi="仿宋_GB2312" w:eastAsia="仿宋_GB2312" w:cs="仿宋_GB2312"/>
          <w:sz w:val="32"/>
          <w:szCs w:val="32"/>
        </w:rPr>
        <w:t>践行社会主义核心价值观，引导听党话、感党恩、跟党走，</w:t>
      </w:r>
      <w:r>
        <w:rPr>
          <w:rFonts w:hint="eastAsia" w:ascii="仿宋_GB2312" w:hAnsi="仿宋_GB2312" w:eastAsia="仿宋_GB2312" w:cs="仿宋_GB2312"/>
          <w:sz w:val="32"/>
          <w:szCs w:val="32"/>
          <w:lang w:eastAsia="zh-CN"/>
        </w:rPr>
        <w:t>为遂宁市文明城市创建</w:t>
      </w:r>
      <w:r>
        <w:rPr>
          <w:rFonts w:hint="eastAsia" w:ascii="仿宋_GB2312" w:hAnsi="仿宋_GB2312" w:eastAsia="仿宋_GB2312" w:cs="仿宋_GB2312"/>
          <w:sz w:val="32"/>
          <w:szCs w:val="32"/>
        </w:rPr>
        <w:t>和不良社会风气治理</w:t>
      </w:r>
      <w:r>
        <w:rPr>
          <w:rFonts w:hint="eastAsia" w:ascii="仿宋_GB2312" w:hAnsi="仿宋_GB2312" w:eastAsia="仿宋_GB2312" w:cs="仿宋_GB2312"/>
          <w:sz w:val="32"/>
          <w:szCs w:val="32"/>
          <w:lang w:eastAsia="zh-CN"/>
        </w:rPr>
        <w:t>提供强有力的宣传引导效果</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sz w:val="32"/>
          <w:szCs w:val="32"/>
          <w:lang w:val="en-US" w:eastAsia="zh-CN"/>
        </w:rPr>
      </w:pPr>
      <w:bookmarkStart w:id="119" w:name="_Toc26830"/>
      <w:r>
        <w:rPr>
          <w:rFonts w:hint="eastAsia" w:ascii="黑体" w:hAnsi="黑体" w:eastAsia="黑体" w:cs="黑体"/>
          <w:sz w:val="32"/>
          <w:szCs w:val="32"/>
          <w:lang w:val="en-US" w:eastAsia="zh-CN"/>
        </w:rPr>
        <w:t>五、存在主要问题</w:t>
      </w:r>
      <w:bookmarkEnd w:id="119"/>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sz w:val="32"/>
          <w:szCs w:val="32"/>
          <w:lang w:val="en-US" w:eastAsia="zh-CN"/>
        </w:rPr>
      </w:pPr>
      <w:bookmarkStart w:id="120" w:name="_Toc12195"/>
      <w:r>
        <w:rPr>
          <w:rFonts w:hint="eastAsia" w:ascii="黑体" w:hAnsi="黑体" w:eastAsia="黑体" w:cs="黑体"/>
          <w:sz w:val="32"/>
          <w:szCs w:val="32"/>
          <w:lang w:val="en-US" w:eastAsia="zh-CN"/>
        </w:rPr>
        <w:t>六、相关措施建议</w:t>
      </w:r>
      <w:bookmarkEnd w:id="12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无</w:t>
      </w:r>
    </w:p>
    <w:p>
      <w:pPr>
        <w:spacing w:line="600" w:lineRule="exact"/>
        <w:jc w:val="center"/>
        <w:outlineLvl w:val="9"/>
        <w:rPr>
          <w:rFonts w:hint="default" w:ascii="Times New Roman" w:hAnsi="Times New Roman" w:eastAsia="黑体" w:cs="Times New Roman"/>
          <w:color w:val="auto"/>
          <w:sz w:val="44"/>
          <w:szCs w:val="44"/>
          <w:highlight w:val="none"/>
        </w:rPr>
        <w:sectPr>
          <w:pgSz w:w="11906" w:h="16838"/>
          <w:pgMar w:top="1440" w:right="1803" w:bottom="1440" w:left="1803" w:header="851" w:footer="992" w:gutter="0"/>
          <w:pgNumType w:fmt="decimal"/>
          <w:cols w:space="0" w:num="1"/>
          <w:titlePg/>
          <w:rtlGutter w:val="0"/>
          <w:docGrid w:type="lines" w:linePitch="319" w:charSpace="0"/>
        </w:sectPr>
      </w:pPr>
    </w:p>
    <w:p>
      <w:pPr>
        <w:spacing w:line="600" w:lineRule="exact"/>
        <w:jc w:val="center"/>
        <w:outlineLvl w:val="0"/>
        <w:rPr>
          <w:rFonts w:hint="default" w:ascii="Times New Roman" w:hAnsi="Times New Roman" w:eastAsia="仿宋" w:cs="Times New Roman"/>
          <w:b w:val="0"/>
          <w:color w:val="auto"/>
          <w:highlight w:val="none"/>
        </w:rPr>
      </w:pPr>
      <w:bookmarkStart w:id="121" w:name="_Toc13800"/>
      <w:r>
        <w:rPr>
          <w:rFonts w:hint="default" w:ascii="Times New Roman" w:hAnsi="Times New Roman" w:eastAsia="黑体" w:cs="Times New Roman"/>
          <w:color w:val="auto"/>
          <w:sz w:val="44"/>
          <w:szCs w:val="44"/>
          <w:highlight w:val="none"/>
        </w:rPr>
        <w:t>第</w:t>
      </w:r>
      <w:r>
        <w:rPr>
          <w:rStyle w:val="31"/>
          <w:rFonts w:hint="default" w:ascii="Times New Roman" w:hAnsi="Times New Roman" w:eastAsia="黑体" w:cs="Times New Roman"/>
          <w:b w:val="0"/>
          <w:color w:val="auto"/>
          <w:highlight w:val="none"/>
        </w:rPr>
        <w:t>五部分 附表</w:t>
      </w:r>
      <w:bookmarkEnd w:id="98"/>
      <w:bookmarkEnd w:id="104"/>
      <w:bookmarkEnd w:id="105"/>
      <w:bookmarkEnd w:id="106"/>
      <w:bookmarkEnd w:id="121"/>
      <w:bookmarkStart w:id="122" w:name="_Toc15396619"/>
    </w:p>
    <w:p>
      <w:pPr>
        <w:pStyle w:val="2"/>
        <w:rPr>
          <w:rFonts w:hint="default" w:ascii="Times New Roman" w:hAnsi="Times New Roman" w:eastAsia="仿宋" w:cs="Times New Roman"/>
          <w:color w:val="auto"/>
          <w:highlight w:val="none"/>
        </w:rPr>
      </w:pPr>
      <w:bookmarkStart w:id="123" w:name="_Toc9751"/>
      <w:bookmarkStart w:id="124" w:name="_Toc11580"/>
      <w:bookmarkStart w:id="125" w:name="_Toc4380"/>
      <w:r>
        <w:rPr>
          <w:rFonts w:hint="default" w:ascii="Times New Roman" w:hAnsi="Times New Roman" w:eastAsia="仿宋" w:cs="Times New Roman"/>
          <w:b w:val="0"/>
          <w:color w:val="auto"/>
          <w:highlight w:val="none"/>
        </w:rPr>
        <w:t>一、收</w:t>
      </w:r>
      <w:r>
        <w:rPr>
          <w:rStyle w:val="32"/>
          <w:rFonts w:hint="default" w:ascii="Times New Roman" w:hAnsi="Times New Roman" w:eastAsia="仿宋" w:cs="Times New Roman"/>
          <w:b w:val="0"/>
          <w:bCs w:val="0"/>
          <w:color w:val="auto"/>
          <w:highlight w:val="none"/>
        </w:rPr>
        <w:t>入支出决算总表</w:t>
      </w:r>
      <w:bookmarkEnd w:id="122"/>
      <w:bookmarkEnd w:id="123"/>
      <w:bookmarkEnd w:id="124"/>
      <w:bookmarkEnd w:id="125"/>
    </w:p>
    <w:p>
      <w:pPr>
        <w:pStyle w:val="2"/>
        <w:rPr>
          <w:rFonts w:hint="default" w:ascii="Times New Roman" w:hAnsi="Times New Roman" w:eastAsia="仿宋" w:cs="Times New Roman"/>
          <w:color w:val="auto"/>
          <w:highlight w:val="none"/>
        </w:rPr>
      </w:pPr>
      <w:bookmarkStart w:id="126" w:name="_Toc27125"/>
      <w:bookmarkStart w:id="127" w:name="_Toc14786"/>
      <w:bookmarkStart w:id="128" w:name="_Toc15396620"/>
      <w:bookmarkStart w:id="129" w:name="_Toc6531"/>
      <w:r>
        <w:rPr>
          <w:rFonts w:hint="default" w:ascii="Times New Roman" w:hAnsi="Times New Roman" w:eastAsia="仿宋" w:cs="Times New Roman"/>
          <w:b w:val="0"/>
          <w:color w:val="auto"/>
          <w:highlight w:val="none"/>
        </w:rPr>
        <w:t>二、收</w:t>
      </w:r>
      <w:r>
        <w:rPr>
          <w:rStyle w:val="32"/>
          <w:rFonts w:hint="default" w:ascii="Times New Roman" w:hAnsi="Times New Roman" w:eastAsia="仿宋" w:cs="Times New Roman"/>
          <w:b w:val="0"/>
          <w:bCs w:val="0"/>
          <w:color w:val="auto"/>
          <w:highlight w:val="none"/>
        </w:rPr>
        <w:t>入决算表</w:t>
      </w:r>
      <w:bookmarkEnd w:id="126"/>
      <w:bookmarkEnd w:id="127"/>
      <w:bookmarkEnd w:id="128"/>
      <w:bookmarkEnd w:id="129"/>
    </w:p>
    <w:p>
      <w:pPr>
        <w:pStyle w:val="2"/>
        <w:rPr>
          <w:rFonts w:hint="default" w:ascii="Times New Roman" w:hAnsi="Times New Roman" w:eastAsia="仿宋" w:cs="Times New Roman"/>
          <w:color w:val="auto"/>
          <w:highlight w:val="none"/>
        </w:rPr>
      </w:pPr>
      <w:bookmarkStart w:id="130" w:name="_Toc15396621"/>
      <w:bookmarkStart w:id="131" w:name="_Toc21185"/>
      <w:bookmarkStart w:id="132" w:name="_Toc19414"/>
      <w:bookmarkStart w:id="133" w:name="_Toc15447"/>
      <w:r>
        <w:rPr>
          <w:rStyle w:val="32"/>
          <w:rFonts w:hint="default" w:ascii="Times New Roman" w:hAnsi="Times New Roman" w:eastAsia="仿宋" w:cs="Times New Roman"/>
          <w:b w:val="0"/>
          <w:bCs w:val="0"/>
          <w:color w:val="auto"/>
          <w:highlight w:val="none"/>
        </w:rPr>
        <w:t>三、</w:t>
      </w:r>
      <w:r>
        <w:rPr>
          <w:rFonts w:hint="default" w:ascii="Times New Roman" w:hAnsi="Times New Roman" w:eastAsia="仿宋" w:cs="Times New Roman"/>
          <w:b w:val="0"/>
          <w:color w:val="auto"/>
          <w:highlight w:val="none"/>
        </w:rPr>
        <w:t>支</w:t>
      </w:r>
      <w:r>
        <w:rPr>
          <w:rStyle w:val="32"/>
          <w:rFonts w:hint="default" w:ascii="Times New Roman" w:hAnsi="Times New Roman" w:eastAsia="仿宋" w:cs="Times New Roman"/>
          <w:b w:val="0"/>
          <w:bCs w:val="0"/>
          <w:color w:val="auto"/>
          <w:highlight w:val="none"/>
        </w:rPr>
        <w:t>出决算表</w:t>
      </w:r>
      <w:bookmarkEnd w:id="130"/>
      <w:bookmarkEnd w:id="131"/>
      <w:bookmarkEnd w:id="132"/>
      <w:bookmarkEnd w:id="133"/>
    </w:p>
    <w:p>
      <w:pPr>
        <w:pStyle w:val="2"/>
        <w:rPr>
          <w:rFonts w:hint="default" w:ascii="Times New Roman" w:hAnsi="Times New Roman" w:eastAsia="仿宋" w:cs="Times New Roman"/>
          <w:b w:val="0"/>
          <w:color w:val="auto"/>
          <w:highlight w:val="none"/>
        </w:rPr>
      </w:pPr>
      <w:bookmarkStart w:id="134" w:name="_Toc27465"/>
      <w:bookmarkStart w:id="135" w:name="_Toc15396622"/>
      <w:bookmarkStart w:id="136" w:name="_Toc17098"/>
      <w:bookmarkStart w:id="137" w:name="_Toc17815"/>
      <w:r>
        <w:rPr>
          <w:rStyle w:val="32"/>
          <w:rFonts w:hint="default" w:ascii="Times New Roman" w:hAnsi="Times New Roman" w:eastAsia="仿宋" w:cs="Times New Roman"/>
          <w:b w:val="0"/>
          <w:bCs w:val="0"/>
          <w:color w:val="auto"/>
          <w:highlight w:val="none"/>
        </w:rPr>
        <w:t>四、</w:t>
      </w:r>
      <w:r>
        <w:rPr>
          <w:rFonts w:hint="default" w:ascii="Times New Roman" w:hAnsi="Times New Roman" w:eastAsia="仿宋" w:cs="Times New Roman"/>
          <w:b w:val="0"/>
          <w:color w:val="auto"/>
          <w:highlight w:val="none"/>
        </w:rPr>
        <w:t>财</w:t>
      </w:r>
      <w:r>
        <w:rPr>
          <w:rStyle w:val="32"/>
          <w:rFonts w:hint="default" w:ascii="Times New Roman" w:hAnsi="Times New Roman" w:eastAsia="仿宋" w:cs="Times New Roman"/>
          <w:b w:val="0"/>
          <w:bCs w:val="0"/>
          <w:color w:val="auto"/>
          <w:highlight w:val="none"/>
        </w:rPr>
        <w:t>政拨款收入支出决算总表</w:t>
      </w:r>
      <w:bookmarkEnd w:id="134"/>
      <w:bookmarkEnd w:id="135"/>
      <w:bookmarkEnd w:id="136"/>
      <w:bookmarkEnd w:id="137"/>
    </w:p>
    <w:p>
      <w:pPr>
        <w:pStyle w:val="2"/>
        <w:rPr>
          <w:rStyle w:val="32"/>
          <w:rFonts w:hint="default" w:ascii="Times New Roman" w:hAnsi="Times New Roman" w:eastAsia="仿宋" w:cs="Times New Roman"/>
          <w:b w:val="0"/>
          <w:bCs w:val="0"/>
          <w:color w:val="auto"/>
          <w:highlight w:val="none"/>
        </w:rPr>
      </w:pPr>
      <w:bookmarkStart w:id="138" w:name="_Toc15396623"/>
      <w:bookmarkStart w:id="139" w:name="_Toc920"/>
      <w:bookmarkStart w:id="140" w:name="_Toc9752"/>
      <w:bookmarkStart w:id="141" w:name="_Toc11280"/>
      <w:r>
        <w:rPr>
          <w:rStyle w:val="32"/>
          <w:rFonts w:hint="default" w:ascii="Times New Roman" w:hAnsi="Times New Roman" w:eastAsia="仿宋" w:cs="Times New Roman"/>
          <w:b w:val="0"/>
          <w:bCs w:val="0"/>
          <w:color w:val="auto"/>
          <w:highlight w:val="none"/>
        </w:rPr>
        <w:t>五、</w:t>
      </w:r>
      <w:r>
        <w:rPr>
          <w:rFonts w:hint="default" w:ascii="Times New Roman" w:hAnsi="Times New Roman" w:eastAsia="仿宋" w:cs="Times New Roman"/>
          <w:b w:val="0"/>
          <w:color w:val="auto"/>
          <w:highlight w:val="none"/>
        </w:rPr>
        <w:t>财</w:t>
      </w:r>
      <w:r>
        <w:rPr>
          <w:rStyle w:val="32"/>
          <w:rFonts w:hint="default" w:ascii="Times New Roman" w:hAnsi="Times New Roman" w:eastAsia="仿宋" w:cs="Times New Roman"/>
          <w:b w:val="0"/>
          <w:bCs w:val="0"/>
          <w:color w:val="auto"/>
          <w:highlight w:val="none"/>
        </w:rPr>
        <w:t>政拨款支出决算明细表</w:t>
      </w:r>
      <w:bookmarkEnd w:id="138"/>
      <w:bookmarkEnd w:id="139"/>
      <w:bookmarkEnd w:id="140"/>
      <w:bookmarkEnd w:id="141"/>
      <w:bookmarkStart w:id="142" w:name="_Toc15396624"/>
    </w:p>
    <w:p>
      <w:pPr>
        <w:pStyle w:val="2"/>
        <w:rPr>
          <w:rFonts w:hint="default" w:ascii="Times New Roman" w:hAnsi="Times New Roman" w:eastAsia="仿宋" w:cs="Times New Roman"/>
          <w:color w:val="auto"/>
          <w:highlight w:val="none"/>
        </w:rPr>
      </w:pPr>
      <w:bookmarkStart w:id="143" w:name="_Toc27602"/>
      <w:bookmarkStart w:id="144" w:name="_Toc2529"/>
      <w:bookmarkStart w:id="145" w:name="_Toc28532"/>
      <w:r>
        <w:rPr>
          <w:rStyle w:val="32"/>
          <w:rFonts w:hint="default" w:ascii="Times New Roman" w:hAnsi="Times New Roman" w:eastAsia="仿宋" w:cs="Times New Roman"/>
          <w:b w:val="0"/>
          <w:bCs w:val="0"/>
          <w:color w:val="auto"/>
          <w:highlight w:val="none"/>
        </w:rPr>
        <w:t>六、</w:t>
      </w:r>
      <w:r>
        <w:rPr>
          <w:rFonts w:hint="default" w:ascii="Times New Roman" w:hAnsi="Times New Roman" w:eastAsia="仿宋" w:cs="Times New Roman"/>
          <w:b w:val="0"/>
          <w:color w:val="auto"/>
          <w:highlight w:val="none"/>
        </w:rPr>
        <w:t>一</w:t>
      </w:r>
      <w:r>
        <w:rPr>
          <w:rStyle w:val="32"/>
          <w:rFonts w:hint="default" w:ascii="Times New Roman" w:hAnsi="Times New Roman" w:eastAsia="仿宋" w:cs="Times New Roman"/>
          <w:b w:val="0"/>
          <w:bCs w:val="0"/>
          <w:color w:val="auto"/>
          <w:highlight w:val="none"/>
        </w:rPr>
        <w:t>般公共预算财政拨款支出决算表</w:t>
      </w:r>
      <w:bookmarkEnd w:id="142"/>
      <w:bookmarkEnd w:id="143"/>
      <w:bookmarkEnd w:id="144"/>
      <w:bookmarkEnd w:id="145"/>
    </w:p>
    <w:p>
      <w:pPr>
        <w:pStyle w:val="2"/>
        <w:rPr>
          <w:rFonts w:hint="default" w:ascii="Times New Roman" w:hAnsi="Times New Roman" w:eastAsia="仿宋" w:cs="Times New Roman"/>
          <w:color w:val="auto"/>
          <w:highlight w:val="none"/>
        </w:rPr>
      </w:pPr>
      <w:bookmarkStart w:id="146" w:name="_Toc824"/>
      <w:bookmarkStart w:id="147" w:name="_Toc9593"/>
      <w:bookmarkStart w:id="148" w:name="_Toc15396625"/>
      <w:bookmarkStart w:id="149" w:name="_Toc32153"/>
      <w:r>
        <w:rPr>
          <w:rStyle w:val="32"/>
          <w:rFonts w:hint="default" w:ascii="Times New Roman" w:hAnsi="Times New Roman" w:eastAsia="仿宋" w:cs="Times New Roman"/>
          <w:b w:val="0"/>
          <w:bCs w:val="0"/>
          <w:color w:val="auto"/>
          <w:highlight w:val="none"/>
        </w:rPr>
        <w:t>七、</w:t>
      </w:r>
      <w:r>
        <w:rPr>
          <w:rFonts w:hint="default" w:ascii="Times New Roman" w:hAnsi="Times New Roman" w:eastAsia="仿宋" w:cs="Times New Roman"/>
          <w:b w:val="0"/>
          <w:color w:val="auto"/>
          <w:highlight w:val="none"/>
        </w:rPr>
        <w:t>一</w:t>
      </w:r>
      <w:r>
        <w:rPr>
          <w:rStyle w:val="32"/>
          <w:rFonts w:hint="default" w:ascii="Times New Roman" w:hAnsi="Times New Roman" w:eastAsia="仿宋" w:cs="Times New Roman"/>
          <w:b w:val="0"/>
          <w:bCs w:val="0"/>
          <w:color w:val="auto"/>
          <w:highlight w:val="none"/>
        </w:rPr>
        <w:t>般公共预算财政拨款支出决算明细表</w:t>
      </w:r>
      <w:bookmarkEnd w:id="146"/>
      <w:bookmarkEnd w:id="147"/>
      <w:bookmarkEnd w:id="148"/>
      <w:bookmarkEnd w:id="149"/>
    </w:p>
    <w:p>
      <w:pPr>
        <w:pStyle w:val="2"/>
        <w:rPr>
          <w:rFonts w:hint="default" w:ascii="Times New Roman" w:hAnsi="Times New Roman" w:eastAsia="仿宋" w:cs="Times New Roman"/>
          <w:color w:val="auto"/>
          <w:highlight w:val="none"/>
        </w:rPr>
      </w:pPr>
      <w:bookmarkStart w:id="150" w:name="_Toc10006"/>
      <w:bookmarkStart w:id="151" w:name="_Toc20523"/>
      <w:bookmarkStart w:id="152" w:name="_Toc11432"/>
      <w:bookmarkStart w:id="153" w:name="_Toc15396626"/>
      <w:r>
        <w:rPr>
          <w:rStyle w:val="32"/>
          <w:rFonts w:hint="default" w:ascii="Times New Roman" w:hAnsi="Times New Roman" w:eastAsia="仿宋" w:cs="Times New Roman"/>
          <w:b w:val="0"/>
          <w:bCs w:val="0"/>
          <w:color w:val="auto"/>
          <w:highlight w:val="none"/>
        </w:rPr>
        <w:t>八、</w:t>
      </w:r>
      <w:r>
        <w:rPr>
          <w:rFonts w:hint="default" w:ascii="Times New Roman" w:hAnsi="Times New Roman" w:eastAsia="仿宋" w:cs="Times New Roman"/>
          <w:b w:val="0"/>
          <w:color w:val="auto"/>
          <w:highlight w:val="none"/>
        </w:rPr>
        <w:t>一</w:t>
      </w:r>
      <w:r>
        <w:rPr>
          <w:rStyle w:val="32"/>
          <w:rFonts w:hint="default" w:ascii="Times New Roman" w:hAnsi="Times New Roman" w:eastAsia="仿宋" w:cs="Times New Roman"/>
          <w:b w:val="0"/>
          <w:bCs w:val="0"/>
          <w:color w:val="auto"/>
          <w:highlight w:val="none"/>
        </w:rPr>
        <w:t>般公共预算财政拨款基本支出决算表</w:t>
      </w:r>
      <w:bookmarkEnd w:id="150"/>
      <w:bookmarkEnd w:id="151"/>
      <w:bookmarkEnd w:id="152"/>
      <w:bookmarkEnd w:id="153"/>
    </w:p>
    <w:p>
      <w:pPr>
        <w:pStyle w:val="2"/>
        <w:rPr>
          <w:rFonts w:hint="default" w:ascii="Times New Roman" w:hAnsi="Times New Roman" w:eastAsia="仿宋" w:cs="Times New Roman"/>
          <w:color w:val="auto"/>
          <w:highlight w:val="none"/>
        </w:rPr>
      </w:pPr>
      <w:bookmarkStart w:id="154" w:name="_Toc16851"/>
      <w:bookmarkStart w:id="155" w:name="_Toc20025"/>
      <w:bookmarkStart w:id="156" w:name="_Toc15396627"/>
      <w:bookmarkStart w:id="157" w:name="_Toc2695"/>
      <w:r>
        <w:rPr>
          <w:rStyle w:val="32"/>
          <w:rFonts w:hint="default" w:ascii="Times New Roman" w:hAnsi="Times New Roman" w:eastAsia="仿宋" w:cs="Times New Roman"/>
          <w:b w:val="0"/>
          <w:bCs w:val="0"/>
          <w:color w:val="auto"/>
          <w:highlight w:val="none"/>
        </w:rPr>
        <w:t>九、</w:t>
      </w:r>
      <w:r>
        <w:rPr>
          <w:rFonts w:hint="default" w:ascii="Times New Roman" w:hAnsi="Times New Roman" w:eastAsia="仿宋" w:cs="Times New Roman"/>
          <w:b w:val="0"/>
          <w:color w:val="auto"/>
          <w:highlight w:val="none"/>
        </w:rPr>
        <w:t>一</w:t>
      </w:r>
      <w:r>
        <w:rPr>
          <w:rStyle w:val="32"/>
          <w:rFonts w:hint="default" w:ascii="Times New Roman" w:hAnsi="Times New Roman" w:eastAsia="仿宋" w:cs="Times New Roman"/>
          <w:b w:val="0"/>
          <w:bCs w:val="0"/>
          <w:color w:val="auto"/>
          <w:highlight w:val="none"/>
        </w:rPr>
        <w:t>般公共预算财政拨款项目支出决算表</w:t>
      </w:r>
      <w:bookmarkEnd w:id="154"/>
      <w:bookmarkEnd w:id="155"/>
      <w:bookmarkEnd w:id="156"/>
      <w:bookmarkEnd w:id="157"/>
    </w:p>
    <w:p>
      <w:pPr>
        <w:pStyle w:val="2"/>
        <w:rPr>
          <w:rFonts w:hint="default" w:ascii="Times New Roman" w:hAnsi="Times New Roman" w:eastAsia="仿宋" w:cs="Times New Roman"/>
          <w:color w:val="auto"/>
          <w:highlight w:val="none"/>
        </w:rPr>
      </w:pPr>
      <w:bookmarkStart w:id="158" w:name="_Toc15396628"/>
      <w:bookmarkStart w:id="159" w:name="_Toc21174"/>
      <w:bookmarkStart w:id="160" w:name="_Toc28052"/>
      <w:bookmarkStart w:id="161" w:name="_Toc24909"/>
      <w:r>
        <w:rPr>
          <w:rStyle w:val="32"/>
          <w:rFonts w:hint="default" w:ascii="Times New Roman" w:hAnsi="Times New Roman" w:eastAsia="仿宋" w:cs="Times New Roman"/>
          <w:b w:val="0"/>
          <w:bCs w:val="0"/>
          <w:color w:val="auto"/>
          <w:highlight w:val="none"/>
        </w:rPr>
        <w:t>十、</w:t>
      </w:r>
      <w:bookmarkEnd w:id="158"/>
      <w:r>
        <w:rPr>
          <w:rFonts w:hint="default" w:ascii="Times New Roman" w:hAnsi="Times New Roman" w:eastAsia="仿宋" w:cs="Times New Roman"/>
          <w:b w:val="0"/>
          <w:color w:val="auto"/>
          <w:highlight w:val="none"/>
        </w:rPr>
        <w:t>政</w:t>
      </w:r>
      <w:r>
        <w:rPr>
          <w:rStyle w:val="32"/>
          <w:rFonts w:hint="default" w:ascii="Times New Roman" w:hAnsi="Times New Roman" w:eastAsia="仿宋" w:cs="Times New Roman"/>
          <w:b w:val="0"/>
          <w:bCs w:val="0"/>
          <w:color w:val="auto"/>
          <w:highlight w:val="none"/>
        </w:rPr>
        <w:t>府性基金预算财政拨款收入支出决算表</w:t>
      </w:r>
      <w:bookmarkEnd w:id="159"/>
      <w:bookmarkEnd w:id="160"/>
      <w:bookmarkEnd w:id="161"/>
    </w:p>
    <w:p>
      <w:pPr>
        <w:pStyle w:val="2"/>
        <w:rPr>
          <w:rFonts w:hint="default" w:ascii="Times New Roman" w:hAnsi="Times New Roman" w:eastAsia="仿宋" w:cs="Times New Roman"/>
          <w:color w:val="auto"/>
          <w:highlight w:val="none"/>
        </w:rPr>
      </w:pPr>
      <w:bookmarkStart w:id="162" w:name="_Toc15396629"/>
      <w:bookmarkStart w:id="163" w:name="_Toc9813"/>
      <w:bookmarkStart w:id="164" w:name="_Toc11253"/>
      <w:bookmarkStart w:id="165" w:name="_Toc21736"/>
      <w:r>
        <w:rPr>
          <w:rStyle w:val="32"/>
          <w:rFonts w:hint="default" w:ascii="Times New Roman" w:hAnsi="Times New Roman" w:eastAsia="仿宋" w:cs="Times New Roman"/>
          <w:b w:val="0"/>
          <w:bCs w:val="0"/>
          <w:color w:val="auto"/>
          <w:highlight w:val="none"/>
        </w:rPr>
        <w:t>十一、</w:t>
      </w:r>
      <w:bookmarkEnd w:id="162"/>
      <w:r>
        <w:rPr>
          <w:rFonts w:hint="default" w:ascii="Times New Roman" w:hAnsi="Times New Roman" w:eastAsia="仿宋" w:cs="Times New Roman"/>
          <w:b w:val="0"/>
          <w:color w:val="auto"/>
          <w:highlight w:val="none"/>
        </w:rPr>
        <w:t>国</w:t>
      </w:r>
      <w:r>
        <w:rPr>
          <w:rStyle w:val="32"/>
          <w:rFonts w:hint="default" w:ascii="Times New Roman" w:hAnsi="Times New Roman" w:eastAsia="仿宋" w:cs="Times New Roman"/>
          <w:b w:val="0"/>
          <w:bCs w:val="0"/>
          <w:color w:val="auto"/>
          <w:highlight w:val="none"/>
        </w:rPr>
        <w:t>有资本经营预算</w:t>
      </w:r>
      <w:r>
        <w:rPr>
          <w:rStyle w:val="32"/>
          <w:rFonts w:hint="default" w:ascii="Times New Roman" w:hAnsi="Times New Roman" w:eastAsia="仿宋" w:cs="Times New Roman"/>
          <w:b w:val="0"/>
          <w:bCs w:val="0"/>
          <w:color w:val="auto"/>
          <w:highlight w:val="none"/>
          <w:lang w:eastAsia="zh-CN"/>
        </w:rPr>
        <w:t>财政拨款收入</w:t>
      </w:r>
      <w:r>
        <w:rPr>
          <w:rStyle w:val="32"/>
          <w:rFonts w:hint="default" w:ascii="Times New Roman" w:hAnsi="Times New Roman" w:eastAsia="仿宋" w:cs="Times New Roman"/>
          <w:b w:val="0"/>
          <w:bCs w:val="0"/>
          <w:color w:val="auto"/>
          <w:highlight w:val="none"/>
        </w:rPr>
        <w:t>支出决算表</w:t>
      </w:r>
      <w:bookmarkEnd w:id="163"/>
      <w:bookmarkEnd w:id="164"/>
      <w:bookmarkEnd w:id="165"/>
    </w:p>
    <w:p>
      <w:pPr>
        <w:pStyle w:val="2"/>
        <w:rPr>
          <w:rFonts w:hint="default" w:ascii="Times New Roman" w:hAnsi="Times New Roman" w:eastAsia="仿宋" w:cs="Times New Roman"/>
          <w:color w:val="auto"/>
          <w:highlight w:val="none"/>
        </w:rPr>
      </w:pPr>
      <w:bookmarkStart w:id="166" w:name="_Toc15396630"/>
      <w:bookmarkStart w:id="167" w:name="_Toc9988"/>
      <w:bookmarkStart w:id="168" w:name="_Toc17732"/>
      <w:bookmarkStart w:id="169" w:name="_Toc19834"/>
      <w:r>
        <w:rPr>
          <w:rStyle w:val="32"/>
          <w:rFonts w:hint="default" w:ascii="Times New Roman" w:hAnsi="Times New Roman" w:eastAsia="仿宋" w:cs="Times New Roman"/>
          <w:b w:val="0"/>
          <w:bCs w:val="0"/>
          <w:color w:val="auto"/>
          <w:highlight w:val="none"/>
        </w:rPr>
        <w:t>十二、</w:t>
      </w:r>
      <w:bookmarkEnd w:id="166"/>
      <w:r>
        <w:rPr>
          <w:rStyle w:val="32"/>
          <w:rFonts w:hint="default" w:ascii="Times New Roman" w:hAnsi="Times New Roman" w:eastAsia="仿宋" w:cs="Times New Roman"/>
          <w:b w:val="0"/>
          <w:bCs w:val="0"/>
          <w:color w:val="auto"/>
          <w:highlight w:val="none"/>
          <w:lang w:eastAsia="zh-CN"/>
        </w:rPr>
        <w:t>国有资本经营预算财政拨款支出决算表</w:t>
      </w:r>
      <w:bookmarkEnd w:id="167"/>
      <w:bookmarkEnd w:id="168"/>
      <w:bookmarkEnd w:id="169"/>
    </w:p>
    <w:p>
      <w:pPr>
        <w:pStyle w:val="2"/>
        <w:rPr>
          <w:rFonts w:hint="default" w:ascii="Times New Roman" w:hAnsi="Times New Roman" w:eastAsia="仿宋" w:cs="Times New Roman"/>
          <w:color w:val="auto"/>
          <w:highlight w:val="none"/>
          <w:lang w:eastAsia="zh-CN"/>
        </w:rPr>
      </w:pPr>
      <w:bookmarkStart w:id="170" w:name="_Toc15396631"/>
      <w:bookmarkStart w:id="171" w:name="_Toc4994"/>
      <w:bookmarkStart w:id="172" w:name="_Toc6882"/>
      <w:bookmarkStart w:id="173" w:name="_Toc20375"/>
      <w:r>
        <w:rPr>
          <w:rStyle w:val="32"/>
          <w:rFonts w:hint="default" w:ascii="Times New Roman" w:hAnsi="Times New Roman" w:eastAsia="仿宋" w:cs="Times New Roman"/>
          <w:b w:val="0"/>
          <w:bCs w:val="0"/>
          <w:color w:val="auto"/>
          <w:highlight w:val="none"/>
        </w:rPr>
        <w:t>十三、</w:t>
      </w:r>
      <w:bookmarkEnd w:id="170"/>
      <w:r>
        <w:rPr>
          <w:rStyle w:val="32"/>
          <w:rFonts w:hint="default" w:ascii="Times New Roman" w:hAnsi="Times New Roman" w:eastAsia="仿宋" w:cs="Times New Roman"/>
          <w:b w:val="0"/>
          <w:bCs w:val="0"/>
          <w:color w:val="auto"/>
          <w:highlight w:val="none"/>
          <w:lang w:eastAsia="zh-CN"/>
        </w:rPr>
        <w:t>财政拨款“三公”经费支出决算表</w:t>
      </w:r>
      <w:bookmarkEnd w:id="171"/>
      <w:bookmarkEnd w:id="172"/>
      <w:bookmarkEnd w:id="173"/>
    </w:p>
    <w:sectPr>
      <w:pgSz w:w="11906" w:h="16838"/>
      <w:pgMar w:top="1440" w:right="1803" w:bottom="1440" w:left="1803" w:header="851" w:footer="992" w:gutter="0"/>
      <w:pgNumType w:fmt="decimal"/>
      <w:cols w:space="0" w:num="1"/>
      <w:titlePg/>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803070505020304"/>
    <w:charset w:val="01"/>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0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方正黑体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
    <w:altName w:val="Times New Roman"/>
    <w:panose1 w:val="00000000000000000000"/>
    <w:charset w:val="00"/>
    <w:family w:val="roman"/>
    <w:pitch w:val="default"/>
    <w:sig w:usb0="00000000" w:usb1="00000000" w:usb2="00000000" w:usb3="00000000" w:csb0="0000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pPr>
          <w:pStyle w:val="10"/>
          <w:jc w:val="center"/>
        </w:pPr>
      </w:p>
    </w:sdtContent>
  </w:sdt>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clear" w:pos="4153"/>
      </w:tabs>
      <w:jc w:val="center"/>
      <w:rPr>
        <w:rFonts w:hint="eastAsia" w:eastAsia="宋体"/>
        <w:lang w:val="en-US" w:eastAsia="zh-CN"/>
      </w:rPr>
    </w:pPr>
    <w:r>
      <w:rPr>
        <w:rFonts w:hint="eastAsia"/>
        <w:lang w:val="en-US" w:eastAsia="zh-CN"/>
      </w:rPr>
      <w:t>66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PWLh2QyAgAAYQQAAA4AAAAAAAAAAQAgAAAA&#10;NQEAAGRycy9lMm9Eb2MueG1sUEsFBgAAAAAGAAYAWQEAANk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2</w:t>
                    </w:r>
                    <w:r>
                      <w:fldChar w:fldCharType="end"/>
                    </w:r>
                  </w:p>
                </w:txbxContent>
              </v:textbox>
            </v:shape>
          </w:pict>
        </mc:Fallback>
      </mc:AlternateContent>
    </w:r>
    <w:sdt>
      <w:sdtPr>
        <w:id w:val="147454189"/>
      </w:sdtPr>
      <w:sdtContent/>
    </w:sdt>
  </w:p>
  <w:p>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clear" w:pos="4153"/>
      </w:tabs>
      <w:jc w:val="center"/>
      <w:rPr>
        <w:rFonts w:hint="eastAsia" w:eastAsia="宋体"/>
        <w:lang w:val="en-US"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Hl7XO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x5e1zjECAABhBAAADgAAAAAAAAABACAAAAA1&#10;AQAAZHJzL2Uyb0RvYy54bWxQSwUGAAAAAAYABgBZAQAA2A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posOffset>2569210</wp:posOffset>
              </wp:positionH>
              <wp:positionV relativeFrom="paragraph">
                <wp:posOffset>0</wp:posOffset>
              </wp:positionV>
              <wp:extent cx="12827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2827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lang w:eastAsia="zh-CN"/>
                            </w:rPr>
                          </w:pP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02.3pt;margin-top:0pt;height:144pt;width:10.1pt;mso-position-horizontal-relative:margin;z-index:251659264;mso-width-relative:page;mso-height-relative:page;" filled="f" stroked="f" coordsize="21600,21600" o:gfxdata="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BYAAABkcnMvUEsBAhQAFAAAAAgAh07iQEx7GynVAAAACAEAAA8AAAAAAAAA&#10;AQAgAAAAOAAAAGRycy9kb3ducmV2LnhtbFBLAQIUABQAAAAIAIdO4kCxHWelNwIAAGIEAAAOAAAA&#10;AAAAAAEAIAAAADoBAABkcnMvZTJvRG9jLnhtbFBLBQYAAAAABgAGAFkBAADjBQAAAAA=&#10;">
              <v:fill on="f" focussize="0,0"/>
              <v:stroke on="f" weight="0.5pt"/>
              <v:imagedata o:title=""/>
              <o:lock v:ext="edit" aspectratio="f"/>
              <v:textbox inset="0mm,0mm,0mm,0mm" style="mso-fit-shape-to-text:t;">
                <w:txbxContent>
                  <w:p>
                    <w:pPr>
                      <w:rPr>
                        <w:rFonts w:hint="eastAsia"/>
                        <w:lang w:eastAsia="zh-CN"/>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DA938436"/>
    <w:multiLevelType w:val="singleLevel"/>
    <w:tmpl w:val="DA938436"/>
    <w:lvl w:ilvl="0" w:tentative="0">
      <w:start w:val="1"/>
      <w:numFmt w:val="decimal"/>
      <w:suff w:val="nothing"/>
      <w:lvlText w:val="%1、"/>
      <w:lvlJc w:val="left"/>
    </w:lvl>
  </w:abstractNum>
  <w:abstractNum w:abstractNumId="2">
    <w:nsid w:val="E2FA047D"/>
    <w:multiLevelType w:val="singleLevel"/>
    <w:tmpl w:val="E2FA047D"/>
    <w:lvl w:ilvl="0" w:tentative="0">
      <w:start w:val="3"/>
      <w:numFmt w:val="chineseCounting"/>
      <w:suff w:val="space"/>
      <w:lvlText w:val="第%1部分"/>
      <w:lvlJc w:val="left"/>
      <w:rPr>
        <w:rFonts w:hint="eastAsia"/>
      </w:rPr>
    </w:lvl>
  </w:abstractNum>
  <w:abstractNum w:abstractNumId="3">
    <w:nsid w:val="FB3A8391"/>
    <w:multiLevelType w:val="singleLevel"/>
    <w:tmpl w:val="FB3A8391"/>
    <w:lvl w:ilvl="0" w:tentative="0">
      <w:start w:val="1"/>
      <w:numFmt w:val="decimal"/>
      <w:suff w:val="nothing"/>
      <w:lvlText w:val="%1、"/>
      <w:lvlJc w:val="left"/>
    </w:lvl>
  </w:abstractNum>
  <w:abstractNum w:abstractNumId="4">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5">
    <w:nsid w:val="3E10D373"/>
    <w:multiLevelType w:val="singleLevel"/>
    <w:tmpl w:val="3E10D373"/>
    <w:lvl w:ilvl="0" w:tentative="0">
      <w:start w:val="2"/>
      <w:numFmt w:val="chineseCounting"/>
      <w:suff w:val="nothing"/>
      <w:lvlText w:val="（%1）"/>
      <w:lvlJc w:val="left"/>
      <w:rPr>
        <w:rFonts w:hint="eastAsia"/>
      </w:rPr>
    </w:lvl>
  </w:abstractNum>
  <w:num w:numId="1">
    <w:abstractNumId w:val="4"/>
  </w:num>
  <w:num w:numId="2">
    <w:abstractNumId w:val="0"/>
  </w:num>
  <w:num w:numId="3">
    <w:abstractNumId w:val="2"/>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9"/>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320784"/>
    <w:rsid w:val="015975B8"/>
    <w:rsid w:val="020B036A"/>
    <w:rsid w:val="02143E91"/>
    <w:rsid w:val="02144A36"/>
    <w:rsid w:val="049F7D12"/>
    <w:rsid w:val="066E0107"/>
    <w:rsid w:val="073034E4"/>
    <w:rsid w:val="07996F6E"/>
    <w:rsid w:val="0A2032A3"/>
    <w:rsid w:val="0A6E70E9"/>
    <w:rsid w:val="0EF23B09"/>
    <w:rsid w:val="0F98263C"/>
    <w:rsid w:val="101860EC"/>
    <w:rsid w:val="10C055FF"/>
    <w:rsid w:val="115214E6"/>
    <w:rsid w:val="118107EC"/>
    <w:rsid w:val="13D50BC4"/>
    <w:rsid w:val="16BB723D"/>
    <w:rsid w:val="17634240"/>
    <w:rsid w:val="1BE8440E"/>
    <w:rsid w:val="1D155CEE"/>
    <w:rsid w:val="1E7F1D1C"/>
    <w:rsid w:val="1F1A3AC2"/>
    <w:rsid w:val="1FF35744"/>
    <w:rsid w:val="20C51398"/>
    <w:rsid w:val="23025426"/>
    <w:rsid w:val="233623CB"/>
    <w:rsid w:val="23860B96"/>
    <w:rsid w:val="240371BF"/>
    <w:rsid w:val="24CA5C94"/>
    <w:rsid w:val="253E7AB9"/>
    <w:rsid w:val="29FD04D3"/>
    <w:rsid w:val="2B117E28"/>
    <w:rsid w:val="2C8A61B5"/>
    <w:rsid w:val="2DF04E50"/>
    <w:rsid w:val="2F040D46"/>
    <w:rsid w:val="2FA63021"/>
    <w:rsid w:val="2FD207F6"/>
    <w:rsid w:val="307241F6"/>
    <w:rsid w:val="319F7F4E"/>
    <w:rsid w:val="3304709D"/>
    <w:rsid w:val="36AA5135"/>
    <w:rsid w:val="376D39B2"/>
    <w:rsid w:val="37E16F03"/>
    <w:rsid w:val="38D469F0"/>
    <w:rsid w:val="38F42D26"/>
    <w:rsid w:val="394E6890"/>
    <w:rsid w:val="39706A63"/>
    <w:rsid w:val="3BBD1F8F"/>
    <w:rsid w:val="3C4328FF"/>
    <w:rsid w:val="3D98207C"/>
    <w:rsid w:val="3E78745D"/>
    <w:rsid w:val="409C034B"/>
    <w:rsid w:val="40C83020"/>
    <w:rsid w:val="42C2364A"/>
    <w:rsid w:val="44E268DA"/>
    <w:rsid w:val="46862B31"/>
    <w:rsid w:val="49AE7008"/>
    <w:rsid w:val="4A627F82"/>
    <w:rsid w:val="4A7D28D4"/>
    <w:rsid w:val="4B0E749A"/>
    <w:rsid w:val="4B4F25DA"/>
    <w:rsid w:val="4BE068DB"/>
    <w:rsid w:val="4BE25274"/>
    <w:rsid w:val="4D577224"/>
    <w:rsid w:val="4EAB630A"/>
    <w:rsid w:val="4ECE2238"/>
    <w:rsid w:val="4FC524D9"/>
    <w:rsid w:val="518C78EA"/>
    <w:rsid w:val="52824B1A"/>
    <w:rsid w:val="537E6D0A"/>
    <w:rsid w:val="574A05B2"/>
    <w:rsid w:val="5AF92295"/>
    <w:rsid w:val="5CD71FC4"/>
    <w:rsid w:val="5EEA1236"/>
    <w:rsid w:val="63322435"/>
    <w:rsid w:val="64C00FCA"/>
    <w:rsid w:val="66C765FD"/>
    <w:rsid w:val="66F67E0E"/>
    <w:rsid w:val="681C0735"/>
    <w:rsid w:val="6B1C4E93"/>
    <w:rsid w:val="6C4A05C8"/>
    <w:rsid w:val="6E7E3605"/>
    <w:rsid w:val="6FF5CC65"/>
    <w:rsid w:val="715C0E4B"/>
    <w:rsid w:val="71607381"/>
    <w:rsid w:val="72734D90"/>
    <w:rsid w:val="73AD73D5"/>
    <w:rsid w:val="73B6EB34"/>
    <w:rsid w:val="744731E5"/>
    <w:rsid w:val="753A23C4"/>
    <w:rsid w:val="75C171FF"/>
    <w:rsid w:val="76E3355F"/>
    <w:rsid w:val="778362E7"/>
    <w:rsid w:val="778769C8"/>
    <w:rsid w:val="7809297F"/>
    <w:rsid w:val="79EE5BA4"/>
    <w:rsid w:val="7A894339"/>
    <w:rsid w:val="7EEF11D3"/>
    <w:rsid w:val="7FA30C79"/>
    <w:rsid w:val="7FB7269E"/>
    <w:rsid w:val="7FC96657"/>
    <w:rsid w:val="D8D6DB89"/>
    <w:rsid w:val="DB6F4CAB"/>
    <w:rsid w:val="DF6F9789"/>
    <w:rsid w:val="F3DCFEF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qFormat="1" w:uiPriority="99" w:semiHidden="0"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1"/>
    <w:qFormat/>
    <w:uiPriority w:val="9"/>
    <w:pPr>
      <w:keepNext/>
      <w:keepLines/>
      <w:spacing w:before="340" w:after="330" w:line="578" w:lineRule="auto"/>
      <w:outlineLvl w:val="0"/>
    </w:pPr>
    <w:rPr>
      <w:b/>
      <w:bCs/>
      <w:kern w:val="44"/>
      <w:sz w:val="44"/>
      <w:szCs w:val="44"/>
    </w:rPr>
  </w:style>
  <w:style w:type="paragraph" w:styleId="2">
    <w:name w:val="heading 2"/>
    <w:basedOn w:val="1"/>
    <w:next w:val="1"/>
    <w:link w:val="3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5"/>
    <w:unhideWhenUsed/>
    <w:qFormat/>
    <w:uiPriority w:val="9"/>
    <w:pPr>
      <w:keepNext/>
      <w:keepLines/>
      <w:spacing w:before="260" w:after="260" w:line="416" w:lineRule="auto"/>
      <w:outlineLvl w:val="2"/>
    </w:pPr>
    <w:rPr>
      <w:b/>
      <w:bCs/>
      <w:sz w:val="32"/>
      <w:szCs w:val="32"/>
    </w:rPr>
  </w:style>
  <w:style w:type="character" w:default="1" w:styleId="17">
    <w:name w:val="Default Paragraph Font"/>
    <w:unhideWhenUsed/>
    <w:qFormat/>
    <w:uiPriority w:val="1"/>
  </w:style>
  <w:style w:type="table" w:default="1" w:styleId="15">
    <w:name w:val="Normal Table"/>
    <w:unhideWhenUsed/>
    <w:qFormat/>
    <w:uiPriority w:val="99"/>
    <w:tblPr>
      <w:tblCellMar>
        <w:top w:w="0" w:type="dxa"/>
        <w:left w:w="108" w:type="dxa"/>
        <w:bottom w:w="0" w:type="dxa"/>
        <w:right w:w="108" w:type="dxa"/>
      </w:tblCellMar>
    </w:tblPr>
  </w:style>
  <w:style w:type="paragraph" w:styleId="5">
    <w:name w:val="index 6"/>
    <w:basedOn w:val="1"/>
    <w:next w:val="1"/>
    <w:unhideWhenUsed/>
    <w:qFormat/>
    <w:uiPriority w:val="99"/>
    <w:pPr>
      <w:ind w:left="2100"/>
    </w:pPr>
    <w:rPr>
      <w:rFonts w:ascii="Times New Roman" w:hAnsi="Times New Roman" w:eastAsia="黑体"/>
      <w:sz w:val="32"/>
    </w:rPr>
  </w:style>
  <w:style w:type="paragraph" w:styleId="6">
    <w:name w:val="Body Text"/>
    <w:basedOn w:val="1"/>
    <w:link w:val="28"/>
    <w:qFormat/>
    <w:uiPriority w:val="99"/>
    <w:pPr>
      <w:spacing w:beforeLines="30"/>
    </w:pPr>
    <w:rPr>
      <w:rFonts w:ascii="仿宋_GB2312" w:eastAsia="仿宋_GB2312"/>
      <w:kern w:val="0"/>
      <w:sz w:val="30"/>
    </w:rPr>
  </w:style>
  <w:style w:type="paragraph" w:styleId="7">
    <w:name w:val="Body Text Indent"/>
    <w:basedOn w:val="1"/>
    <w:qFormat/>
    <w:uiPriority w:val="0"/>
    <w:pPr>
      <w:spacing w:after="120"/>
      <w:ind w:leftChars="200"/>
    </w:pPr>
    <w:rPr>
      <w:rFonts w:ascii="仿宋_GB2312"/>
      <w:szCs w:val="32"/>
    </w:r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4"/>
    <w:unhideWhenUsed/>
    <w:qFormat/>
    <w:uiPriority w:val="99"/>
    <w:rPr>
      <w:sz w:val="18"/>
      <w:szCs w:val="18"/>
    </w:rPr>
  </w:style>
  <w:style w:type="paragraph" w:styleId="10">
    <w:name w:val="footer"/>
    <w:basedOn w:val="1"/>
    <w:link w:val="26"/>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4"/>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oc 2"/>
    <w:basedOn w:val="1"/>
    <w:next w:val="1"/>
    <w:unhideWhenUsed/>
    <w:qFormat/>
    <w:uiPriority w:val="39"/>
    <w:pPr>
      <w:tabs>
        <w:tab w:val="right" w:leader="dot" w:pos="8296"/>
      </w:tabs>
      <w:ind w:left="420" w:leftChars="200"/>
    </w:pPr>
  </w:style>
  <w:style w:type="paragraph" w:styleId="14">
    <w:name w:val="Body Text First Indent 2"/>
    <w:basedOn w:val="7"/>
    <w:unhideWhenUsed/>
    <w:qFormat/>
    <w:uiPriority w:val="99"/>
    <w:pPr>
      <w:ind w:firstLine="420" w:firstLineChars="200"/>
    </w:p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paragraph" w:customStyle="1" w:styleId="20">
    <w:name w:val="章标题"/>
    <w:basedOn w:val="1"/>
    <w:next w:val="21"/>
    <w:qFormat/>
    <w:uiPriority w:val="99"/>
    <w:pPr>
      <w:widowControl/>
      <w:spacing w:before="158" w:after="153" w:line="323" w:lineRule="atLeast"/>
      <w:ind w:right="-120"/>
      <w:jc w:val="left"/>
      <w:textAlignment w:val="baseline"/>
    </w:pPr>
    <w:rPr>
      <w:rFonts w:ascii="Calibri" w:hAnsi="Calibri" w:eastAsia="仿宋_GB2312"/>
      <w:color w:val="000000"/>
      <w:sz w:val="32"/>
    </w:rPr>
  </w:style>
  <w:style w:type="paragraph" w:customStyle="1" w:styleId="21">
    <w:name w:val="节标题"/>
    <w:basedOn w:val="1"/>
    <w:next w:val="1"/>
    <w:qFormat/>
    <w:uiPriority w:val="99"/>
    <w:pPr>
      <w:widowControl/>
      <w:spacing w:line="289" w:lineRule="atLeast"/>
      <w:jc w:val="center"/>
      <w:textAlignment w:val="baseline"/>
    </w:pPr>
    <w:rPr>
      <w:color w:val="000000"/>
      <w:sz w:val="28"/>
    </w:rPr>
  </w:style>
  <w:style w:type="paragraph" w:customStyle="1" w:styleId="22">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3">
    <w:name w:val="Header Char"/>
    <w:basedOn w:val="17"/>
    <w:semiHidden/>
    <w:qFormat/>
    <w:uiPriority w:val="99"/>
    <w:rPr>
      <w:rFonts w:ascii="Times New Roman" w:hAnsi="Times New Roman"/>
      <w:sz w:val="18"/>
      <w:szCs w:val="18"/>
    </w:rPr>
  </w:style>
  <w:style w:type="character" w:customStyle="1" w:styleId="24">
    <w:name w:val="页眉 Char"/>
    <w:link w:val="11"/>
    <w:semiHidden/>
    <w:qFormat/>
    <w:locked/>
    <w:uiPriority w:val="99"/>
    <w:rPr>
      <w:sz w:val="18"/>
    </w:rPr>
  </w:style>
  <w:style w:type="character" w:customStyle="1" w:styleId="25">
    <w:name w:val="Footer Char"/>
    <w:basedOn w:val="17"/>
    <w:semiHidden/>
    <w:qFormat/>
    <w:uiPriority w:val="99"/>
    <w:rPr>
      <w:rFonts w:ascii="Times New Roman" w:hAnsi="Times New Roman"/>
      <w:sz w:val="18"/>
      <w:szCs w:val="18"/>
    </w:rPr>
  </w:style>
  <w:style w:type="character" w:customStyle="1" w:styleId="26">
    <w:name w:val="页脚 Char"/>
    <w:link w:val="10"/>
    <w:qFormat/>
    <w:locked/>
    <w:uiPriority w:val="99"/>
    <w:rPr>
      <w:sz w:val="18"/>
    </w:rPr>
  </w:style>
  <w:style w:type="character" w:customStyle="1" w:styleId="27">
    <w:name w:val="Body Text Char"/>
    <w:basedOn w:val="17"/>
    <w:semiHidden/>
    <w:qFormat/>
    <w:uiPriority w:val="99"/>
    <w:rPr>
      <w:rFonts w:ascii="Times New Roman" w:hAnsi="Times New Roman"/>
      <w:szCs w:val="24"/>
    </w:rPr>
  </w:style>
  <w:style w:type="character" w:customStyle="1" w:styleId="28">
    <w:name w:val="正文文本 Char"/>
    <w:link w:val="6"/>
    <w:qFormat/>
    <w:locked/>
    <w:uiPriority w:val="99"/>
    <w:rPr>
      <w:rFonts w:ascii="仿宋_GB2312" w:hAnsi="Times New Roman" w:eastAsia="仿宋_GB2312"/>
      <w:sz w:val="24"/>
    </w:rPr>
  </w:style>
  <w:style w:type="paragraph" w:customStyle="1" w:styleId="29">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30">
    <w:name w:val="List Paragraph"/>
    <w:basedOn w:val="1"/>
    <w:qFormat/>
    <w:uiPriority w:val="34"/>
    <w:pPr>
      <w:ind w:firstLine="420" w:firstLineChars="200"/>
    </w:pPr>
  </w:style>
  <w:style w:type="character" w:customStyle="1" w:styleId="31">
    <w:name w:val="标题 1 Char"/>
    <w:basedOn w:val="17"/>
    <w:link w:val="3"/>
    <w:qFormat/>
    <w:uiPriority w:val="9"/>
    <w:rPr>
      <w:rFonts w:ascii="Times New Roman" w:hAnsi="Times New Roman"/>
      <w:b/>
      <w:bCs/>
      <w:kern w:val="44"/>
      <w:sz w:val="44"/>
      <w:szCs w:val="44"/>
    </w:rPr>
  </w:style>
  <w:style w:type="character" w:customStyle="1" w:styleId="32">
    <w:name w:val="标题 2 Char"/>
    <w:basedOn w:val="17"/>
    <w:link w:val="2"/>
    <w:qFormat/>
    <w:uiPriority w:val="9"/>
    <w:rPr>
      <w:rFonts w:asciiTheme="majorHAnsi" w:hAnsiTheme="majorHAnsi" w:eastAsiaTheme="majorEastAsia" w:cstheme="majorBidi"/>
      <w:b/>
      <w:bCs/>
      <w:kern w:val="2"/>
      <w:sz w:val="32"/>
      <w:szCs w:val="32"/>
    </w:rPr>
  </w:style>
  <w:style w:type="paragraph" w:customStyle="1" w:styleId="33">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4">
    <w:name w:val="批注框文本 Char"/>
    <w:basedOn w:val="17"/>
    <w:link w:val="9"/>
    <w:semiHidden/>
    <w:qFormat/>
    <w:uiPriority w:val="99"/>
    <w:rPr>
      <w:rFonts w:ascii="Times New Roman" w:hAnsi="Times New Roman"/>
      <w:kern w:val="2"/>
      <w:sz w:val="18"/>
      <w:szCs w:val="18"/>
    </w:rPr>
  </w:style>
  <w:style w:type="character" w:customStyle="1" w:styleId="35">
    <w:name w:val="标题 3 Char"/>
    <w:basedOn w:val="17"/>
    <w:link w:val="4"/>
    <w:qFormat/>
    <w:uiPriority w:val="9"/>
    <w:rPr>
      <w:rFonts w:ascii="Times New Roman" w:hAnsi="Times New Roman"/>
      <w:b/>
      <w:bCs/>
      <w:kern w:val="2"/>
      <w:sz w:val="32"/>
      <w:szCs w:val="32"/>
    </w:rPr>
  </w:style>
  <w:style w:type="paragraph" w:customStyle="1" w:styleId="36">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7">
    <w:name w:val="四号正文"/>
    <w:basedOn w:val="1"/>
    <w:qFormat/>
    <w:uiPriority w:val="0"/>
    <w:pPr>
      <w:spacing w:line="360" w:lineRule="auto"/>
    </w:pPr>
    <w:rPr>
      <w:rFonts w:ascii="??" w:hAnsi="??" w:eastAsia="宋体"/>
      <w:color w:val="000000"/>
      <w:kern w:val="0"/>
      <w:sz w:val="28"/>
      <w:szCs w:val="21"/>
      <w:lang w:val="zh-CN" w:eastAsia="zh-CN"/>
    </w:rPr>
  </w:style>
  <w:style w:type="paragraph" w:customStyle="1" w:styleId="38">
    <w:name w:val="footer1"/>
    <w:basedOn w:val="1"/>
    <w:qFormat/>
    <w:uiPriority w:val="0"/>
    <w:pPr>
      <w:snapToGrid w:val="0"/>
      <w:jc w:val="left"/>
    </w:pPr>
    <w:rPr>
      <w:sz w:val="18"/>
      <w:szCs w:val="18"/>
    </w:rPr>
  </w:style>
  <w:style w:type="paragraph" w:customStyle="1" w:styleId="39">
    <w:name w:val="WPSOffice手动目录 1"/>
    <w:qFormat/>
    <w:uiPriority w:val="0"/>
    <w:pPr>
      <w:ind w:leftChars="0"/>
    </w:pPr>
    <w:rPr>
      <w:rFonts w:ascii="Times New Roman" w:hAnsi="Times New Roman" w:eastAsia="宋体" w:cs="Times New Roman"/>
      <w:sz w:val="20"/>
      <w:szCs w:val="20"/>
    </w:rPr>
  </w:style>
  <w:style w:type="paragraph" w:customStyle="1" w:styleId="40">
    <w:name w:val="WPSOffice手动目录 2"/>
    <w:qFormat/>
    <w:uiPriority w:val="0"/>
    <w:pPr>
      <w:ind w:leftChars="200"/>
    </w:pPr>
    <w:rPr>
      <w:rFonts w:ascii="Times New Roman" w:hAnsi="Times New Roman" w:eastAsia="宋体" w:cs="Times New Roman"/>
      <w:sz w:val="20"/>
      <w:szCs w:val="20"/>
    </w:rPr>
  </w:style>
  <w:style w:type="character" w:customStyle="1" w:styleId="41">
    <w:name w:val="font91"/>
    <w:basedOn w:val="17"/>
    <w:qFormat/>
    <w:uiPriority w:val="0"/>
    <w:rPr>
      <w:rFonts w:hint="eastAsia" w:ascii="宋体" w:hAnsi="宋体" w:eastAsia="宋体" w:cs="宋体"/>
      <w:color w:val="000000"/>
      <w:sz w:val="24"/>
      <w:szCs w:val="24"/>
      <w:u w:val="none"/>
    </w:rPr>
  </w:style>
  <w:style w:type="character" w:customStyle="1" w:styleId="42">
    <w:name w:val="font122"/>
    <w:basedOn w:val="17"/>
    <w:qFormat/>
    <w:uiPriority w:val="0"/>
    <w:rPr>
      <w:rFonts w:hint="eastAsia" w:ascii="宋体" w:hAnsi="宋体" w:eastAsia="宋体" w:cs="宋体"/>
      <w:color w:val="FF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hart" Target="charts/chart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chart" Target="charts/chart7.xml"/><Relationship Id="rId14" Type="http://schemas.openxmlformats.org/officeDocument/2006/relationships/chart" Target="charts/chart6.xml"/><Relationship Id="rId13" Type="http://schemas.openxmlformats.org/officeDocument/2006/relationships/chart" Target="charts/chart5.xml"/><Relationship Id="rId12" Type="http://schemas.openxmlformats.org/officeDocument/2006/relationships/chart" Target="charts/chart4.xml"/><Relationship Id="rId11" Type="http://schemas.openxmlformats.org/officeDocument/2006/relationships/chart" Target="charts/chart3.xml"/><Relationship Id="rId10" Type="http://schemas.openxmlformats.org/officeDocument/2006/relationships/chart" Target="charts/chart2.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_rels/chart2.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3.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6.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7.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收、支决算总计变动情况图</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收、支决算总计（万元）</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2022年</c:v>
                </c:pt>
                <c:pt idx="1">
                  <c:v>2023年</c:v>
                </c:pt>
              </c:strCache>
            </c:strRef>
          </c:cat>
          <c:val>
            <c:numRef>
              <c:f>Sheet1!$B$2:$B$3</c:f>
              <c:numCache>
                <c:formatCode>General</c:formatCode>
                <c:ptCount val="2"/>
                <c:pt idx="0">
                  <c:v>1053.89</c:v>
                </c:pt>
                <c:pt idx="1">
                  <c:v>1071.97</c:v>
                </c:pt>
              </c:numCache>
            </c:numRef>
          </c:val>
        </c:ser>
        <c:dLbls>
          <c:showLegendKey val="0"/>
          <c:showVal val="1"/>
          <c:showCatName val="0"/>
          <c:showSerName val="0"/>
          <c:showPercent val="0"/>
          <c:showBubbleSize val="0"/>
        </c:dLbls>
        <c:gapWidth val="219"/>
        <c:overlap val="-27"/>
        <c:axId val="624323819"/>
        <c:axId val="25813948"/>
      </c:barChart>
      <c:catAx>
        <c:axId val="62432381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5813948"/>
        <c:crosses val="autoZero"/>
        <c:auto val="1"/>
        <c:lblAlgn val="ctr"/>
        <c:lblOffset val="100"/>
        <c:noMultiLvlLbl val="0"/>
      </c:catAx>
      <c:valAx>
        <c:axId val="25813948"/>
        <c:scaling>
          <c:orientation val="minMax"/>
          <c:min val="5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24323819"/>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收入决算结构图</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Lbl>
              <c:idx val="0"/>
              <c:layout>
                <c:manualLayout>
                  <c:x val="-0.0407688730429391"/>
                  <c:y val="-0.138905592303067"/>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一般公共预算财政拨款收入</c:v>
                </c:pt>
                <c:pt idx="1">
                  <c:v>其他收入</c:v>
                </c:pt>
              </c:strCache>
            </c:strRef>
          </c:cat>
          <c:val>
            <c:numRef>
              <c:f>Sheet1!$B$2:$B$3</c:f>
              <c:numCache>
                <c:formatCode>0.00%</c:formatCode>
                <c:ptCount val="2"/>
                <c:pt idx="0">
                  <c:v>0.9998</c:v>
                </c:pt>
                <c:pt idx="1">
                  <c:v>0.0002</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支出决算结构图</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0.00%</c:formatCode>
                <c:ptCount val="2"/>
                <c:pt idx="0">
                  <c:v>0.3824</c:v>
                </c:pt>
                <c:pt idx="1">
                  <c:v>0.6176</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财政拨款收、支决算总计变动情况</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财政拨款收、支决算总计（万元）</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2022年</c:v>
                </c:pt>
                <c:pt idx="1">
                  <c:v>2023年</c:v>
                </c:pt>
              </c:strCache>
            </c:strRef>
          </c:cat>
          <c:val>
            <c:numRef>
              <c:f>Sheet1!$B$2:$B$3</c:f>
              <c:numCache>
                <c:formatCode>#,##0.00</c:formatCode>
                <c:ptCount val="2"/>
                <c:pt idx="0">
                  <c:v>860.65</c:v>
                </c:pt>
                <c:pt idx="1">
                  <c:v>948.53</c:v>
                </c:pt>
              </c:numCache>
            </c:numRef>
          </c:val>
        </c:ser>
        <c:dLbls>
          <c:showLegendKey val="0"/>
          <c:showVal val="1"/>
          <c:showCatName val="0"/>
          <c:showSerName val="0"/>
          <c:showPercent val="0"/>
          <c:showBubbleSize val="0"/>
        </c:dLbls>
        <c:gapWidth val="219"/>
        <c:overlap val="-27"/>
        <c:axId val="371423496"/>
        <c:axId val="127824333"/>
      </c:barChart>
      <c:catAx>
        <c:axId val="37142349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27824333"/>
        <c:crosses val="autoZero"/>
        <c:auto val="1"/>
        <c:lblAlgn val="ctr"/>
        <c:lblOffset val="100"/>
        <c:noMultiLvlLbl val="0"/>
      </c:catAx>
      <c:valAx>
        <c:axId val="127824333"/>
        <c:scaling>
          <c:orientation val="minMax"/>
          <c:min val="500"/>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71423496"/>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一般公共预算财政拨款支出决算变动情况</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一般公共预算财政拨款支出（万元）</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2022年</c:v>
                </c:pt>
                <c:pt idx="1">
                  <c:v>2023年</c:v>
                </c:pt>
              </c:strCache>
            </c:strRef>
          </c:cat>
          <c:val>
            <c:numRef>
              <c:f>Sheet1!$B$2:$B$3</c:f>
              <c:numCache>
                <c:formatCode>General</c:formatCode>
                <c:ptCount val="2"/>
                <c:pt idx="0">
                  <c:v>823.25</c:v>
                </c:pt>
                <c:pt idx="1">
                  <c:v>948.53</c:v>
                </c:pt>
              </c:numCache>
            </c:numRef>
          </c:val>
        </c:ser>
        <c:dLbls>
          <c:showLegendKey val="0"/>
          <c:showVal val="1"/>
          <c:showCatName val="0"/>
          <c:showSerName val="0"/>
          <c:showPercent val="0"/>
          <c:showBubbleSize val="0"/>
        </c:dLbls>
        <c:gapWidth val="219"/>
        <c:overlap val="-27"/>
        <c:axId val="711256083"/>
        <c:axId val="642441535"/>
      </c:barChart>
      <c:catAx>
        <c:axId val="71125608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42441535"/>
        <c:crosses val="autoZero"/>
        <c:auto val="1"/>
        <c:lblAlgn val="ctr"/>
        <c:lblOffset val="100"/>
        <c:noMultiLvlLbl val="0"/>
      </c:catAx>
      <c:valAx>
        <c:axId val="642441535"/>
        <c:scaling>
          <c:orientation val="minMax"/>
          <c:max val="1000"/>
          <c:min val="5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1125608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一般公共预算财政拨款支出决算结构</a:t>
            </a:r>
          </a:p>
        </c:rich>
      </c:tx>
      <c:layout/>
      <c:overlay val="0"/>
      <c:spPr>
        <a:noFill/>
        <a:ln>
          <a:noFill/>
        </a:ln>
        <a:effectLst/>
      </c:spPr>
    </c:title>
    <c:autoTitleDeleted val="0"/>
    <c:plotArea>
      <c:layout/>
      <c:pieChart>
        <c:varyColors val="1"/>
        <c:ser>
          <c:idx val="0"/>
          <c:order val="0"/>
          <c:tx>
            <c:strRef>
              <c:f>Sheet1!$B$1</c:f>
              <c:strCache>
                <c:ptCount val="1"/>
                <c:pt idx="0">
                  <c:v>一般公共预算财政拨款支出决算结构</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Lbls>
            <c:dLbl>
              <c:idx val="1"/>
              <c:layout>
                <c:manualLayout>
                  <c:x val="0.0513535051942795"/>
                  <c:y val="0.103234531621693"/>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0992598521609587"/>
                  <c:y val="0.0204803458352837"/>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234939312561504"/>
                  <c:y val="0.0224927554234564"/>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263248336143835"/>
                  <c:y val="0.114975068831709"/>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一般公共服务支出</c:v>
                </c:pt>
                <c:pt idx="1">
                  <c:v>文化旅游体育与传媒支出</c:v>
                </c:pt>
                <c:pt idx="2">
                  <c:v>社会保障和就业支出</c:v>
                </c:pt>
                <c:pt idx="3">
                  <c:v>卫生健康支出</c:v>
                </c:pt>
                <c:pt idx="4">
                  <c:v>农林水支出</c:v>
                </c:pt>
                <c:pt idx="5">
                  <c:v>住房保障支出</c:v>
                </c:pt>
              </c:strCache>
            </c:strRef>
          </c:cat>
          <c:val>
            <c:numRef>
              <c:f>Sheet1!$B$2:$B$7</c:f>
              <c:numCache>
                <c:formatCode>0.00%</c:formatCode>
                <c:ptCount val="6"/>
                <c:pt idx="0">
                  <c:v>0.8617</c:v>
                </c:pt>
                <c:pt idx="1">
                  <c:v>0.0334</c:v>
                </c:pt>
                <c:pt idx="2">
                  <c:v>0.0388</c:v>
                </c:pt>
                <c:pt idx="3">
                  <c:v>0.0154</c:v>
                </c:pt>
                <c:pt idx="4">
                  <c:v>0.0211</c:v>
                </c:pt>
                <c:pt idx="5">
                  <c:v>0.0296</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“三公”经费财政拨款支出结构</a:t>
            </a:r>
          </a:p>
        </c:rich>
      </c:tx>
      <c:layout/>
      <c:overlay val="0"/>
      <c:spPr>
        <a:noFill/>
        <a:ln>
          <a:noFill/>
        </a:ln>
        <a:effectLst/>
      </c:spPr>
    </c:title>
    <c:autoTitleDeleted val="0"/>
    <c:plotArea>
      <c:layout/>
      <c:pieChart>
        <c:varyColors val="1"/>
        <c:ser>
          <c:idx val="0"/>
          <c:order val="0"/>
          <c:tx>
            <c:strRef>
              <c:f>Sheet1!$B$1</c:f>
              <c:strCache>
                <c:ptCount val="1"/>
                <c:pt idx="0">
                  <c:v>“三公”经费财政拨款支出结构</c:v>
                </c:pt>
              </c:strCache>
            </c:strRef>
          </c:tx>
          <c:spPr/>
          <c:explosion val="0"/>
          <c:dPt>
            <c:idx val="0"/>
            <c:bubble3D val="0"/>
            <c:spPr>
              <a:solidFill>
                <a:schemeClr val="accent1"/>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公务接待费</c:v>
                </c:pt>
              </c:strCache>
            </c:strRef>
          </c:cat>
          <c:val>
            <c:numRef>
              <c:f>Sheet1!$B$2</c:f>
              <c:numCache>
                <c:formatCode>0%</c:formatCode>
                <c:ptCount val="1"/>
                <c:pt idx="0">
                  <c:v>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91</Pages>
  <Words>35076</Words>
  <Characters>39073</Characters>
  <Lines>61</Lines>
  <Paragraphs>17</Paragraphs>
  <TotalTime>0</TotalTime>
  <ScaleCrop>false</ScaleCrop>
  <LinksUpToDate>false</LinksUpToDate>
  <CharactersWithSpaces>39658</CharactersWithSpaces>
  <Application>WPS Office_11.8.2.1131_F1E327BC-269C-435d-A152-05C5408002CA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2020-08-05T09:49:00Z</dcterms:created>
  <dc:creator>曹颖</dc:creator>
  <cp:lastModifiedBy>csak</cp:lastModifiedBy>
  <cp:lastPrinted>2023-07-31T10:35:00Z</cp:lastPrinted>
  <dcterms:modified xsi:type="dcterms:W3CDTF">2024-12-19T16:55:51Z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2052-11.8.2.1131</vt:lpwstr>
  </property>
  <property fmtid="{D5CDD505-2E9C-101B-9397-08002B2CF9AE}" pid="3" name="ICV">
    <vt:lpwstr>A67FE4B6FEB0CA7797DF6367EC899BF1</vt:lpwstr>
  </property>
</Properties>
</file>