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Default Extension="xls" ContentType="application/vnd.ms-exce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D65" w:rsidRPr="00B857E5" w:rsidRDefault="002F4D65">
      <w:pPr>
        <w:spacing w:line="600" w:lineRule="exact"/>
        <w:jc w:val="center"/>
        <w:outlineLvl w:val="0"/>
        <w:rPr>
          <w:rFonts w:eastAsia="方正小标宋简体"/>
          <w:color w:val="000000" w:themeColor="text1"/>
          <w:sz w:val="72"/>
          <w:szCs w:val="72"/>
        </w:rPr>
      </w:pPr>
      <w:bookmarkStart w:id="0" w:name="_Toc15306267"/>
    </w:p>
    <w:p w:rsidR="002F4D65" w:rsidRPr="00B857E5" w:rsidRDefault="002F4D65">
      <w:pPr>
        <w:spacing w:line="600" w:lineRule="exact"/>
        <w:jc w:val="center"/>
        <w:outlineLvl w:val="0"/>
        <w:rPr>
          <w:rFonts w:eastAsia="方正小标宋简体"/>
          <w:color w:val="000000" w:themeColor="text1"/>
          <w:sz w:val="72"/>
          <w:szCs w:val="72"/>
        </w:rPr>
      </w:pPr>
    </w:p>
    <w:p w:rsidR="002F4D65" w:rsidRPr="00B857E5" w:rsidRDefault="002F4D65">
      <w:pPr>
        <w:spacing w:line="600" w:lineRule="exact"/>
        <w:jc w:val="center"/>
        <w:outlineLvl w:val="0"/>
        <w:rPr>
          <w:rFonts w:eastAsia="方正小标宋简体"/>
          <w:color w:val="000000" w:themeColor="text1"/>
          <w:sz w:val="72"/>
          <w:szCs w:val="72"/>
        </w:rPr>
      </w:pPr>
    </w:p>
    <w:p w:rsidR="002F4D65" w:rsidRPr="00B857E5" w:rsidRDefault="002F4D65">
      <w:pPr>
        <w:spacing w:line="600" w:lineRule="exact"/>
        <w:jc w:val="center"/>
        <w:outlineLvl w:val="0"/>
        <w:rPr>
          <w:rFonts w:eastAsia="方正小标宋简体"/>
          <w:color w:val="000000" w:themeColor="text1"/>
          <w:sz w:val="72"/>
          <w:szCs w:val="72"/>
        </w:rPr>
      </w:pPr>
    </w:p>
    <w:p w:rsidR="002F4D65" w:rsidRPr="00B857E5" w:rsidRDefault="002F4D65">
      <w:pPr>
        <w:adjustRightInd w:val="0"/>
        <w:snapToGrid w:val="0"/>
        <w:spacing w:line="360" w:lineRule="auto"/>
        <w:jc w:val="center"/>
        <w:outlineLvl w:val="0"/>
        <w:rPr>
          <w:rFonts w:eastAsia="方正小标宋简体"/>
          <w:color w:val="000000" w:themeColor="text1"/>
          <w:sz w:val="72"/>
          <w:szCs w:val="72"/>
        </w:rPr>
      </w:pPr>
    </w:p>
    <w:p w:rsidR="002F4D65" w:rsidRPr="00B857E5" w:rsidRDefault="00F519A7">
      <w:pPr>
        <w:adjustRightInd w:val="0"/>
        <w:snapToGrid w:val="0"/>
        <w:spacing w:line="360" w:lineRule="auto"/>
        <w:jc w:val="center"/>
        <w:outlineLvl w:val="0"/>
        <w:rPr>
          <w:rFonts w:eastAsia="方正小标宋简体"/>
          <w:color w:val="000000" w:themeColor="text1"/>
          <w:sz w:val="72"/>
          <w:szCs w:val="72"/>
        </w:rPr>
      </w:pPr>
      <w:bookmarkStart w:id="1" w:name="_Toc7310"/>
      <w:bookmarkStart w:id="2" w:name="_Toc15377425"/>
      <w:bookmarkStart w:id="3" w:name="_Toc15377193"/>
      <w:bookmarkStart w:id="4" w:name="_Toc15378441"/>
      <w:bookmarkStart w:id="5" w:name="_Toc15396475"/>
      <w:bookmarkStart w:id="6" w:name="_Toc15396597"/>
      <w:bookmarkStart w:id="7" w:name="_Toc15396598"/>
      <w:bookmarkStart w:id="8" w:name="_Toc15377426"/>
      <w:bookmarkStart w:id="9" w:name="_Toc15377194"/>
      <w:bookmarkStart w:id="10" w:name="_Toc15306268"/>
      <w:bookmarkStart w:id="11" w:name="_Toc15378442"/>
      <w:bookmarkStart w:id="12" w:name="_Toc15396476"/>
      <w:bookmarkEnd w:id="0"/>
      <w:r w:rsidRPr="00B857E5">
        <w:rPr>
          <w:rFonts w:eastAsia="方正小标宋简体" w:hint="eastAsia"/>
          <w:color w:val="000000" w:themeColor="text1"/>
          <w:sz w:val="72"/>
          <w:szCs w:val="72"/>
        </w:rPr>
        <w:t>船山区科学技术协会</w:t>
      </w:r>
      <w:bookmarkEnd w:id="1"/>
    </w:p>
    <w:p w:rsidR="002F4D65" w:rsidRPr="00B857E5" w:rsidRDefault="00F519A7">
      <w:pPr>
        <w:adjustRightInd w:val="0"/>
        <w:snapToGrid w:val="0"/>
        <w:spacing w:line="360" w:lineRule="auto"/>
        <w:jc w:val="center"/>
        <w:outlineLvl w:val="0"/>
        <w:rPr>
          <w:rFonts w:eastAsia="方正小标宋简体"/>
          <w:color w:val="000000" w:themeColor="text1"/>
          <w:sz w:val="72"/>
          <w:szCs w:val="72"/>
        </w:rPr>
      </w:pPr>
      <w:bookmarkStart w:id="13" w:name="_Toc25778"/>
      <w:r w:rsidRPr="00B857E5">
        <w:rPr>
          <w:rFonts w:eastAsia="方正小标宋简体"/>
          <w:color w:val="000000" w:themeColor="text1"/>
          <w:sz w:val="72"/>
          <w:szCs w:val="72"/>
        </w:rPr>
        <w:t>20</w:t>
      </w:r>
      <w:r w:rsidRPr="00B857E5">
        <w:rPr>
          <w:rFonts w:eastAsia="方正小标宋简体" w:hint="eastAsia"/>
          <w:color w:val="000000" w:themeColor="text1"/>
          <w:sz w:val="72"/>
          <w:szCs w:val="72"/>
        </w:rPr>
        <w:t>23</w:t>
      </w:r>
      <w:r w:rsidRPr="00B857E5">
        <w:rPr>
          <w:rFonts w:eastAsia="方正小标宋简体"/>
          <w:color w:val="000000" w:themeColor="text1"/>
          <w:sz w:val="72"/>
          <w:szCs w:val="72"/>
        </w:rPr>
        <w:t>年度</w:t>
      </w:r>
      <w:bookmarkEnd w:id="2"/>
      <w:bookmarkEnd w:id="3"/>
      <w:bookmarkEnd w:id="4"/>
      <w:bookmarkEnd w:id="5"/>
      <w:bookmarkEnd w:id="6"/>
      <w:r w:rsidRPr="00B857E5">
        <w:rPr>
          <w:rFonts w:eastAsia="方正小标宋简体"/>
          <w:color w:val="000000" w:themeColor="text1"/>
          <w:sz w:val="72"/>
          <w:szCs w:val="72"/>
        </w:rPr>
        <w:t>部门决算</w:t>
      </w:r>
      <w:bookmarkEnd w:id="7"/>
      <w:bookmarkEnd w:id="8"/>
      <w:bookmarkEnd w:id="9"/>
      <w:bookmarkEnd w:id="10"/>
      <w:bookmarkEnd w:id="11"/>
      <w:bookmarkEnd w:id="12"/>
      <w:bookmarkEnd w:id="13"/>
    </w:p>
    <w:p w:rsidR="002F4D65" w:rsidRPr="00B857E5" w:rsidRDefault="00F519A7">
      <w:pPr>
        <w:widowControl/>
        <w:jc w:val="center"/>
        <w:rPr>
          <w:rFonts w:ascii="黑体" w:eastAsia="黑体" w:hAnsi="黑体"/>
          <w:color w:val="000000" w:themeColor="text1"/>
          <w:sz w:val="48"/>
          <w:szCs w:val="48"/>
        </w:rPr>
      </w:pPr>
      <w:r w:rsidRPr="00B857E5">
        <w:rPr>
          <w:rFonts w:eastAsia="方正小标宋简体"/>
          <w:color w:val="000000" w:themeColor="text1"/>
          <w:sz w:val="36"/>
          <w:szCs w:val="36"/>
        </w:rPr>
        <w:br w:type="page"/>
      </w:r>
      <w:bookmarkStart w:id="14" w:name="_Toc15377204"/>
      <w:r w:rsidRPr="00B857E5">
        <w:rPr>
          <w:rFonts w:ascii="黑体" w:eastAsia="黑体" w:hAnsi="黑体" w:hint="eastAsia"/>
          <w:color w:val="000000" w:themeColor="text1"/>
          <w:sz w:val="48"/>
          <w:szCs w:val="48"/>
        </w:rPr>
        <w:lastRenderedPageBreak/>
        <w:t>目录</w:t>
      </w:r>
    </w:p>
    <w:p w:rsidR="002F4D65" w:rsidRPr="00B857E5" w:rsidRDefault="00B24B8B">
      <w:pPr>
        <w:widowControl/>
        <w:jc w:val="center"/>
        <w:rPr>
          <w:rFonts w:ascii="黑体" w:eastAsia="黑体" w:hAnsi="黑体"/>
          <w:color w:val="000000" w:themeColor="text1"/>
          <w:sz w:val="28"/>
          <w:szCs w:val="28"/>
        </w:rPr>
      </w:pPr>
      <w:r w:rsidRPr="00B857E5">
        <w:rPr>
          <w:rFonts w:ascii="黑体" w:eastAsia="黑体" w:hAnsi="黑体" w:hint="eastAsia"/>
          <w:color w:val="000000" w:themeColor="text1"/>
          <w:sz w:val="28"/>
          <w:szCs w:val="28"/>
        </w:rPr>
        <w:t>（</w:t>
      </w:r>
      <w:r w:rsidR="008E6B8F" w:rsidRPr="00B857E5">
        <w:rPr>
          <w:rFonts w:ascii="黑体" w:eastAsia="黑体" w:hAnsi="黑体" w:hint="eastAsia"/>
          <w:color w:val="000000" w:themeColor="text1"/>
          <w:sz w:val="28"/>
          <w:szCs w:val="28"/>
        </w:rPr>
        <w:t>公开时间：2024年9月</w:t>
      </w:r>
      <w:r w:rsidRPr="00B857E5">
        <w:rPr>
          <w:rFonts w:ascii="黑体" w:eastAsia="黑体" w:hAnsi="黑体" w:hint="eastAsia"/>
          <w:color w:val="000000" w:themeColor="text1"/>
          <w:sz w:val="28"/>
          <w:szCs w:val="28"/>
        </w:rPr>
        <w:t>11</w:t>
      </w:r>
      <w:r w:rsidR="008E6B8F" w:rsidRPr="00B857E5">
        <w:rPr>
          <w:rFonts w:ascii="黑体" w:eastAsia="黑体" w:hAnsi="黑体" w:hint="eastAsia"/>
          <w:color w:val="000000" w:themeColor="text1"/>
          <w:sz w:val="28"/>
          <w:szCs w:val="28"/>
        </w:rPr>
        <w:t>日</w:t>
      </w:r>
      <w:r w:rsidRPr="00B857E5">
        <w:rPr>
          <w:rFonts w:ascii="黑体" w:eastAsia="黑体" w:hAnsi="黑体" w:hint="eastAsia"/>
          <w:color w:val="000000" w:themeColor="text1"/>
          <w:sz w:val="28"/>
          <w:szCs w:val="28"/>
        </w:rPr>
        <w:t>）</w:t>
      </w:r>
    </w:p>
    <w:p w:rsidR="002F4D65" w:rsidRPr="00B857E5" w:rsidRDefault="002F4D65">
      <w:pPr>
        <w:rPr>
          <w:color w:val="000000" w:themeColor="text1"/>
        </w:rPr>
      </w:pPr>
    </w:p>
    <w:p w:rsidR="002F4D65" w:rsidRPr="00B857E5" w:rsidRDefault="002F4D65">
      <w:pPr>
        <w:jc w:val="center"/>
        <w:rPr>
          <w:color w:val="000000" w:themeColor="text1"/>
        </w:rPr>
      </w:pPr>
      <w:bookmarkStart w:id="15" w:name="_Toc15377196"/>
      <w:bookmarkStart w:id="16" w:name="_Toc15396599"/>
    </w:p>
    <w:p w:rsidR="002F4D65" w:rsidRPr="00B857E5" w:rsidRDefault="00622299">
      <w:pPr>
        <w:pStyle w:val="WPSOffice1"/>
        <w:tabs>
          <w:tab w:val="right" w:leader="dot" w:pos="8306"/>
        </w:tabs>
        <w:rPr>
          <w:color w:val="000000" w:themeColor="text1"/>
        </w:rPr>
      </w:pPr>
      <w:hyperlink w:anchor="_Toc17220" w:history="1">
        <w:r w:rsidR="00F519A7" w:rsidRPr="00B857E5">
          <w:rPr>
            <w:rFonts w:ascii="黑体" w:eastAsia="黑体" w:hAnsi="黑体" w:hint="eastAsia"/>
            <w:b/>
            <w:bCs/>
            <w:color w:val="000000" w:themeColor="text1"/>
          </w:rPr>
          <w:t>第一部分 部门概况</w:t>
        </w:r>
        <w:r w:rsidR="00F519A7" w:rsidRPr="00B857E5">
          <w:rPr>
            <w:b/>
            <w:bCs/>
            <w:color w:val="000000" w:themeColor="text1"/>
          </w:rPr>
          <w:tab/>
          <w:t>4</w:t>
        </w:r>
      </w:hyperlink>
    </w:p>
    <w:p w:rsidR="002F4D65" w:rsidRPr="00B857E5" w:rsidRDefault="00622299">
      <w:pPr>
        <w:pStyle w:val="WPSOffice2"/>
        <w:tabs>
          <w:tab w:val="right" w:leader="dot" w:pos="8306"/>
        </w:tabs>
        <w:ind w:left="420"/>
        <w:rPr>
          <w:color w:val="000000" w:themeColor="text1"/>
        </w:rPr>
      </w:pPr>
      <w:hyperlink w:anchor="_Toc1323" w:history="1">
        <w:r w:rsidR="00F519A7" w:rsidRPr="00B857E5">
          <w:rPr>
            <w:rFonts w:ascii="黑体" w:eastAsia="黑体" w:hAnsi="黑体" w:hint="eastAsia"/>
            <w:color w:val="000000" w:themeColor="text1"/>
          </w:rPr>
          <w:t>一、部门职责</w:t>
        </w:r>
        <w:r w:rsidR="00F519A7" w:rsidRPr="00B857E5">
          <w:rPr>
            <w:color w:val="000000" w:themeColor="text1"/>
          </w:rPr>
          <w:tab/>
          <w:t>4</w:t>
        </w:r>
      </w:hyperlink>
    </w:p>
    <w:p w:rsidR="002F4D65" w:rsidRPr="00B857E5" w:rsidRDefault="00622299">
      <w:pPr>
        <w:pStyle w:val="WPSOffice2"/>
        <w:tabs>
          <w:tab w:val="right" w:leader="dot" w:pos="8306"/>
        </w:tabs>
        <w:ind w:left="420"/>
        <w:rPr>
          <w:color w:val="000000" w:themeColor="text1"/>
        </w:rPr>
      </w:pPr>
      <w:hyperlink w:anchor="_Toc22591" w:history="1">
        <w:r w:rsidR="00F519A7" w:rsidRPr="00B857E5">
          <w:rPr>
            <w:rFonts w:ascii="黑体" w:eastAsia="黑体" w:hAnsi="Cambria" w:hint="eastAsia"/>
            <w:color w:val="000000" w:themeColor="text1"/>
          </w:rPr>
          <w:t>二、</w:t>
        </w:r>
        <w:r w:rsidR="00F519A7" w:rsidRPr="00B857E5">
          <w:rPr>
            <w:rFonts w:ascii="黑体" w:eastAsia="黑体" w:hAnsi="黑体" w:hint="eastAsia"/>
            <w:color w:val="000000" w:themeColor="text1"/>
          </w:rPr>
          <w:t>机构设置</w:t>
        </w:r>
        <w:r w:rsidR="00F519A7" w:rsidRPr="00B857E5">
          <w:rPr>
            <w:color w:val="000000" w:themeColor="text1"/>
          </w:rPr>
          <w:tab/>
          <w:t>4</w:t>
        </w:r>
      </w:hyperlink>
    </w:p>
    <w:p w:rsidR="002F4D65" w:rsidRPr="00B857E5" w:rsidRDefault="00622299">
      <w:pPr>
        <w:pStyle w:val="WPSOffice1"/>
        <w:tabs>
          <w:tab w:val="right" w:leader="dot" w:pos="8306"/>
        </w:tabs>
        <w:rPr>
          <w:color w:val="000000" w:themeColor="text1"/>
        </w:rPr>
      </w:pPr>
      <w:hyperlink w:anchor="_Toc18231" w:history="1">
        <w:r w:rsidR="00F519A7" w:rsidRPr="00B857E5">
          <w:rPr>
            <w:rFonts w:ascii="黑体" w:eastAsia="黑体" w:hAnsi="黑体" w:hint="eastAsia"/>
            <w:b/>
            <w:bCs/>
            <w:color w:val="000000" w:themeColor="text1"/>
          </w:rPr>
          <w:t>第二部分 2022年度部门决算情况说明</w:t>
        </w:r>
        <w:r w:rsidR="00F519A7" w:rsidRPr="00B857E5">
          <w:rPr>
            <w:b/>
            <w:bCs/>
            <w:color w:val="000000" w:themeColor="text1"/>
          </w:rPr>
          <w:tab/>
          <w:t>5</w:t>
        </w:r>
      </w:hyperlink>
    </w:p>
    <w:p w:rsidR="002F4D65" w:rsidRPr="00B857E5" w:rsidRDefault="00622299">
      <w:pPr>
        <w:pStyle w:val="WPSOffice2"/>
        <w:tabs>
          <w:tab w:val="right" w:leader="dot" w:pos="8306"/>
        </w:tabs>
        <w:ind w:left="420"/>
        <w:rPr>
          <w:color w:val="000000" w:themeColor="text1"/>
        </w:rPr>
      </w:pPr>
      <w:hyperlink w:anchor="_Toc19236" w:history="1">
        <w:r w:rsidR="00F519A7" w:rsidRPr="00B857E5">
          <w:rPr>
            <w:rFonts w:ascii="黑体" w:eastAsia="黑体" w:hAnsi="黑体"/>
            <w:color w:val="000000" w:themeColor="text1"/>
          </w:rPr>
          <w:t xml:space="preserve">一、 </w:t>
        </w:r>
        <w:r w:rsidR="00F519A7" w:rsidRPr="00B857E5">
          <w:rPr>
            <w:rFonts w:ascii="黑体" w:eastAsia="黑体" w:hAnsi="黑体" w:hint="eastAsia"/>
            <w:color w:val="000000" w:themeColor="text1"/>
          </w:rPr>
          <w:t>收入支出决算总体情况说明</w:t>
        </w:r>
        <w:r w:rsidR="00F519A7" w:rsidRPr="00B857E5">
          <w:rPr>
            <w:color w:val="000000" w:themeColor="text1"/>
          </w:rPr>
          <w:tab/>
          <w:t>5</w:t>
        </w:r>
      </w:hyperlink>
    </w:p>
    <w:p w:rsidR="002F4D65" w:rsidRPr="00B857E5" w:rsidRDefault="00622299">
      <w:pPr>
        <w:pStyle w:val="WPSOffice2"/>
        <w:tabs>
          <w:tab w:val="right" w:leader="dot" w:pos="8306"/>
        </w:tabs>
        <w:ind w:left="420"/>
        <w:rPr>
          <w:color w:val="000000" w:themeColor="text1"/>
        </w:rPr>
      </w:pPr>
      <w:hyperlink w:anchor="_Toc28813" w:history="1">
        <w:r w:rsidR="00F519A7" w:rsidRPr="00B857E5">
          <w:rPr>
            <w:rFonts w:ascii="黑体" w:eastAsia="黑体" w:hAnsi="黑体"/>
            <w:color w:val="000000" w:themeColor="text1"/>
          </w:rPr>
          <w:t xml:space="preserve">二、 </w:t>
        </w:r>
        <w:r w:rsidR="00F519A7" w:rsidRPr="00B857E5">
          <w:rPr>
            <w:rFonts w:ascii="黑体" w:eastAsia="黑体" w:hAnsi="黑体" w:hint="eastAsia"/>
            <w:color w:val="000000" w:themeColor="text1"/>
          </w:rPr>
          <w:t>收入决算情况说明</w:t>
        </w:r>
        <w:r w:rsidR="00F519A7" w:rsidRPr="00B857E5">
          <w:rPr>
            <w:color w:val="000000" w:themeColor="text1"/>
          </w:rPr>
          <w:tab/>
          <w:t>5</w:t>
        </w:r>
      </w:hyperlink>
    </w:p>
    <w:p w:rsidR="002F4D65" w:rsidRPr="00B857E5" w:rsidRDefault="00622299">
      <w:pPr>
        <w:pStyle w:val="WPSOffice2"/>
        <w:tabs>
          <w:tab w:val="right" w:leader="dot" w:pos="8306"/>
        </w:tabs>
        <w:ind w:left="420"/>
        <w:rPr>
          <w:color w:val="000000" w:themeColor="text1"/>
        </w:rPr>
      </w:pPr>
      <w:hyperlink w:anchor="_Toc16817" w:history="1">
        <w:r w:rsidR="00F519A7" w:rsidRPr="00B857E5">
          <w:rPr>
            <w:rFonts w:ascii="黑体" w:eastAsia="黑体" w:hAnsi="黑体"/>
            <w:color w:val="000000" w:themeColor="text1"/>
          </w:rPr>
          <w:t xml:space="preserve">三、 </w:t>
        </w:r>
        <w:r w:rsidR="00F519A7" w:rsidRPr="00B857E5">
          <w:rPr>
            <w:rFonts w:ascii="黑体" w:eastAsia="黑体" w:hAnsi="黑体" w:hint="eastAsia"/>
            <w:color w:val="000000" w:themeColor="text1"/>
          </w:rPr>
          <w:t>支出决算情况说明</w:t>
        </w:r>
        <w:r w:rsidR="00F519A7" w:rsidRPr="00B857E5">
          <w:rPr>
            <w:color w:val="000000" w:themeColor="text1"/>
          </w:rPr>
          <w:tab/>
          <w:t>5</w:t>
        </w:r>
      </w:hyperlink>
    </w:p>
    <w:p w:rsidR="002F4D65" w:rsidRPr="00B857E5" w:rsidRDefault="00622299">
      <w:pPr>
        <w:pStyle w:val="WPSOffice2"/>
        <w:tabs>
          <w:tab w:val="right" w:leader="dot" w:pos="8306"/>
        </w:tabs>
        <w:ind w:left="420"/>
        <w:rPr>
          <w:color w:val="000000" w:themeColor="text1"/>
        </w:rPr>
      </w:pPr>
      <w:hyperlink w:anchor="_Toc19289" w:history="1">
        <w:r w:rsidR="00F519A7" w:rsidRPr="00B857E5">
          <w:rPr>
            <w:rFonts w:ascii="黑体" w:eastAsia="黑体" w:hAnsi="黑体" w:hint="eastAsia"/>
            <w:color w:val="000000" w:themeColor="text1"/>
          </w:rPr>
          <w:t>四、财政拨款收入支出决算总体情况说明</w:t>
        </w:r>
        <w:r w:rsidR="00F519A7" w:rsidRPr="00B857E5">
          <w:rPr>
            <w:color w:val="000000" w:themeColor="text1"/>
          </w:rPr>
          <w:tab/>
          <w:t>6</w:t>
        </w:r>
      </w:hyperlink>
    </w:p>
    <w:p w:rsidR="002F4D65" w:rsidRPr="00B857E5" w:rsidRDefault="00622299">
      <w:pPr>
        <w:pStyle w:val="WPSOffice2"/>
        <w:tabs>
          <w:tab w:val="right" w:leader="dot" w:pos="8306"/>
        </w:tabs>
        <w:ind w:left="420"/>
        <w:rPr>
          <w:color w:val="000000" w:themeColor="text1"/>
        </w:rPr>
      </w:pPr>
      <w:hyperlink w:anchor="_Toc13204" w:history="1">
        <w:r w:rsidR="00F519A7" w:rsidRPr="00B857E5">
          <w:rPr>
            <w:rFonts w:ascii="黑体" w:eastAsia="黑体" w:hAnsi="黑体" w:hint="eastAsia"/>
            <w:color w:val="000000" w:themeColor="text1"/>
          </w:rPr>
          <w:t>五、一般公共预算财政拨款支出决算情况说明</w:t>
        </w:r>
        <w:r w:rsidR="00F519A7" w:rsidRPr="00B857E5">
          <w:rPr>
            <w:color w:val="000000" w:themeColor="text1"/>
          </w:rPr>
          <w:tab/>
          <w:t>6</w:t>
        </w:r>
      </w:hyperlink>
    </w:p>
    <w:p w:rsidR="002F4D65" w:rsidRPr="00B857E5" w:rsidRDefault="00622299">
      <w:pPr>
        <w:pStyle w:val="WPSOffice2"/>
        <w:tabs>
          <w:tab w:val="right" w:leader="dot" w:pos="8306"/>
        </w:tabs>
        <w:ind w:left="420"/>
        <w:rPr>
          <w:color w:val="000000" w:themeColor="text1"/>
        </w:rPr>
      </w:pPr>
      <w:hyperlink w:anchor="_Toc13818" w:history="1">
        <w:r w:rsidR="00F519A7" w:rsidRPr="00B857E5">
          <w:rPr>
            <w:rFonts w:ascii="黑体" w:eastAsia="黑体" w:hAnsi="Times New Roman" w:hint="eastAsia"/>
            <w:color w:val="000000" w:themeColor="text1"/>
          </w:rPr>
          <w:t>六、</w:t>
        </w:r>
        <w:r w:rsidR="00F519A7" w:rsidRPr="00B857E5">
          <w:rPr>
            <w:rFonts w:ascii="黑体" w:eastAsia="黑体" w:hAnsi="黑体" w:hint="eastAsia"/>
            <w:color w:val="000000" w:themeColor="text1"/>
          </w:rPr>
          <w:t>一般公共预算财政拨款基本支出决算情况说明</w:t>
        </w:r>
        <w:r w:rsidR="00F519A7" w:rsidRPr="00B857E5">
          <w:rPr>
            <w:color w:val="000000" w:themeColor="text1"/>
          </w:rPr>
          <w:tab/>
          <w:t>8</w:t>
        </w:r>
      </w:hyperlink>
    </w:p>
    <w:p w:rsidR="002F4D65" w:rsidRPr="00B857E5" w:rsidRDefault="00622299">
      <w:pPr>
        <w:pStyle w:val="WPSOffice2"/>
        <w:tabs>
          <w:tab w:val="right" w:leader="dot" w:pos="8306"/>
        </w:tabs>
        <w:ind w:left="420"/>
        <w:rPr>
          <w:color w:val="000000" w:themeColor="text1"/>
        </w:rPr>
      </w:pPr>
      <w:hyperlink w:anchor="_Toc23922" w:history="1">
        <w:r w:rsidR="00F519A7" w:rsidRPr="00B857E5">
          <w:rPr>
            <w:rFonts w:ascii="黑体" w:eastAsia="黑体" w:hAnsi="Times New Roman" w:hint="eastAsia"/>
            <w:color w:val="000000" w:themeColor="text1"/>
          </w:rPr>
          <w:t>七、</w:t>
        </w:r>
        <w:r w:rsidR="00F519A7" w:rsidRPr="00B857E5">
          <w:rPr>
            <w:rFonts w:ascii="黑体" w:eastAsia="黑体" w:hAnsi="黑体" w:hint="eastAsia"/>
            <w:color w:val="000000" w:themeColor="text1"/>
          </w:rPr>
          <w:t>财政拨款“三公”经费支出决算情况说明</w:t>
        </w:r>
        <w:r w:rsidR="00F519A7" w:rsidRPr="00B857E5">
          <w:rPr>
            <w:color w:val="000000" w:themeColor="text1"/>
          </w:rPr>
          <w:tab/>
          <w:t>9</w:t>
        </w:r>
      </w:hyperlink>
    </w:p>
    <w:p w:rsidR="002F4D65" w:rsidRPr="00B857E5" w:rsidRDefault="00622299">
      <w:pPr>
        <w:pStyle w:val="WPSOffice2"/>
        <w:tabs>
          <w:tab w:val="right" w:leader="dot" w:pos="8306"/>
        </w:tabs>
        <w:ind w:left="420"/>
        <w:rPr>
          <w:color w:val="000000" w:themeColor="text1"/>
        </w:rPr>
      </w:pPr>
      <w:hyperlink w:anchor="_Toc31548" w:history="1">
        <w:r w:rsidR="00F519A7" w:rsidRPr="00B857E5">
          <w:rPr>
            <w:rFonts w:ascii="黑体" w:eastAsia="黑体" w:hAnsi="Times New Roman" w:hint="eastAsia"/>
            <w:color w:val="000000" w:themeColor="text1"/>
          </w:rPr>
          <w:t>八、</w:t>
        </w:r>
        <w:r w:rsidR="00F519A7" w:rsidRPr="00B857E5">
          <w:rPr>
            <w:rFonts w:ascii="黑体" w:eastAsia="黑体" w:hAnsi="黑体" w:hint="eastAsia"/>
            <w:color w:val="000000" w:themeColor="text1"/>
          </w:rPr>
          <w:t>政府性基金预算支出决算情况说明</w:t>
        </w:r>
        <w:r w:rsidR="00F519A7" w:rsidRPr="00B857E5">
          <w:rPr>
            <w:color w:val="000000" w:themeColor="text1"/>
          </w:rPr>
          <w:tab/>
          <w:t>11</w:t>
        </w:r>
      </w:hyperlink>
    </w:p>
    <w:p w:rsidR="002F4D65" w:rsidRPr="00B857E5" w:rsidRDefault="00622299">
      <w:pPr>
        <w:pStyle w:val="WPSOffice2"/>
        <w:tabs>
          <w:tab w:val="right" w:leader="dot" w:pos="8306"/>
        </w:tabs>
        <w:ind w:left="420"/>
        <w:rPr>
          <w:color w:val="000000" w:themeColor="text1"/>
        </w:rPr>
      </w:pPr>
      <w:hyperlink w:anchor="_Toc17595" w:history="1">
        <w:r w:rsidR="00F519A7" w:rsidRPr="00B857E5">
          <w:rPr>
            <w:rFonts w:ascii="黑体" w:eastAsia="黑体" w:hAnsi="黑体" w:hint="eastAsia"/>
            <w:color w:val="000000" w:themeColor="text1"/>
          </w:rPr>
          <w:t>九、 国有资本经营预算支出决算情况说明</w:t>
        </w:r>
        <w:r w:rsidR="00F519A7" w:rsidRPr="00B857E5">
          <w:rPr>
            <w:color w:val="000000" w:themeColor="text1"/>
          </w:rPr>
          <w:tab/>
          <w:t>11</w:t>
        </w:r>
      </w:hyperlink>
    </w:p>
    <w:p w:rsidR="002F4D65" w:rsidRPr="00B857E5" w:rsidRDefault="00622299">
      <w:pPr>
        <w:pStyle w:val="WPSOffice2"/>
        <w:tabs>
          <w:tab w:val="right" w:leader="dot" w:pos="8306"/>
        </w:tabs>
        <w:ind w:left="420"/>
        <w:rPr>
          <w:color w:val="000000" w:themeColor="text1"/>
        </w:rPr>
      </w:pPr>
      <w:hyperlink w:anchor="_Toc8536" w:history="1">
        <w:r w:rsidR="00F519A7" w:rsidRPr="00B857E5">
          <w:rPr>
            <w:rFonts w:ascii="黑体" w:eastAsia="黑体" w:hAnsi="黑体" w:hint="eastAsia"/>
            <w:color w:val="000000" w:themeColor="text1"/>
          </w:rPr>
          <w:t>十、 其他重要事项的情况说明</w:t>
        </w:r>
        <w:r w:rsidR="00F519A7" w:rsidRPr="00B857E5">
          <w:rPr>
            <w:color w:val="000000" w:themeColor="text1"/>
          </w:rPr>
          <w:tab/>
          <w:t>11</w:t>
        </w:r>
      </w:hyperlink>
    </w:p>
    <w:p w:rsidR="002F4D65" w:rsidRPr="00B857E5" w:rsidRDefault="00622299">
      <w:pPr>
        <w:pStyle w:val="WPSOffice1"/>
        <w:tabs>
          <w:tab w:val="right" w:leader="dot" w:pos="8306"/>
        </w:tabs>
        <w:rPr>
          <w:color w:val="000000" w:themeColor="text1"/>
        </w:rPr>
      </w:pPr>
      <w:hyperlink w:anchor="_Toc15140" w:history="1">
        <w:r w:rsidR="00F519A7" w:rsidRPr="00B857E5">
          <w:rPr>
            <w:rFonts w:ascii="黑体" w:eastAsia="黑体" w:hAnsi="黑体" w:hint="eastAsia"/>
            <w:b/>
            <w:bCs/>
            <w:color w:val="000000" w:themeColor="text1"/>
          </w:rPr>
          <w:t>第三部分 名词解释</w:t>
        </w:r>
        <w:r w:rsidR="00F519A7" w:rsidRPr="00B857E5">
          <w:rPr>
            <w:b/>
            <w:bCs/>
            <w:color w:val="000000" w:themeColor="text1"/>
          </w:rPr>
          <w:tab/>
          <w:t>13</w:t>
        </w:r>
      </w:hyperlink>
    </w:p>
    <w:p w:rsidR="002F4D65" w:rsidRPr="00B857E5" w:rsidRDefault="00622299">
      <w:pPr>
        <w:pStyle w:val="WPSOffice1"/>
        <w:tabs>
          <w:tab w:val="right" w:leader="dot" w:pos="8306"/>
        </w:tabs>
        <w:rPr>
          <w:color w:val="000000" w:themeColor="text1"/>
        </w:rPr>
      </w:pPr>
      <w:hyperlink w:anchor="_Toc3593" w:history="1">
        <w:r w:rsidR="00F519A7" w:rsidRPr="00B857E5">
          <w:rPr>
            <w:rFonts w:ascii="黑体" w:eastAsia="黑体" w:hAnsi="黑体" w:hint="eastAsia"/>
            <w:b/>
            <w:bCs/>
            <w:color w:val="000000" w:themeColor="text1"/>
          </w:rPr>
          <w:t>第四部分 附件</w:t>
        </w:r>
        <w:r w:rsidR="00F519A7" w:rsidRPr="00B857E5">
          <w:rPr>
            <w:b/>
            <w:bCs/>
            <w:color w:val="000000" w:themeColor="text1"/>
          </w:rPr>
          <w:tab/>
          <w:t>16</w:t>
        </w:r>
      </w:hyperlink>
    </w:p>
    <w:p w:rsidR="002F4D65" w:rsidRPr="00B857E5" w:rsidRDefault="00622299">
      <w:pPr>
        <w:pStyle w:val="WPSOffice2"/>
        <w:tabs>
          <w:tab w:val="right" w:leader="dot" w:pos="8306"/>
        </w:tabs>
        <w:ind w:left="420"/>
        <w:rPr>
          <w:rFonts w:ascii="黑体" w:eastAsia="黑体" w:hAnsi="黑体"/>
          <w:color w:val="000000" w:themeColor="text1"/>
        </w:rPr>
      </w:pPr>
      <w:hyperlink w:anchor="_Toc26350" w:history="1">
        <w:r w:rsidR="00F519A7" w:rsidRPr="00B857E5">
          <w:rPr>
            <w:rFonts w:ascii="黑体" w:eastAsia="黑体" w:hAnsi="黑体" w:hint="eastAsia"/>
            <w:color w:val="000000" w:themeColor="text1"/>
          </w:rPr>
          <w:t>2023年省级部门整体绩效评价报告范本</w:t>
        </w:r>
        <w:r w:rsidR="00F519A7" w:rsidRPr="00B857E5">
          <w:rPr>
            <w:rFonts w:ascii="黑体" w:eastAsia="黑体" w:hAnsi="黑体" w:hint="eastAsia"/>
            <w:color w:val="000000" w:themeColor="text1"/>
          </w:rPr>
          <w:tab/>
          <w:t>16</w:t>
        </w:r>
      </w:hyperlink>
    </w:p>
    <w:p w:rsidR="002F4D65" w:rsidRPr="00B857E5" w:rsidRDefault="00622299">
      <w:pPr>
        <w:pStyle w:val="WPSOffice2"/>
        <w:tabs>
          <w:tab w:val="right" w:leader="dot" w:pos="8306"/>
        </w:tabs>
        <w:ind w:left="420"/>
        <w:rPr>
          <w:rFonts w:ascii="黑体" w:eastAsia="黑体" w:hAnsi="黑体"/>
          <w:color w:val="000000" w:themeColor="text1"/>
        </w:rPr>
      </w:pPr>
      <w:hyperlink w:anchor="_Toc4152" w:history="1">
        <w:r w:rsidR="00F519A7" w:rsidRPr="00B857E5">
          <w:rPr>
            <w:rFonts w:ascii="黑体" w:eastAsia="黑体" w:hAnsi="黑体" w:hint="eastAsia"/>
            <w:color w:val="000000" w:themeColor="text1"/>
          </w:rPr>
          <w:t>（报告范围包括机关和下属单位）</w:t>
        </w:r>
        <w:r w:rsidR="00F519A7" w:rsidRPr="00B857E5">
          <w:rPr>
            <w:rFonts w:ascii="黑体" w:eastAsia="黑体" w:hAnsi="黑体" w:hint="eastAsia"/>
            <w:color w:val="000000" w:themeColor="text1"/>
          </w:rPr>
          <w:tab/>
          <w:t>16</w:t>
        </w:r>
      </w:hyperlink>
    </w:p>
    <w:p w:rsidR="002F4D65" w:rsidRPr="00B857E5" w:rsidRDefault="00622299">
      <w:pPr>
        <w:pStyle w:val="WPSOffice2"/>
        <w:tabs>
          <w:tab w:val="right" w:leader="dot" w:pos="8306"/>
        </w:tabs>
        <w:ind w:left="420"/>
        <w:rPr>
          <w:rFonts w:ascii="黑体" w:eastAsia="黑体" w:hAnsi="黑体"/>
          <w:color w:val="000000" w:themeColor="text1"/>
        </w:rPr>
      </w:pPr>
      <w:hyperlink w:anchor="_Toc15967" w:history="1">
        <w:r w:rsidR="00F519A7" w:rsidRPr="00B857E5">
          <w:rPr>
            <w:rFonts w:ascii="黑体" w:eastAsia="黑体" w:hAnsi="黑体" w:hint="eastAsia"/>
            <w:color w:val="000000" w:themeColor="text1"/>
          </w:rPr>
          <w:t>（一）机构组成。（简要介绍）</w:t>
        </w:r>
        <w:r w:rsidR="00F519A7" w:rsidRPr="00B857E5">
          <w:rPr>
            <w:rFonts w:ascii="黑体" w:eastAsia="黑体" w:hAnsi="黑体" w:hint="eastAsia"/>
            <w:color w:val="000000" w:themeColor="text1"/>
          </w:rPr>
          <w:tab/>
          <w:t>16</w:t>
        </w:r>
      </w:hyperlink>
    </w:p>
    <w:p w:rsidR="002F4D65" w:rsidRPr="00B857E5" w:rsidRDefault="00622299">
      <w:pPr>
        <w:pStyle w:val="WPSOffice2"/>
        <w:tabs>
          <w:tab w:val="right" w:leader="dot" w:pos="8306"/>
        </w:tabs>
        <w:ind w:left="420"/>
        <w:rPr>
          <w:rFonts w:ascii="黑体" w:eastAsia="黑体" w:hAnsi="黑体"/>
          <w:color w:val="000000" w:themeColor="text1"/>
        </w:rPr>
      </w:pPr>
      <w:hyperlink w:anchor="_Toc9225" w:history="1">
        <w:r w:rsidR="00F519A7" w:rsidRPr="00B857E5">
          <w:rPr>
            <w:rFonts w:ascii="黑体" w:eastAsia="黑体" w:hAnsi="黑体" w:hint="eastAsia"/>
            <w:color w:val="000000" w:themeColor="text1"/>
          </w:rPr>
          <w:t>（二）机构职能和人员概况。（简要介绍）</w:t>
        </w:r>
        <w:r w:rsidR="00F519A7" w:rsidRPr="00B857E5">
          <w:rPr>
            <w:rFonts w:ascii="黑体" w:eastAsia="黑体" w:hAnsi="黑体" w:hint="eastAsia"/>
            <w:color w:val="000000" w:themeColor="text1"/>
          </w:rPr>
          <w:tab/>
          <w:t>16</w:t>
        </w:r>
      </w:hyperlink>
    </w:p>
    <w:p w:rsidR="002F4D65" w:rsidRPr="00B857E5" w:rsidRDefault="00622299">
      <w:pPr>
        <w:pStyle w:val="WPSOffice2"/>
        <w:tabs>
          <w:tab w:val="right" w:leader="dot" w:pos="8306"/>
        </w:tabs>
        <w:ind w:left="420"/>
        <w:rPr>
          <w:rFonts w:ascii="黑体" w:eastAsia="黑体" w:hAnsi="黑体"/>
          <w:color w:val="000000" w:themeColor="text1"/>
        </w:rPr>
      </w:pPr>
      <w:hyperlink w:anchor="_Toc6175" w:history="1">
        <w:r w:rsidR="00F519A7" w:rsidRPr="00B857E5">
          <w:rPr>
            <w:rFonts w:ascii="黑体" w:eastAsia="黑体" w:hAnsi="黑体" w:hint="eastAsia"/>
            <w:color w:val="000000" w:themeColor="text1"/>
          </w:rPr>
          <w:t>（三）年度主要工作任务。</w:t>
        </w:r>
        <w:r w:rsidR="00F519A7" w:rsidRPr="00B857E5">
          <w:rPr>
            <w:rFonts w:ascii="黑体" w:eastAsia="黑体" w:hAnsi="黑体" w:hint="eastAsia"/>
            <w:color w:val="000000" w:themeColor="text1"/>
          </w:rPr>
          <w:tab/>
          <w:t>16</w:t>
        </w:r>
      </w:hyperlink>
    </w:p>
    <w:p w:rsidR="002F4D65" w:rsidRPr="00B857E5" w:rsidRDefault="00622299">
      <w:pPr>
        <w:pStyle w:val="WPSOffice2"/>
        <w:tabs>
          <w:tab w:val="right" w:leader="dot" w:pos="8306"/>
        </w:tabs>
        <w:ind w:left="420"/>
        <w:rPr>
          <w:rFonts w:ascii="黑体" w:eastAsia="黑体" w:hAnsi="黑体"/>
          <w:color w:val="000000" w:themeColor="text1"/>
        </w:rPr>
      </w:pPr>
      <w:hyperlink w:anchor="_Toc11344" w:history="1">
        <w:r w:rsidR="00F519A7" w:rsidRPr="00B857E5">
          <w:rPr>
            <w:rFonts w:ascii="黑体" w:eastAsia="黑体" w:hAnsi="黑体" w:hint="eastAsia"/>
            <w:color w:val="000000" w:themeColor="text1"/>
          </w:rPr>
          <w:t>（四）部门整体支出绩效目标。</w:t>
        </w:r>
        <w:r w:rsidR="00F519A7" w:rsidRPr="00B857E5">
          <w:rPr>
            <w:rFonts w:ascii="黑体" w:eastAsia="黑体" w:hAnsi="黑体" w:hint="eastAsia"/>
            <w:color w:val="000000" w:themeColor="text1"/>
          </w:rPr>
          <w:tab/>
          <w:t>16</w:t>
        </w:r>
      </w:hyperlink>
    </w:p>
    <w:p w:rsidR="002F4D65" w:rsidRPr="00B857E5" w:rsidRDefault="00622299">
      <w:pPr>
        <w:pStyle w:val="WPSOffice2"/>
        <w:tabs>
          <w:tab w:val="right" w:leader="dot" w:pos="8306"/>
        </w:tabs>
        <w:ind w:left="420"/>
        <w:rPr>
          <w:rFonts w:ascii="黑体" w:eastAsia="黑体" w:hAnsi="黑体"/>
          <w:color w:val="000000" w:themeColor="text1"/>
        </w:rPr>
      </w:pPr>
      <w:hyperlink w:anchor="_Toc16211" w:history="1">
        <w:r w:rsidR="00F519A7" w:rsidRPr="00B857E5">
          <w:rPr>
            <w:rFonts w:ascii="黑体" w:eastAsia="黑体" w:hAnsi="黑体" w:hint="eastAsia"/>
            <w:color w:val="000000" w:themeColor="text1"/>
          </w:rPr>
          <w:t>2023年省级专项资金预算项目绩效自评报告范本</w:t>
        </w:r>
        <w:r w:rsidR="00F519A7" w:rsidRPr="00B857E5">
          <w:rPr>
            <w:rFonts w:ascii="黑体" w:eastAsia="黑体" w:hAnsi="黑体" w:hint="eastAsia"/>
            <w:color w:val="000000" w:themeColor="text1"/>
          </w:rPr>
          <w:tab/>
          <w:t>18</w:t>
        </w:r>
      </w:hyperlink>
    </w:p>
    <w:p w:rsidR="002F4D65" w:rsidRPr="00B857E5" w:rsidRDefault="00622299">
      <w:pPr>
        <w:pStyle w:val="WPSOffice2"/>
        <w:tabs>
          <w:tab w:val="right" w:leader="dot" w:pos="8306"/>
        </w:tabs>
        <w:ind w:left="420"/>
        <w:rPr>
          <w:rFonts w:ascii="黑体" w:eastAsia="黑体" w:hAnsi="黑体"/>
          <w:color w:val="000000" w:themeColor="text1"/>
        </w:rPr>
      </w:pPr>
      <w:hyperlink w:anchor="_Toc29882" w:history="1">
        <w:r w:rsidR="00F519A7" w:rsidRPr="00B857E5">
          <w:rPr>
            <w:rFonts w:ascii="黑体" w:eastAsia="黑体" w:hAnsi="黑体" w:hint="eastAsia"/>
            <w:color w:val="000000" w:themeColor="text1"/>
          </w:rPr>
          <w:t>一、项目概况</w:t>
        </w:r>
        <w:r w:rsidR="00F519A7" w:rsidRPr="00B857E5">
          <w:rPr>
            <w:rFonts w:ascii="黑体" w:eastAsia="黑体" w:hAnsi="黑体" w:hint="eastAsia"/>
            <w:color w:val="000000" w:themeColor="text1"/>
          </w:rPr>
          <w:tab/>
          <w:t>18</w:t>
        </w:r>
      </w:hyperlink>
    </w:p>
    <w:p w:rsidR="002F4D65" w:rsidRPr="00B857E5" w:rsidRDefault="00622299">
      <w:pPr>
        <w:pStyle w:val="WPSOffice2"/>
        <w:tabs>
          <w:tab w:val="right" w:leader="dot" w:pos="8306"/>
        </w:tabs>
        <w:ind w:left="420"/>
        <w:rPr>
          <w:rFonts w:ascii="黑体" w:eastAsia="黑体" w:hAnsi="黑体"/>
          <w:color w:val="000000" w:themeColor="text1"/>
        </w:rPr>
      </w:pPr>
      <w:hyperlink w:anchor="_Toc12710" w:history="1">
        <w:r w:rsidR="00F519A7" w:rsidRPr="00B857E5">
          <w:rPr>
            <w:rFonts w:ascii="黑体" w:eastAsia="黑体" w:hAnsi="黑体" w:hint="eastAsia"/>
            <w:color w:val="000000" w:themeColor="text1"/>
          </w:rPr>
          <w:t>二、项目资金申报及使用情况</w:t>
        </w:r>
        <w:r w:rsidR="00F519A7" w:rsidRPr="00B857E5">
          <w:rPr>
            <w:rFonts w:ascii="黑体" w:eastAsia="黑体" w:hAnsi="黑体" w:hint="eastAsia"/>
            <w:color w:val="000000" w:themeColor="text1"/>
          </w:rPr>
          <w:tab/>
          <w:t>18</w:t>
        </w:r>
      </w:hyperlink>
    </w:p>
    <w:p w:rsidR="002F4D65" w:rsidRPr="00B857E5" w:rsidRDefault="00622299">
      <w:pPr>
        <w:pStyle w:val="WPSOffice2"/>
        <w:tabs>
          <w:tab w:val="right" w:leader="dot" w:pos="8306"/>
        </w:tabs>
        <w:ind w:left="420"/>
        <w:rPr>
          <w:rFonts w:ascii="黑体" w:eastAsia="黑体" w:hAnsi="黑体"/>
          <w:color w:val="000000" w:themeColor="text1"/>
        </w:rPr>
      </w:pPr>
      <w:hyperlink w:anchor="_Toc10795" w:history="1">
        <w:r w:rsidR="00F519A7" w:rsidRPr="00B857E5">
          <w:rPr>
            <w:rFonts w:ascii="黑体" w:eastAsia="黑体" w:hAnsi="黑体" w:hint="eastAsia"/>
            <w:color w:val="000000" w:themeColor="text1"/>
          </w:rPr>
          <w:t>三、项目实施及管理情况</w:t>
        </w:r>
        <w:r w:rsidR="00F519A7" w:rsidRPr="00B857E5">
          <w:rPr>
            <w:rFonts w:ascii="黑体" w:eastAsia="黑体" w:hAnsi="黑体" w:hint="eastAsia"/>
            <w:color w:val="000000" w:themeColor="text1"/>
          </w:rPr>
          <w:tab/>
          <w:t>19</w:t>
        </w:r>
      </w:hyperlink>
    </w:p>
    <w:p w:rsidR="002F4D65" w:rsidRPr="00B857E5" w:rsidRDefault="00622299">
      <w:pPr>
        <w:pStyle w:val="WPSOffice2"/>
        <w:tabs>
          <w:tab w:val="right" w:leader="dot" w:pos="8306"/>
        </w:tabs>
        <w:ind w:left="420"/>
        <w:rPr>
          <w:rFonts w:ascii="黑体" w:eastAsia="黑体" w:hAnsi="黑体"/>
          <w:color w:val="000000" w:themeColor="text1"/>
        </w:rPr>
      </w:pPr>
      <w:hyperlink w:anchor="_Toc7854" w:history="1">
        <w:r w:rsidR="00F519A7" w:rsidRPr="00B857E5">
          <w:rPr>
            <w:rFonts w:ascii="黑体" w:eastAsia="黑体" w:hAnsi="黑体" w:hint="eastAsia"/>
            <w:color w:val="000000" w:themeColor="text1"/>
          </w:rPr>
          <w:t>四、项目绩效情况</w:t>
        </w:r>
        <w:r w:rsidR="00F519A7" w:rsidRPr="00B857E5">
          <w:rPr>
            <w:rFonts w:ascii="黑体" w:eastAsia="黑体" w:hAnsi="黑体" w:hint="eastAsia"/>
            <w:color w:val="000000" w:themeColor="text1"/>
          </w:rPr>
          <w:tab/>
          <w:t>20</w:t>
        </w:r>
      </w:hyperlink>
    </w:p>
    <w:p w:rsidR="002F4D65" w:rsidRPr="00B857E5" w:rsidRDefault="00622299">
      <w:pPr>
        <w:pStyle w:val="WPSOffice2"/>
        <w:tabs>
          <w:tab w:val="right" w:leader="dot" w:pos="8306"/>
        </w:tabs>
        <w:ind w:left="420"/>
        <w:rPr>
          <w:color w:val="000000" w:themeColor="text1"/>
        </w:rPr>
      </w:pPr>
      <w:hyperlink w:anchor="_Toc8994" w:history="1">
        <w:r w:rsidR="00F519A7" w:rsidRPr="00B857E5">
          <w:rPr>
            <w:rFonts w:ascii="黑体" w:eastAsia="黑体" w:hAnsi="黑体" w:hint="eastAsia"/>
            <w:color w:val="000000" w:themeColor="text1"/>
          </w:rPr>
          <w:t>五、评价结论及建议</w:t>
        </w:r>
        <w:r w:rsidR="00F519A7" w:rsidRPr="00B857E5">
          <w:rPr>
            <w:rFonts w:ascii="黑体" w:eastAsia="黑体" w:hAnsi="黑体" w:hint="eastAsia"/>
            <w:color w:val="000000" w:themeColor="text1"/>
          </w:rPr>
          <w:tab/>
          <w:t>20</w:t>
        </w:r>
      </w:hyperlink>
    </w:p>
    <w:p w:rsidR="002F4D65" w:rsidRPr="00B857E5" w:rsidRDefault="00622299">
      <w:pPr>
        <w:pStyle w:val="WPSOffice1"/>
        <w:tabs>
          <w:tab w:val="right" w:leader="dot" w:pos="8306"/>
        </w:tabs>
        <w:rPr>
          <w:color w:val="000000" w:themeColor="text1"/>
        </w:rPr>
      </w:pPr>
      <w:hyperlink w:anchor="_Toc15170" w:history="1">
        <w:r w:rsidR="00F519A7" w:rsidRPr="00B857E5">
          <w:rPr>
            <w:rFonts w:ascii="黑体" w:eastAsia="黑体" w:hAnsi="黑体" w:hint="eastAsia"/>
            <w:b/>
            <w:bCs/>
            <w:color w:val="000000" w:themeColor="text1"/>
          </w:rPr>
          <w:t>第五部分 附表</w:t>
        </w:r>
        <w:r w:rsidR="00F519A7" w:rsidRPr="00B857E5">
          <w:rPr>
            <w:b/>
            <w:bCs/>
            <w:color w:val="000000" w:themeColor="text1"/>
          </w:rPr>
          <w:tab/>
          <w:t>22</w:t>
        </w:r>
      </w:hyperlink>
    </w:p>
    <w:p w:rsidR="002F4D65" w:rsidRPr="00B857E5" w:rsidRDefault="00622299">
      <w:pPr>
        <w:pStyle w:val="WPSOffice2"/>
        <w:tabs>
          <w:tab w:val="right" w:leader="dot" w:pos="8306"/>
        </w:tabs>
        <w:ind w:left="420"/>
        <w:rPr>
          <w:rFonts w:ascii="黑体" w:eastAsia="黑体" w:hAnsi="黑体"/>
          <w:color w:val="000000" w:themeColor="text1"/>
        </w:rPr>
      </w:pPr>
      <w:hyperlink w:anchor="_Toc24607" w:history="1">
        <w:r w:rsidR="00F519A7" w:rsidRPr="00B857E5">
          <w:rPr>
            <w:rFonts w:ascii="黑体" w:eastAsia="黑体" w:hAnsi="黑体" w:hint="eastAsia"/>
            <w:color w:val="000000" w:themeColor="text1"/>
          </w:rPr>
          <w:t>一、收入支出决算总表</w:t>
        </w:r>
        <w:r w:rsidR="00F519A7" w:rsidRPr="00B857E5">
          <w:rPr>
            <w:rFonts w:ascii="黑体" w:eastAsia="黑体" w:hAnsi="黑体" w:hint="eastAsia"/>
            <w:color w:val="000000" w:themeColor="text1"/>
          </w:rPr>
          <w:tab/>
          <w:t>22</w:t>
        </w:r>
      </w:hyperlink>
    </w:p>
    <w:p w:rsidR="002F4D65" w:rsidRPr="00B857E5" w:rsidRDefault="00622299">
      <w:pPr>
        <w:pStyle w:val="WPSOffice2"/>
        <w:tabs>
          <w:tab w:val="right" w:leader="dot" w:pos="8306"/>
        </w:tabs>
        <w:ind w:left="420"/>
        <w:rPr>
          <w:rFonts w:ascii="黑体" w:eastAsia="黑体" w:hAnsi="黑体"/>
          <w:color w:val="000000" w:themeColor="text1"/>
        </w:rPr>
      </w:pPr>
      <w:hyperlink w:anchor="_Toc20672" w:history="1">
        <w:r w:rsidR="00F519A7" w:rsidRPr="00B857E5">
          <w:rPr>
            <w:rFonts w:ascii="黑体" w:eastAsia="黑体" w:hAnsi="黑体" w:hint="eastAsia"/>
            <w:color w:val="000000" w:themeColor="text1"/>
          </w:rPr>
          <w:t>二、收入决算表</w:t>
        </w:r>
        <w:r w:rsidR="00F519A7" w:rsidRPr="00B857E5">
          <w:rPr>
            <w:rFonts w:ascii="黑体" w:eastAsia="黑体" w:hAnsi="黑体" w:hint="eastAsia"/>
            <w:color w:val="000000" w:themeColor="text1"/>
          </w:rPr>
          <w:tab/>
          <w:t>22</w:t>
        </w:r>
      </w:hyperlink>
    </w:p>
    <w:p w:rsidR="002F4D65" w:rsidRPr="00B857E5" w:rsidRDefault="00622299">
      <w:pPr>
        <w:pStyle w:val="WPSOffice2"/>
        <w:tabs>
          <w:tab w:val="right" w:leader="dot" w:pos="8306"/>
        </w:tabs>
        <w:ind w:left="420"/>
        <w:rPr>
          <w:rFonts w:ascii="黑体" w:eastAsia="黑体" w:hAnsi="黑体"/>
          <w:color w:val="000000" w:themeColor="text1"/>
        </w:rPr>
      </w:pPr>
      <w:hyperlink w:anchor="_Toc11363" w:history="1">
        <w:r w:rsidR="00F519A7" w:rsidRPr="00B857E5">
          <w:rPr>
            <w:rFonts w:ascii="黑体" w:eastAsia="黑体" w:hAnsi="黑体" w:hint="eastAsia"/>
            <w:color w:val="000000" w:themeColor="text1"/>
          </w:rPr>
          <w:t>三、支出决算表</w:t>
        </w:r>
        <w:r w:rsidR="00F519A7" w:rsidRPr="00B857E5">
          <w:rPr>
            <w:rFonts w:ascii="黑体" w:eastAsia="黑体" w:hAnsi="黑体" w:hint="eastAsia"/>
            <w:color w:val="000000" w:themeColor="text1"/>
          </w:rPr>
          <w:tab/>
          <w:t>22</w:t>
        </w:r>
      </w:hyperlink>
    </w:p>
    <w:p w:rsidR="002F4D65" w:rsidRPr="00B857E5" w:rsidRDefault="00622299">
      <w:pPr>
        <w:pStyle w:val="WPSOffice2"/>
        <w:tabs>
          <w:tab w:val="right" w:leader="dot" w:pos="8306"/>
        </w:tabs>
        <w:ind w:left="420"/>
        <w:rPr>
          <w:rFonts w:ascii="黑体" w:eastAsia="黑体" w:hAnsi="黑体"/>
          <w:color w:val="000000" w:themeColor="text1"/>
        </w:rPr>
      </w:pPr>
      <w:hyperlink w:anchor="_Toc28506" w:history="1">
        <w:r w:rsidR="00F519A7" w:rsidRPr="00B857E5">
          <w:rPr>
            <w:rFonts w:ascii="黑体" w:eastAsia="黑体" w:hAnsi="黑体" w:hint="eastAsia"/>
            <w:color w:val="000000" w:themeColor="text1"/>
          </w:rPr>
          <w:t>四、财政拨款收入支出决算总表</w:t>
        </w:r>
        <w:r w:rsidR="00F519A7" w:rsidRPr="00B857E5">
          <w:rPr>
            <w:rFonts w:ascii="黑体" w:eastAsia="黑体" w:hAnsi="黑体" w:hint="eastAsia"/>
            <w:color w:val="000000" w:themeColor="text1"/>
          </w:rPr>
          <w:tab/>
          <w:t>22</w:t>
        </w:r>
      </w:hyperlink>
    </w:p>
    <w:p w:rsidR="002F4D65" w:rsidRPr="00B857E5" w:rsidRDefault="00622299">
      <w:pPr>
        <w:pStyle w:val="WPSOffice2"/>
        <w:tabs>
          <w:tab w:val="right" w:leader="dot" w:pos="8306"/>
        </w:tabs>
        <w:ind w:left="420"/>
        <w:rPr>
          <w:rFonts w:ascii="黑体" w:eastAsia="黑体" w:hAnsi="黑体"/>
          <w:color w:val="000000" w:themeColor="text1"/>
        </w:rPr>
      </w:pPr>
      <w:hyperlink w:anchor="_Toc18816" w:history="1">
        <w:r w:rsidR="00F519A7" w:rsidRPr="00B857E5">
          <w:rPr>
            <w:rFonts w:ascii="黑体" w:eastAsia="黑体" w:hAnsi="黑体" w:hint="eastAsia"/>
            <w:color w:val="000000" w:themeColor="text1"/>
          </w:rPr>
          <w:t>五、财政拨款支出决算明细表</w:t>
        </w:r>
        <w:r w:rsidR="00F519A7" w:rsidRPr="00B857E5">
          <w:rPr>
            <w:rFonts w:ascii="黑体" w:eastAsia="黑体" w:hAnsi="黑体" w:hint="eastAsia"/>
            <w:color w:val="000000" w:themeColor="text1"/>
          </w:rPr>
          <w:tab/>
          <w:t>22</w:t>
        </w:r>
      </w:hyperlink>
    </w:p>
    <w:p w:rsidR="002F4D65" w:rsidRPr="00B857E5" w:rsidRDefault="00622299">
      <w:pPr>
        <w:pStyle w:val="WPSOffice2"/>
        <w:tabs>
          <w:tab w:val="right" w:leader="dot" w:pos="8306"/>
        </w:tabs>
        <w:ind w:left="420"/>
        <w:rPr>
          <w:rFonts w:ascii="黑体" w:eastAsia="黑体" w:hAnsi="黑体"/>
          <w:color w:val="000000" w:themeColor="text1"/>
        </w:rPr>
      </w:pPr>
      <w:hyperlink w:anchor="_Toc9180" w:history="1">
        <w:r w:rsidR="00F519A7" w:rsidRPr="00B857E5">
          <w:rPr>
            <w:rFonts w:ascii="黑体" w:eastAsia="黑体" w:hAnsi="黑体" w:hint="eastAsia"/>
            <w:color w:val="000000" w:themeColor="text1"/>
          </w:rPr>
          <w:t>六、一般公共预算财政拨款支出决算表</w:t>
        </w:r>
        <w:r w:rsidR="00F519A7" w:rsidRPr="00B857E5">
          <w:rPr>
            <w:rFonts w:ascii="黑体" w:eastAsia="黑体" w:hAnsi="黑体" w:hint="eastAsia"/>
            <w:color w:val="000000" w:themeColor="text1"/>
          </w:rPr>
          <w:tab/>
          <w:t>22</w:t>
        </w:r>
      </w:hyperlink>
    </w:p>
    <w:p w:rsidR="002F4D65" w:rsidRPr="00B857E5" w:rsidRDefault="00622299">
      <w:pPr>
        <w:pStyle w:val="WPSOffice2"/>
        <w:tabs>
          <w:tab w:val="right" w:leader="dot" w:pos="8306"/>
        </w:tabs>
        <w:ind w:left="420"/>
        <w:rPr>
          <w:rFonts w:ascii="黑体" w:eastAsia="黑体" w:hAnsi="黑体"/>
          <w:color w:val="000000" w:themeColor="text1"/>
        </w:rPr>
      </w:pPr>
      <w:hyperlink w:anchor="_Toc9360" w:history="1">
        <w:r w:rsidR="00F519A7" w:rsidRPr="00B857E5">
          <w:rPr>
            <w:rFonts w:ascii="黑体" w:eastAsia="黑体" w:hAnsi="黑体" w:hint="eastAsia"/>
            <w:color w:val="000000" w:themeColor="text1"/>
          </w:rPr>
          <w:t>七、一般公共预算财政拨款支出决算明细表</w:t>
        </w:r>
        <w:r w:rsidR="00F519A7" w:rsidRPr="00B857E5">
          <w:rPr>
            <w:rFonts w:ascii="黑体" w:eastAsia="黑体" w:hAnsi="黑体" w:hint="eastAsia"/>
            <w:color w:val="000000" w:themeColor="text1"/>
          </w:rPr>
          <w:tab/>
          <w:t>22</w:t>
        </w:r>
      </w:hyperlink>
    </w:p>
    <w:p w:rsidR="002F4D65" w:rsidRPr="00B857E5" w:rsidRDefault="00622299">
      <w:pPr>
        <w:pStyle w:val="WPSOffice2"/>
        <w:tabs>
          <w:tab w:val="right" w:leader="dot" w:pos="8306"/>
        </w:tabs>
        <w:ind w:left="420"/>
        <w:rPr>
          <w:rFonts w:ascii="黑体" w:eastAsia="黑体" w:hAnsi="黑体"/>
          <w:color w:val="000000" w:themeColor="text1"/>
        </w:rPr>
      </w:pPr>
      <w:hyperlink w:anchor="_Toc21641" w:history="1">
        <w:r w:rsidR="00F519A7" w:rsidRPr="00B857E5">
          <w:rPr>
            <w:rFonts w:ascii="黑体" w:eastAsia="黑体" w:hAnsi="黑体" w:hint="eastAsia"/>
            <w:color w:val="000000" w:themeColor="text1"/>
          </w:rPr>
          <w:t>八、一般公共预算财政拨款基本支出决算表</w:t>
        </w:r>
        <w:r w:rsidR="00F519A7" w:rsidRPr="00B857E5">
          <w:rPr>
            <w:rFonts w:ascii="黑体" w:eastAsia="黑体" w:hAnsi="黑体" w:hint="eastAsia"/>
            <w:color w:val="000000" w:themeColor="text1"/>
          </w:rPr>
          <w:tab/>
          <w:t>22</w:t>
        </w:r>
      </w:hyperlink>
    </w:p>
    <w:p w:rsidR="002F4D65" w:rsidRPr="00B857E5" w:rsidRDefault="00622299">
      <w:pPr>
        <w:pStyle w:val="WPSOffice2"/>
        <w:tabs>
          <w:tab w:val="right" w:leader="dot" w:pos="8306"/>
        </w:tabs>
        <w:ind w:left="420"/>
        <w:rPr>
          <w:rFonts w:ascii="黑体" w:eastAsia="黑体" w:hAnsi="黑体"/>
          <w:color w:val="000000" w:themeColor="text1"/>
        </w:rPr>
      </w:pPr>
      <w:hyperlink w:anchor="_Toc18963" w:history="1">
        <w:r w:rsidR="00F519A7" w:rsidRPr="00B857E5">
          <w:rPr>
            <w:rFonts w:ascii="黑体" w:eastAsia="黑体" w:hAnsi="黑体" w:hint="eastAsia"/>
            <w:color w:val="000000" w:themeColor="text1"/>
          </w:rPr>
          <w:t>九、一般公共预算财政拨款项目支出决算表</w:t>
        </w:r>
        <w:r w:rsidR="00F519A7" w:rsidRPr="00B857E5">
          <w:rPr>
            <w:rFonts w:ascii="黑体" w:eastAsia="黑体" w:hAnsi="黑体" w:hint="eastAsia"/>
            <w:color w:val="000000" w:themeColor="text1"/>
          </w:rPr>
          <w:tab/>
          <w:t>22</w:t>
        </w:r>
      </w:hyperlink>
    </w:p>
    <w:p w:rsidR="002F4D65" w:rsidRPr="00B857E5" w:rsidRDefault="00622299">
      <w:pPr>
        <w:pStyle w:val="WPSOffice2"/>
        <w:tabs>
          <w:tab w:val="right" w:leader="dot" w:pos="8306"/>
        </w:tabs>
        <w:ind w:left="420"/>
        <w:rPr>
          <w:rFonts w:ascii="黑体" w:eastAsia="黑体" w:hAnsi="黑体"/>
          <w:color w:val="000000" w:themeColor="text1"/>
        </w:rPr>
      </w:pPr>
      <w:hyperlink w:anchor="_Toc17922" w:history="1">
        <w:r w:rsidR="00F519A7" w:rsidRPr="00B857E5">
          <w:rPr>
            <w:rFonts w:ascii="黑体" w:eastAsia="黑体" w:hAnsi="黑体" w:hint="eastAsia"/>
            <w:color w:val="000000" w:themeColor="text1"/>
          </w:rPr>
          <w:t>十、政府性基金预算财政拨款收入支出决算表</w:t>
        </w:r>
        <w:r w:rsidR="00F519A7" w:rsidRPr="00B857E5">
          <w:rPr>
            <w:rFonts w:ascii="黑体" w:eastAsia="黑体" w:hAnsi="黑体" w:hint="eastAsia"/>
            <w:color w:val="000000" w:themeColor="text1"/>
          </w:rPr>
          <w:tab/>
          <w:t>22</w:t>
        </w:r>
      </w:hyperlink>
    </w:p>
    <w:p w:rsidR="002F4D65" w:rsidRPr="00B857E5" w:rsidRDefault="00622299">
      <w:pPr>
        <w:pStyle w:val="WPSOffice2"/>
        <w:tabs>
          <w:tab w:val="right" w:leader="dot" w:pos="8306"/>
        </w:tabs>
        <w:ind w:left="420"/>
        <w:rPr>
          <w:rFonts w:ascii="黑体" w:eastAsia="黑体" w:hAnsi="黑体"/>
          <w:color w:val="000000" w:themeColor="text1"/>
        </w:rPr>
      </w:pPr>
      <w:hyperlink w:anchor="_Toc13759" w:history="1">
        <w:r w:rsidR="00F519A7" w:rsidRPr="00B857E5">
          <w:rPr>
            <w:rFonts w:ascii="黑体" w:eastAsia="黑体" w:hAnsi="黑体" w:hint="eastAsia"/>
            <w:color w:val="000000" w:themeColor="text1"/>
          </w:rPr>
          <w:t>十一、国有资本经营预算财政拨款收入支出决算表</w:t>
        </w:r>
        <w:r w:rsidR="00F519A7" w:rsidRPr="00B857E5">
          <w:rPr>
            <w:rFonts w:ascii="黑体" w:eastAsia="黑体" w:hAnsi="黑体" w:hint="eastAsia"/>
            <w:color w:val="000000" w:themeColor="text1"/>
          </w:rPr>
          <w:tab/>
          <w:t>22</w:t>
        </w:r>
      </w:hyperlink>
    </w:p>
    <w:p w:rsidR="002F4D65" w:rsidRPr="00B857E5" w:rsidRDefault="00622299">
      <w:pPr>
        <w:pStyle w:val="WPSOffice2"/>
        <w:tabs>
          <w:tab w:val="right" w:leader="dot" w:pos="8306"/>
        </w:tabs>
        <w:ind w:left="420"/>
        <w:rPr>
          <w:rFonts w:ascii="黑体" w:eastAsia="黑体" w:hAnsi="黑体"/>
          <w:color w:val="000000" w:themeColor="text1"/>
        </w:rPr>
      </w:pPr>
      <w:hyperlink w:anchor="_Toc4186" w:history="1">
        <w:r w:rsidR="00F519A7" w:rsidRPr="00B857E5">
          <w:rPr>
            <w:rFonts w:ascii="黑体" w:eastAsia="黑体" w:hAnsi="黑体" w:hint="eastAsia"/>
            <w:color w:val="000000" w:themeColor="text1"/>
          </w:rPr>
          <w:t>十二、国有资本经营预算财政拨款支出决算表</w:t>
        </w:r>
        <w:r w:rsidR="00F519A7" w:rsidRPr="00B857E5">
          <w:rPr>
            <w:rFonts w:ascii="黑体" w:eastAsia="黑体" w:hAnsi="黑体" w:hint="eastAsia"/>
            <w:color w:val="000000" w:themeColor="text1"/>
          </w:rPr>
          <w:tab/>
          <w:t>22</w:t>
        </w:r>
      </w:hyperlink>
    </w:p>
    <w:p w:rsidR="002F4D65" w:rsidRPr="00B857E5" w:rsidRDefault="00622299">
      <w:pPr>
        <w:pStyle w:val="WPSOffice2"/>
        <w:tabs>
          <w:tab w:val="right" w:leader="dot" w:pos="8306"/>
        </w:tabs>
        <w:ind w:left="420"/>
        <w:rPr>
          <w:rFonts w:ascii="黑体" w:eastAsia="黑体" w:hAnsi="黑体"/>
          <w:color w:val="000000" w:themeColor="text1"/>
        </w:rPr>
      </w:pPr>
      <w:hyperlink w:anchor="_Toc17861" w:history="1">
        <w:r w:rsidR="00F519A7" w:rsidRPr="00B857E5">
          <w:rPr>
            <w:rFonts w:ascii="黑体" w:eastAsia="黑体" w:hAnsi="黑体" w:hint="eastAsia"/>
            <w:color w:val="000000" w:themeColor="text1"/>
          </w:rPr>
          <w:t>十三、财政拨款“三公”经费支出决算表</w:t>
        </w:r>
        <w:r w:rsidR="00F519A7" w:rsidRPr="00B857E5">
          <w:rPr>
            <w:rFonts w:ascii="黑体" w:eastAsia="黑体" w:hAnsi="黑体" w:hint="eastAsia"/>
            <w:color w:val="000000" w:themeColor="text1"/>
          </w:rPr>
          <w:tab/>
          <w:t>22</w:t>
        </w:r>
      </w:hyperlink>
    </w:p>
    <w:p w:rsidR="002F4D65" w:rsidRPr="00B857E5" w:rsidRDefault="002F4D65">
      <w:pPr>
        <w:pStyle w:val="a0"/>
        <w:spacing w:before="72"/>
        <w:rPr>
          <w:color w:val="000000" w:themeColor="text1"/>
        </w:rPr>
      </w:pPr>
    </w:p>
    <w:p w:rsidR="002F4D65" w:rsidRPr="00B857E5" w:rsidRDefault="002F4D65">
      <w:pPr>
        <w:pStyle w:val="a0"/>
        <w:spacing w:before="72"/>
        <w:rPr>
          <w:color w:val="000000" w:themeColor="text1"/>
        </w:rPr>
      </w:pPr>
      <w:bookmarkStart w:id="17" w:name="_Toc17220"/>
    </w:p>
    <w:p w:rsidR="002F4D65" w:rsidRPr="00B857E5" w:rsidRDefault="00F519A7">
      <w:pPr>
        <w:pStyle w:val="1"/>
        <w:jc w:val="center"/>
        <w:rPr>
          <w:rStyle w:val="1Char"/>
          <w:rFonts w:ascii="黑体" w:eastAsia="黑体" w:hAnsi="黑体"/>
          <w:b/>
          <w:color w:val="000000" w:themeColor="text1"/>
        </w:rPr>
      </w:pPr>
      <w:r w:rsidRPr="00B857E5">
        <w:rPr>
          <w:rFonts w:ascii="黑体" w:eastAsia="黑体" w:hAnsi="黑体" w:hint="eastAsia"/>
          <w:b w:val="0"/>
          <w:color w:val="000000" w:themeColor="text1"/>
        </w:rPr>
        <w:lastRenderedPageBreak/>
        <w:t xml:space="preserve">第一部分 </w:t>
      </w:r>
      <w:r w:rsidRPr="00B857E5">
        <w:rPr>
          <w:rStyle w:val="1Char"/>
          <w:rFonts w:ascii="黑体" w:eastAsia="黑体" w:hAnsi="黑体" w:hint="eastAsia"/>
          <w:color w:val="000000" w:themeColor="text1"/>
        </w:rPr>
        <w:t>部门概况</w:t>
      </w:r>
      <w:bookmarkEnd w:id="15"/>
      <w:bookmarkEnd w:id="16"/>
      <w:bookmarkEnd w:id="17"/>
    </w:p>
    <w:p w:rsidR="00C90B1C" w:rsidRPr="00B857E5" w:rsidRDefault="00F519A7" w:rsidP="00C90B1C">
      <w:pPr>
        <w:pStyle w:val="2"/>
        <w:spacing w:line="600" w:lineRule="exact"/>
        <w:rPr>
          <w:rFonts w:ascii="黑体" w:eastAsia="黑体" w:hAnsi="黑体"/>
          <w:b w:val="0"/>
          <w:bCs w:val="0"/>
          <w:color w:val="000000" w:themeColor="text1"/>
        </w:rPr>
      </w:pPr>
      <w:bookmarkStart w:id="18" w:name="_Toc15396600"/>
      <w:bookmarkStart w:id="19" w:name="_Toc15377197"/>
      <w:bookmarkStart w:id="20" w:name="_Toc1323"/>
      <w:r w:rsidRPr="00B857E5">
        <w:rPr>
          <w:rFonts w:ascii="黑体" w:eastAsia="黑体" w:hAnsi="黑体" w:hint="eastAsia"/>
          <w:b w:val="0"/>
          <w:bCs w:val="0"/>
          <w:color w:val="000000" w:themeColor="text1"/>
        </w:rPr>
        <w:t>一、</w:t>
      </w:r>
      <w:bookmarkEnd w:id="18"/>
      <w:bookmarkEnd w:id="19"/>
      <w:r w:rsidRPr="00B857E5">
        <w:rPr>
          <w:rFonts w:ascii="黑体" w:eastAsia="黑体" w:hAnsi="黑体" w:hint="eastAsia"/>
          <w:b w:val="0"/>
          <w:bCs w:val="0"/>
          <w:color w:val="000000" w:themeColor="text1"/>
        </w:rPr>
        <w:t>部门职责</w:t>
      </w:r>
      <w:bookmarkEnd w:id="20"/>
    </w:p>
    <w:p w:rsidR="00C90B1C" w:rsidRPr="00B857E5" w:rsidRDefault="00C90B1C" w:rsidP="00C90B1C">
      <w:pPr>
        <w:pStyle w:val="2"/>
        <w:spacing w:line="600" w:lineRule="exact"/>
        <w:rPr>
          <w:rFonts w:ascii="仿宋_GB2312" w:eastAsia="仿宋_GB2312" w:hAnsi="仿宋"/>
          <w:b w:val="0"/>
          <w:bCs w:val="0"/>
          <w:color w:val="000000" w:themeColor="text1"/>
        </w:rPr>
      </w:pPr>
      <w:r w:rsidRPr="00B857E5">
        <w:rPr>
          <w:rFonts w:ascii="仿宋_GB2312" w:eastAsia="仿宋_GB2312" w:hAnsi="仿宋" w:hint="eastAsia"/>
          <w:b w:val="0"/>
          <w:bCs w:val="0"/>
          <w:color w:val="000000" w:themeColor="text1"/>
        </w:rPr>
        <w:t xml:space="preserve">    </w:t>
      </w:r>
      <w:r w:rsidR="00F519A7" w:rsidRPr="00B857E5">
        <w:rPr>
          <w:rFonts w:ascii="仿宋_GB2312" w:eastAsia="仿宋_GB2312" w:hAnsi="仿宋" w:hint="eastAsia"/>
          <w:b w:val="0"/>
          <w:bCs w:val="0"/>
          <w:color w:val="000000" w:themeColor="text1"/>
        </w:rPr>
        <w:t>区科协职能简介</w:t>
      </w:r>
    </w:p>
    <w:p w:rsidR="002F4D65" w:rsidRPr="00B857E5" w:rsidRDefault="00C90B1C" w:rsidP="00C90B1C">
      <w:pPr>
        <w:pStyle w:val="2"/>
        <w:spacing w:line="600" w:lineRule="exact"/>
        <w:rPr>
          <w:rFonts w:ascii="仿宋_GB2312" w:eastAsia="仿宋_GB2312" w:hAnsi="仿宋"/>
          <w:b w:val="0"/>
          <w:bCs w:val="0"/>
          <w:color w:val="000000" w:themeColor="text1"/>
        </w:rPr>
      </w:pPr>
      <w:r w:rsidRPr="00B857E5">
        <w:rPr>
          <w:rFonts w:ascii="仿宋_GB2312" w:eastAsia="仿宋_GB2312" w:hAnsi="仿宋" w:hint="eastAsia"/>
          <w:b w:val="0"/>
          <w:bCs w:val="0"/>
          <w:color w:val="000000" w:themeColor="text1"/>
        </w:rPr>
        <w:t xml:space="preserve">    </w:t>
      </w:r>
      <w:r w:rsidR="00F519A7" w:rsidRPr="00B857E5">
        <w:rPr>
          <w:rFonts w:ascii="仿宋_GB2312" w:eastAsia="仿宋_GB2312" w:hAnsi="仿宋" w:hint="eastAsia"/>
          <w:b w:val="0"/>
          <w:bCs w:val="0"/>
          <w:color w:val="000000" w:themeColor="text1"/>
        </w:rPr>
        <w:t>以贯彻落实《全民科学素质行动纲要》为重点，努力提高公民科学素质，开展好多种形式的农村科普宣传和城市科普宣传活动。做好青少年科普工作，增强创新意识和实践能力，组织开展好我区青少年科技创新赛事。以基层科普阵地建设、农技协建设为重点，努力为文明城市创建、乡村振兴服务。以项目为依托，积极开展基层科普项目和科技人才项目申报和实施工作。加强我区科学技术成果转换，为企业和科研单位搭建平台，积极申报和实施天府科技云服务工作和省、市、区科普示范项目建设。加强自身建设，加强学协会管理，发挥其在各条战线上的积极作用。为党委政府决策科学决策服务，为科技工作者服务，为创新驱动发展服务，为全民科学素质提升服务。</w:t>
      </w:r>
    </w:p>
    <w:p w:rsidR="002F4D65" w:rsidRPr="00B857E5" w:rsidRDefault="00014E6C">
      <w:pPr>
        <w:spacing w:line="600" w:lineRule="exact"/>
        <w:rPr>
          <w:rStyle w:val="2Char"/>
          <w:rFonts w:ascii="黑体" w:eastAsia="黑体" w:hAnsi="黑体"/>
          <w:b w:val="0"/>
          <w:bCs w:val="0"/>
          <w:color w:val="000000" w:themeColor="text1"/>
        </w:rPr>
      </w:pPr>
      <w:r w:rsidRPr="00B857E5">
        <w:rPr>
          <w:rFonts w:ascii="仿宋_GB2312" w:eastAsia="仿宋_GB2312" w:hAnsi="仿宋" w:hint="eastAsia"/>
          <w:color w:val="000000" w:themeColor="text1"/>
          <w:sz w:val="32"/>
          <w:szCs w:val="32"/>
        </w:rPr>
        <w:t xml:space="preserve">    </w:t>
      </w:r>
      <w:bookmarkStart w:id="21" w:name="_Toc22591"/>
      <w:bookmarkStart w:id="22" w:name="_Toc15396601"/>
      <w:bookmarkStart w:id="23" w:name="_Toc15377200"/>
      <w:r w:rsidR="00F519A7" w:rsidRPr="00B857E5">
        <w:rPr>
          <w:rStyle w:val="2Char"/>
          <w:rFonts w:ascii="黑体" w:eastAsia="黑体" w:hAnsi="黑体" w:hint="eastAsia"/>
          <w:color w:val="000000" w:themeColor="text1"/>
        </w:rPr>
        <w:t>二、机</w:t>
      </w:r>
      <w:r w:rsidR="00F519A7" w:rsidRPr="00B857E5">
        <w:rPr>
          <w:rStyle w:val="2Char"/>
          <w:rFonts w:ascii="黑体" w:eastAsia="黑体" w:hAnsi="黑体" w:hint="eastAsia"/>
          <w:b w:val="0"/>
          <w:bCs w:val="0"/>
          <w:color w:val="000000" w:themeColor="text1"/>
        </w:rPr>
        <w:t>构设置</w:t>
      </w:r>
      <w:bookmarkEnd w:id="21"/>
      <w:bookmarkEnd w:id="22"/>
      <w:bookmarkEnd w:id="23"/>
    </w:p>
    <w:p w:rsidR="002F4D65" w:rsidRPr="00B857E5" w:rsidRDefault="00F519A7">
      <w:pPr>
        <w:spacing w:line="560" w:lineRule="exact"/>
        <w:ind w:firstLineChars="200" w:firstLine="640"/>
        <w:rPr>
          <w:rFonts w:ascii="仿宋_GB2312" w:eastAsia="仿宋_GB2312"/>
          <w:color w:val="000000" w:themeColor="text1"/>
          <w:sz w:val="32"/>
          <w:szCs w:val="32"/>
        </w:rPr>
      </w:pPr>
      <w:r w:rsidRPr="00B857E5">
        <w:rPr>
          <w:rFonts w:ascii="仿宋_GB2312" w:eastAsia="仿宋_GB2312" w:hAnsi="仿宋" w:hint="eastAsia"/>
          <w:color w:val="000000" w:themeColor="text1"/>
          <w:sz w:val="32"/>
          <w:szCs w:val="32"/>
        </w:rPr>
        <w:t>本级机构1个，为独立核算机构，下设内设机构2个，无变动情况。</w:t>
      </w:r>
      <w:r w:rsidRPr="00B857E5">
        <w:rPr>
          <w:rFonts w:ascii="仿宋_GB2312" w:eastAsia="仿宋_GB2312" w:hint="eastAsia"/>
          <w:color w:val="000000" w:themeColor="text1"/>
          <w:sz w:val="32"/>
          <w:szCs w:val="32"/>
        </w:rPr>
        <w:t>区科协下属二级预算单位0个，其中行政单位0个，参照公务员法管理的事业单位0个，其他事业单位0个。无变动情况。</w:t>
      </w:r>
    </w:p>
    <w:p w:rsidR="002F4D65" w:rsidRPr="00B857E5" w:rsidRDefault="00F519A7">
      <w:pPr>
        <w:pStyle w:val="1"/>
        <w:spacing w:before="0" w:after="0" w:line="600" w:lineRule="exact"/>
        <w:ind w:right="440"/>
        <w:jc w:val="right"/>
        <w:rPr>
          <w:rStyle w:val="11"/>
          <w:rFonts w:eastAsia="方正小标宋简体"/>
          <w:color w:val="000000" w:themeColor="text1"/>
        </w:rPr>
      </w:pPr>
      <w:bookmarkStart w:id="24" w:name="_Toc30828"/>
      <w:r w:rsidRPr="00B857E5">
        <w:rPr>
          <w:rFonts w:eastAsia="方正小标宋简体"/>
          <w:b w:val="0"/>
          <w:color w:val="000000" w:themeColor="text1"/>
        </w:rPr>
        <w:lastRenderedPageBreak/>
        <w:t>第二部分</w:t>
      </w:r>
      <w:r w:rsidRPr="00B857E5">
        <w:rPr>
          <w:rStyle w:val="11"/>
          <w:rFonts w:eastAsia="方正小标宋简体"/>
          <w:color w:val="000000" w:themeColor="text1"/>
        </w:rPr>
        <w:t>20</w:t>
      </w:r>
      <w:r w:rsidRPr="00B857E5">
        <w:rPr>
          <w:rStyle w:val="11"/>
          <w:rFonts w:eastAsia="方正小标宋简体" w:hint="eastAsia"/>
          <w:color w:val="000000" w:themeColor="text1"/>
        </w:rPr>
        <w:t>23</w:t>
      </w:r>
      <w:r w:rsidRPr="00B857E5">
        <w:rPr>
          <w:rStyle w:val="11"/>
          <w:rFonts w:eastAsia="方正小标宋简体"/>
          <w:color w:val="000000" w:themeColor="text1"/>
        </w:rPr>
        <w:t>年度部门决算情况说明</w:t>
      </w:r>
      <w:bookmarkEnd w:id="14"/>
      <w:bookmarkEnd w:id="24"/>
    </w:p>
    <w:p w:rsidR="002F4D65" w:rsidRPr="00B857E5" w:rsidRDefault="002F4D65">
      <w:pPr>
        <w:spacing w:line="600" w:lineRule="exact"/>
        <w:rPr>
          <w:color w:val="000000" w:themeColor="text1"/>
        </w:rPr>
      </w:pPr>
    </w:p>
    <w:p w:rsidR="002F4D65" w:rsidRPr="00B857E5" w:rsidRDefault="00F519A7">
      <w:pPr>
        <w:pStyle w:val="ae"/>
        <w:numPr>
          <w:ilvl w:val="0"/>
          <w:numId w:val="1"/>
        </w:numPr>
        <w:spacing w:line="600" w:lineRule="exact"/>
        <w:ind w:firstLineChars="0"/>
        <w:outlineLvl w:val="1"/>
        <w:rPr>
          <w:rStyle w:val="22"/>
          <w:rFonts w:ascii="Times New Roman" w:eastAsia="黑体" w:hAnsi="Times New Roman"/>
          <w:b w:val="0"/>
          <w:color w:val="000000" w:themeColor="text1"/>
        </w:rPr>
      </w:pPr>
      <w:bookmarkStart w:id="25" w:name="_Toc15377205"/>
      <w:bookmarkStart w:id="26" w:name="_Toc26165"/>
      <w:r w:rsidRPr="00B857E5">
        <w:rPr>
          <w:rFonts w:eastAsia="黑体"/>
          <w:color w:val="000000" w:themeColor="text1"/>
          <w:sz w:val="32"/>
          <w:szCs w:val="32"/>
        </w:rPr>
        <w:t>收</w:t>
      </w:r>
      <w:r w:rsidRPr="00B857E5">
        <w:rPr>
          <w:rStyle w:val="22"/>
          <w:rFonts w:ascii="Times New Roman" w:eastAsia="黑体" w:hAnsi="Times New Roman"/>
          <w:b w:val="0"/>
          <w:color w:val="000000" w:themeColor="text1"/>
        </w:rPr>
        <w:t>入支出决算总体情况说明</w:t>
      </w:r>
      <w:bookmarkEnd w:id="25"/>
      <w:bookmarkEnd w:id="26"/>
    </w:p>
    <w:p w:rsidR="002F4D65" w:rsidRPr="00B857E5" w:rsidRDefault="00F519A7">
      <w:pPr>
        <w:spacing w:line="600" w:lineRule="exact"/>
        <w:ind w:firstLineChars="200" w:firstLine="640"/>
        <w:rPr>
          <w:rFonts w:eastAsia="仿宋_GB2312"/>
          <w:color w:val="000000" w:themeColor="text1"/>
          <w:sz w:val="32"/>
          <w:szCs w:val="32"/>
        </w:rPr>
      </w:pPr>
      <w:r w:rsidRPr="00B857E5">
        <w:rPr>
          <w:rFonts w:eastAsia="仿宋_GB2312" w:hint="eastAsia"/>
          <w:color w:val="000000" w:themeColor="text1"/>
          <w:sz w:val="32"/>
          <w:szCs w:val="32"/>
        </w:rPr>
        <w:t>20</w:t>
      </w:r>
      <w:r w:rsidRPr="00B857E5">
        <w:rPr>
          <w:rFonts w:eastAsia="仿宋_GB2312"/>
          <w:color w:val="000000" w:themeColor="text1"/>
          <w:sz w:val="32"/>
          <w:szCs w:val="32"/>
        </w:rPr>
        <w:t>2</w:t>
      </w:r>
      <w:r w:rsidRPr="00B857E5">
        <w:rPr>
          <w:rFonts w:eastAsia="仿宋_GB2312" w:hint="eastAsia"/>
          <w:color w:val="000000" w:themeColor="text1"/>
          <w:sz w:val="32"/>
          <w:szCs w:val="32"/>
        </w:rPr>
        <w:t>3</w:t>
      </w:r>
      <w:r w:rsidRPr="00B857E5">
        <w:rPr>
          <w:rFonts w:eastAsia="仿宋_GB2312"/>
          <w:color w:val="000000" w:themeColor="text1"/>
          <w:sz w:val="32"/>
          <w:szCs w:val="32"/>
        </w:rPr>
        <w:t>年度收、支总计</w:t>
      </w:r>
      <w:r w:rsidRPr="00B857E5">
        <w:rPr>
          <w:rFonts w:eastAsia="仿宋_GB2312" w:hint="eastAsia"/>
          <w:color w:val="000000" w:themeColor="text1"/>
          <w:sz w:val="32"/>
          <w:szCs w:val="32"/>
        </w:rPr>
        <w:t>159.44</w:t>
      </w:r>
      <w:r w:rsidRPr="00B857E5">
        <w:rPr>
          <w:rFonts w:eastAsia="仿宋_GB2312"/>
          <w:color w:val="000000" w:themeColor="text1"/>
          <w:sz w:val="32"/>
          <w:szCs w:val="32"/>
        </w:rPr>
        <w:t>万元。与</w:t>
      </w:r>
      <w:r w:rsidRPr="00B857E5">
        <w:rPr>
          <w:rFonts w:eastAsia="仿宋_GB2312" w:hint="eastAsia"/>
          <w:color w:val="000000" w:themeColor="text1"/>
          <w:sz w:val="32"/>
          <w:szCs w:val="32"/>
        </w:rPr>
        <w:t>2022</w:t>
      </w:r>
      <w:r w:rsidRPr="00B857E5">
        <w:rPr>
          <w:rFonts w:eastAsia="仿宋_GB2312"/>
          <w:color w:val="000000" w:themeColor="text1"/>
          <w:sz w:val="32"/>
          <w:szCs w:val="32"/>
        </w:rPr>
        <w:t>年相比，收、支总计各</w:t>
      </w:r>
      <w:r w:rsidRPr="00B857E5">
        <w:rPr>
          <w:rFonts w:eastAsia="仿宋_GB2312" w:hint="eastAsia"/>
          <w:color w:val="000000" w:themeColor="text1"/>
          <w:sz w:val="32"/>
          <w:szCs w:val="32"/>
        </w:rPr>
        <w:t>减少</w:t>
      </w:r>
      <w:r w:rsidRPr="00B857E5">
        <w:rPr>
          <w:rFonts w:eastAsia="仿宋_GB2312" w:hint="eastAsia"/>
          <w:color w:val="000000" w:themeColor="text1"/>
          <w:sz w:val="32"/>
          <w:szCs w:val="32"/>
        </w:rPr>
        <w:t>33.33</w:t>
      </w:r>
      <w:r w:rsidRPr="00B857E5">
        <w:rPr>
          <w:rFonts w:eastAsia="仿宋_GB2312"/>
          <w:color w:val="000000" w:themeColor="text1"/>
          <w:sz w:val="32"/>
          <w:szCs w:val="32"/>
        </w:rPr>
        <w:t>万元，</w:t>
      </w:r>
      <w:r w:rsidRPr="00B857E5">
        <w:rPr>
          <w:rFonts w:eastAsia="仿宋_GB2312" w:hint="eastAsia"/>
          <w:color w:val="000000" w:themeColor="text1"/>
          <w:sz w:val="32"/>
          <w:szCs w:val="32"/>
        </w:rPr>
        <w:t>下降</w:t>
      </w:r>
      <w:r w:rsidRPr="00B857E5">
        <w:rPr>
          <w:rFonts w:eastAsia="仿宋_GB2312" w:hint="eastAsia"/>
          <w:color w:val="000000" w:themeColor="text1"/>
          <w:sz w:val="32"/>
          <w:szCs w:val="32"/>
        </w:rPr>
        <w:t>17.29</w:t>
      </w:r>
      <w:r w:rsidRPr="00B857E5">
        <w:rPr>
          <w:rFonts w:eastAsia="仿宋_GB2312"/>
          <w:color w:val="000000" w:themeColor="text1"/>
          <w:sz w:val="32"/>
          <w:szCs w:val="32"/>
        </w:rPr>
        <w:t>%</w:t>
      </w:r>
      <w:r w:rsidRPr="00B857E5">
        <w:rPr>
          <w:rFonts w:eastAsia="仿宋_GB2312"/>
          <w:color w:val="000000" w:themeColor="text1"/>
          <w:sz w:val="32"/>
          <w:szCs w:val="32"/>
        </w:rPr>
        <w:t>。</w:t>
      </w:r>
      <w:r w:rsidRPr="00B857E5">
        <w:rPr>
          <w:rFonts w:eastAsia="仿宋_GB2312" w:hint="eastAsia"/>
          <w:color w:val="000000" w:themeColor="text1"/>
          <w:sz w:val="32"/>
          <w:szCs w:val="32"/>
        </w:rPr>
        <w:t>主要变动原因是科普专项项目资金减少。</w:t>
      </w:r>
    </w:p>
    <w:p w:rsidR="002F4D65" w:rsidRPr="00B857E5" w:rsidRDefault="00F519A7">
      <w:pPr>
        <w:spacing w:line="600" w:lineRule="exact"/>
        <w:ind w:firstLineChars="200" w:firstLine="640"/>
        <w:rPr>
          <w:rFonts w:eastAsia="仿宋_GB2312"/>
          <w:color w:val="000000" w:themeColor="text1"/>
          <w:sz w:val="32"/>
          <w:szCs w:val="32"/>
        </w:rPr>
      </w:pPr>
      <w:r w:rsidRPr="00B857E5">
        <w:rPr>
          <w:rFonts w:eastAsia="仿宋_GB2312"/>
          <w:color w:val="000000" w:themeColor="text1"/>
          <w:sz w:val="32"/>
          <w:szCs w:val="32"/>
        </w:rPr>
        <w:t>（图</w:t>
      </w:r>
      <w:r w:rsidRPr="00B857E5">
        <w:rPr>
          <w:rFonts w:eastAsia="仿宋_GB2312"/>
          <w:color w:val="000000" w:themeColor="text1"/>
          <w:sz w:val="32"/>
          <w:szCs w:val="32"/>
        </w:rPr>
        <w:t>1</w:t>
      </w:r>
      <w:r w:rsidRPr="00B857E5">
        <w:rPr>
          <w:rFonts w:eastAsia="仿宋_GB2312"/>
          <w:color w:val="000000" w:themeColor="text1"/>
          <w:sz w:val="32"/>
          <w:szCs w:val="32"/>
        </w:rPr>
        <w:t>：收、支决算总计变动情况图）</w:t>
      </w:r>
    </w:p>
    <w:p w:rsidR="002F4D65" w:rsidRPr="00B857E5" w:rsidRDefault="00622299">
      <w:pPr>
        <w:spacing w:line="600" w:lineRule="exact"/>
        <w:ind w:firstLineChars="200" w:firstLine="640"/>
        <w:rPr>
          <w:rFonts w:eastAsia="仿宋"/>
          <w:color w:val="000000" w:themeColor="text1"/>
          <w:sz w:val="32"/>
          <w:szCs w:val="32"/>
        </w:rPr>
      </w:pPr>
      <w:r>
        <w:rPr>
          <w:rFonts w:eastAsia="仿宋"/>
          <w:color w:val="000000" w:themeColor="text1"/>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6" o:spid="_x0000_s1031" type="#_x0000_t75" style="position:absolute;left:0;text-align:left;margin-left:13.8pt;margin-top:18.2pt;width:343.8pt;height:165.8pt;z-index:1">
            <v:imagedata r:id="rId8" o:title="" croptop="1241f" cropleft="689f"/>
            <o:lock v:ext="edit" aspectratio="f"/>
            <w10:wrap type="topAndBottom"/>
          </v:shape>
          <o:OLEObject Type="Embed" ProgID="Excel.Sheet.8" ShapeID="Object 6" DrawAspect="Content" ObjectID="_1788700350" r:id="rId9"/>
        </w:pict>
      </w:r>
    </w:p>
    <w:p w:rsidR="002F4D65" w:rsidRPr="00B857E5" w:rsidRDefault="00F519A7">
      <w:pPr>
        <w:pStyle w:val="ae"/>
        <w:numPr>
          <w:ilvl w:val="0"/>
          <w:numId w:val="1"/>
        </w:numPr>
        <w:spacing w:line="600" w:lineRule="exact"/>
        <w:ind w:firstLineChars="0"/>
        <w:outlineLvl w:val="1"/>
        <w:rPr>
          <w:rStyle w:val="22"/>
          <w:rFonts w:ascii="Times New Roman" w:eastAsia="黑体" w:hAnsi="Times New Roman"/>
          <w:b w:val="0"/>
          <w:color w:val="000000" w:themeColor="text1"/>
        </w:rPr>
      </w:pPr>
      <w:bookmarkStart w:id="27" w:name="_Toc19980"/>
      <w:bookmarkStart w:id="28" w:name="_Toc15377206"/>
      <w:r w:rsidRPr="00B857E5">
        <w:rPr>
          <w:rFonts w:eastAsia="黑体"/>
          <w:color w:val="000000" w:themeColor="text1"/>
          <w:sz w:val="32"/>
          <w:szCs w:val="32"/>
        </w:rPr>
        <w:t>收</w:t>
      </w:r>
      <w:r w:rsidRPr="00B857E5">
        <w:rPr>
          <w:rStyle w:val="22"/>
          <w:rFonts w:ascii="Times New Roman" w:eastAsia="黑体" w:hAnsi="Times New Roman"/>
          <w:b w:val="0"/>
          <w:color w:val="000000" w:themeColor="text1"/>
        </w:rPr>
        <w:t>入决算情况说明</w:t>
      </w:r>
      <w:bookmarkEnd w:id="27"/>
      <w:bookmarkEnd w:id="28"/>
    </w:p>
    <w:p w:rsidR="002F4D65" w:rsidRPr="00B857E5" w:rsidRDefault="00F519A7">
      <w:pPr>
        <w:spacing w:line="600" w:lineRule="exact"/>
        <w:ind w:firstLineChars="200" w:firstLine="640"/>
        <w:outlineLvl w:val="1"/>
        <w:rPr>
          <w:rFonts w:eastAsia="仿宋_GB2312"/>
          <w:color w:val="000000" w:themeColor="text1"/>
          <w:sz w:val="32"/>
          <w:szCs w:val="32"/>
        </w:rPr>
      </w:pPr>
      <w:bookmarkStart w:id="29" w:name="_Toc27873"/>
      <w:r w:rsidRPr="00B857E5">
        <w:rPr>
          <w:rFonts w:eastAsia="仿宋_GB2312" w:hint="eastAsia"/>
          <w:color w:val="000000" w:themeColor="text1"/>
          <w:sz w:val="32"/>
          <w:szCs w:val="32"/>
        </w:rPr>
        <w:t>20</w:t>
      </w:r>
      <w:r w:rsidRPr="00B857E5">
        <w:rPr>
          <w:rFonts w:eastAsia="仿宋_GB2312"/>
          <w:color w:val="000000" w:themeColor="text1"/>
          <w:sz w:val="32"/>
          <w:szCs w:val="32"/>
        </w:rPr>
        <w:t>2</w:t>
      </w:r>
      <w:r w:rsidRPr="00B857E5">
        <w:rPr>
          <w:rFonts w:eastAsia="仿宋_GB2312" w:hint="eastAsia"/>
          <w:color w:val="000000" w:themeColor="text1"/>
          <w:sz w:val="32"/>
          <w:szCs w:val="32"/>
        </w:rPr>
        <w:t>3</w:t>
      </w:r>
      <w:r w:rsidRPr="00B857E5">
        <w:rPr>
          <w:rFonts w:eastAsia="仿宋_GB2312"/>
          <w:color w:val="000000" w:themeColor="text1"/>
          <w:sz w:val="32"/>
          <w:szCs w:val="32"/>
        </w:rPr>
        <w:t>年本年收入合计</w:t>
      </w:r>
      <w:r w:rsidRPr="00B857E5">
        <w:rPr>
          <w:rFonts w:eastAsia="仿宋_GB2312" w:hint="eastAsia"/>
          <w:color w:val="000000" w:themeColor="text1"/>
          <w:sz w:val="32"/>
          <w:szCs w:val="32"/>
        </w:rPr>
        <w:t>159.01</w:t>
      </w:r>
      <w:r w:rsidRPr="00B857E5">
        <w:rPr>
          <w:rFonts w:eastAsia="仿宋_GB2312"/>
          <w:color w:val="000000" w:themeColor="text1"/>
          <w:sz w:val="32"/>
          <w:szCs w:val="32"/>
        </w:rPr>
        <w:t>万元，其中：一般公共预算财政拨款收入</w:t>
      </w:r>
      <w:r w:rsidRPr="00B857E5">
        <w:rPr>
          <w:rFonts w:eastAsia="仿宋_GB2312" w:hint="eastAsia"/>
          <w:color w:val="000000" w:themeColor="text1"/>
          <w:sz w:val="32"/>
          <w:szCs w:val="32"/>
        </w:rPr>
        <w:t>150.97</w:t>
      </w:r>
      <w:r w:rsidRPr="00B857E5">
        <w:rPr>
          <w:rFonts w:eastAsia="仿宋_GB2312"/>
          <w:color w:val="000000" w:themeColor="text1"/>
          <w:sz w:val="32"/>
          <w:szCs w:val="32"/>
        </w:rPr>
        <w:t>万元，占</w:t>
      </w:r>
      <w:r w:rsidRPr="00B857E5">
        <w:rPr>
          <w:rFonts w:eastAsia="仿宋_GB2312" w:hint="eastAsia"/>
          <w:color w:val="000000" w:themeColor="text1"/>
          <w:sz w:val="32"/>
          <w:szCs w:val="32"/>
        </w:rPr>
        <w:t>94.94</w:t>
      </w:r>
      <w:r w:rsidRPr="00B857E5">
        <w:rPr>
          <w:rFonts w:eastAsia="仿宋_GB2312"/>
          <w:color w:val="000000" w:themeColor="text1"/>
          <w:sz w:val="32"/>
          <w:szCs w:val="32"/>
        </w:rPr>
        <w:t>%</w:t>
      </w:r>
      <w:r w:rsidRPr="00B857E5">
        <w:rPr>
          <w:rFonts w:eastAsia="仿宋_GB2312"/>
          <w:color w:val="000000" w:themeColor="text1"/>
          <w:sz w:val="32"/>
          <w:szCs w:val="32"/>
        </w:rPr>
        <w:t>；其他收入</w:t>
      </w:r>
      <w:r w:rsidRPr="00B857E5">
        <w:rPr>
          <w:rFonts w:eastAsia="仿宋_GB2312" w:hint="eastAsia"/>
          <w:color w:val="000000" w:themeColor="text1"/>
          <w:sz w:val="32"/>
          <w:szCs w:val="32"/>
        </w:rPr>
        <w:t>8.05</w:t>
      </w:r>
      <w:r w:rsidRPr="00B857E5">
        <w:rPr>
          <w:rFonts w:eastAsia="仿宋_GB2312"/>
          <w:color w:val="000000" w:themeColor="text1"/>
          <w:sz w:val="32"/>
          <w:szCs w:val="32"/>
        </w:rPr>
        <w:t>万元，占</w:t>
      </w:r>
      <w:r w:rsidRPr="00B857E5">
        <w:rPr>
          <w:rFonts w:eastAsia="仿宋_GB2312" w:hint="eastAsia"/>
          <w:color w:val="000000" w:themeColor="text1"/>
          <w:sz w:val="32"/>
          <w:szCs w:val="32"/>
        </w:rPr>
        <w:t>5.06</w:t>
      </w:r>
      <w:r w:rsidRPr="00B857E5">
        <w:rPr>
          <w:rFonts w:eastAsia="仿宋_GB2312"/>
          <w:color w:val="000000" w:themeColor="text1"/>
          <w:sz w:val="32"/>
          <w:szCs w:val="32"/>
        </w:rPr>
        <w:t>%</w:t>
      </w:r>
      <w:r w:rsidRPr="00B857E5">
        <w:rPr>
          <w:rFonts w:eastAsia="仿宋_GB2312"/>
          <w:color w:val="000000" w:themeColor="text1"/>
          <w:sz w:val="32"/>
          <w:szCs w:val="32"/>
        </w:rPr>
        <w:t>。</w:t>
      </w:r>
      <w:bookmarkEnd w:id="29"/>
    </w:p>
    <w:p w:rsidR="002F4D65" w:rsidRPr="00B857E5" w:rsidRDefault="00622299">
      <w:pPr>
        <w:spacing w:line="600" w:lineRule="exact"/>
        <w:ind w:firstLineChars="200" w:firstLine="640"/>
        <w:rPr>
          <w:rFonts w:eastAsia="仿宋"/>
          <w:color w:val="000000" w:themeColor="text1"/>
          <w:sz w:val="32"/>
          <w:szCs w:val="32"/>
        </w:rPr>
      </w:pPr>
      <w:r>
        <w:rPr>
          <w:rFonts w:eastAsia="仿宋"/>
          <w:color w:val="000000" w:themeColor="text1"/>
          <w:sz w:val="32"/>
          <w:szCs w:val="32"/>
        </w:rPr>
        <w:pict>
          <v:shape id="Object 5" o:spid="_x0000_s1030" type="#_x0000_t75" style="position:absolute;left:0;text-align:left;margin-left:7.05pt;margin-top:34.2pt;width:339.2pt;height:124.1pt;z-index:2">
            <v:imagedata r:id="rId10" o:title="" croptop="1430f" cropleft="663f"/>
            <o:lock v:ext="edit" aspectratio="f"/>
            <w10:wrap type="topAndBottom"/>
          </v:shape>
          <o:OLEObject Type="Embed" ProgID="Excel.Sheet.8" ShapeID="Object 5" DrawAspect="Content" ObjectID="_1788700351" r:id="rId11"/>
        </w:pict>
      </w:r>
      <w:r w:rsidR="00F519A7" w:rsidRPr="00B857E5">
        <w:rPr>
          <w:rFonts w:eastAsia="仿宋_GB2312"/>
          <w:color w:val="000000" w:themeColor="text1"/>
          <w:sz w:val="32"/>
          <w:szCs w:val="32"/>
        </w:rPr>
        <w:t>（图</w:t>
      </w:r>
      <w:r w:rsidR="00F519A7" w:rsidRPr="00B857E5">
        <w:rPr>
          <w:rFonts w:eastAsia="仿宋_GB2312"/>
          <w:color w:val="000000" w:themeColor="text1"/>
          <w:sz w:val="32"/>
          <w:szCs w:val="32"/>
        </w:rPr>
        <w:t>2</w:t>
      </w:r>
      <w:r w:rsidR="00F519A7" w:rsidRPr="00B857E5">
        <w:rPr>
          <w:rFonts w:eastAsia="仿宋_GB2312"/>
          <w:color w:val="000000" w:themeColor="text1"/>
          <w:sz w:val="32"/>
          <w:szCs w:val="32"/>
        </w:rPr>
        <w:t>：收入决算结构图）</w:t>
      </w:r>
    </w:p>
    <w:p w:rsidR="002F4D65" w:rsidRPr="00B857E5" w:rsidRDefault="00F519A7">
      <w:pPr>
        <w:pStyle w:val="ae"/>
        <w:numPr>
          <w:ilvl w:val="0"/>
          <w:numId w:val="1"/>
        </w:numPr>
        <w:spacing w:line="600" w:lineRule="exact"/>
        <w:ind w:firstLineChars="0"/>
        <w:outlineLvl w:val="1"/>
        <w:rPr>
          <w:rStyle w:val="22"/>
          <w:rFonts w:ascii="Times New Roman" w:eastAsia="黑体" w:hAnsi="Times New Roman"/>
          <w:b w:val="0"/>
          <w:color w:val="000000" w:themeColor="text1"/>
        </w:rPr>
      </w:pPr>
      <w:bookmarkStart w:id="30" w:name="_Toc3971"/>
      <w:bookmarkStart w:id="31" w:name="_Toc15377207"/>
      <w:r w:rsidRPr="00B857E5">
        <w:rPr>
          <w:rFonts w:eastAsia="黑体"/>
          <w:color w:val="000000" w:themeColor="text1"/>
          <w:sz w:val="32"/>
          <w:szCs w:val="32"/>
        </w:rPr>
        <w:lastRenderedPageBreak/>
        <w:t>支</w:t>
      </w:r>
      <w:r w:rsidRPr="00B857E5">
        <w:rPr>
          <w:rStyle w:val="22"/>
          <w:rFonts w:ascii="Times New Roman" w:eastAsia="黑体" w:hAnsi="Times New Roman"/>
          <w:b w:val="0"/>
          <w:color w:val="000000" w:themeColor="text1"/>
        </w:rPr>
        <w:t>出决算情况说明</w:t>
      </w:r>
      <w:bookmarkEnd w:id="30"/>
      <w:bookmarkEnd w:id="31"/>
    </w:p>
    <w:p w:rsidR="002F4D65" w:rsidRPr="00B857E5" w:rsidRDefault="00F519A7">
      <w:pPr>
        <w:spacing w:line="600" w:lineRule="exact"/>
        <w:ind w:firstLine="640"/>
        <w:rPr>
          <w:rFonts w:eastAsia="仿宋_GB2312"/>
          <w:color w:val="000000" w:themeColor="text1"/>
          <w:sz w:val="32"/>
          <w:szCs w:val="32"/>
        </w:rPr>
      </w:pPr>
      <w:r w:rsidRPr="00B857E5">
        <w:rPr>
          <w:rFonts w:eastAsia="仿宋_GB2312" w:hint="eastAsia"/>
          <w:color w:val="000000" w:themeColor="text1"/>
          <w:sz w:val="32"/>
          <w:szCs w:val="32"/>
        </w:rPr>
        <w:t>20</w:t>
      </w:r>
      <w:r w:rsidRPr="00B857E5">
        <w:rPr>
          <w:rFonts w:eastAsia="仿宋_GB2312"/>
          <w:color w:val="000000" w:themeColor="text1"/>
          <w:sz w:val="32"/>
          <w:szCs w:val="32"/>
        </w:rPr>
        <w:t>2</w:t>
      </w:r>
      <w:r w:rsidRPr="00B857E5">
        <w:rPr>
          <w:rFonts w:eastAsia="仿宋_GB2312" w:hint="eastAsia"/>
          <w:color w:val="000000" w:themeColor="text1"/>
          <w:sz w:val="32"/>
          <w:szCs w:val="32"/>
        </w:rPr>
        <w:t>3</w:t>
      </w:r>
      <w:r w:rsidRPr="00B857E5">
        <w:rPr>
          <w:rFonts w:eastAsia="仿宋_GB2312"/>
          <w:color w:val="000000" w:themeColor="text1"/>
          <w:sz w:val="32"/>
          <w:szCs w:val="32"/>
        </w:rPr>
        <w:t>年本年支出合计</w:t>
      </w:r>
      <w:r w:rsidRPr="00B857E5">
        <w:rPr>
          <w:rFonts w:eastAsia="仿宋_GB2312" w:hint="eastAsia"/>
          <w:color w:val="000000" w:themeColor="text1"/>
          <w:sz w:val="32"/>
          <w:szCs w:val="32"/>
        </w:rPr>
        <w:t>156.01</w:t>
      </w:r>
      <w:r w:rsidRPr="00B857E5">
        <w:rPr>
          <w:rFonts w:eastAsia="仿宋_GB2312"/>
          <w:color w:val="000000" w:themeColor="text1"/>
          <w:sz w:val="32"/>
          <w:szCs w:val="32"/>
        </w:rPr>
        <w:t>万元，其中：基本支出</w:t>
      </w:r>
      <w:r w:rsidRPr="00B857E5">
        <w:rPr>
          <w:rFonts w:eastAsia="仿宋_GB2312" w:hint="eastAsia"/>
          <w:color w:val="000000" w:themeColor="text1"/>
          <w:sz w:val="32"/>
          <w:szCs w:val="32"/>
        </w:rPr>
        <w:t>112.74</w:t>
      </w:r>
      <w:r w:rsidRPr="00B857E5">
        <w:rPr>
          <w:rFonts w:eastAsia="仿宋_GB2312"/>
          <w:color w:val="000000" w:themeColor="text1"/>
          <w:sz w:val="32"/>
          <w:szCs w:val="32"/>
        </w:rPr>
        <w:t>万元，占</w:t>
      </w:r>
      <w:r w:rsidRPr="00B857E5">
        <w:rPr>
          <w:rFonts w:eastAsia="仿宋_GB2312" w:hint="eastAsia"/>
          <w:color w:val="000000" w:themeColor="text1"/>
          <w:sz w:val="32"/>
          <w:szCs w:val="32"/>
        </w:rPr>
        <w:t>72.26</w:t>
      </w:r>
      <w:r w:rsidRPr="00B857E5">
        <w:rPr>
          <w:rFonts w:eastAsia="仿宋_GB2312"/>
          <w:color w:val="000000" w:themeColor="text1"/>
          <w:sz w:val="32"/>
          <w:szCs w:val="32"/>
        </w:rPr>
        <w:t>%</w:t>
      </w:r>
      <w:r w:rsidRPr="00B857E5">
        <w:rPr>
          <w:rFonts w:eastAsia="仿宋_GB2312"/>
          <w:color w:val="000000" w:themeColor="text1"/>
          <w:sz w:val="32"/>
          <w:szCs w:val="32"/>
        </w:rPr>
        <w:t>；项目支出</w:t>
      </w:r>
      <w:r w:rsidRPr="00B857E5">
        <w:rPr>
          <w:rFonts w:eastAsia="仿宋_GB2312" w:hint="eastAsia"/>
          <w:color w:val="000000" w:themeColor="text1"/>
          <w:sz w:val="32"/>
          <w:szCs w:val="32"/>
        </w:rPr>
        <w:t>43.27</w:t>
      </w:r>
      <w:r w:rsidRPr="00B857E5">
        <w:rPr>
          <w:rFonts w:eastAsia="仿宋_GB2312"/>
          <w:color w:val="000000" w:themeColor="text1"/>
          <w:sz w:val="32"/>
          <w:szCs w:val="32"/>
        </w:rPr>
        <w:t>万元，占</w:t>
      </w:r>
      <w:r w:rsidRPr="00B857E5">
        <w:rPr>
          <w:rFonts w:eastAsia="仿宋_GB2312" w:hint="eastAsia"/>
          <w:color w:val="000000" w:themeColor="text1"/>
          <w:sz w:val="32"/>
          <w:szCs w:val="32"/>
        </w:rPr>
        <w:t>27.74</w:t>
      </w:r>
      <w:r w:rsidRPr="00B857E5">
        <w:rPr>
          <w:rFonts w:eastAsia="仿宋_GB2312"/>
          <w:color w:val="000000" w:themeColor="text1"/>
          <w:sz w:val="32"/>
          <w:szCs w:val="32"/>
        </w:rPr>
        <w:t>%</w:t>
      </w:r>
      <w:r w:rsidRPr="00B857E5">
        <w:rPr>
          <w:rFonts w:eastAsia="仿宋_GB2312"/>
          <w:color w:val="000000" w:themeColor="text1"/>
          <w:sz w:val="32"/>
          <w:szCs w:val="32"/>
        </w:rPr>
        <w:t>。</w:t>
      </w:r>
    </w:p>
    <w:p w:rsidR="002F4D65" w:rsidRPr="00B857E5" w:rsidRDefault="00F519A7">
      <w:pPr>
        <w:spacing w:line="600" w:lineRule="exact"/>
        <w:ind w:firstLineChars="200" w:firstLine="640"/>
        <w:rPr>
          <w:rFonts w:eastAsia="仿宋"/>
          <w:color w:val="000000" w:themeColor="text1"/>
          <w:sz w:val="32"/>
          <w:szCs w:val="32"/>
        </w:rPr>
      </w:pPr>
      <w:r w:rsidRPr="00B857E5">
        <w:rPr>
          <w:rFonts w:eastAsia="仿宋_GB2312"/>
          <w:color w:val="000000" w:themeColor="text1"/>
          <w:sz w:val="32"/>
          <w:szCs w:val="32"/>
        </w:rPr>
        <w:t>（图</w:t>
      </w:r>
      <w:r w:rsidRPr="00B857E5">
        <w:rPr>
          <w:rFonts w:eastAsia="仿宋_GB2312"/>
          <w:color w:val="000000" w:themeColor="text1"/>
          <w:sz w:val="32"/>
          <w:szCs w:val="32"/>
        </w:rPr>
        <w:t>3</w:t>
      </w:r>
      <w:r w:rsidRPr="00B857E5">
        <w:rPr>
          <w:rFonts w:eastAsia="仿宋_GB2312"/>
          <w:color w:val="000000" w:themeColor="text1"/>
          <w:sz w:val="32"/>
          <w:szCs w:val="32"/>
        </w:rPr>
        <w:t>：支出决算结构图）</w:t>
      </w:r>
    </w:p>
    <w:p w:rsidR="002F4D65" w:rsidRPr="00B857E5" w:rsidRDefault="00622299">
      <w:pPr>
        <w:spacing w:line="600" w:lineRule="exact"/>
        <w:ind w:firstLineChars="200" w:firstLine="640"/>
        <w:outlineLvl w:val="1"/>
        <w:rPr>
          <w:rStyle w:val="22"/>
          <w:rFonts w:ascii="Times New Roman" w:eastAsia="黑体" w:hAnsi="Times New Roman"/>
          <w:b w:val="0"/>
          <w:color w:val="000000" w:themeColor="text1"/>
        </w:rPr>
      </w:pPr>
      <w:bookmarkStart w:id="32" w:name="_Toc15377208"/>
      <w:bookmarkStart w:id="33" w:name="_Toc25519"/>
      <w:r w:rsidRPr="00622299">
        <w:rPr>
          <w:rFonts w:eastAsia="仿宋"/>
          <w:color w:val="000000" w:themeColor="text1"/>
          <w:sz w:val="32"/>
          <w:szCs w:val="32"/>
        </w:rPr>
        <w:pict>
          <v:shape id="Object 4" o:spid="_x0000_s1029" type="#_x0000_t75" style="position:absolute;left:0;text-align:left;margin-left:21.65pt;margin-top:8.8pt;width:338.05pt;height:151.2pt;z-index:3">
            <v:imagedata r:id="rId12" o:title="" croptop="1799f" cropleft="965f"/>
            <o:lock v:ext="edit" aspectratio="f"/>
            <w10:wrap type="topAndBottom"/>
          </v:shape>
          <o:OLEObject Type="Embed" ProgID="Excel.Sheet.8" ShapeID="Object 4" DrawAspect="Content" ObjectID="_1788700352" r:id="rId13"/>
        </w:pict>
      </w:r>
      <w:r w:rsidR="00F519A7" w:rsidRPr="00B857E5">
        <w:rPr>
          <w:rFonts w:eastAsia="黑体"/>
          <w:color w:val="000000" w:themeColor="text1"/>
          <w:sz w:val="32"/>
          <w:szCs w:val="32"/>
        </w:rPr>
        <w:t>四、财</w:t>
      </w:r>
      <w:r w:rsidR="00F519A7" w:rsidRPr="00B857E5">
        <w:rPr>
          <w:rStyle w:val="22"/>
          <w:rFonts w:ascii="Times New Roman" w:eastAsia="黑体" w:hAnsi="Times New Roman"/>
          <w:b w:val="0"/>
          <w:color w:val="000000" w:themeColor="text1"/>
        </w:rPr>
        <w:t>政拨款收入支出决算总体情况说明</w:t>
      </w:r>
      <w:bookmarkEnd w:id="32"/>
      <w:bookmarkEnd w:id="33"/>
    </w:p>
    <w:p w:rsidR="002F4D65" w:rsidRPr="00B857E5" w:rsidRDefault="00F519A7">
      <w:pPr>
        <w:spacing w:line="600" w:lineRule="exact"/>
        <w:ind w:firstLineChars="200" w:firstLine="640"/>
        <w:rPr>
          <w:rFonts w:eastAsia="仿宋_GB2312"/>
          <w:color w:val="000000" w:themeColor="text1"/>
          <w:sz w:val="32"/>
          <w:szCs w:val="32"/>
        </w:rPr>
      </w:pPr>
      <w:r w:rsidRPr="00B857E5">
        <w:rPr>
          <w:rFonts w:eastAsia="仿宋_GB2312" w:hint="eastAsia"/>
          <w:color w:val="000000" w:themeColor="text1"/>
          <w:sz w:val="32"/>
          <w:szCs w:val="32"/>
        </w:rPr>
        <w:t>20</w:t>
      </w:r>
      <w:r w:rsidRPr="00B857E5">
        <w:rPr>
          <w:rFonts w:eastAsia="仿宋_GB2312"/>
          <w:color w:val="000000" w:themeColor="text1"/>
          <w:sz w:val="32"/>
          <w:szCs w:val="32"/>
        </w:rPr>
        <w:t>2</w:t>
      </w:r>
      <w:r w:rsidRPr="00B857E5">
        <w:rPr>
          <w:rFonts w:eastAsia="仿宋_GB2312" w:hint="eastAsia"/>
          <w:color w:val="000000" w:themeColor="text1"/>
          <w:sz w:val="32"/>
          <w:szCs w:val="32"/>
        </w:rPr>
        <w:t>3</w:t>
      </w:r>
      <w:r w:rsidRPr="00B857E5">
        <w:rPr>
          <w:rFonts w:eastAsia="仿宋_GB2312"/>
          <w:color w:val="000000" w:themeColor="text1"/>
          <w:sz w:val="32"/>
          <w:szCs w:val="32"/>
        </w:rPr>
        <w:t>年财政拨款收、支总计</w:t>
      </w:r>
      <w:r w:rsidRPr="00B857E5">
        <w:rPr>
          <w:rFonts w:eastAsia="仿宋_GB2312" w:hint="eastAsia"/>
          <w:color w:val="000000" w:themeColor="text1"/>
          <w:sz w:val="32"/>
          <w:szCs w:val="32"/>
        </w:rPr>
        <w:t>150.97</w:t>
      </w:r>
      <w:r w:rsidRPr="00B857E5">
        <w:rPr>
          <w:rFonts w:eastAsia="仿宋_GB2312"/>
          <w:color w:val="000000" w:themeColor="text1"/>
          <w:sz w:val="32"/>
          <w:szCs w:val="32"/>
        </w:rPr>
        <w:t>万元。与</w:t>
      </w:r>
      <w:r w:rsidRPr="00B857E5">
        <w:rPr>
          <w:rFonts w:eastAsia="仿宋_GB2312" w:hint="eastAsia"/>
          <w:color w:val="000000" w:themeColor="text1"/>
          <w:sz w:val="32"/>
          <w:szCs w:val="32"/>
        </w:rPr>
        <w:t>2022</w:t>
      </w:r>
      <w:r w:rsidRPr="00B857E5">
        <w:rPr>
          <w:rFonts w:eastAsia="仿宋_GB2312"/>
          <w:color w:val="000000" w:themeColor="text1"/>
          <w:sz w:val="32"/>
          <w:szCs w:val="32"/>
        </w:rPr>
        <w:t>年相比，财政拨款收、支总计各</w:t>
      </w:r>
      <w:r w:rsidRPr="00B857E5">
        <w:rPr>
          <w:rFonts w:eastAsia="仿宋_GB2312" w:hint="eastAsia"/>
          <w:color w:val="000000" w:themeColor="text1"/>
          <w:sz w:val="32"/>
          <w:szCs w:val="32"/>
        </w:rPr>
        <w:t>减少</w:t>
      </w:r>
      <w:r w:rsidRPr="00B857E5">
        <w:rPr>
          <w:rFonts w:eastAsia="仿宋_GB2312" w:hint="eastAsia"/>
          <w:color w:val="000000" w:themeColor="text1"/>
          <w:sz w:val="32"/>
          <w:szCs w:val="32"/>
        </w:rPr>
        <w:t>41.35</w:t>
      </w:r>
      <w:r w:rsidRPr="00B857E5">
        <w:rPr>
          <w:rFonts w:eastAsia="仿宋_GB2312"/>
          <w:color w:val="000000" w:themeColor="text1"/>
          <w:sz w:val="32"/>
          <w:szCs w:val="32"/>
        </w:rPr>
        <w:t>万元，</w:t>
      </w:r>
      <w:r w:rsidRPr="00B857E5">
        <w:rPr>
          <w:rFonts w:eastAsia="仿宋_GB2312" w:hint="eastAsia"/>
          <w:color w:val="000000" w:themeColor="text1"/>
          <w:sz w:val="32"/>
          <w:szCs w:val="32"/>
        </w:rPr>
        <w:t>下降</w:t>
      </w:r>
      <w:r w:rsidRPr="00B857E5">
        <w:rPr>
          <w:rFonts w:eastAsia="仿宋_GB2312" w:hint="eastAsia"/>
          <w:color w:val="000000" w:themeColor="text1"/>
          <w:sz w:val="32"/>
          <w:szCs w:val="32"/>
        </w:rPr>
        <w:t>21.50</w:t>
      </w:r>
      <w:r w:rsidRPr="00B857E5">
        <w:rPr>
          <w:rFonts w:eastAsia="仿宋_GB2312"/>
          <w:color w:val="000000" w:themeColor="text1"/>
          <w:sz w:val="32"/>
          <w:szCs w:val="32"/>
        </w:rPr>
        <w:t>%</w:t>
      </w:r>
      <w:r w:rsidRPr="00B857E5">
        <w:rPr>
          <w:rFonts w:eastAsia="仿宋_GB2312"/>
          <w:color w:val="000000" w:themeColor="text1"/>
          <w:sz w:val="32"/>
          <w:szCs w:val="32"/>
        </w:rPr>
        <w:t>。主要变动原因是</w:t>
      </w:r>
      <w:r w:rsidRPr="00B857E5">
        <w:rPr>
          <w:rFonts w:eastAsia="仿宋_GB2312" w:hint="eastAsia"/>
          <w:color w:val="000000" w:themeColor="text1"/>
          <w:sz w:val="32"/>
          <w:szCs w:val="32"/>
        </w:rPr>
        <w:t>科普项目经费减少</w:t>
      </w:r>
      <w:r w:rsidRPr="00B857E5">
        <w:rPr>
          <w:rFonts w:eastAsia="仿宋_GB2312"/>
          <w:color w:val="000000" w:themeColor="text1"/>
          <w:sz w:val="32"/>
          <w:szCs w:val="32"/>
        </w:rPr>
        <w:t>。</w:t>
      </w:r>
    </w:p>
    <w:p w:rsidR="002F4D65" w:rsidRPr="00B857E5" w:rsidRDefault="00622299">
      <w:pPr>
        <w:spacing w:line="600" w:lineRule="exact"/>
        <w:ind w:firstLineChars="200" w:firstLine="640"/>
        <w:rPr>
          <w:rFonts w:eastAsia="仿宋"/>
          <w:color w:val="000000" w:themeColor="text1"/>
          <w:sz w:val="32"/>
          <w:szCs w:val="32"/>
        </w:rPr>
      </w:pPr>
      <w:r>
        <w:rPr>
          <w:rFonts w:eastAsia="仿宋"/>
          <w:color w:val="000000" w:themeColor="text1"/>
          <w:sz w:val="32"/>
          <w:szCs w:val="32"/>
        </w:rPr>
        <w:pict>
          <v:shape id="Object 3" o:spid="_x0000_s1028" type="#_x0000_t75" alt="" style="position:absolute;left:0;text-align:left;margin-left:35.45pt;margin-top:29.65pt;width:292.75pt;height:152.5pt;z-index:4">
            <v:imagedata r:id="rId14" o:title="" croptop="1037f" cropleft="290f"/>
            <o:lock v:ext="edit" aspectratio="f"/>
            <w10:wrap type="topAndBottom"/>
          </v:shape>
          <o:OLEObject Type="Embed" ProgID="Excel.Sheet.8" ShapeID="Object 3" DrawAspect="Content" ObjectID="_1788700353" r:id="rId15"/>
        </w:pict>
      </w:r>
      <w:r w:rsidR="00F519A7" w:rsidRPr="00B857E5">
        <w:rPr>
          <w:rFonts w:eastAsia="仿宋_GB2312"/>
          <w:color w:val="000000" w:themeColor="text1"/>
          <w:sz w:val="32"/>
          <w:szCs w:val="32"/>
        </w:rPr>
        <w:t>（图</w:t>
      </w:r>
      <w:r w:rsidR="00F519A7" w:rsidRPr="00B857E5">
        <w:rPr>
          <w:rFonts w:eastAsia="仿宋_GB2312"/>
          <w:color w:val="000000" w:themeColor="text1"/>
          <w:sz w:val="32"/>
          <w:szCs w:val="32"/>
        </w:rPr>
        <w:t>4</w:t>
      </w:r>
      <w:r w:rsidR="00F519A7" w:rsidRPr="00B857E5">
        <w:rPr>
          <w:rFonts w:eastAsia="仿宋_GB2312"/>
          <w:color w:val="000000" w:themeColor="text1"/>
          <w:sz w:val="32"/>
          <w:szCs w:val="32"/>
        </w:rPr>
        <w:t>：财政拨款收、支决算总计变动情况）</w:t>
      </w:r>
    </w:p>
    <w:p w:rsidR="002F4D65" w:rsidRPr="00B857E5" w:rsidRDefault="00F519A7">
      <w:pPr>
        <w:spacing w:line="600" w:lineRule="exact"/>
        <w:ind w:firstLineChars="200" w:firstLine="640"/>
        <w:outlineLvl w:val="1"/>
        <w:rPr>
          <w:rStyle w:val="22"/>
          <w:rFonts w:ascii="Times New Roman" w:eastAsia="黑体" w:hAnsi="Times New Roman"/>
          <w:b w:val="0"/>
          <w:color w:val="000000" w:themeColor="text1"/>
        </w:rPr>
      </w:pPr>
      <w:bookmarkStart w:id="34" w:name="_Toc15377209"/>
      <w:bookmarkStart w:id="35" w:name="_Toc18086"/>
      <w:r w:rsidRPr="00B857E5">
        <w:rPr>
          <w:rFonts w:eastAsia="黑体"/>
          <w:color w:val="000000" w:themeColor="text1"/>
          <w:sz w:val="32"/>
          <w:szCs w:val="32"/>
        </w:rPr>
        <w:t>五、</w:t>
      </w:r>
      <w:r w:rsidRPr="00B857E5">
        <w:rPr>
          <w:rFonts w:eastAsia="黑体"/>
          <w:b/>
          <w:color w:val="000000" w:themeColor="text1"/>
          <w:sz w:val="32"/>
          <w:szCs w:val="32"/>
        </w:rPr>
        <w:t>一</w:t>
      </w:r>
      <w:r w:rsidRPr="00B857E5">
        <w:rPr>
          <w:rStyle w:val="22"/>
          <w:rFonts w:ascii="Times New Roman" w:eastAsia="黑体" w:hAnsi="Times New Roman"/>
          <w:b w:val="0"/>
          <w:color w:val="000000" w:themeColor="text1"/>
        </w:rPr>
        <w:t>般公共预算财政拨款支出决算情况说明</w:t>
      </w:r>
      <w:bookmarkEnd w:id="34"/>
      <w:bookmarkEnd w:id="35"/>
    </w:p>
    <w:p w:rsidR="002F4D65" w:rsidRPr="00B857E5" w:rsidRDefault="00F519A7">
      <w:pPr>
        <w:spacing w:line="600" w:lineRule="exact"/>
        <w:ind w:firstLineChars="200" w:firstLine="643"/>
        <w:rPr>
          <w:rFonts w:eastAsia="楷体_GB2312"/>
          <w:b/>
          <w:bCs/>
          <w:color w:val="000000" w:themeColor="text1"/>
          <w:sz w:val="32"/>
          <w:szCs w:val="32"/>
        </w:rPr>
      </w:pPr>
      <w:bookmarkStart w:id="36" w:name="_Toc15377210"/>
      <w:r w:rsidRPr="00B857E5">
        <w:rPr>
          <w:rFonts w:eastAsia="楷体_GB2312"/>
          <w:b/>
          <w:bCs/>
          <w:color w:val="000000" w:themeColor="text1"/>
          <w:sz w:val="32"/>
          <w:szCs w:val="32"/>
        </w:rPr>
        <w:lastRenderedPageBreak/>
        <w:t>（一）一般公共预算财政拨款支出决算总体情况</w:t>
      </w:r>
      <w:bookmarkEnd w:id="36"/>
    </w:p>
    <w:p w:rsidR="002F4D65" w:rsidRPr="00B857E5" w:rsidRDefault="00F519A7">
      <w:pPr>
        <w:spacing w:line="600" w:lineRule="exact"/>
        <w:ind w:firstLineChars="200" w:firstLine="640"/>
        <w:rPr>
          <w:rFonts w:eastAsia="仿宋_GB2312"/>
          <w:color w:val="000000" w:themeColor="text1"/>
          <w:sz w:val="32"/>
          <w:szCs w:val="32"/>
        </w:rPr>
      </w:pPr>
      <w:r w:rsidRPr="00B857E5">
        <w:rPr>
          <w:rFonts w:eastAsia="仿宋_GB2312" w:hint="eastAsia"/>
          <w:color w:val="000000" w:themeColor="text1"/>
          <w:sz w:val="32"/>
          <w:szCs w:val="32"/>
        </w:rPr>
        <w:t>20</w:t>
      </w:r>
      <w:r w:rsidRPr="00B857E5">
        <w:rPr>
          <w:rFonts w:eastAsia="仿宋_GB2312"/>
          <w:color w:val="000000" w:themeColor="text1"/>
          <w:sz w:val="32"/>
          <w:szCs w:val="32"/>
        </w:rPr>
        <w:t>2</w:t>
      </w:r>
      <w:r w:rsidRPr="00B857E5">
        <w:rPr>
          <w:rFonts w:eastAsia="仿宋_GB2312" w:hint="eastAsia"/>
          <w:color w:val="000000" w:themeColor="text1"/>
          <w:sz w:val="32"/>
          <w:szCs w:val="32"/>
        </w:rPr>
        <w:t>3</w:t>
      </w:r>
      <w:r w:rsidRPr="00B857E5">
        <w:rPr>
          <w:rFonts w:eastAsia="仿宋_GB2312"/>
          <w:color w:val="000000" w:themeColor="text1"/>
          <w:sz w:val="32"/>
          <w:szCs w:val="32"/>
        </w:rPr>
        <w:t>年一般公共预算财政拨款支出</w:t>
      </w:r>
      <w:r w:rsidRPr="00B857E5">
        <w:rPr>
          <w:rFonts w:eastAsia="仿宋_GB2312" w:hint="eastAsia"/>
          <w:color w:val="000000" w:themeColor="text1"/>
          <w:sz w:val="32"/>
          <w:szCs w:val="32"/>
        </w:rPr>
        <w:t>150.97</w:t>
      </w:r>
      <w:r w:rsidRPr="00B857E5">
        <w:rPr>
          <w:rFonts w:eastAsia="仿宋_GB2312"/>
          <w:color w:val="000000" w:themeColor="text1"/>
          <w:sz w:val="32"/>
          <w:szCs w:val="32"/>
        </w:rPr>
        <w:t>万元，占本年支出合计的</w:t>
      </w:r>
      <w:r w:rsidRPr="00B857E5">
        <w:rPr>
          <w:rFonts w:eastAsia="仿宋_GB2312" w:hint="eastAsia"/>
          <w:color w:val="000000" w:themeColor="text1"/>
          <w:sz w:val="32"/>
          <w:szCs w:val="32"/>
        </w:rPr>
        <w:t>96.77</w:t>
      </w:r>
      <w:r w:rsidRPr="00B857E5">
        <w:rPr>
          <w:rFonts w:eastAsia="仿宋_GB2312"/>
          <w:color w:val="000000" w:themeColor="text1"/>
          <w:sz w:val="32"/>
          <w:szCs w:val="32"/>
        </w:rPr>
        <w:t>%</w:t>
      </w:r>
      <w:r w:rsidRPr="00B857E5">
        <w:rPr>
          <w:rFonts w:eastAsia="仿宋_GB2312"/>
          <w:color w:val="000000" w:themeColor="text1"/>
          <w:sz w:val="32"/>
          <w:szCs w:val="32"/>
        </w:rPr>
        <w:t>。与</w:t>
      </w:r>
      <w:r w:rsidRPr="00B857E5">
        <w:rPr>
          <w:rFonts w:eastAsia="仿宋_GB2312" w:hint="eastAsia"/>
          <w:color w:val="000000" w:themeColor="text1"/>
          <w:sz w:val="32"/>
          <w:szCs w:val="32"/>
        </w:rPr>
        <w:t>2022</w:t>
      </w:r>
      <w:r w:rsidRPr="00B857E5">
        <w:rPr>
          <w:rFonts w:eastAsia="仿宋_GB2312"/>
          <w:color w:val="000000" w:themeColor="text1"/>
          <w:sz w:val="32"/>
          <w:szCs w:val="32"/>
        </w:rPr>
        <w:t>年相比，一般公共预算财政拨款支出</w:t>
      </w:r>
      <w:r w:rsidRPr="00B857E5">
        <w:rPr>
          <w:rFonts w:eastAsia="仿宋_GB2312" w:hint="eastAsia"/>
          <w:color w:val="000000" w:themeColor="text1"/>
          <w:sz w:val="32"/>
          <w:szCs w:val="32"/>
        </w:rPr>
        <w:t>减少</w:t>
      </w:r>
      <w:r w:rsidRPr="00B857E5">
        <w:rPr>
          <w:rFonts w:eastAsia="仿宋_GB2312" w:hint="eastAsia"/>
          <w:color w:val="000000" w:themeColor="text1"/>
          <w:sz w:val="32"/>
          <w:szCs w:val="32"/>
        </w:rPr>
        <w:t>41.35</w:t>
      </w:r>
      <w:r w:rsidRPr="00B857E5">
        <w:rPr>
          <w:rFonts w:eastAsia="仿宋_GB2312"/>
          <w:color w:val="000000" w:themeColor="text1"/>
          <w:sz w:val="32"/>
          <w:szCs w:val="32"/>
        </w:rPr>
        <w:t>万元，</w:t>
      </w:r>
      <w:r w:rsidRPr="00B857E5">
        <w:rPr>
          <w:rFonts w:eastAsia="仿宋_GB2312" w:hint="eastAsia"/>
          <w:color w:val="000000" w:themeColor="text1"/>
          <w:sz w:val="32"/>
          <w:szCs w:val="32"/>
        </w:rPr>
        <w:t>下降</w:t>
      </w:r>
      <w:r w:rsidRPr="00B857E5">
        <w:rPr>
          <w:rFonts w:eastAsia="仿宋_GB2312" w:hint="eastAsia"/>
          <w:color w:val="000000" w:themeColor="text1"/>
          <w:sz w:val="32"/>
          <w:szCs w:val="32"/>
        </w:rPr>
        <w:t>21.50</w:t>
      </w:r>
      <w:r w:rsidRPr="00B857E5">
        <w:rPr>
          <w:rFonts w:eastAsia="仿宋_GB2312"/>
          <w:color w:val="000000" w:themeColor="text1"/>
          <w:sz w:val="32"/>
          <w:szCs w:val="32"/>
        </w:rPr>
        <w:t>%</w:t>
      </w:r>
      <w:r w:rsidRPr="00B857E5">
        <w:rPr>
          <w:rFonts w:eastAsia="仿宋_GB2312"/>
          <w:color w:val="000000" w:themeColor="text1"/>
          <w:sz w:val="32"/>
          <w:szCs w:val="32"/>
        </w:rPr>
        <w:t>。</w:t>
      </w:r>
      <w:r w:rsidRPr="00B857E5">
        <w:rPr>
          <w:rFonts w:eastAsia="仿宋_GB2312" w:hint="eastAsia"/>
          <w:color w:val="000000" w:themeColor="text1"/>
          <w:sz w:val="32"/>
          <w:szCs w:val="32"/>
        </w:rPr>
        <w:t>主要变动原因是项目经费减少。</w:t>
      </w:r>
    </w:p>
    <w:p w:rsidR="002F4D65" w:rsidRPr="00B857E5" w:rsidRDefault="00F519A7">
      <w:pPr>
        <w:spacing w:line="600" w:lineRule="exact"/>
        <w:ind w:firstLineChars="200" w:firstLine="640"/>
        <w:rPr>
          <w:rFonts w:eastAsia="仿宋_GB2312"/>
          <w:color w:val="000000" w:themeColor="text1"/>
          <w:sz w:val="32"/>
          <w:szCs w:val="32"/>
        </w:rPr>
      </w:pPr>
      <w:r w:rsidRPr="00B857E5">
        <w:rPr>
          <w:rFonts w:eastAsia="仿宋_GB2312"/>
          <w:color w:val="000000" w:themeColor="text1"/>
          <w:sz w:val="32"/>
          <w:szCs w:val="32"/>
        </w:rPr>
        <w:t>（图</w:t>
      </w:r>
      <w:r w:rsidRPr="00B857E5">
        <w:rPr>
          <w:rFonts w:eastAsia="仿宋_GB2312"/>
          <w:color w:val="000000" w:themeColor="text1"/>
          <w:sz w:val="32"/>
          <w:szCs w:val="32"/>
        </w:rPr>
        <w:t>5</w:t>
      </w:r>
      <w:r w:rsidRPr="00B857E5">
        <w:rPr>
          <w:rFonts w:eastAsia="仿宋_GB2312"/>
          <w:color w:val="000000" w:themeColor="text1"/>
          <w:sz w:val="32"/>
          <w:szCs w:val="32"/>
        </w:rPr>
        <w:t>：一般公共预算财政拨款支出决算变动情况）</w:t>
      </w:r>
    </w:p>
    <w:p w:rsidR="002F4D65" w:rsidRPr="00B857E5" w:rsidRDefault="00622299">
      <w:pPr>
        <w:spacing w:line="600" w:lineRule="exact"/>
        <w:rPr>
          <w:rFonts w:eastAsia="仿宋"/>
          <w:color w:val="000000" w:themeColor="text1"/>
          <w:sz w:val="32"/>
          <w:szCs w:val="32"/>
        </w:rPr>
      </w:pPr>
      <w:r>
        <w:rPr>
          <w:rFonts w:eastAsia="仿宋"/>
          <w:color w:val="000000" w:themeColor="text1"/>
          <w:sz w:val="32"/>
          <w:szCs w:val="32"/>
        </w:rPr>
        <w:pict>
          <v:shape id="Object 2" o:spid="_x0000_s1027" type="#_x0000_t75" style="position:absolute;left:0;text-align:left;margin-left:55.25pt;margin-top:23.85pt;width:289.95pt;height:150.7pt;z-index:5">
            <v:imagedata r:id="rId16" o:title="" croptop="1757f" cropleft="903f"/>
            <o:lock v:ext="edit" aspectratio="f"/>
            <w10:wrap type="topAndBottom"/>
          </v:shape>
          <o:OLEObject Type="Embed" ProgID="Excel.Sheet.8" ShapeID="Object 2" DrawAspect="Content" ObjectID="_1788700354" r:id="rId17"/>
        </w:pict>
      </w:r>
    </w:p>
    <w:p w:rsidR="002F4D65" w:rsidRPr="00B857E5" w:rsidRDefault="00F519A7">
      <w:pPr>
        <w:spacing w:line="600" w:lineRule="exact"/>
        <w:ind w:firstLineChars="200" w:firstLine="643"/>
        <w:rPr>
          <w:rFonts w:eastAsia="楷体_GB2312"/>
          <w:b/>
          <w:bCs/>
          <w:color w:val="000000" w:themeColor="text1"/>
          <w:sz w:val="32"/>
          <w:szCs w:val="32"/>
        </w:rPr>
      </w:pPr>
      <w:bookmarkStart w:id="37" w:name="_Toc15377211"/>
      <w:r w:rsidRPr="00B857E5">
        <w:rPr>
          <w:rFonts w:eastAsia="楷体_GB2312"/>
          <w:b/>
          <w:bCs/>
          <w:color w:val="000000" w:themeColor="text1"/>
          <w:sz w:val="32"/>
          <w:szCs w:val="32"/>
        </w:rPr>
        <w:t>（二）一般公共预算财政拨款支出决算结构情况</w:t>
      </w:r>
      <w:bookmarkEnd w:id="37"/>
    </w:p>
    <w:p w:rsidR="002F4D65" w:rsidRPr="00B857E5" w:rsidRDefault="00F519A7">
      <w:pPr>
        <w:spacing w:line="600" w:lineRule="exact"/>
        <w:ind w:firstLine="640"/>
        <w:rPr>
          <w:rFonts w:eastAsia="仿宋_GB2312"/>
          <w:color w:val="000000" w:themeColor="text1"/>
          <w:sz w:val="32"/>
          <w:szCs w:val="32"/>
        </w:rPr>
      </w:pPr>
      <w:r w:rsidRPr="00B857E5">
        <w:rPr>
          <w:rFonts w:eastAsia="仿宋_GB2312" w:hint="eastAsia"/>
          <w:color w:val="000000" w:themeColor="text1"/>
          <w:sz w:val="32"/>
          <w:szCs w:val="32"/>
        </w:rPr>
        <w:t>20</w:t>
      </w:r>
      <w:r w:rsidRPr="00B857E5">
        <w:rPr>
          <w:rFonts w:eastAsia="仿宋_GB2312"/>
          <w:color w:val="000000" w:themeColor="text1"/>
          <w:sz w:val="32"/>
          <w:szCs w:val="32"/>
        </w:rPr>
        <w:t>2</w:t>
      </w:r>
      <w:r w:rsidRPr="00B857E5">
        <w:rPr>
          <w:rFonts w:eastAsia="仿宋_GB2312" w:hint="eastAsia"/>
          <w:color w:val="000000" w:themeColor="text1"/>
          <w:sz w:val="32"/>
          <w:szCs w:val="32"/>
        </w:rPr>
        <w:t>3</w:t>
      </w:r>
      <w:r w:rsidRPr="00B857E5">
        <w:rPr>
          <w:rFonts w:eastAsia="仿宋_GB2312"/>
          <w:color w:val="000000" w:themeColor="text1"/>
          <w:sz w:val="32"/>
          <w:szCs w:val="32"/>
        </w:rPr>
        <w:t>年一般公共预算财政拨款支出</w:t>
      </w:r>
      <w:r w:rsidRPr="00B857E5">
        <w:rPr>
          <w:rFonts w:eastAsia="仿宋_GB2312" w:hint="eastAsia"/>
          <w:color w:val="000000" w:themeColor="text1"/>
          <w:sz w:val="32"/>
          <w:szCs w:val="32"/>
        </w:rPr>
        <w:t>150.97</w:t>
      </w:r>
      <w:r w:rsidRPr="00B857E5">
        <w:rPr>
          <w:rFonts w:eastAsia="仿宋_GB2312"/>
          <w:color w:val="000000" w:themeColor="text1"/>
          <w:sz w:val="32"/>
          <w:szCs w:val="32"/>
        </w:rPr>
        <w:t>万元，主要用于以下方面</w:t>
      </w:r>
      <w:r w:rsidRPr="00B857E5">
        <w:rPr>
          <w:rFonts w:eastAsia="仿宋_GB2312"/>
          <w:color w:val="000000" w:themeColor="text1"/>
          <w:sz w:val="32"/>
          <w:szCs w:val="32"/>
        </w:rPr>
        <w:t>:</w:t>
      </w:r>
      <w:r w:rsidRPr="00B857E5">
        <w:rPr>
          <w:rFonts w:eastAsia="仿宋_GB2312" w:hint="eastAsia"/>
          <w:color w:val="000000" w:themeColor="text1"/>
          <w:sz w:val="32"/>
          <w:szCs w:val="32"/>
        </w:rPr>
        <w:t>科学技术支出（类）</w:t>
      </w:r>
      <w:r w:rsidRPr="00B857E5">
        <w:rPr>
          <w:rFonts w:eastAsia="仿宋_GB2312" w:hint="eastAsia"/>
          <w:color w:val="000000" w:themeColor="text1"/>
          <w:sz w:val="32"/>
          <w:szCs w:val="32"/>
        </w:rPr>
        <w:t>127.48</w:t>
      </w:r>
      <w:r w:rsidRPr="00B857E5">
        <w:rPr>
          <w:rFonts w:eastAsia="仿宋_GB2312"/>
          <w:color w:val="000000" w:themeColor="text1"/>
          <w:sz w:val="32"/>
          <w:szCs w:val="32"/>
        </w:rPr>
        <w:t>万元，占</w:t>
      </w:r>
      <w:r w:rsidRPr="00B857E5">
        <w:rPr>
          <w:rFonts w:eastAsia="仿宋_GB2312" w:hint="eastAsia"/>
          <w:color w:val="000000" w:themeColor="text1"/>
          <w:sz w:val="32"/>
          <w:szCs w:val="32"/>
        </w:rPr>
        <w:t>84.45</w:t>
      </w:r>
      <w:r w:rsidRPr="00B857E5">
        <w:rPr>
          <w:rFonts w:eastAsia="仿宋_GB2312"/>
          <w:color w:val="000000" w:themeColor="text1"/>
          <w:sz w:val="32"/>
          <w:szCs w:val="32"/>
        </w:rPr>
        <w:t>%</w:t>
      </w:r>
      <w:r w:rsidRPr="00B857E5">
        <w:rPr>
          <w:rFonts w:eastAsia="仿宋_GB2312"/>
          <w:color w:val="000000" w:themeColor="text1"/>
          <w:sz w:val="32"/>
          <w:szCs w:val="32"/>
        </w:rPr>
        <w:t>；社会保障和就业支出（</w:t>
      </w:r>
      <w:r w:rsidRPr="00B857E5">
        <w:rPr>
          <w:rFonts w:eastAsia="仿宋_GB2312" w:hint="eastAsia"/>
          <w:color w:val="000000" w:themeColor="text1"/>
          <w:sz w:val="32"/>
          <w:szCs w:val="32"/>
        </w:rPr>
        <w:t>类</w:t>
      </w:r>
      <w:r w:rsidRPr="00B857E5">
        <w:rPr>
          <w:rFonts w:eastAsia="仿宋_GB2312"/>
          <w:color w:val="000000" w:themeColor="text1"/>
          <w:sz w:val="32"/>
          <w:szCs w:val="32"/>
        </w:rPr>
        <w:t>）</w:t>
      </w:r>
      <w:r w:rsidRPr="00B857E5">
        <w:rPr>
          <w:rFonts w:eastAsia="仿宋_GB2312" w:hint="eastAsia"/>
          <w:color w:val="000000" w:themeColor="text1"/>
          <w:sz w:val="32"/>
          <w:szCs w:val="32"/>
        </w:rPr>
        <w:t>11.19</w:t>
      </w:r>
      <w:r w:rsidRPr="00B857E5">
        <w:rPr>
          <w:rFonts w:eastAsia="仿宋_GB2312"/>
          <w:color w:val="000000" w:themeColor="text1"/>
          <w:sz w:val="32"/>
          <w:szCs w:val="32"/>
        </w:rPr>
        <w:t>万元，占</w:t>
      </w:r>
      <w:r w:rsidRPr="00B857E5">
        <w:rPr>
          <w:rFonts w:eastAsia="仿宋_GB2312" w:hint="eastAsia"/>
          <w:color w:val="000000" w:themeColor="text1"/>
          <w:sz w:val="32"/>
          <w:szCs w:val="32"/>
        </w:rPr>
        <w:t>7.41</w:t>
      </w:r>
      <w:r w:rsidRPr="00B857E5">
        <w:rPr>
          <w:rFonts w:eastAsia="仿宋_GB2312"/>
          <w:color w:val="000000" w:themeColor="text1"/>
          <w:sz w:val="32"/>
          <w:szCs w:val="32"/>
        </w:rPr>
        <w:t>%</w:t>
      </w:r>
      <w:r w:rsidRPr="00B857E5">
        <w:rPr>
          <w:rFonts w:eastAsia="仿宋_GB2312"/>
          <w:color w:val="000000" w:themeColor="text1"/>
          <w:sz w:val="32"/>
          <w:szCs w:val="32"/>
        </w:rPr>
        <w:t>；</w:t>
      </w:r>
      <w:r w:rsidRPr="00B857E5">
        <w:rPr>
          <w:rFonts w:eastAsia="仿宋_GB2312" w:hint="eastAsia"/>
          <w:color w:val="000000" w:themeColor="text1"/>
          <w:sz w:val="32"/>
          <w:szCs w:val="32"/>
        </w:rPr>
        <w:t>卫生健康支出（类）</w:t>
      </w:r>
      <w:r w:rsidRPr="00B857E5">
        <w:rPr>
          <w:rFonts w:eastAsia="仿宋_GB2312" w:hint="eastAsia"/>
          <w:color w:val="000000" w:themeColor="text1"/>
          <w:sz w:val="32"/>
          <w:szCs w:val="32"/>
        </w:rPr>
        <w:t>4.65</w:t>
      </w:r>
      <w:r w:rsidRPr="00B857E5">
        <w:rPr>
          <w:rFonts w:eastAsia="仿宋_GB2312"/>
          <w:color w:val="000000" w:themeColor="text1"/>
          <w:sz w:val="32"/>
          <w:szCs w:val="32"/>
        </w:rPr>
        <w:t>万元，占</w:t>
      </w:r>
      <w:r w:rsidRPr="00B857E5">
        <w:rPr>
          <w:rFonts w:eastAsia="仿宋_GB2312" w:hint="eastAsia"/>
          <w:color w:val="000000" w:themeColor="text1"/>
          <w:sz w:val="32"/>
          <w:szCs w:val="32"/>
        </w:rPr>
        <w:t>3.08</w:t>
      </w:r>
      <w:r w:rsidRPr="00B857E5">
        <w:rPr>
          <w:rFonts w:eastAsia="仿宋_GB2312"/>
          <w:color w:val="000000" w:themeColor="text1"/>
          <w:sz w:val="32"/>
          <w:szCs w:val="32"/>
        </w:rPr>
        <w:t>%</w:t>
      </w:r>
      <w:r w:rsidRPr="00B857E5">
        <w:rPr>
          <w:rFonts w:eastAsia="仿宋_GB2312"/>
          <w:color w:val="000000" w:themeColor="text1"/>
          <w:sz w:val="32"/>
          <w:szCs w:val="32"/>
        </w:rPr>
        <w:t>；住房保障支出</w:t>
      </w:r>
      <w:r w:rsidRPr="00B857E5">
        <w:rPr>
          <w:rFonts w:eastAsia="仿宋_GB2312" w:hint="eastAsia"/>
          <w:color w:val="000000" w:themeColor="text1"/>
          <w:sz w:val="32"/>
          <w:szCs w:val="32"/>
        </w:rPr>
        <w:t>（类）</w:t>
      </w:r>
      <w:r w:rsidRPr="00B857E5">
        <w:rPr>
          <w:rFonts w:eastAsia="仿宋_GB2312" w:hint="eastAsia"/>
          <w:color w:val="000000" w:themeColor="text1"/>
          <w:sz w:val="32"/>
          <w:szCs w:val="32"/>
        </w:rPr>
        <w:t>7.64</w:t>
      </w:r>
      <w:r w:rsidRPr="00B857E5">
        <w:rPr>
          <w:rFonts w:eastAsia="仿宋_GB2312"/>
          <w:color w:val="000000" w:themeColor="text1"/>
          <w:sz w:val="32"/>
          <w:szCs w:val="32"/>
        </w:rPr>
        <w:t>万元，占</w:t>
      </w:r>
      <w:r w:rsidRPr="00B857E5">
        <w:rPr>
          <w:rFonts w:eastAsia="仿宋_GB2312" w:hint="eastAsia"/>
          <w:color w:val="000000" w:themeColor="text1"/>
          <w:sz w:val="32"/>
          <w:szCs w:val="32"/>
        </w:rPr>
        <w:t>5.06</w:t>
      </w:r>
      <w:r w:rsidRPr="00B857E5">
        <w:rPr>
          <w:rFonts w:eastAsia="仿宋_GB2312"/>
          <w:color w:val="000000" w:themeColor="text1"/>
          <w:sz w:val="32"/>
          <w:szCs w:val="32"/>
        </w:rPr>
        <w:t>%</w:t>
      </w:r>
      <w:r w:rsidRPr="00B857E5">
        <w:rPr>
          <w:rFonts w:eastAsia="仿宋_GB2312"/>
          <w:color w:val="000000" w:themeColor="text1"/>
          <w:sz w:val="32"/>
          <w:szCs w:val="32"/>
        </w:rPr>
        <w:t>。</w:t>
      </w:r>
    </w:p>
    <w:p w:rsidR="002F4D65" w:rsidRPr="00B857E5" w:rsidRDefault="00622299">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pict>
          <v:shape id="Object 1" o:spid="_x0000_s1026" type="#_x0000_t75" style="position:absolute;left:0;text-align:left;margin-left:13.25pt;margin-top:33.5pt;width:328.35pt;height:161.4pt;z-index:6">
            <v:imagedata r:id="rId18" o:title="" croptop="842f" cropleft="730f"/>
            <o:lock v:ext="edit" aspectratio="f"/>
            <w10:wrap type="topAndBottom"/>
          </v:shape>
          <o:OLEObject Type="Embed" ProgID="Excel.Sheet.8" ShapeID="Object 1" DrawAspect="Content" ObjectID="_1788700355" r:id="rId19"/>
        </w:pict>
      </w:r>
      <w:r w:rsidR="00F519A7" w:rsidRPr="00B857E5">
        <w:rPr>
          <w:rFonts w:eastAsia="仿宋_GB2312"/>
          <w:color w:val="000000" w:themeColor="text1"/>
          <w:sz w:val="32"/>
          <w:szCs w:val="32"/>
        </w:rPr>
        <w:t>（图</w:t>
      </w:r>
      <w:r w:rsidR="00F519A7" w:rsidRPr="00B857E5">
        <w:rPr>
          <w:rFonts w:eastAsia="仿宋_GB2312"/>
          <w:color w:val="000000" w:themeColor="text1"/>
          <w:sz w:val="32"/>
          <w:szCs w:val="32"/>
        </w:rPr>
        <w:t>6</w:t>
      </w:r>
      <w:r w:rsidR="00F519A7" w:rsidRPr="00B857E5">
        <w:rPr>
          <w:rFonts w:eastAsia="仿宋_GB2312"/>
          <w:color w:val="000000" w:themeColor="text1"/>
          <w:sz w:val="32"/>
          <w:szCs w:val="32"/>
        </w:rPr>
        <w:t>：一般公共预算财政拨款支出决算结构）</w:t>
      </w:r>
    </w:p>
    <w:p w:rsidR="002F4D65" w:rsidRPr="00B857E5" w:rsidRDefault="00F519A7">
      <w:pPr>
        <w:spacing w:line="600" w:lineRule="exact"/>
        <w:ind w:firstLineChars="200" w:firstLine="643"/>
        <w:rPr>
          <w:rFonts w:eastAsia="楷体_GB2312"/>
          <w:b/>
          <w:bCs/>
          <w:color w:val="000000" w:themeColor="text1"/>
          <w:sz w:val="32"/>
          <w:szCs w:val="32"/>
        </w:rPr>
      </w:pPr>
      <w:bookmarkStart w:id="38" w:name="_Toc15377212"/>
      <w:r w:rsidRPr="00B857E5">
        <w:rPr>
          <w:rFonts w:eastAsia="楷体_GB2312"/>
          <w:b/>
          <w:bCs/>
          <w:color w:val="000000" w:themeColor="text1"/>
          <w:sz w:val="32"/>
          <w:szCs w:val="32"/>
        </w:rPr>
        <w:lastRenderedPageBreak/>
        <w:t>（三）一般公共预算财政拨款支出决算具体情况</w:t>
      </w:r>
      <w:bookmarkEnd w:id="38"/>
    </w:p>
    <w:p w:rsidR="002F4D65" w:rsidRPr="00B857E5" w:rsidRDefault="00F519A7">
      <w:pPr>
        <w:tabs>
          <w:tab w:val="right" w:pos="8306"/>
        </w:tabs>
        <w:spacing w:line="600" w:lineRule="exact"/>
        <w:ind w:firstLine="640"/>
        <w:outlineLvl w:val="1"/>
        <w:rPr>
          <w:rFonts w:eastAsia="仿宋_GB2312"/>
          <w:color w:val="000000" w:themeColor="text1"/>
          <w:sz w:val="32"/>
          <w:szCs w:val="32"/>
        </w:rPr>
      </w:pPr>
      <w:bookmarkStart w:id="39" w:name="_Toc15377444"/>
      <w:bookmarkStart w:id="40" w:name="_Toc15378460"/>
      <w:bookmarkStart w:id="41" w:name="_Toc15377213"/>
      <w:r w:rsidRPr="00B857E5">
        <w:rPr>
          <w:rFonts w:eastAsia="仿宋" w:hint="eastAsia"/>
          <w:b/>
          <w:color w:val="000000" w:themeColor="text1"/>
          <w:sz w:val="32"/>
          <w:szCs w:val="32"/>
        </w:rPr>
        <w:t>2023</w:t>
      </w:r>
      <w:r w:rsidRPr="00B857E5">
        <w:rPr>
          <w:rFonts w:eastAsia="仿宋"/>
          <w:b/>
          <w:color w:val="000000" w:themeColor="text1"/>
          <w:sz w:val="32"/>
          <w:szCs w:val="32"/>
        </w:rPr>
        <w:t>年</w:t>
      </w:r>
      <w:r w:rsidRPr="00B857E5">
        <w:rPr>
          <w:rFonts w:eastAsia="仿宋" w:hint="eastAsia"/>
          <w:b/>
          <w:color w:val="000000" w:themeColor="text1"/>
          <w:sz w:val="32"/>
          <w:szCs w:val="32"/>
        </w:rPr>
        <w:t>一</w:t>
      </w:r>
      <w:r w:rsidRPr="00B857E5">
        <w:rPr>
          <w:rFonts w:eastAsia="仿宋"/>
          <w:b/>
          <w:color w:val="000000" w:themeColor="text1"/>
          <w:sz w:val="32"/>
          <w:szCs w:val="32"/>
        </w:rPr>
        <w:t>般公共预算支出决算数为</w:t>
      </w:r>
      <w:r w:rsidRPr="00B857E5">
        <w:rPr>
          <w:rFonts w:eastAsia="仿宋" w:hint="eastAsia"/>
          <w:b/>
          <w:color w:val="000000" w:themeColor="text1"/>
          <w:sz w:val="32"/>
          <w:szCs w:val="32"/>
        </w:rPr>
        <w:t>150.97</w:t>
      </w:r>
      <w:r w:rsidRPr="00B857E5">
        <w:rPr>
          <w:rFonts w:eastAsia="仿宋" w:hint="eastAsia"/>
          <w:b/>
          <w:color w:val="000000" w:themeColor="text1"/>
          <w:sz w:val="32"/>
          <w:szCs w:val="32"/>
        </w:rPr>
        <w:t>万元</w:t>
      </w:r>
      <w:r w:rsidRPr="00B857E5">
        <w:rPr>
          <w:rFonts w:eastAsia="仿宋"/>
          <w:color w:val="000000" w:themeColor="text1"/>
          <w:sz w:val="32"/>
          <w:szCs w:val="32"/>
        </w:rPr>
        <w:t>，</w:t>
      </w:r>
      <w:r w:rsidRPr="00B857E5">
        <w:rPr>
          <w:rStyle w:val="ab"/>
          <w:rFonts w:eastAsia="仿宋"/>
          <w:bCs/>
          <w:color w:val="000000" w:themeColor="text1"/>
          <w:sz w:val="32"/>
          <w:szCs w:val="32"/>
        </w:rPr>
        <w:t>完成预算</w:t>
      </w:r>
      <w:r w:rsidRPr="00B857E5">
        <w:rPr>
          <w:rStyle w:val="ab"/>
          <w:rFonts w:eastAsia="仿宋" w:hint="eastAsia"/>
          <w:bCs/>
          <w:color w:val="000000" w:themeColor="text1"/>
          <w:sz w:val="32"/>
          <w:szCs w:val="32"/>
        </w:rPr>
        <w:t>100</w:t>
      </w:r>
      <w:r w:rsidRPr="00B857E5">
        <w:rPr>
          <w:rStyle w:val="ab"/>
          <w:rFonts w:eastAsia="仿宋"/>
          <w:bCs/>
          <w:color w:val="000000" w:themeColor="text1"/>
          <w:sz w:val="32"/>
          <w:szCs w:val="32"/>
        </w:rPr>
        <w:t>%</w:t>
      </w:r>
      <w:r w:rsidRPr="00B857E5">
        <w:rPr>
          <w:rStyle w:val="ab"/>
          <w:rFonts w:eastAsia="仿宋"/>
          <w:bCs/>
          <w:color w:val="000000" w:themeColor="text1"/>
          <w:sz w:val="32"/>
          <w:szCs w:val="32"/>
        </w:rPr>
        <w:t>。其中：</w:t>
      </w:r>
      <w:bookmarkEnd w:id="39"/>
      <w:bookmarkEnd w:id="40"/>
      <w:bookmarkEnd w:id="41"/>
    </w:p>
    <w:p w:rsidR="002F4D65" w:rsidRPr="00B857E5" w:rsidRDefault="00F519A7">
      <w:pPr>
        <w:tabs>
          <w:tab w:val="right" w:pos="8306"/>
        </w:tabs>
        <w:spacing w:line="600" w:lineRule="exact"/>
        <w:ind w:firstLineChars="200" w:firstLine="640"/>
        <w:outlineLvl w:val="1"/>
        <w:rPr>
          <w:rFonts w:eastAsia="仿宋_GB2312"/>
          <w:color w:val="000000" w:themeColor="text1"/>
          <w:sz w:val="32"/>
          <w:szCs w:val="32"/>
        </w:rPr>
      </w:pPr>
      <w:bookmarkStart w:id="42" w:name="_Toc15377214"/>
      <w:r w:rsidRPr="00B857E5">
        <w:rPr>
          <w:rFonts w:eastAsia="仿宋_GB2312" w:hint="eastAsia"/>
          <w:color w:val="000000" w:themeColor="text1"/>
          <w:sz w:val="32"/>
          <w:szCs w:val="32"/>
        </w:rPr>
        <w:t>1.</w:t>
      </w:r>
      <w:r w:rsidRPr="00B857E5">
        <w:rPr>
          <w:rFonts w:eastAsia="仿宋_GB2312" w:hint="eastAsia"/>
          <w:color w:val="000000" w:themeColor="text1"/>
          <w:sz w:val="32"/>
          <w:szCs w:val="32"/>
        </w:rPr>
        <w:t>科学技术支出</w:t>
      </w:r>
      <w:r w:rsidRPr="00B857E5">
        <w:rPr>
          <w:rFonts w:eastAsia="仿宋_GB2312"/>
          <w:color w:val="000000" w:themeColor="text1"/>
          <w:sz w:val="32"/>
          <w:szCs w:val="32"/>
        </w:rPr>
        <w:t>（</w:t>
      </w:r>
      <w:r w:rsidRPr="00B857E5">
        <w:rPr>
          <w:rFonts w:eastAsia="仿宋_GB2312" w:hint="eastAsia"/>
          <w:color w:val="000000" w:themeColor="text1"/>
          <w:sz w:val="32"/>
          <w:szCs w:val="32"/>
        </w:rPr>
        <w:t>类</w:t>
      </w:r>
      <w:r w:rsidRPr="00B857E5">
        <w:rPr>
          <w:rFonts w:eastAsia="仿宋_GB2312"/>
          <w:color w:val="000000" w:themeColor="text1"/>
          <w:sz w:val="32"/>
          <w:szCs w:val="32"/>
        </w:rPr>
        <w:t>）</w:t>
      </w:r>
      <w:r w:rsidRPr="00B857E5">
        <w:rPr>
          <w:rFonts w:eastAsia="仿宋_GB2312" w:hint="eastAsia"/>
          <w:color w:val="000000" w:themeColor="text1"/>
          <w:sz w:val="32"/>
          <w:szCs w:val="32"/>
        </w:rPr>
        <w:t>科学技术管理事务（款</w:t>
      </w:r>
      <w:r w:rsidRPr="00B857E5">
        <w:rPr>
          <w:rFonts w:eastAsia="仿宋_GB2312"/>
          <w:color w:val="000000" w:themeColor="text1"/>
          <w:sz w:val="32"/>
          <w:szCs w:val="32"/>
        </w:rPr>
        <w:t>）行政运行（</w:t>
      </w:r>
      <w:r w:rsidRPr="00B857E5">
        <w:rPr>
          <w:rFonts w:eastAsia="仿宋_GB2312" w:hint="eastAsia"/>
          <w:color w:val="000000" w:themeColor="text1"/>
          <w:sz w:val="32"/>
          <w:szCs w:val="32"/>
        </w:rPr>
        <w:t>项</w:t>
      </w:r>
      <w:r w:rsidRPr="00B857E5">
        <w:rPr>
          <w:rFonts w:eastAsia="仿宋_GB2312"/>
          <w:color w:val="000000" w:themeColor="text1"/>
          <w:sz w:val="32"/>
          <w:szCs w:val="32"/>
        </w:rPr>
        <w:t>）</w:t>
      </w:r>
      <w:r w:rsidRPr="00B857E5">
        <w:rPr>
          <w:rFonts w:eastAsia="仿宋_GB2312"/>
          <w:color w:val="000000" w:themeColor="text1"/>
          <w:sz w:val="32"/>
          <w:szCs w:val="32"/>
        </w:rPr>
        <w:t>:</w:t>
      </w:r>
      <w:r w:rsidRPr="00B857E5">
        <w:rPr>
          <w:rFonts w:eastAsia="仿宋_GB2312" w:hint="eastAsia"/>
          <w:color w:val="000000" w:themeColor="text1"/>
          <w:sz w:val="32"/>
          <w:szCs w:val="32"/>
        </w:rPr>
        <w:t>支出</w:t>
      </w:r>
      <w:r w:rsidRPr="00B857E5">
        <w:rPr>
          <w:rFonts w:eastAsia="仿宋_GB2312"/>
          <w:color w:val="000000" w:themeColor="text1"/>
          <w:sz w:val="32"/>
          <w:szCs w:val="32"/>
        </w:rPr>
        <w:t>决算数为</w:t>
      </w:r>
      <w:r w:rsidRPr="00B857E5">
        <w:rPr>
          <w:rFonts w:eastAsia="仿宋_GB2312" w:hint="eastAsia"/>
          <w:color w:val="000000" w:themeColor="text1"/>
          <w:sz w:val="32"/>
          <w:szCs w:val="32"/>
        </w:rPr>
        <w:t>89.26</w:t>
      </w:r>
      <w:r w:rsidRPr="00B857E5">
        <w:rPr>
          <w:rFonts w:eastAsia="仿宋_GB2312"/>
          <w:color w:val="000000" w:themeColor="text1"/>
          <w:sz w:val="32"/>
          <w:szCs w:val="32"/>
        </w:rPr>
        <w:t>万元，完成预算</w:t>
      </w:r>
      <w:r w:rsidRPr="00B857E5">
        <w:rPr>
          <w:rFonts w:eastAsia="仿宋_GB2312" w:hint="eastAsia"/>
          <w:color w:val="000000" w:themeColor="text1"/>
          <w:sz w:val="32"/>
          <w:szCs w:val="32"/>
        </w:rPr>
        <w:t>100</w:t>
      </w:r>
      <w:r w:rsidRPr="00B857E5">
        <w:rPr>
          <w:rFonts w:eastAsia="仿宋_GB2312"/>
          <w:color w:val="000000" w:themeColor="text1"/>
          <w:sz w:val="32"/>
          <w:szCs w:val="32"/>
        </w:rPr>
        <w:t>%</w:t>
      </w:r>
      <w:r w:rsidRPr="00B857E5">
        <w:rPr>
          <w:rFonts w:eastAsia="仿宋_GB2312" w:hint="eastAsia"/>
          <w:color w:val="000000" w:themeColor="text1"/>
          <w:sz w:val="32"/>
          <w:szCs w:val="32"/>
        </w:rPr>
        <w:t>，决算数与预算数持平</w:t>
      </w:r>
      <w:r w:rsidRPr="00B857E5">
        <w:rPr>
          <w:rFonts w:eastAsia="仿宋_GB2312"/>
          <w:color w:val="000000" w:themeColor="text1"/>
          <w:sz w:val="32"/>
          <w:szCs w:val="32"/>
        </w:rPr>
        <w:t>。</w:t>
      </w:r>
    </w:p>
    <w:p w:rsidR="002F4D65" w:rsidRPr="00B857E5" w:rsidRDefault="00F519A7">
      <w:pPr>
        <w:pStyle w:val="a0"/>
        <w:spacing w:before="72"/>
        <w:ind w:firstLineChars="200" w:firstLine="640"/>
        <w:rPr>
          <w:color w:val="000000" w:themeColor="text1"/>
        </w:rPr>
      </w:pPr>
      <w:r w:rsidRPr="00B857E5">
        <w:rPr>
          <w:rFonts w:ascii="Times New Roman" w:hint="eastAsia"/>
          <w:color w:val="000000" w:themeColor="text1"/>
          <w:sz w:val="32"/>
          <w:szCs w:val="32"/>
        </w:rPr>
        <w:t>2.</w:t>
      </w:r>
      <w:r w:rsidRPr="00B857E5">
        <w:rPr>
          <w:rFonts w:ascii="Times New Roman" w:hint="eastAsia"/>
          <w:color w:val="000000" w:themeColor="text1"/>
          <w:sz w:val="32"/>
          <w:szCs w:val="32"/>
        </w:rPr>
        <w:t>科学技术支出</w:t>
      </w:r>
      <w:r w:rsidRPr="00B857E5">
        <w:rPr>
          <w:rFonts w:ascii="Times New Roman"/>
          <w:color w:val="000000" w:themeColor="text1"/>
          <w:sz w:val="32"/>
          <w:szCs w:val="32"/>
        </w:rPr>
        <w:t>（</w:t>
      </w:r>
      <w:r w:rsidRPr="00B857E5">
        <w:rPr>
          <w:rFonts w:ascii="Times New Roman" w:hint="eastAsia"/>
          <w:color w:val="000000" w:themeColor="text1"/>
          <w:sz w:val="32"/>
          <w:szCs w:val="32"/>
        </w:rPr>
        <w:t>类</w:t>
      </w:r>
      <w:r w:rsidRPr="00B857E5">
        <w:rPr>
          <w:rFonts w:ascii="Times New Roman"/>
          <w:color w:val="000000" w:themeColor="text1"/>
          <w:sz w:val="32"/>
          <w:szCs w:val="32"/>
        </w:rPr>
        <w:t>）</w:t>
      </w:r>
      <w:r w:rsidRPr="00B857E5">
        <w:rPr>
          <w:rFonts w:ascii="Times New Roman" w:hint="eastAsia"/>
          <w:color w:val="000000" w:themeColor="text1"/>
          <w:sz w:val="32"/>
          <w:szCs w:val="32"/>
        </w:rPr>
        <w:t>科学技术管理事务（款</w:t>
      </w:r>
      <w:r w:rsidRPr="00B857E5">
        <w:rPr>
          <w:rFonts w:ascii="Times New Roman"/>
          <w:color w:val="000000" w:themeColor="text1"/>
          <w:sz w:val="32"/>
          <w:szCs w:val="32"/>
        </w:rPr>
        <w:t>）</w:t>
      </w:r>
      <w:r w:rsidRPr="00B857E5">
        <w:rPr>
          <w:rFonts w:ascii="Times New Roman" w:hint="eastAsia"/>
          <w:color w:val="000000" w:themeColor="text1"/>
          <w:sz w:val="32"/>
          <w:szCs w:val="32"/>
        </w:rPr>
        <w:t>一般行政管理事务</w:t>
      </w:r>
      <w:r w:rsidRPr="00B857E5">
        <w:rPr>
          <w:rFonts w:ascii="Times New Roman"/>
          <w:color w:val="000000" w:themeColor="text1"/>
          <w:sz w:val="32"/>
          <w:szCs w:val="32"/>
        </w:rPr>
        <w:t>（</w:t>
      </w:r>
      <w:r w:rsidRPr="00B857E5">
        <w:rPr>
          <w:rFonts w:ascii="Times New Roman" w:hint="eastAsia"/>
          <w:color w:val="000000" w:themeColor="text1"/>
          <w:sz w:val="32"/>
          <w:szCs w:val="32"/>
        </w:rPr>
        <w:t>项</w:t>
      </w:r>
      <w:r w:rsidRPr="00B857E5">
        <w:rPr>
          <w:rFonts w:ascii="Times New Roman"/>
          <w:color w:val="000000" w:themeColor="text1"/>
          <w:sz w:val="32"/>
          <w:szCs w:val="32"/>
        </w:rPr>
        <w:t>）</w:t>
      </w:r>
      <w:r w:rsidRPr="00B857E5">
        <w:rPr>
          <w:rFonts w:ascii="Times New Roman"/>
          <w:color w:val="000000" w:themeColor="text1"/>
          <w:sz w:val="32"/>
          <w:szCs w:val="32"/>
        </w:rPr>
        <w:t>:</w:t>
      </w:r>
      <w:r w:rsidRPr="00B857E5">
        <w:rPr>
          <w:rFonts w:ascii="Times New Roman" w:hint="eastAsia"/>
          <w:color w:val="000000" w:themeColor="text1"/>
          <w:sz w:val="32"/>
          <w:szCs w:val="32"/>
        </w:rPr>
        <w:t>支出</w:t>
      </w:r>
      <w:r w:rsidRPr="00B857E5">
        <w:rPr>
          <w:rFonts w:ascii="Times New Roman"/>
          <w:color w:val="000000" w:themeColor="text1"/>
          <w:sz w:val="32"/>
          <w:szCs w:val="32"/>
        </w:rPr>
        <w:t>决算数为</w:t>
      </w:r>
      <w:r w:rsidRPr="00B857E5">
        <w:rPr>
          <w:rFonts w:ascii="Times New Roman" w:hint="eastAsia"/>
          <w:color w:val="000000" w:themeColor="text1"/>
          <w:sz w:val="32"/>
          <w:szCs w:val="32"/>
        </w:rPr>
        <w:t>4.03</w:t>
      </w:r>
      <w:r w:rsidRPr="00B857E5">
        <w:rPr>
          <w:rFonts w:ascii="Times New Roman"/>
          <w:color w:val="000000" w:themeColor="text1"/>
          <w:sz w:val="32"/>
          <w:szCs w:val="32"/>
        </w:rPr>
        <w:t>万元，完成预算</w:t>
      </w:r>
      <w:r w:rsidRPr="00B857E5">
        <w:rPr>
          <w:rFonts w:ascii="Times New Roman" w:hint="eastAsia"/>
          <w:color w:val="000000" w:themeColor="text1"/>
          <w:sz w:val="32"/>
          <w:szCs w:val="32"/>
        </w:rPr>
        <w:t>100</w:t>
      </w:r>
      <w:r w:rsidRPr="00B857E5">
        <w:rPr>
          <w:rFonts w:ascii="Times New Roman"/>
          <w:color w:val="000000" w:themeColor="text1"/>
          <w:sz w:val="32"/>
          <w:szCs w:val="32"/>
        </w:rPr>
        <w:t>%</w:t>
      </w:r>
      <w:r w:rsidRPr="00B857E5">
        <w:rPr>
          <w:rFonts w:ascii="Times New Roman" w:hint="eastAsia"/>
          <w:color w:val="000000" w:themeColor="text1"/>
          <w:sz w:val="32"/>
          <w:szCs w:val="32"/>
        </w:rPr>
        <w:t>，决算数与预算数持平</w:t>
      </w:r>
      <w:r w:rsidRPr="00B857E5">
        <w:rPr>
          <w:rFonts w:ascii="Times New Roman"/>
          <w:color w:val="000000" w:themeColor="text1"/>
          <w:sz w:val="32"/>
          <w:szCs w:val="32"/>
        </w:rPr>
        <w:t>。</w:t>
      </w:r>
    </w:p>
    <w:p w:rsidR="002F4D65" w:rsidRPr="00B857E5" w:rsidRDefault="00F519A7">
      <w:pPr>
        <w:tabs>
          <w:tab w:val="right" w:pos="8306"/>
        </w:tabs>
        <w:spacing w:line="600" w:lineRule="exact"/>
        <w:ind w:firstLine="640"/>
        <w:outlineLvl w:val="1"/>
        <w:rPr>
          <w:rFonts w:eastAsia="仿宋_GB2312"/>
          <w:color w:val="000000" w:themeColor="text1"/>
          <w:sz w:val="32"/>
          <w:szCs w:val="32"/>
        </w:rPr>
      </w:pPr>
      <w:r w:rsidRPr="00B857E5">
        <w:rPr>
          <w:rFonts w:eastAsia="仿宋_GB2312" w:hint="eastAsia"/>
          <w:color w:val="000000" w:themeColor="text1"/>
          <w:sz w:val="32"/>
          <w:szCs w:val="32"/>
        </w:rPr>
        <w:t>3.</w:t>
      </w:r>
      <w:r w:rsidRPr="00B857E5">
        <w:rPr>
          <w:rFonts w:eastAsia="仿宋_GB2312" w:hint="eastAsia"/>
          <w:color w:val="000000" w:themeColor="text1"/>
          <w:sz w:val="32"/>
          <w:szCs w:val="32"/>
        </w:rPr>
        <w:t>科学技术支出</w:t>
      </w:r>
      <w:r w:rsidRPr="00B857E5">
        <w:rPr>
          <w:rFonts w:eastAsia="仿宋_GB2312"/>
          <w:color w:val="000000" w:themeColor="text1"/>
          <w:sz w:val="32"/>
          <w:szCs w:val="32"/>
        </w:rPr>
        <w:t>（</w:t>
      </w:r>
      <w:r w:rsidRPr="00B857E5">
        <w:rPr>
          <w:rFonts w:eastAsia="仿宋_GB2312" w:hint="eastAsia"/>
          <w:color w:val="000000" w:themeColor="text1"/>
          <w:sz w:val="32"/>
          <w:szCs w:val="32"/>
        </w:rPr>
        <w:t>类</w:t>
      </w:r>
      <w:r w:rsidRPr="00B857E5">
        <w:rPr>
          <w:rFonts w:eastAsia="仿宋_GB2312"/>
          <w:color w:val="000000" w:themeColor="text1"/>
          <w:sz w:val="32"/>
          <w:szCs w:val="32"/>
        </w:rPr>
        <w:t>）</w:t>
      </w:r>
      <w:r w:rsidRPr="00B857E5">
        <w:rPr>
          <w:rFonts w:eastAsia="仿宋_GB2312" w:hint="eastAsia"/>
          <w:color w:val="000000" w:themeColor="text1"/>
          <w:sz w:val="32"/>
          <w:szCs w:val="32"/>
        </w:rPr>
        <w:t>科学技术普及</w:t>
      </w:r>
      <w:r w:rsidRPr="00B857E5">
        <w:rPr>
          <w:rFonts w:eastAsia="仿宋_GB2312"/>
          <w:color w:val="000000" w:themeColor="text1"/>
          <w:sz w:val="32"/>
          <w:szCs w:val="32"/>
        </w:rPr>
        <w:t>（</w:t>
      </w:r>
      <w:r w:rsidRPr="00B857E5">
        <w:rPr>
          <w:rFonts w:eastAsia="仿宋_GB2312" w:hint="eastAsia"/>
          <w:color w:val="000000" w:themeColor="text1"/>
          <w:sz w:val="32"/>
          <w:szCs w:val="32"/>
        </w:rPr>
        <w:t>款</w:t>
      </w:r>
      <w:r w:rsidRPr="00B857E5">
        <w:rPr>
          <w:rFonts w:eastAsia="仿宋_GB2312"/>
          <w:color w:val="000000" w:themeColor="text1"/>
          <w:sz w:val="32"/>
          <w:szCs w:val="32"/>
        </w:rPr>
        <w:t>）</w:t>
      </w:r>
      <w:r w:rsidRPr="00B857E5">
        <w:rPr>
          <w:rFonts w:eastAsia="仿宋_GB2312" w:hint="eastAsia"/>
          <w:color w:val="000000" w:themeColor="text1"/>
          <w:sz w:val="32"/>
          <w:szCs w:val="32"/>
        </w:rPr>
        <w:t>其他科学技术普及支出</w:t>
      </w:r>
      <w:r w:rsidRPr="00B857E5">
        <w:rPr>
          <w:rFonts w:eastAsia="仿宋_GB2312"/>
          <w:color w:val="000000" w:themeColor="text1"/>
          <w:sz w:val="32"/>
          <w:szCs w:val="32"/>
        </w:rPr>
        <w:t>（</w:t>
      </w:r>
      <w:r w:rsidRPr="00B857E5">
        <w:rPr>
          <w:rFonts w:eastAsia="仿宋_GB2312" w:hint="eastAsia"/>
          <w:color w:val="000000" w:themeColor="text1"/>
          <w:sz w:val="32"/>
          <w:szCs w:val="32"/>
        </w:rPr>
        <w:t>项</w:t>
      </w:r>
      <w:r w:rsidRPr="00B857E5">
        <w:rPr>
          <w:rFonts w:eastAsia="仿宋_GB2312"/>
          <w:color w:val="000000" w:themeColor="text1"/>
          <w:sz w:val="32"/>
          <w:szCs w:val="32"/>
        </w:rPr>
        <w:t>）</w:t>
      </w:r>
      <w:r w:rsidRPr="00B857E5">
        <w:rPr>
          <w:rFonts w:eastAsia="仿宋_GB2312"/>
          <w:color w:val="000000" w:themeColor="text1"/>
          <w:sz w:val="32"/>
          <w:szCs w:val="32"/>
        </w:rPr>
        <w:t>:</w:t>
      </w:r>
      <w:r w:rsidRPr="00B857E5">
        <w:rPr>
          <w:rFonts w:eastAsia="仿宋_GB2312" w:hint="eastAsia"/>
          <w:color w:val="000000" w:themeColor="text1"/>
          <w:sz w:val="32"/>
          <w:szCs w:val="32"/>
        </w:rPr>
        <w:t>支出</w:t>
      </w:r>
      <w:r w:rsidRPr="00B857E5">
        <w:rPr>
          <w:rFonts w:eastAsia="仿宋_GB2312"/>
          <w:color w:val="000000" w:themeColor="text1"/>
          <w:sz w:val="32"/>
          <w:szCs w:val="32"/>
        </w:rPr>
        <w:t>决算数为</w:t>
      </w:r>
      <w:r w:rsidRPr="00B857E5">
        <w:rPr>
          <w:rFonts w:eastAsia="仿宋_GB2312" w:hint="eastAsia"/>
          <w:color w:val="000000" w:themeColor="text1"/>
          <w:sz w:val="32"/>
          <w:szCs w:val="32"/>
        </w:rPr>
        <w:t>34.20</w:t>
      </w:r>
      <w:r w:rsidRPr="00B857E5">
        <w:rPr>
          <w:rFonts w:eastAsia="仿宋_GB2312"/>
          <w:color w:val="000000" w:themeColor="text1"/>
          <w:sz w:val="32"/>
          <w:szCs w:val="32"/>
        </w:rPr>
        <w:t>万元，完成预算</w:t>
      </w:r>
      <w:r w:rsidRPr="00B857E5">
        <w:rPr>
          <w:rFonts w:eastAsia="仿宋_GB2312" w:hint="eastAsia"/>
          <w:color w:val="000000" w:themeColor="text1"/>
          <w:sz w:val="32"/>
          <w:szCs w:val="32"/>
        </w:rPr>
        <w:t>100%</w:t>
      </w:r>
      <w:r w:rsidRPr="00B857E5">
        <w:rPr>
          <w:rFonts w:eastAsia="仿宋_GB2312" w:hint="eastAsia"/>
          <w:color w:val="000000" w:themeColor="text1"/>
          <w:sz w:val="32"/>
          <w:szCs w:val="32"/>
        </w:rPr>
        <w:t>，决算数与预算数持平</w:t>
      </w:r>
      <w:r w:rsidRPr="00B857E5">
        <w:rPr>
          <w:rFonts w:eastAsia="仿宋_GB2312"/>
          <w:color w:val="000000" w:themeColor="text1"/>
          <w:sz w:val="32"/>
          <w:szCs w:val="32"/>
        </w:rPr>
        <w:t>。</w:t>
      </w:r>
    </w:p>
    <w:p w:rsidR="002F4D65" w:rsidRPr="00B857E5" w:rsidRDefault="00F519A7">
      <w:pPr>
        <w:tabs>
          <w:tab w:val="right" w:pos="8306"/>
        </w:tabs>
        <w:spacing w:line="600" w:lineRule="exact"/>
        <w:ind w:firstLine="640"/>
        <w:outlineLvl w:val="1"/>
        <w:rPr>
          <w:rFonts w:eastAsia="仿宋_GB2312"/>
          <w:color w:val="000000" w:themeColor="text1"/>
          <w:sz w:val="32"/>
          <w:szCs w:val="32"/>
        </w:rPr>
      </w:pPr>
      <w:r w:rsidRPr="00B857E5">
        <w:rPr>
          <w:rFonts w:eastAsia="仿宋_GB2312" w:hint="eastAsia"/>
          <w:color w:val="000000" w:themeColor="text1"/>
          <w:sz w:val="32"/>
          <w:szCs w:val="32"/>
        </w:rPr>
        <w:t>4.</w:t>
      </w:r>
      <w:r w:rsidRPr="00B857E5">
        <w:rPr>
          <w:rFonts w:eastAsia="仿宋_GB2312"/>
          <w:color w:val="000000" w:themeColor="text1"/>
          <w:sz w:val="32"/>
          <w:szCs w:val="32"/>
        </w:rPr>
        <w:t>社会保障和就业（</w:t>
      </w:r>
      <w:r w:rsidRPr="00B857E5">
        <w:rPr>
          <w:rFonts w:eastAsia="仿宋_GB2312" w:hint="eastAsia"/>
          <w:color w:val="000000" w:themeColor="text1"/>
          <w:sz w:val="32"/>
          <w:szCs w:val="32"/>
        </w:rPr>
        <w:t>类</w:t>
      </w:r>
      <w:r w:rsidRPr="00B857E5">
        <w:rPr>
          <w:rFonts w:eastAsia="仿宋_GB2312"/>
          <w:color w:val="000000" w:themeColor="text1"/>
          <w:sz w:val="32"/>
          <w:szCs w:val="32"/>
        </w:rPr>
        <w:t>）</w:t>
      </w:r>
      <w:r w:rsidRPr="00B857E5">
        <w:rPr>
          <w:rFonts w:eastAsia="仿宋_GB2312" w:hint="eastAsia"/>
          <w:color w:val="000000" w:themeColor="text1"/>
          <w:sz w:val="32"/>
          <w:szCs w:val="32"/>
        </w:rPr>
        <w:t>行政事业单位养老支出</w:t>
      </w:r>
      <w:r w:rsidRPr="00B857E5">
        <w:rPr>
          <w:rFonts w:eastAsia="仿宋_GB2312"/>
          <w:color w:val="000000" w:themeColor="text1"/>
          <w:sz w:val="32"/>
          <w:szCs w:val="32"/>
        </w:rPr>
        <w:t>（</w:t>
      </w:r>
      <w:r w:rsidRPr="00B857E5">
        <w:rPr>
          <w:rFonts w:eastAsia="仿宋_GB2312" w:hint="eastAsia"/>
          <w:color w:val="000000" w:themeColor="text1"/>
          <w:sz w:val="32"/>
          <w:szCs w:val="32"/>
        </w:rPr>
        <w:t>款</w:t>
      </w:r>
      <w:r w:rsidRPr="00B857E5">
        <w:rPr>
          <w:rFonts w:eastAsia="仿宋_GB2312"/>
          <w:color w:val="000000" w:themeColor="text1"/>
          <w:sz w:val="32"/>
          <w:szCs w:val="32"/>
        </w:rPr>
        <w:t>）</w:t>
      </w:r>
      <w:r w:rsidRPr="00B857E5">
        <w:rPr>
          <w:rFonts w:eastAsia="仿宋_GB2312" w:hint="eastAsia"/>
          <w:color w:val="000000" w:themeColor="text1"/>
          <w:sz w:val="32"/>
          <w:szCs w:val="32"/>
        </w:rPr>
        <w:t xml:space="preserve">  </w:t>
      </w:r>
      <w:r w:rsidRPr="00B857E5">
        <w:rPr>
          <w:rFonts w:eastAsia="仿宋_GB2312" w:hint="eastAsia"/>
          <w:color w:val="000000" w:themeColor="text1"/>
          <w:sz w:val="32"/>
          <w:szCs w:val="32"/>
        </w:rPr>
        <w:t>行政单位离退休（项）：支出</w:t>
      </w:r>
      <w:r w:rsidRPr="00B857E5">
        <w:rPr>
          <w:rFonts w:eastAsia="仿宋_GB2312"/>
          <w:color w:val="000000" w:themeColor="text1"/>
          <w:sz w:val="32"/>
          <w:szCs w:val="32"/>
        </w:rPr>
        <w:t>决算数为</w:t>
      </w:r>
      <w:r w:rsidRPr="00B857E5">
        <w:rPr>
          <w:rFonts w:eastAsia="仿宋_GB2312" w:hint="eastAsia"/>
          <w:color w:val="000000" w:themeColor="text1"/>
          <w:sz w:val="32"/>
          <w:szCs w:val="32"/>
        </w:rPr>
        <w:t>0.15</w:t>
      </w:r>
      <w:r w:rsidRPr="00B857E5">
        <w:rPr>
          <w:rFonts w:eastAsia="仿宋_GB2312"/>
          <w:color w:val="000000" w:themeColor="text1"/>
          <w:sz w:val="32"/>
          <w:szCs w:val="32"/>
        </w:rPr>
        <w:t>万元，完成预算</w:t>
      </w:r>
      <w:r w:rsidRPr="00B857E5">
        <w:rPr>
          <w:rFonts w:eastAsia="仿宋_GB2312" w:hint="eastAsia"/>
          <w:color w:val="000000" w:themeColor="text1"/>
          <w:sz w:val="32"/>
          <w:szCs w:val="32"/>
        </w:rPr>
        <w:t>100</w:t>
      </w:r>
      <w:r w:rsidRPr="00B857E5">
        <w:rPr>
          <w:rFonts w:eastAsia="仿宋_GB2312"/>
          <w:color w:val="000000" w:themeColor="text1"/>
          <w:sz w:val="32"/>
          <w:szCs w:val="32"/>
        </w:rPr>
        <w:t>%</w:t>
      </w:r>
      <w:r w:rsidRPr="00B857E5">
        <w:rPr>
          <w:rFonts w:eastAsia="仿宋_GB2312" w:hint="eastAsia"/>
          <w:color w:val="000000" w:themeColor="text1"/>
          <w:sz w:val="32"/>
          <w:szCs w:val="32"/>
        </w:rPr>
        <w:t>，决算数与预算数持平</w:t>
      </w:r>
      <w:r w:rsidRPr="00B857E5">
        <w:rPr>
          <w:rFonts w:eastAsia="仿宋_GB2312"/>
          <w:color w:val="000000" w:themeColor="text1"/>
          <w:sz w:val="32"/>
          <w:szCs w:val="32"/>
        </w:rPr>
        <w:t>。</w:t>
      </w:r>
    </w:p>
    <w:p w:rsidR="002F4D65" w:rsidRPr="00B857E5" w:rsidRDefault="00F519A7">
      <w:pPr>
        <w:tabs>
          <w:tab w:val="right" w:pos="8306"/>
        </w:tabs>
        <w:spacing w:line="600" w:lineRule="exact"/>
        <w:ind w:firstLine="640"/>
        <w:outlineLvl w:val="1"/>
        <w:rPr>
          <w:rFonts w:eastAsia="仿宋_GB2312"/>
          <w:color w:val="000000" w:themeColor="text1"/>
          <w:sz w:val="32"/>
          <w:szCs w:val="32"/>
        </w:rPr>
      </w:pPr>
      <w:r w:rsidRPr="00B857E5">
        <w:rPr>
          <w:rFonts w:eastAsia="仿宋_GB2312" w:hint="eastAsia"/>
          <w:color w:val="000000" w:themeColor="text1"/>
          <w:sz w:val="32"/>
          <w:szCs w:val="32"/>
        </w:rPr>
        <w:t>5</w:t>
      </w:r>
      <w:r w:rsidRPr="00B857E5">
        <w:rPr>
          <w:rFonts w:eastAsia="仿宋_GB2312"/>
          <w:color w:val="000000" w:themeColor="text1"/>
          <w:sz w:val="32"/>
          <w:szCs w:val="32"/>
        </w:rPr>
        <w:t>.</w:t>
      </w:r>
      <w:r w:rsidRPr="00B857E5">
        <w:rPr>
          <w:rFonts w:eastAsia="仿宋_GB2312"/>
          <w:color w:val="000000" w:themeColor="text1"/>
          <w:sz w:val="32"/>
          <w:szCs w:val="32"/>
        </w:rPr>
        <w:t>社会保障和就业（</w:t>
      </w:r>
      <w:r w:rsidRPr="00B857E5">
        <w:rPr>
          <w:rFonts w:eastAsia="仿宋_GB2312" w:hint="eastAsia"/>
          <w:color w:val="000000" w:themeColor="text1"/>
          <w:sz w:val="32"/>
          <w:szCs w:val="32"/>
        </w:rPr>
        <w:t>类</w:t>
      </w:r>
      <w:r w:rsidRPr="00B857E5">
        <w:rPr>
          <w:rFonts w:eastAsia="仿宋_GB2312"/>
          <w:color w:val="000000" w:themeColor="text1"/>
          <w:sz w:val="32"/>
          <w:szCs w:val="32"/>
        </w:rPr>
        <w:t>）</w:t>
      </w:r>
      <w:r w:rsidRPr="00B857E5">
        <w:rPr>
          <w:rFonts w:eastAsia="仿宋_GB2312" w:hint="eastAsia"/>
          <w:color w:val="000000" w:themeColor="text1"/>
          <w:sz w:val="32"/>
          <w:szCs w:val="32"/>
        </w:rPr>
        <w:t>行政事业单位养老支出</w:t>
      </w:r>
      <w:r w:rsidRPr="00B857E5">
        <w:rPr>
          <w:rFonts w:eastAsia="仿宋_GB2312"/>
          <w:color w:val="000000" w:themeColor="text1"/>
          <w:sz w:val="32"/>
          <w:szCs w:val="32"/>
        </w:rPr>
        <w:t>（</w:t>
      </w:r>
      <w:r w:rsidRPr="00B857E5">
        <w:rPr>
          <w:rFonts w:eastAsia="仿宋_GB2312" w:hint="eastAsia"/>
          <w:color w:val="000000" w:themeColor="text1"/>
          <w:sz w:val="32"/>
          <w:szCs w:val="32"/>
        </w:rPr>
        <w:t>款</w:t>
      </w:r>
      <w:r w:rsidRPr="00B857E5">
        <w:rPr>
          <w:rFonts w:eastAsia="仿宋_GB2312"/>
          <w:color w:val="000000" w:themeColor="text1"/>
          <w:sz w:val="32"/>
          <w:szCs w:val="32"/>
        </w:rPr>
        <w:t>）机关事业单位基本养老保险缴费支出（</w:t>
      </w:r>
      <w:r w:rsidRPr="00B857E5">
        <w:rPr>
          <w:rFonts w:eastAsia="仿宋_GB2312" w:hint="eastAsia"/>
          <w:color w:val="000000" w:themeColor="text1"/>
          <w:sz w:val="32"/>
          <w:szCs w:val="32"/>
        </w:rPr>
        <w:t>项</w:t>
      </w:r>
      <w:r w:rsidRPr="00B857E5">
        <w:rPr>
          <w:rFonts w:eastAsia="仿宋_GB2312"/>
          <w:color w:val="000000" w:themeColor="text1"/>
          <w:sz w:val="32"/>
          <w:szCs w:val="32"/>
        </w:rPr>
        <w:t>）</w:t>
      </w:r>
      <w:r w:rsidRPr="00B857E5">
        <w:rPr>
          <w:rFonts w:eastAsia="仿宋_GB2312"/>
          <w:color w:val="000000" w:themeColor="text1"/>
          <w:sz w:val="32"/>
          <w:szCs w:val="32"/>
        </w:rPr>
        <w:t>:</w:t>
      </w:r>
      <w:r w:rsidRPr="00B857E5">
        <w:rPr>
          <w:rFonts w:eastAsia="仿宋_GB2312" w:hint="eastAsia"/>
          <w:color w:val="000000" w:themeColor="text1"/>
          <w:sz w:val="32"/>
          <w:szCs w:val="32"/>
        </w:rPr>
        <w:t>支出</w:t>
      </w:r>
      <w:r w:rsidRPr="00B857E5">
        <w:rPr>
          <w:rFonts w:eastAsia="仿宋_GB2312"/>
          <w:color w:val="000000" w:themeColor="text1"/>
          <w:sz w:val="32"/>
          <w:szCs w:val="32"/>
        </w:rPr>
        <w:t>决算数为</w:t>
      </w:r>
      <w:r w:rsidRPr="00B857E5">
        <w:rPr>
          <w:rFonts w:eastAsia="仿宋_GB2312" w:hint="eastAsia"/>
          <w:color w:val="000000" w:themeColor="text1"/>
          <w:sz w:val="32"/>
          <w:szCs w:val="32"/>
        </w:rPr>
        <w:t>10.59</w:t>
      </w:r>
      <w:r w:rsidRPr="00B857E5">
        <w:rPr>
          <w:rFonts w:eastAsia="仿宋_GB2312"/>
          <w:color w:val="000000" w:themeColor="text1"/>
          <w:sz w:val="32"/>
          <w:szCs w:val="32"/>
        </w:rPr>
        <w:t>万元，完成预算</w:t>
      </w:r>
      <w:r w:rsidRPr="00B857E5">
        <w:rPr>
          <w:rFonts w:eastAsia="仿宋_GB2312" w:hint="eastAsia"/>
          <w:color w:val="000000" w:themeColor="text1"/>
          <w:sz w:val="32"/>
          <w:szCs w:val="32"/>
        </w:rPr>
        <w:t>100</w:t>
      </w:r>
      <w:r w:rsidRPr="00B857E5">
        <w:rPr>
          <w:rFonts w:eastAsia="仿宋_GB2312"/>
          <w:color w:val="000000" w:themeColor="text1"/>
          <w:sz w:val="32"/>
          <w:szCs w:val="32"/>
        </w:rPr>
        <w:t>%</w:t>
      </w:r>
      <w:r w:rsidRPr="00B857E5">
        <w:rPr>
          <w:rFonts w:eastAsia="仿宋_GB2312" w:hint="eastAsia"/>
          <w:color w:val="000000" w:themeColor="text1"/>
          <w:sz w:val="32"/>
          <w:szCs w:val="32"/>
        </w:rPr>
        <w:t>，决算数与预算数持平</w:t>
      </w:r>
      <w:r w:rsidRPr="00B857E5">
        <w:rPr>
          <w:rFonts w:eastAsia="仿宋_GB2312"/>
          <w:color w:val="000000" w:themeColor="text1"/>
          <w:sz w:val="32"/>
          <w:szCs w:val="32"/>
        </w:rPr>
        <w:t>。</w:t>
      </w:r>
    </w:p>
    <w:p w:rsidR="002F4D65" w:rsidRPr="00B857E5" w:rsidRDefault="00F519A7">
      <w:pPr>
        <w:tabs>
          <w:tab w:val="right" w:pos="8306"/>
        </w:tabs>
        <w:spacing w:line="600" w:lineRule="exact"/>
        <w:ind w:firstLine="640"/>
        <w:outlineLvl w:val="1"/>
        <w:rPr>
          <w:rFonts w:eastAsia="仿宋_GB2312"/>
          <w:color w:val="000000" w:themeColor="text1"/>
          <w:sz w:val="32"/>
          <w:szCs w:val="32"/>
        </w:rPr>
      </w:pPr>
      <w:r w:rsidRPr="00B857E5">
        <w:rPr>
          <w:rFonts w:eastAsia="仿宋_GB2312" w:hint="eastAsia"/>
          <w:color w:val="000000" w:themeColor="text1"/>
          <w:sz w:val="32"/>
          <w:szCs w:val="32"/>
        </w:rPr>
        <w:t>6.</w:t>
      </w:r>
      <w:r w:rsidRPr="00B857E5">
        <w:rPr>
          <w:rFonts w:eastAsia="仿宋_GB2312"/>
          <w:color w:val="000000" w:themeColor="text1"/>
          <w:sz w:val="32"/>
          <w:szCs w:val="32"/>
        </w:rPr>
        <w:t>社会保障和就业（</w:t>
      </w:r>
      <w:r w:rsidRPr="00B857E5">
        <w:rPr>
          <w:rFonts w:eastAsia="仿宋_GB2312" w:hint="eastAsia"/>
          <w:color w:val="000000" w:themeColor="text1"/>
          <w:sz w:val="32"/>
          <w:szCs w:val="32"/>
        </w:rPr>
        <w:t>类</w:t>
      </w:r>
      <w:r w:rsidRPr="00B857E5">
        <w:rPr>
          <w:rFonts w:eastAsia="仿宋_GB2312"/>
          <w:color w:val="000000" w:themeColor="text1"/>
          <w:sz w:val="32"/>
          <w:szCs w:val="32"/>
        </w:rPr>
        <w:t>）</w:t>
      </w:r>
      <w:r w:rsidRPr="00B857E5">
        <w:rPr>
          <w:rFonts w:eastAsia="仿宋_GB2312" w:hint="eastAsia"/>
          <w:color w:val="000000" w:themeColor="text1"/>
          <w:sz w:val="32"/>
          <w:szCs w:val="32"/>
        </w:rPr>
        <w:t>残疾人事业</w:t>
      </w:r>
      <w:r w:rsidRPr="00B857E5">
        <w:rPr>
          <w:rFonts w:eastAsia="仿宋_GB2312"/>
          <w:color w:val="000000" w:themeColor="text1"/>
          <w:sz w:val="32"/>
          <w:szCs w:val="32"/>
        </w:rPr>
        <w:t>（</w:t>
      </w:r>
      <w:r w:rsidRPr="00B857E5">
        <w:rPr>
          <w:rFonts w:eastAsia="仿宋_GB2312" w:hint="eastAsia"/>
          <w:color w:val="000000" w:themeColor="text1"/>
          <w:sz w:val="32"/>
          <w:szCs w:val="32"/>
        </w:rPr>
        <w:t>款</w:t>
      </w:r>
      <w:r w:rsidRPr="00B857E5">
        <w:rPr>
          <w:rFonts w:eastAsia="仿宋_GB2312"/>
          <w:color w:val="000000" w:themeColor="text1"/>
          <w:sz w:val="32"/>
          <w:szCs w:val="32"/>
        </w:rPr>
        <w:t>）</w:t>
      </w:r>
      <w:r w:rsidRPr="00B857E5">
        <w:rPr>
          <w:rFonts w:eastAsia="仿宋_GB2312" w:hint="eastAsia"/>
          <w:color w:val="000000" w:themeColor="text1"/>
          <w:sz w:val="32"/>
          <w:szCs w:val="32"/>
        </w:rPr>
        <w:t xml:space="preserve"> </w:t>
      </w:r>
      <w:r w:rsidRPr="00B857E5">
        <w:rPr>
          <w:rFonts w:eastAsia="仿宋_GB2312" w:hint="eastAsia"/>
          <w:color w:val="000000" w:themeColor="text1"/>
          <w:sz w:val="32"/>
          <w:szCs w:val="32"/>
        </w:rPr>
        <w:t>残疾人就业</w:t>
      </w:r>
      <w:r w:rsidRPr="00B857E5">
        <w:rPr>
          <w:rFonts w:eastAsia="仿宋_GB2312"/>
          <w:color w:val="000000" w:themeColor="text1"/>
          <w:sz w:val="32"/>
          <w:szCs w:val="32"/>
        </w:rPr>
        <w:t>（</w:t>
      </w:r>
      <w:r w:rsidRPr="00B857E5">
        <w:rPr>
          <w:rFonts w:eastAsia="仿宋_GB2312" w:hint="eastAsia"/>
          <w:color w:val="000000" w:themeColor="text1"/>
          <w:sz w:val="32"/>
          <w:szCs w:val="32"/>
        </w:rPr>
        <w:t>项</w:t>
      </w:r>
      <w:r w:rsidRPr="00B857E5">
        <w:rPr>
          <w:rFonts w:eastAsia="仿宋_GB2312"/>
          <w:color w:val="000000" w:themeColor="text1"/>
          <w:sz w:val="32"/>
          <w:szCs w:val="32"/>
        </w:rPr>
        <w:t>）</w:t>
      </w:r>
      <w:r w:rsidRPr="00B857E5">
        <w:rPr>
          <w:rFonts w:eastAsia="仿宋_GB2312"/>
          <w:color w:val="000000" w:themeColor="text1"/>
          <w:sz w:val="32"/>
          <w:szCs w:val="32"/>
        </w:rPr>
        <w:t>:</w:t>
      </w:r>
      <w:r w:rsidRPr="00B857E5">
        <w:rPr>
          <w:rFonts w:eastAsia="仿宋_GB2312" w:hint="eastAsia"/>
          <w:color w:val="000000" w:themeColor="text1"/>
          <w:sz w:val="32"/>
          <w:szCs w:val="32"/>
        </w:rPr>
        <w:t>支出</w:t>
      </w:r>
      <w:r w:rsidRPr="00B857E5">
        <w:rPr>
          <w:rFonts w:eastAsia="仿宋_GB2312"/>
          <w:color w:val="000000" w:themeColor="text1"/>
          <w:sz w:val="32"/>
          <w:szCs w:val="32"/>
        </w:rPr>
        <w:t>决算数为</w:t>
      </w:r>
      <w:r w:rsidRPr="00B857E5">
        <w:rPr>
          <w:rFonts w:eastAsia="仿宋_GB2312" w:hint="eastAsia"/>
          <w:color w:val="000000" w:themeColor="text1"/>
          <w:sz w:val="32"/>
          <w:szCs w:val="32"/>
        </w:rPr>
        <w:t>0.34</w:t>
      </w:r>
      <w:r w:rsidRPr="00B857E5">
        <w:rPr>
          <w:rFonts w:eastAsia="仿宋_GB2312"/>
          <w:color w:val="000000" w:themeColor="text1"/>
          <w:sz w:val="32"/>
          <w:szCs w:val="32"/>
        </w:rPr>
        <w:t>万元，完成预算</w:t>
      </w:r>
      <w:r w:rsidRPr="00B857E5">
        <w:rPr>
          <w:rFonts w:eastAsia="仿宋_GB2312" w:hint="eastAsia"/>
          <w:color w:val="000000" w:themeColor="text1"/>
          <w:sz w:val="32"/>
          <w:szCs w:val="32"/>
        </w:rPr>
        <w:t>100</w:t>
      </w:r>
      <w:r w:rsidRPr="00B857E5">
        <w:rPr>
          <w:rFonts w:eastAsia="仿宋_GB2312"/>
          <w:color w:val="000000" w:themeColor="text1"/>
          <w:sz w:val="32"/>
          <w:szCs w:val="32"/>
        </w:rPr>
        <w:t>%</w:t>
      </w:r>
      <w:r w:rsidRPr="00B857E5">
        <w:rPr>
          <w:rFonts w:eastAsia="仿宋_GB2312" w:hint="eastAsia"/>
          <w:color w:val="000000" w:themeColor="text1"/>
          <w:sz w:val="32"/>
          <w:szCs w:val="32"/>
        </w:rPr>
        <w:t>，决算数与预算数持平</w:t>
      </w:r>
      <w:r w:rsidRPr="00B857E5">
        <w:rPr>
          <w:rFonts w:eastAsia="仿宋_GB2312"/>
          <w:color w:val="000000" w:themeColor="text1"/>
          <w:sz w:val="32"/>
          <w:szCs w:val="32"/>
        </w:rPr>
        <w:t>。</w:t>
      </w:r>
    </w:p>
    <w:p w:rsidR="002F4D65" w:rsidRPr="00B857E5" w:rsidRDefault="00F519A7">
      <w:pPr>
        <w:tabs>
          <w:tab w:val="right" w:pos="8306"/>
        </w:tabs>
        <w:spacing w:line="600" w:lineRule="exact"/>
        <w:ind w:firstLine="640"/>
        <w:outlineLvl w:val="1"/>
        <w:rPr>
          <w:rFonts w:eastAsia="仿宋_GB2312"/>
          <w:color w:val="000000" w:themeColor="text1"/>
          <w:sz w:val="32"/>
          <w:szCs w:val="32"/>
        </w:rPr>
      </w:pPr>
      <w:r w:rsidRPr="00B857E5">
        <w:rPr>
          <w:rFonts w:eastAsia="仿宋_GB2312" w:hint="eastAsia"/>
          <w:color w:val="000000" w:themeColor="text1"/>
          <w:sz w:val="32"/>
          <w:szCs w:val="32"/>
        </w:rPr>
        <w:t>7.</w:t>
      </w:r>
      <w:r w:rsidRPr="00B857E5">
        <w:rPr>
          <w:rFonts w:eastAsia="仿宋_GB2312"/>
          <w:color w:val="000000" w:themeColor="text1"/>
          <w:sz w:val="32"/>
          <w:szCs w:val="32"/>
        </w:rPr>
        <w:t>社会保障和就业（</w:t>
      </w:r>
      <w:r w:rsidRPr="00B857E5">
        <w:rPr>
          <w:rFonts w:eastAsia="仿宋_GB2312" w:hint="eastAsia"/>
          <w:color w:val="000000" w:themeColor="text1"/>
          <w:sz w:val="32"/>
          <w:szCs w:val="32"/>
        </w:rPr>
        <w:t>类</w:t>
      </w:r>
      <w:r w:rsidRPr="00B857E5">
        <w:rPr>
          <w:rFonts w:eastAsia="仿宋_GB2312"/>
          <w:color w:val="000000" w:themeColor="text1"/>
          <w:sz w:val="32"/>
          <w:szCs w:val="32"/>
        </w:rPr>
        <w:t>）</w:t>
      </w:r>
      <w:r w:rsidRPr="00B857E5">
        <w:rPr>
          <w:rFonts w:eastAsia="仿宋_GB2312" w:hint="eastAsia"/>
          <w:color w:val="000000" w:themeColor="text1"/>
          <w:sz w:val="32"/>
          <w:szCs w:val="32"/>
        </w:rPr>
        <w:t>其他社会保障和就业支出</w:t>
      </w:r>
      <w:r w:rsidRPr="00B857E5">
        <w:rPr>
          <w:rFonts w:eastAsia="仿宋_GB2312"/>
          <w:color w:val="000000" w:themeColor="text1"/>
          <w:sz w:val="32"/>
          <w:szCs w:val="32"/>
        </w:rPr>
        <w:t>（</w:t>
      </w:r>
      <w:r w:rsidRPr="00B857E5">
        <w:rPr>
          <w:rFonts w:eastAsia="仿宋_GB2312" w:hint="eastAsia"/>
          <w:color w:val="000000" w:themeColor="text1"/>
          <w:sz w:val="32"/>
          <w:szCs w:val="32"/>
        </w:rPr>
        <w:t>款</w:t>
      </w:r>
      <w:r w:rsidRPr="00B857E5">
        <w:rPr>
          <w:rFonts w:eastAsia="仿宋_GB2312"/>
          <w:color w:val="000000" w:themeColor="text1"/>
          <w:sz w:val="32"/>
          <w:szCs w:val="32"/>
        </w:rPr>
        <w:t>）</w:t>
      </w:r>
      <w:r w:rsidRPr="00B857E5">
        <w:rPr>
          <w:rFonts w:eastAsia="仿宋_GB2312" w:hint="eastAsia"/>
          <w:color w:val="000000" w:themeColor="text1"/>
          <w:sz w:val="32"/>
          <w:szCs w:val="32"/>
        </w:rPr>
        <w:t xml:space="preserve">  </w:t>
      </w:r>
      <w:r w:rsidRPr="00B857E5">
        <w:rPr>
          <w:rFonts w:eastAsia="仿宋_GB2312" w:hint="eastAsia"/>
          <w:color w:val="000000" w:themeColor="text1"/>
          <w:sz w:val="32"/>
          <w:szCs w:val="32"/>
        </w:rPr>
        <w:t>其</w:t>
      </w:r>
      <w:r w:rsidRPr="00B857E5">
        <w:rPr>
          <w:rFonts w:eastAsia="仿宋_GB2312" w:hint="eastAsia"/>
          <w:color w:val="000000" w:themeColor="text1"/>
          <w:sz w:val="32"/>
          <w:szCs w:val="32"/>
        </w:rPr>
        <w:lastRenderedPageBreak/>
        <w:t>他社会保障和就业支出</w:t>
      </w:r>
      <w:r w:rsidRPr="00B857E5">
        <w:rPr>
          <w:rFonts w:eastAsia="仿宋_GB2312"/>
          <w:color w:val="000000" w:themeColor="text1"/>
          <w:sz w:val="32"/>
          <w:szCs w:val="32"/>
        </w:rPr>
        <w:t>（</w:t>
      </w:r>
      <w:r w:rsidRPr="00B857E5">
        <w:rPr>
          <w:rFonts w:eastAsia="仿宋_GB2312" w:hint="eastAsia"/>
          <w:color w:val="000000" w:themeColor="text1"/>
          <w:sz w:val="32"/>
          <w:szCs w:val="32"/>
        </w:rPr>
        <w:t>项</w:t>
      </w:r>
      <w:r w:rsidRPr="00B857E5">
        <w:rPr>
          <w:rFonts w:eastAsia="仿宋_GB2312"/>
          <w:color w:val="000000" w:themeColor="text1"/>
          <w:sz w:val="32"/>
          <w:szCs w:val="32"/>
        </w:rPr>
        <w:t>）</w:t>
      </w:r>
      <w:r w:rsidRPr="00B857E5">
        <w:rPr>
          <w:rFonts w:eastAsia="仿宋_GB2312"/>
          <w:color w:val="000000" w:themeColor="text1"/>
          <w:sz w:val="32"/>
          <w:szCs w:val="32"/>
        </w:rPr>
        <w:t>:</w:t>
      </w:r>
      <w:r w:rsidRPr="00B857E5">
        <w:rPr>
          <w:rFonts w:eastAsia="仿宋_GB2312" w:hint="eastAsia"/>
          <w:color w:val="000000" w:themeColor="text1"/>
          <w:sz w:val="32"/>
          <w:szCs w:val="32"/>
        </w:rPr>
        <w:t>支出</w:t>
      </w:r>
      <w:r w:rsidRPr="00B857E5">
        <w:rPr>
          <w:rFonts w:eastAsia="仿宋_GB2312"/>
          <w:color w:val="000000" w:themeColor="text1"/>
          <w:sz w:val="32"/>
          <w:szCs w:val="32"/>
        </w:rPr>
        <w:t>决算数为</w:t>
      </w:r>
      <w:r w:rsidRPr="00B857E5">
        <w:rPr>
          <w:rFonts w:eastAsia="仿宋_GB2312" w:hint="eastAsia"/>
          <w:color w:val="000000" w:themeColor="text1"/>
          <w:sz w:val="32"/>
          <w:szCs w:val="32"/>
        </w:rPr>
        <w:t>0.11</w:t>
      </w:r>
      <w:r w:rsidRPr="00B857E5">
        <w:rPr>
          <w:rFonts w:eastAsia="仿宋_GB2312"/>
          <w:color w:val="000000" w:themeColor="text1"/>
          <w:sz w:val="32"/>
          <w:szCs w:val="32"/>
        </w:rPr>
        <w:t>万元，完成预算</w:t>
      </w:r>
      <w:r w:rsidRPr="00B857E5">
        <w:rPr>
          <w:rFonts w:eastAsia="仿宋_GB2312" w:hint="eastAsia"/>
          <w:color w:val="000000" w:themeColor="text1"/>
          <w:sz w:val="32"/>
          <w:szCs w:val="32"/>
        </w:rPr>
        <w:t>100</w:t>
      </w:r>
      <w:r w:rsidRPr="00B857E5">
        <w:rPr>
          <w:rFonts w:eastAsia="仿宋_GB2312"/>
          <w:color w:val="000000" w:themeColor="text1"/>
          <w:sz w:val="32"/>
          <w:szCs w:val="32"/>
        </w:rPr>
        <w:t>%</w:t>
      </w:r>
      <w:r w:rsidRPr="00B857E5">
        <w:rPr>
          <w:rFonts w:eastAsia="仿宋_GB2312" w:hint="eastAsia"/>
          <w:color w:val="000000" w:themeColor="text1"/>
          <w:sz w:val="32"/>
          <w:szCs w:val="32"/>
        </w:rPr>
        <w:t>，决算数与预算数持平</w:t>
      </w:r>
      <w:r w:rsidRPr="00B857E5">
        <w:rPr>
          <w:rFonts w:eastAsia="仿宋_GB2312"/>
          <w:color w:val="000000" w:themeColor="text1"/>
          <w:sz w:val="32"/>
          <w:szCs w:val="32"/>
        </w:rPr>
        <w:t>。</w:t>
      </w:r>
    </w:p>
    <w:p w:rsidR="002F4D65" w:rsidRPr="00B857E5" w:rsidRDefault="00F519A7">
      <w:pPr>
        <w:tabs>
          <w:tab w:val="right" w:pos="8306"/>
        </w:tabs>
        <w:spacing w:line="600" w:lineRule="exact"/>
        <w:ind w:firstLine="640"/>
        <w:outlineLvl w:val="1"/>
        <w:rPr>
          <w:rFonts w:eastAsia="仿宋_GB2312"/>
          <w:color w:val="000000" w:themeColor="text1"/>
          <w:sz w:val="32"/>
          <w:szCs w:val="32"/>
        </w:rPr>
      </w:pPr>
      <w:r w:rsidRPr="00B857E5">
        <w:rPr>
          <w:rFonts w:eastAsia="仿宋_GB2312" w:hint="eastAsia"/>
          <w:color w:val="000000" w:themeColor="text1"/>
          <w:sz w:val="32"/>
          <w:szCs w:val="32"/>
        </w:rPr>
        <w:t>8</w:t>
      </w:r>
      <w:r w:rsidRPr="00B857E5">
        <w:rPr>
          <w:rFonts w:eastAsia="仿宋_GB2312"/>
          <w:color w:val="000000" w:themeColor="text1"/>
          <w:sz w:val="32"/>
          <w:szCs w:val="32"/>
        </w:rPr>
        <w:t>.</w:t>
      </w:r>
      <w:r w:rsidRPr="00B857E5">
        <w:rPr>
          <w:rFonts w:eastAsia="仿宋_GB2312" w:hint="eastAsia"/>
          <w:color w:val="000000" w:themeColor="text1"/>
          <w:sz w:val="32"/>
          <w:szCs w:val="32"/>
        </w:rPr>
        <w:t>卫生健康支出</w:t>
      </w:r>
      <w:r w:rsidRPr="00B857E5">
        <w:rPr>
          <w:rFonts w:eastAsia="仿宋_GB2312"/>
          <w:color w:val="000000" w:themeColor="text1"/>
          <w:sz w:val="32"/>
          <w:szCs w:val="32"/>
        </w:rPr>
        <w:t>（</w:t>
      </w:r>
      <w:r w:rsidRPr="00B857E5">
        <w:rPr>
          <w:rFonts w:eastAsia="仿宋_GB2312" w:hint="eastAsia"/>
          <w:color w:val="000000" w:themeColor="text1"/>
          <w:sz w:val="32"/>
          <w:szCs w:val="32"/>
        </w:rPr>
        <w:t>类</w:t>
      </w:r>
      <w:r w:rsidRPr="00B857E5">
        <w:rPr>
          <w:rFonts w:eastAsia="仿宋_GB2312"/>
          <w:color w:val="000000" w:themeColor="text1"/>
          <w:sz w:val="32"/>
          <w:szCs w:val="32"/>
        </w:rPr>
        <w:t>）</w:t>
      </w:r>
      <w:r w:rsidRPr="00B857E5">
        <w:rPr>
          <w:rFonts w:eastAsia="仿宋_GB2312" w:hint="eastAsia"/>
          <w:color w:val="000000" w:themeColor="text1"/>
          <w:sz w:val="32"/>
          <w:szCs w:val="32"/>
        </w:rPr>
        <w:t>行政事业单位医疗</w:t>
      </w:r>
      <w:r w:rsidRPr="00B857E5">
        <w:rPr>
          <w:rFonts w:eastAsia="仿宋_GB2312"/>
          <w:color w:val="000000" w:themeColor="text1"/>
          <w:sz w:val="32"/>
          <w:szCs w:val="32"/>
        </w:rPr>
        <w:t>（</w:t>
      </w:r>
      <w:r w:rsidRPr="00B857E5">
        <w:rPr>
          <w:rFonts w:eastAsia="仿宋_GB2312" w:hint="eastAsia"/>
          <w:color w:val="000000" w:themeColor="text1"/>
          <w:sz w:val="32"/>
          <w:szCs w:val="32"/>
        </w:rPr>
        <w:t>款</w:t>
      </w:r>
      <w:r w:rsidRPr="00B857E5">
        <w:rPr>
          <w:rFonts w:eastAsia="仿宋_GB2312"/>
          <w:color w:val="000000" w:themeColor="text1"/>
          <w:sz w:val="32"/>
          <w:szCs w:val="32"/>
        </w:rPr>
        <w:t>）行政单位医疗（</w:t>
      </w:r>
      <w:r w:rsidRPr="00B857E5">
        <w:rPr>
          <w:rFonts w:eastAsia="仿宋_GB2312" w:hint="eastAsia"/>
          <w:color w:val="000000" w:themeColor="text1"/>
          <w:sz w:val="32"/>
          <w:szCs w:val="32"/>
        </w:rPr>
        <w:t>项</w:t>
      </w:r>
      <w:r w:rsidRPr="00B857E5">
        <w:rPr>
          <w:rFonts w:eastAsia="仿宋_GB2312"/>
          <w:color w:val="000000" w:themeColor="text1"/>
          <w:sz w:val="32"/>
          <w:szCs w:val="32"/>
        </w:rPr>
        <w:t>）：</w:t>
      </w:r>
      <w:r w:rsidRPr="00B857E5">
        <w:rPr>
          <w:rFonts w:eastAsia="仿宋_GB2312" w:hint="eastAsia"/>
          <w:color w:val="000000" w:themeColor="text1"/>
          <w:sz w:val="32"/>
          <w:szCs w:val="32"/>
        </w:rPr>
        <w:t>支出</w:t>
      </w:r>
      <w:r w:rsidRPr="00B857E5">
        <w:rPr>
          <w:rFonts w:eastAsia="仿宋_GB2312"/>
          <w:color w:val="000000" w:themeColor="text1"/>
          <w:sz w:val="32"/>
          <w:szCs w:val="32"/>
        </w:rPr>
        <w:t>决算数为</w:t>
      </w:r>
      <w:r w:rsidRPr="00B857E5">
        <w:rPr>
          <w:rFonts w:eastAsia="仿宋_GB2312" w:hint="eastAsia"/>
          <w:color w:val="000000" w:themeColor="text1"/>
          <w:sz w:val="32"/>
          <w:szCs w:val="32"/>
        </w:rPr>
        <w:t>3.46</w:t>
      </w:r>
      <w:r w:rsidRPr="00B857E5">
        <w:rPr>
          <w:rFonts w:eastAsia="仿宋_GB2312"/>
          <w:color w:val="000000" w:themeColor="text1"/>
          <w:sz w:val="32"/>
          <w:szCs w:val="32"/>
        </w:rPr>
        <w:t>万元，完成预算</w:t>
      </w:r>
      <w:r w:rsidRPr="00B857E5">
        <w:rPr>
          <w:rFonts w:eastAsia="仿宋_GB2312" w:hint="eastAsia"/>
          <w:color w:val="000000" w:themeColor="text1"/>
          <w:sz w:val="32"/>
          <w:szCs w:val="32"/>
        </w:rPr>
        <w:t>100</w:t>
      </w:r>
      <w:r w:rsidRPr="00B857E5">
        <w:rPr>
          <w:rFonts w:eastAsia="仿宋_GB2312"/>
          <w:color w:val="000000" w:themeColor="text1"/>
          <w:sz w:val="32"/>
          <w:szCs w:val="32"/>
        </w:rPr>
        <w:t>%</w:t>
      </w:r>
      <w:r w:rsidRPr="00B857E5">
        <w:rPr>
          <w:rFonts w:eastAsia="仿宋_GB2312" w:hint="eastAsia"/>
          <w:color w:val="000000" w:themeColor="text1"/>
          <w:sz w:val="32"/>
          <w:szCs w:val="32"/>
        </w:rPr>
        <w:t>，决算数与预算数持平</w:t>
      </w:r>
      <w:r w:rsidRPr="00B857E5">
        <w:rPr>
          <w:rFonts w:eastAsia="仿宋_GB2312"/>
          <w:color w:val="000000" w:themeColor="text1"/>
          <w:sz w:val="32"/>
          <w:szCs w:val="32"/>
        </w:rPr>
        <w:t>。</w:t>
      </w:r>
    </w:p>
    <w:p w:rsidR="002F4D65" w:rsidRPr="00B857E5" w:rsidRDefault="00F519A7">
      <w:pPr>
        <w:tabs>
          <w:tab w:val="right" w:pos="8306"/>
        </w:tabs>
        <w:spacing w:line="600" w:lineRule="exact"/>
        <w:ind w:firstLine="640"/>
        <w:outlineLvl w:val="1"/>
        <w:rPr>
          <w:rFonts w:eastAsia="仿宋_GB2312"/>
          <w:color w:val="000000" w:themeColor="text1"/>
          <w:sz w:val="32"/>
          <w:szCs w:val="32"/>
        </w:rPr>
      </w:pPr>
      <w:r w:rsidRPr="00B857E5">
        <w:rPr>
          <w:rFonts w:eastAsia="仿宋_GB2312" w:hint="eastAsia"/>
          <w:color w:val="000000" w:themeColor="text1"/>
          <w:sz w:val="32"/>
          <w:szCs w:val="32"/>
        </w:rPr>
        <w:t>9</w:t>
      </w:r>
      <w:r w:rsidRPr="00B857E5">
        <w:rPr>
          <w:rFonts w:eastAsia="仿宋_GB2312"/>
          <w:color w:val="000000" w:themeColor="text1"/>
          <w:sz w:val="32"/>
          <w:szCs w:val="32"/>
        </w:rPr>
        <w:t>.</w:t>
      </w:r>
      <w:r w:rsidRPr="00B857E5">
        <w:rPr>
          <w:rFonts w:eastAsia="仿宋_GB2312" w:hint="eastAsia"/>
          <w:color w:val="000000" w:themeColor="text1"/>
          <w:sz w:val="32"/>
          <w:szCs w:val="32"/>
        </w:rPr>
        <w:t>卫生健康支出</w:t>
      </w:r>
      <w:r w:rsidRPr="00B857E5">
        <w:rPr>
          <w:rFonts w:eastAsia="仿宋_GB2312"/>
          <w:color w:val="000000" w:themeColor="text1"/>
          <w:sz w:val="32"/>
          <w:szCs w:val="32"/>
        </w:rPr>
        <w:t>（</w:t>
      </w:r>
      <w:r w:rsidRPr="00B857E5">
        <w:rPr>
          <w:rFonts w:eastAsia="仿宋_GB2312" w:hint="eastAsia"/>
          <w:color w:val="000000" w:themeColor="text1"/>
          <w:sz w:val="32"/>
          <w:szCs w:val="32"/>
        </w:rPr>
        <w:t>类</w:t>
      </w:r>
      <w:r w:rsidRPr="00B857E5">
        <w:rPr>
          <w:rFonts w:eastAsia="仿宋_GB2312"/>
          <w:color w:val="000000" w:themeColor="text1"/>
          <w:sz w:val="32"/>
          <w:szCs w:val="32"/>
        </w:rPr>
        <w:t>）行政事业单位医疗（</w:t>
      </w:r>
      <w:r w:rsidRPr="00B857E5">
        <w:rPr>
          <w:rFonts w:eastAsia="仿宋_GB2312" w:hint="eastAsia"/>
          <w:color w:val="000000" w:themeColor="text1"/>
          <w:sz w:val="32"/>
          <w:szCs w:val="32"/>
        </w:rPr>
        <w:t>款</w:t>
      </w:r>
      <w:r w:rsidRPr="00B857E5">
        <w:rPr>
          <w:rFonts w:eastAsia="仿宋_GB2312"/>
          <w:color w:val="000000" w:themeColor="text1"/>
          <w:sz w:val="32"/>
          <w:szCs w:val="32"/>
        </w:rPr>
        <w:t>）公务员医疗补助（</w:t>
      </w:r>
      <w:r w:rsidRPr="00B857E5">
        <w:rPr>
          <w:rFonts w:eastAsia="仿宋_GB2312" w:hint="eastAsia"/>
          <w:color w:val="000000" w:themeColor="text1"/>
          <w:sz w:val="32"/>
          <w:szCs w:val="32"/>
        </w:rPr>
        <w:t>项</w:t>
      </w:r>
      <w:r w:rsidRPr="00B857E5">
        <w:rPr>
          <w:rFonts w:eastAsia="仿宋_GB2312"/>
          <w:color w:val="000000" w:themeColor="text1"/>
          <w:sz w:val="32"/>
          <w:szCs w:val="32"/>
        </w:rPr>
        <w:t>）：</w:t>
      </w:r>
      <w:r w:rsidRPr="00B857E5">
        <w:rPr>
          <w:rFonts w:eastAsia="仿宋_GB2312" w:hint="eastAsia"/>
          <w:color w:val="000000" w:themeColor="text1"/>
          <w:sz w:val="32"/>
          <w:szCs w:val="32"/>
        </w:rPr>
        <w:t>支出</w:t>
      </w:r>
      <w:r w:rsidRPr="00B857E5">
        <w:rPr>
          <w:rFonts w:eastAsia="仿宋_GB2312"/>
          <w:color w:val="000000" w:themeColor="text1"/>
          <w:sz w:val="32"/>
          <w:szCs w:val="32"/>
        </w:rPr>
        <w:t>决算数为</w:t>
      </w:r>
      <w:r w:rsidRPr="00B857E5">
        <w:rPr>
          <w:rFonts w:eastAsia="仿宋_GB2312" w:hint="eastAsia"/>
          <w:color w:val="000000" w:themeColor="text1"/>
          <w:sz w:val="32"/>
          <w:szCs w:val="32"/>
        </w:rPr>
        <w:t>1.19</w:t>
      </w:r>
      <w:r w:rsidRPr="00B857E5">
        <w:rPr>
          <w:rFonts w:eastAsia="仿宋_GB2312"/>
          <w:color w:val="000000" w:themeColor="text1"/>
          <w:sz w:val="32"/>
          <w:szCs w:val="32"/>
        </w:rPr>
        <w:t>万元，完成预算</w:t>
      </w:r>
      <w:r w:rsidRPr="00B857E5">
        <w:rPr>
          <w:rFonts w:eastAsia="仿宋_GB2312" w:hint="eastAsia"/>
          <w:color w:val="000000" w:themeColor="text1"/>
          <w:sz w:val="32"/>
          <w:szCs w:val="32"/>
        </w:rPr>
        <w:t>100</w:t>
      </w:r>
      <w:r w:rsidRPr="00B857E5">
        <w:rPr>
          <w:rFonts w:eastAsia="仿宋_GB2312"/>
          <w:color w:val="000000" w:themeColor="text1"/>
          <w:sz w:val="32"/>
          <w:szCs w:val="32"/>
        </w:rPr>
        <w:t>%</w:t>
      </w:r>
      <w:r w:rsidRPr="00B857E5">
        <w:rPr>
          <w:rFonts w:eastAsia="仿宋_GB2312" w:hint="eastAsia"/>
          <w:color w:val="000000" w:themeColor="text1"/>
          <w:sz w:val="32"/>
          <w:szCs w:val="32"/>
        </w:rPr>
        <w:t>，决算数与预算数持平</w:t>
      </w:r>
      <w:r w:rsidRPr="00B857E5">
        <w:rPr>
          <w:rFonts w:eastAsia="仿宋_GB2312"/>
          <w:color w:val="000000" w:themeColor="text1"/>
          <w:sz w:val="32"/>
          <w:szCs w:val="32"/>
        </w:rPr>
        <w:t>。</w:t>
      </w:r>
    </w:p>
    <w:p w:rsidR="002F4D65" w:rsidRPr="00B857E5" w:rsidRDefault="00F519A7">
      <w:pPr>
        <w:tabs>
          <w:tab w:val="right" w:pos="8306"/>
        </w:tabs>
        <w:spacing w:line="600" w:lineRule="exact"/>
        <w:ind w:firstLine="640"/>
        <w:outlineLvl w:val="1"/>
        <w:rPr>
          <w:rFonts w:eastAsia="仿宋_GB2312"/>
          <w:color w:val="000000" w:themeColor="text1"/>
          <w:sz w:val="32"/>
          <w:szCs w:val="32"/>
        </w:rPr>
      </w:pPr>
      <w:bookmarkStart w:id="43" w:name="_Toc1083"/>
      <w:r w:rsidRPr="00B857E5">
        <w:rPr>
          <w:rFonts w:eastAsia="仿宋_GB2312" w:hint="eastAsia"/>
          <w:color w:val="000000" w:themeColor="text1"/>
          <w:sz w:val="32"/>
          <w:szCs w:val="32"/>
        </w:rPr>
        <w:t>10</w:t>
      </w:r>
      <w:r w:rsidRPr="00B857E5">
        <w:rPr>
          <w:rFonts w:eastAsia="仿宋_GB2312"/>
          <w:color w:val="000000" w:themeColor="text1"/>
          <w:sz w:val="32"/>
          <w:szCs w:val="32"/>
        </w:rPr>
        <w:t>.</w:t>
      </w:r>
      <w:r w:rsidRPr="00B857E5">
        <w:rPr>
          <w:rFonts w:eastAsia="仿宋_GB2312"/>
          <w:color w:val="000000" w:themeColor="text1"/>
          <w:sz w:val="32"/>
          <w:szCs w:val="32"/>
        </w:rPr>
        <w:t>住房保障（</w:t>
      </w:r>
      <w:r w:rsidRPr="00B857E5">
        <w:rPr>
          <w:rFonts w:eastAsia="仿宋_GB2312" w:hint="eastAsia"/>
          <w:color w:val="000000" w:themeColor="text1"/>
          <w:sz w:val="32"/>
          <w:szCs w:val="32"/>
        </w:rPr>
        <w:t>类</w:t>
      </w:r>
      <w:r w:rsidRPr="00B857E5">
        <w:rPr>
          <w:rFonts w:eastAsia="仿宋_GB2312"/>
          <w:color w:val="000000" w:themeColor="text1"/>
          <w:sz w:val="32"/>
          <w:szCs w:val="32"/>
        </w:rPr>
        <w:t>）住房改革（</w:t>
      </w:r>
      <w:r w:rsidRPr="00B857E5">
        <w:rPr>
          <w:rFonts w:eastAsia="仿宋_GB2312" w:hint="eastAsia"/>
          <w:color w:val="000000" w:themeColor="text1"/>
          <w:sz w:val="32"/>
          <w:szCs w:val="32"/>
        </w:rPr>
        <w:t>款</w:t>
      </w:r>
      <w:r w:rsidRPr="00B857E5">
        <w:rPr>
          <w:rFonts w:eastAsia="仿宋_GB2312"/>
          <w:color w:val="000000" w:themeColor="text1"/>
          <w:sz w:val="32"/>
          <w:szCs w:val="32"/>
        </w:rPr>
        <w:t>）住房公积金（</w:t>
      </w:r>
      <w:r w:rsidRPr="00B857E5">
        <w:rPr>
          <w:rFonts w:eastAsia="仿宋_GB2312" w:hint="eastAsia"/>
          <w:color w:val="000000" w:themeColor="text1"/>
          <w:sz w:val="32"/>
          <w:szCs w:val="32"/>
        </w:rPr>
        <w:t>项</w:t>
      </w:r>
      <w:r w:rsidRPr="00B857E5">
        <w:rPr>
          <w:rFonts w:eastAsia="仿宋_GB2312"/>
          <w:color w:val="000000" w:themeColor="text1"/>
          <w:sz w:val="32"/>
          <w:szCs w:val="32"/>
        </w:rPr>
        <w:t>）：</w:t>
      </w:r>
      <w:r w:rsidRPr="00B857E5">
        <w:rPr>
          <w:rFonts w:eastAsia="仿宋_GB2312" w:hint="eastAsia"/>
          <w:color w:val="000000" w:themeColor="text1"/>
          <w:sz w:val="32"/>
          <w:szCs w:val="32"/>
        </w:rPr>
        <w:t>支出</w:t>
      </w:r>
      <w:r w:rsidRPr="00B857E5">
        <w:rPr>
          <w:rFonts w:eastAsia="仿宋_GB2312"/>
          <w:color w:val="000000" w:themeColor="text1"/>
          <w:sz w:val="32"/>
          <w:szCs w:val="32"/>
        </w:rPr>
        <w:t>决算数为</w:t>
      </w:r>
      <w:r w:rsidRPr="00B857E5">
        <w:rPr>
          <w:rFonts w:eastAsia="仿宋_GB2312" w:hint="eastAsia"/>
          <w:color w:val="000000" w:themeColor="text1"/>
          <w:sz w:val="32"/>
          <w:szCs w:val="32"/>
        </w:rPr>
        <w:t>7.64</w:t>
      </w:r>
      <w:r w:rsidRPr="00B857E5">
        <w:rPr>
          <w:rFonts w:eastAsia="仿宋_GB2312"/>
          <w:color w:val="000000" w:themeColor="text1"/>
          <w:sz w:val="32"/>
          <w:szCs w:val="32"/>
        </w:rPr>
        <w:t>万元，完成预算</w:t>
      </w:r>
      <w:r w:rsidRPr="00B857E5">
        <w:rPr>
          <w:rFonts w:eastAsia="仿宋_GB2312" w:hint="eastAsia"/>
          <w:color w:val="000000" w:themeColor="text1"/>
          <w:sz w:val="32"/>
          <w:szCs w:val="32"/>
        </w:rPr>
        <w:t>100</w:t>
      </w:r>
      <w:r w:rsidRPr="00B857E5">
        <w:rPr>
          <w:rFonts w:eastAsia="仿宋_GB2312"/>
          <w:color w:val="000000" w:themeColor="text1"/>
          <w:sz w:val="32"/>
          <w:szCs w:val="32"/>
        </w:rPr>
        <w:t>%</w:t>
      </w:r>
      <w:r w:rsidRPr="00B857E5">
        <w:rPr>
          <w:rFonts w:eastAsia="仿宋_GB2312" w:hint="eastAsia"/>
          <w:color w:val="000000" w:themeColor="text1"/>
          <w:sz w:val="32"/>
          <w:szCs w:val="32"/>
        </w:rPr>
        <w:t>，决算数与预算数持平</w:t>
      </w:r>
      <w:r w:rsidRPr="00B857E5">
        <w:rPr>
          <w:rFonts w:eastAsia="仿宋_GB2312"/>
          <w:color w:val="000000" w:themeColor="text1"/>
          <w:sz w:val="32"/>
          <w:szCs w:val="32"/>
        </w:rPr>
        <w:t>。</w:t>
      </w:r>
      <w:bookmarkStart w:id="44" w:name="_Toc18750"/>
      <w:bookmarkEnd w:id="43"/>
    </w:p>
    <w:p w:rsidR="002F4D65" w:rsidRPr="00B857E5" w:rsidRDefault="00F519A7">
      <w:pPr>
        <w:tabs>
          <w:tab w:val="right" w:pos="8306"/>
        </w:tabs>
        <w:spacing w:line="600" w:lineRule="exact"/>
        <w:ind w:firstLine="640"/>
        <w:outlineLvl w:val="1"/>
        <w:rPr>
          <w:rStyle w:val="22"/>
          <w:rFonts w:ascii="Times New Roman" w:hAnsi="Times New Roman"/>
          <w:color w:val="000000" w:themeColor="text1"/>
        </w:rPr>
      </w:pPr>
      <w:r w:rsidRPr="00B857E5">
        <w:rPr>
          <w:rFonts w:eastAsia="黑体"/>
          <w:color w:val="000000" w:themeColor="text1"/>
          <w:sz w:val="32"/>
          <w:szCs w:val="32"/>
        </w:rPr>
        <w:t>六</w:t>
      </w:r>
      <w:r w:rsidRPr="00B857E5">
        <w:rPr>
          <w:rFonts w:eastAsia="黑体"/>
          <w:b/>
          <w:color w:val="000000" w:themeColor="text1"/>
          <w:sz w:val="32"/>
          <w:szCs w:val="32"/>
        </w:rPr>
        <w:t>、一</w:t>
      </w:r>
      <w:r w:rsidRPr="00B857E5">
        <w:rPr>
          <w:rStyle w:val="22"/>
          <w:rFonts w:ascii="Times New Roman" w:eastAsia="黑体" w:hAnsi="Times New Roman"/>
          <w:b w:val="0"/>
          <w:color w:val="000000" w:themeColor="text1"/>
        </w:rPr>
        <w:t>般公共预算财政拨款基本支出决算情况说明</w:t>
      </w:r>
      <w:bookmarkEnd w:id="42"/>
      <w:bookmarkEnd w:id="44"/>
      <w:r w:rsidRPr="00B857E5">
        <w:rPr>
          <w:rStyle w:val="22"/>
          <w:rFonts w:ascii="Times New Roman" w:eastAsia="黑体" w:hAnsi="Times New Roman"/>
          <w:b w:val="0"/>
          <w:color w:val="000000" w:themeColor="text1"/>
        </w:rPr>
        <w:tab/>
      </w:r>
    </w:p>
    <w:p w:rsidR="002F4D65" w:rsidRPr="00B857E5" w:rsidRDefault="00F519A7">
      <w:pPr>
        <w:spacing w:line="600" w:lineRule="exact"/>
        <w:ind w:firstLine="645"/>
        <w:rPr>
          <w:rFonts w:eastAsia="仿宋_GB2312"/>
          <w:color w:val="000000" w:themeColor="text1"/>
          <w:sz w:val="32"/>
          <w:szCs w:val="32"/>
        </w:rPr>
      </w:pPr>
      <w:r w:rsidRPr="00B857E5">
        <w:rPr>
          <w:rFonts w:eastAsia="仿宋_GB2312" w:hint="eastAsia"/>
          <w:color w:val="000000" w:themeColor="text1"/>
          <w:sz w:val="32"/>
          <w:szCs w:val="32"/>
        </w:rPr>
        <w:t>2023</w:t>
      </w:r>
      <w:r w:rsidRPr="00B857E5">
        <w:rPr>
          <w:rFonts w:eastAsia="仿宋_GB2312"/>
          <w:color w:val="000000" w:themeColor="text1"/>
          <w:sz w:val="32"/>
          <w:szCs w:val="32"/>
        </w:rPr>
        <w:t>年一般公共预算财政拨款基本支出</w:t>
      </w:r>
      <w:r w:rsidRPr="00B857E5">
        <w:rPr>
          <w:rFonts w:eastAsia="仿宋_GB2312" w:hint="eastAsia"/>
          <w:color w:val="000000" w:themeColor="text1"/>
          <w:sz w:val="32"/>
          <w:szCs w:val="32"/>
        </w:rPr>
        <w:t>112.74</w:t>
      </w:r>
      <w:r w:rsidRPr="00B857E5">
        <w:rPr>
          <w:rFonts w:eastAsia="仿宋_GB2312"/>
          <w:color w:val="000000" w:themeColor="text1"/>
          <w:sz w:val="32"/>
          <w:szCs w:val="32"/>
        </w:rPr>
        <w:t>万元，其中：</w:t>
      </w:r>
    </w:p>
    <w:p w:rsidR="002F4D65" w:rsidRPr="00B857E5" w:rsidRDefault="00F519A7">
      <w:pPr>
        <w:spacing w:line="600" w:lineRule="exact"/>
        <w:ind w:firstLine="645"/>
        <w:rPr>
          <w:rFonts w:eastAsia="仿宋_GB2312"/>
          <w:color w:val="000000" w:themeColor="text1"/>
          <w:sz w:val="32"/>
          <w:szCs w:val="32"/>
        </w:rPr>
      </w:pPr>
      <w:r w:rsidRPr="00B857E5">
        <w:rPr>
          <w:rFonts w:eastAsia="仿宋_GB2312"/>
          <w:color w:val="000000" w:themeColor="text1"/>
          <w:sz w:val="32"/>
          <w:szCs w:val="32"/>
        </w:rPr>
        <w:t>人员经费</w:t>
      </w:r>
      <w:r w:rsidRPr="00B857E5">
        <w:rPr>
          <w:rFonts w:eastAsia="仿宋_GB2312" w:hint="eastAsia"/>
          <w:color w:val="000000" w:themeColor="text1"/>
          <w:sz w:val="32"/>
          <w:szCs w:val="32"/>
        </w:rPr>
        <w:t>97.78</w:t>
      </w:r>
      <w:r w:rsidRPr="00B857E5">
        <w:rPr>
          <w:rFonts w:eastAsia="仿宋_GB2312"/>
          <w:color w:val="000000" w:themeColor="text1"/>
          <w:sz w:val="32"/>
          <w:szCs w:val="32"/>
        </w:rPr>
        <w:t>万元，主要包括：基本工资、津贴补贴、奖金、机关事业单位基本养老保险缴费、</w:t>
      </w:r>
      <w:r w:rsidRPr="00B857E5">
        <w:rPr>
          <w:rFonts w:eastAsia="仿宋_GB2312" w:hint="eastAsia"/>
          <w:color w:val="000000" w:themeColor="text1"/>
          <w:sz w:val="32"/>
          <w:szCs w:val="32"/>
        </w:rPr>
        <w:t>机关事业单位基本养老保险费、职工基本医疗保险缴费、公务员医疗补助缴费、</w:t>
      </w:r>
      <w:r w:rsidRPr="00B857E5">
        <w:rPr>
          <w:rFonts w:eastAsia="仿宋_GB2312"/>
          <w:color w:val="000000" w:themeColor="text1"/>
          <w:sz w:val="32"/>
          <w:szCs w:val="32"/>
        </w:rPr>
        <w:t>其他社会保障缴费、其他工资福利支出、住房公积金、其他对个人和家庭的补助支出等。</w:t>
      </w:r>
      <w:r w:rsidRPr="00B857E5">
        <w:rPr>
          <w:rFonts w:eastAsia="仿宋_GB2312"/>
          <w:color w:val="000000" w:themeColor="text1"/>
          <w:sz w:val="32"/>
          <w:szCs w:val="32"/>
        </w:rPr>
        <w:br/>
      </w:r>
      <w:r w:rsidRPr="00B857E5">
        <w:rPr>
          <w:rFonts w:eastAsia="仿宋_GB2312"/>
          <w:color w:val="000000" w:themeColor="text1"/>
          <w:sz w:val="32"/>
          <w:szCs w:val="32"/>
        </w:rPr>
        <w:t xml:space="preserve">　　公用经费</w:t>
      </w:r>
      <w:r w:rsidRPr="00B857E5">
        <w:rPr>
          <w:rFonts w:eastAsia="仿宋_GB2312" w:hint="eastAsia"/>
          <w:color w:val="000000" w:themeColor="text1"/>
          <w:sz w:val="32"/>
          <w:szCs w:val="32"/>
        </w:rPr>
        <w:t>14.96</w:t>
      </w:r>
      <w:r w:rsidRPr="00B857E5">
        <w:rPr>
          <w:rFonts w:eastAsia="仿宋_GB2312"/>
          <w:color w:val="000000" w:themeColor="text1"/>
          <w:sz w:val="32"/>
          <w:szCs w:val="32"/>
        </w:rPr>
        <w:t>万元，主要包括：办公费、</w:t>
      </w:r>
      <w:r w:rsidRPr="00B857E5">
        <w:rPr>
          <w:rFonts w:eastAsia="仿宋_GB2312" w:hint="eastAsia"/>
          <w:color w:val="000000" w:themeColor="text1"/>
          <w:sz w:val="32"/>
          <w:szCs w:val="32"/>
        </w:rPr>
        <w:t>印刷费、</w:t>
      </w:r>
      <w:r w:rsidRPr="00B857E5">
        <w:rPr>
          <w:rFonts w:eastAsia="仿宋_GB2312"/>
          <w:color w:val="000000" w:themeColor="text1"/>
          <w:sz w:val="32"/>
          <w:szCs w:val="32"/>
        </w:rPr>
        <w:t>邮电费、</w:t>
      </w:r>
      <w:r w:rsidRPr="00B857E5">
        <w:rPr>
          <w:rFonts w:eastAsia="仿宋_GB2312" w:hint="eastAsia"/>
          <w:color w:val="000000" w:themeColor="text1"/>
          <w:sz w:val="32"/>
          <w:szCs w:val="32"/>
        </w:rPr>
        <w:t>差旅费、劳务费、委托业务费、</w:t>
      </w:r>
      <w:r w:rsidRPr="00B857E5">
        <w:rPr>
          <w:rFonts w:eastAsia="仿宋_GB2312"/>
          <w:color w:val="000000" w:themeColor="text1"/>
          <w:sz w:val="32"/>
          <w:szCs w:val="32"/>
        </w:rPr>
        <w:t>福利费、其他交通费、其他商品和服务支出等。</w:t>
      </w:r>
    </w:p>
    <w:p w:rsidR="002F4D65" w:rsidRPr="00B857E5" w:rsidRDefault="00F519A7">
      <w:pPr>
        <w:spacing w:line="600" w:lineRule="exact"/>
        <w:ind w:firstLine="640"/>
        <w:outlineLvl w:val="1"/>
        <w:rPr>
          <w:rStyle w:val="22"/>
          <w:rFonts w:ascii="Times New Roman" w:eastAsia="黑体" w:hAnsi="Times New Roman"/>
          <w:b w:val="0"/>
          <w:color w:val="000000" w:themeColor="text1"/>
        </w:rPr>
      </w:pPr>
      <w:bookmarkStart w:id="45" w:name="_Toc15377215"/>
      <w:bookmarkStart w:id="46" w:name="_Toc11619"/>
      <w:r w:rsidRPr="00B857E5">
        <w:rPr>
          <w:rFonts w:eastAsia="黑体"/>
          <w:color w:val="000000" w:themeColor="text1"/>
          <w:sz w:val="32"/>
          <w:szCs w:val="32"/>
        </w:rPr>
        <w:t>七、</w:t>
      </w:r>
      <w:r w:rsidRPr="00B857E5">
        <w:rPr>
          <w:rStyle w:val="22"/>
          <w:rFonts w:ascii="Times New Roman" w:eastAsia="黑体" w:hAnsi="Times New Roman"/>
          <w:color w:val="000000" w:themeColor="text1"/>
        </w:rPr>
        <w:t>“</w:t>
      </w:r>
      <w:r w:rsidRPr="00B857E5">
        <w:rPr>
          <w:rStyle w:val="22"/>
          <w:rFonts w:ascii="Times New Roman" w:eastAsia="黑体" w:hAnsi="Times New Roman"/>
          <w:b w:val="0"/>
          <w:color w:val="000000" w:themeColor="text1"/>
        </w:rPr>
        <w:t>三公</w:t>
      </w:r>
      <w:r w:rsidRPr="00B857E5">
        <w:rPr>
          <w:rStyle w:val="22"/>
          <w:rFonts w:ascii="Times New Roman" w:eastAsia="黑体" w:hAnsi="Times New Roman"/>
          <w:b w:val="0"/>
          <w:color w:val="000000" w:themeColor="text1"/>
        </w:rPr>
        <w:t>”</w:t>
      </w:r>
      <w:r w:rsidRPr="00B857E5">
        <w:rPr>
          <w:rStyle w:val="22"/>
          <w:rFonts w:ascii="Times New Roman" w:eastAsia="黑体" w:hAnsi="Times New Roman"/>
          <w:b w:val="0"/>
          <w:color w:val="000000" w:themeColor="text1"/>
        </w:rPr>
        <w:t>经费财政拨款支出决算情况说明</w:t>
      </w:r>
      <w:bookmarkEnd w:id="45"/>
      <w:bookmarkEnd w:id="46"/>
    </w:p>
    <w:p w:rsidR="002F4D65" w:rsidRPr="00B857E5" w:rsidRDefault="00F519A7">
      <w:pPr>
        <w:spacing w:line="600" w:lineRule="exact"/>
        <w:ind w:firstLineChars="200" w:firstLine="643"/>
        <w:rPr>
          <w:rFonts w:eastAsia="仿宋"/>
          <w:color w:val="000000" w:themeColor="text1"/>
          <w:sz w:val="32"/>
          <w:szCs w:val="32"/>
        </w:rPr>
      </w:pPr>
      <w:bookmarkStart w:id="47" w:name="_Toc15377216"/>
      <w:r w:rsidRPr="00B857E5">
        <w:rPr>
          <w:rFonts w:eastAsia="楷体_GB2312"/>
          <w:b/>
          <w:bCs/>
          <w:color w:val="000000" w:themeColor="text1"/>
          <w:sz w:val="32"/>
          <w:szCs w:val="32"/>
        </w:rPr>
        <w:lastRenderedPageBreak/>
        <w:t>（一）</w:t>
      </w:r>
      <w:r w:rsidRPr="00B857E5">
        <w:rPr>
          <w:rFonts w:eastAsia="楷体_GB2312"/>
          <w:b/>
          <w:bCs/>
          <w:color w:val="000000" w:themeColor="text1"/>
          <w:sz w:val="32"/>
          <w:szCs w:val="32"/>
        </w:rPr>
        <w:t>“</w:t>
      </w:r>
      <w:r w:rsidRPr="00B857E5">
        <w:rPr>
          <w:rFonts w:eastAsia="楷体_GB2312"/>
          <w:b/>
          <w:bCs/>
          <w:color w:val="000000" w:themeColor="text1"/>
          <w:sz w:val="32"/>
          <w:szCs w:val="32"/>
        </w:rPr>
        <w:t>三公</w:t>
      </w:r>
      <w:r w:rsidRPr="00B857E5">
        <w:rPr>
          <w:rFonts w:eastAsia="楷体_GB2312"/>
          <w:b/>
          <w:bCs/>
          <w:color w:val="000000" w:themeColor="text1"/>
          <w:sz w:val="32"/>
          <w:szCs w:val="32"/>
        </w:rPr>
        <w:t>”</w:t>
      </w:r>
      <w:r w:rsidRPr="00B857E5">
        <w:rPr>
          <w:rFonts w:eastAsia="楷体_GB2312"/>
          <w:b/>
          <w:bCs/>
          <w:color w:val="000000" w:themeColor="text1"/>
          <w:sz w:val="32"/>
          <w:szCs w:val="32"/>
        </w:rPr>
        <w:t>经费财政拨款支出决算总体情况说明</w:t>
      </w:r>
      <w:bookmarkEnd w:id="47"/>
      <w:r w:rsidRPr="00B857E5">
        <w:rPr>
          <w:rFonts w:eastAsia="楷体_GB2312"/>
          <w:b/>
          <w:bCs/>
          <w:color w:val="000000" w:themeColor="text1"/>
          <w:sz w:val="32"/>
          <w:szCs w:val="32"/>
        </w:rPr>
        <w:t>。</w:t>
      </w:r>
      <w:r w:rsidRPr="00B857E5">
        <w:rPr>
          <w:rFonts w:eastAsia="仿宋" w:hint="eastAsia"/>
          <w:color w:val="000000" w:themeColor="text1"/>
          <w:sz w:val="32"/>
          <w:szCs w:val="32"/>
        </w:rPr>
        <w:t>2023</w:t>
      </w:r>
      <w:r w:rsidRPr="00B857E5">
        <w:rPr>
          <w:rFonts w:eastAsia="仿宋"/>
          <w:color w:val="000000" w:themeColor="text1"/>
          <w:sz w:val="32"/>
          <w:szCs w:val="32"/>
        </w:rPr>
        <w:t>年</w:t>
      </w:r>
      <w:r w:rsidRPr="00B857E5">
        <w:rPr>
          <w:rFonts w:eastAsia="仿宋"/>
          <w:color w:val="000000" w:themeColor="text1"/>
          <w:sz w:val="32"/>
          <w:szCs w:val="32"/>
        </w:rPr>
        <w:t>“</w:t>
      </w:r>
      <w:r w:rsidRPr="00B857E5">
        <w:rPr>
          <w:rFonts w:eastAsia="仿宋"/>
          <w:color w:val="000000" w:themeColor="text1"/>
          <w:sz w:val="32"/>
          <w:szCs w:val="32"/>
        </w:rPr>
        <w:t>三公</w:t>
      </w:r>
      <w:r w:rsidRPr="00B857E5">
        <w:rPr>
          <w:rFonts w:eastAsia="仿宋"/>
          <w:color w:val="000000" w:themeColor="text1"/>
          <w:sz w:val="32"/>
          <w:szCs w:val="32"/>
        </w:rPr>
        <w:t>”</w:t>
      </w:r>
      <w:r w:rsidRPr="00B857E5">
        <w:rPr>
          <w:rFonts w:eastAsia="仿宋"/>
          <w:color w:val="000000" w:themeColor="text1"/>
          <w:sz w:val="32"/>
          <w:szCs w:val="32"/>
        </w:rPr>
        <w:t>经费财政拨款支出决算为</w:t>
      </w:r>
      <w:r w:rsidRPr="00B857E5">
        <w:rPr>
          <w:rFonts w:eastAsia="仿宋" w:hint="eastAsia"/>
          <w:color w:val="000000" w:themeColor="text1"/>
          <w:sz w:val="32"/>
          <w:szCs w:val="32"/>
        </w:rPr>
        <w:t>0.00</w:t>
      </w:r>
      <w:r w:rsidRPr="00B857E5">
        <w:rPr>
          <w:rFonts w:eastAsia="仿宋"/>
          <w:color w:val="000000" w:themeColor="text1"/>
          <w:sz w:val="32"/>
          <w:szCs w:val="32"/>
        </w:rPr>
        <w:t>万元，完成预算</w:t>
      </w:r>
      <w:r w:rsidRPr="00B857E5">
        <w:rPr>
          <w:rFonts w:eastAsia="仿宋" w:hint="eastAsia"/>
          <w:color w:val="000000" w:themeColor="text1"/>
          <w:sz w:val="32"/>
          <w:szCs w:val="32"/>
        </w:rPr>
        <w:t>100</w:t>
      </w:r>
      <w:r w:rsidRPr="00B857E5">
        <w:rPr>
          <w:rFonts w:eastAsia="仿宋"/>
          <w:color w:val="000000" w:themeColor="text1"/>
          <w:sz w:val="32"/>
          <w:szCs w:val="32"/>
        </w:rPr>
        <w:t>%</w:t>
      </w:r>
      <w:r w:rsidRPr="00B857E5">
        <w:rPr>
          <w:rFonts w:eastAsia="仿宋"/>
          <w:color w:val="000000" w:themeColor="text1"/>
          <w:sz w:val="32"/>
          <w:szCs w:val="32"/>
        </w:rPr>
        <w:t>。</w:t>
      </w:r>
      <w:bookmarkStart w:id="48" w:name="_Toc15377217"/>
      <w:r w:rsidRPr="00B857E5">
        <w:rPr>
          <w:rFonts w:eastAsia="仿宋" w:hint="eastAsia"/>
          <w:color w:val="000000" w:themeColor="text1"/>
          <w:sz w:val="32"/>
          <w:szCs w:val="32"/>
        </w:rPr>
        <w:t>原因是严格按照预算执行。</w:t>
      </w:r>
    </w:p>
    <w:p w:rsidR="002F4D65" w:rsidRPr="00B857E5" w:rsidRDefault="00F519A7">
      <w:pPr>
        <w:spacing w:line="600" w:lineRule="exact"/>
        <w:ind w:firstLineChars="200" w:firstLine="643"/>
        <w:rPr>
          <w:rFonts w:eastAsia="楷体_GB2312"/>
          <w:b/>
          <w:bCs/>
          <w:color w:val="000000" w:themeColor="text1"/>
          <w:sz w:val="32"/>
          <w:szCs w:val="32"/>
        </w:rPr>
      </w:pPr>
      <w:r w:rsidRPr="00B857E5">
        <w:rPr>
          <w:rFonts w:eastAsia="楷体_GB2312"/>
          <w:b/>
          <w:bCs/>
          <w:color w:val="000000" w:themeColor="text1"/>
          <w:sz w:val="32"/>
          <w:szCs w:val="32"/>
        </w:rPr>
        <w:t>（二）</w:t>
      </w:r>
      <w:r w:rsidRPr="00B857E5">
        <w:rPr>
          <w:rFonts w:eastAsia="楷体_GB2312"/>
          <w:b/>
          <w:bCs/>
          <w:color w:val="000000" w:themeColor="text1"/>
          <w:sz w:val="32"/>
          <w:szCs w:val="32"/>
        </w:rPr>
        <w:t>“</w:t>
      </w:r>
      <w:r w:rsidRPr="00B857E5">
        <w:rPr>
          <w:rFonts w:eastAsia="楷体_GB2312"/>
          <w:b/>
          <w:bCs/>
          <w:color w:val="000000" w:themeColor="text1"/>
          <w:sz w:val="32"/>
          <w:szCs w:val="32"/>
        </w:rPr>
        <w:t>三公</w:t>
      </w:r>
      <w:r w:rsidRPr="00B857E5">
        <w:rPr>
          <w:rFonts w:eastAsia="楷体_GB2312"/>
          <w:b/>
          <w:bCs/>
          <w:color w:val="000000" w:themeColor="text1"/>
          <w:sz w:val="32"/>
          <w:szCs w:val="32"/>
        </w:rPr>
        <w:t>”</w:t>
      </w:r>
      <w:r w:rsidRPr="00B857E5">
        <w:rPr>
          <w:rFonts w:eastAsia="楷体_GB2312"/>
          <w:b/>
          <w:bCs/>
          <w:color w:val="000000" w:themeColor="text1"/>
          <w:sz w:val="32"/>
          <w:szCs w:val="32"/>
        </w:rPr>
        <w:t>经费财政拨款支出决算具体情况说明</w:t>
      </w:r>
      <w:bookmarkEnd w:id="48"/>
      <w:r w:rsidRPr="00B857E5">
        <w:rPr>
          <w:rFonts w:eastAsia="楷体_GB2312"/>
          <w:b/>
          <w:bCs/>
          <w:color w:val="000000" w:themeColor="text1"/>
          <w:sz w:val="32"/>
          <w:szCs w:val="32"/>
        </w:rPr>
        <w:t>。</w:t>
      </w:r>
    </w:p>
    <w:p w:rsidR="002F4D65" w:rsidRPr="00B857E5" w:rsidRDefault="00F519A7">
      <w:pPr>
        <w:spacing w:line="600" w:lineRule="exact"/>
        <w:ind w:firstLineChars="200" w:firstLine="640"/>
        <w:rPr>
          <w:rFonts w:eastAsia="仿宋"/>
          <w:color w:val="000000" w:themeColor="text1"/>
          <w:sz w:val="32"/>
          <w:szCs w:val="32"/>
        </w:rPr>
      </w:pPr>
      <w:r w:rsidRPr="00B857E5">
        <w:rPr>
          <w:rFonts w:eastAsia="仿宋" w:hint="eastAsia"/>
          <w:color w:val="000000" w:themeColor="text1"/>
          <w:sz w:val="32"/>
          <w:szCs w:val="32"/>
        </w:rPr>
        <w:t>2023</w:t>
      </w:r>
      <w:r w:rsidRPr="00B857E5">
        <w:rPr>
          <w:rFonts w:eastAsia="仿宋"/>
          <w:color w:val="000000" w:themeColor="text1"/>
          <w:sz w:val="32"/>
          <w:szCs w:val="32"/>
        </w:rPr>
        <w:t>年</w:t>
      </w:r>
      <w:r w:rsidRPr="00B857E5">
        <w:rPr>
          <w:rFonts w:eastAsia="仿宋"/>
          <w:color w:val="000000" w:themeColor="text1"/>
          <w:sz w:val="32"/>
          <w:szCs w:val="32"/>
        </w:rPr>
        <w:t>“</w:t>
      </w:r>
      <w:r w:rsidRPr="00B857E5">
        <w:rPr>
          <w:rFonts w:eastAsia="仿宋"/>
          <w:color w:val="000000" w:themeColor="text1"/>
          <w:sz w:val="32"/>
          <w:szCs w:val="32"/>
        </w:rPr>
        <w:t>三公</w:t>
      </w:r>
      <w:r w:rsidRPr="00B857E5">
        <w:rPr>
          <w:rFonts w:eastAsia="仿宋"/>
          <w:color w:val="000000" w:themeColor="text1"/>
          <w:sz w:val="32"/>
          <w:szCs w:val="32"/>
        </w:rPr>
        <w:t>”</w:t>
      </w:r>
      <w:r w:rsidRPr="00B857E5">
        <w:rPr>
          <w:rFonts w:eastAsia="仿宋"/>
          <w:color w:val="000000" w:themeColor="text1"/>
          <w:sz w:val="32"/>
          <w:szCs w:val="32"/>
        </w:rPr>
        <w:t>经费财政拨款支出决算中，因公出国（境）费支出决算</w:t>
      </w:r>
      <w:r w:rsidRPr="00B857E5">
        <w:rPr>
          <w:rFonts w:eastAsia="仿宋"/>
          <w:color w:val="000000" w:themeColor="text1"/>
          <w:sz w:val="32"/>
          <w:szCs w:val="32"/>
        </w:rPr>
        <w:t>0</w:t>
      </w:r>
      <w:r w:rsidRPr="00B857E5">
        <w:rPr>
          <w:rFonts w:eastAsia="仿宋"/>
          <w:color w:val="000000" w:themeColor="text1"/>
          <w:sz w:val="32"/>
          <w:szCs w:val="32"/>
        </w:rPr>
        <w:t>万元，占</w:t>
      </w:r>
      <w:r w:rsidRPr="00B857E5">
        <w:rPr>
          <w:rFonts w:eastAsia="仿宋"/>
          <w:color w:val="000000" w:themeColor="text1"/>
          <w:sz w:val="32"/>
          <w:szCs w:val="32"/>
        </w:rPr>
        <w:t>0%</w:t>
      </w:r>
      <w:r w:rsidRPr="00B857E5">
        <w:rPr>
          <w:rFonts w:eastAsia="仿宋"/>
          <w:color w:val="000000" w:themeColor="text1"/>
          <w:sz w:val="32"/>
          <w:szCs w:val="32"/>
        </w:rPr>
        <w:t>；公务用车购置及运行维护费支出决算</w:t>
      </w:r>
      <w:r w:rsidRPr="00B857E5">
        <w:rPr>
          <w:rFonts w:eastAsia="仿宋" w:hint="eastAsia"/>
          <w:color w:val="000000" w:themeColor="text1"/>
          <w:sz w:val="32"/>
          <w:szCs w:val="32"/>
        </w:rPr>
        <w:t>0.00</w:t>
      </w:r>
      <w:r w:rsidRPr="00B857E5">
        <w:rPr>
          <w:rFonts w:eastAsia="仿宋"/>
          <w:color w:val="000000" w:themeColor="text1"/>
          <w:sz w:val="32"/>
          <w:szCs w:val="32"/>
        </w:rPr>
        <w:t>万元，占</w:t>
      </w:r>
      <w:r w:rsidRPr="00B857E5">
        <w:rPr>
          <w:rFonts w:eastAsia="仿宋" w:hint="eastAsia"/>
          <w:color w:val="000000" w:themeColor="text1"/>
          <w:sz w:val="32"/>
          <w:szCs w:val="32"/>
        </w:rPr>
        <w:t>0</w:t>
      </w:r>
      <w:r w:rsidRPr="00B857E5">
        <w:rPr>
          <w:rFonts w:eastAsia="仿宋"/>
          <w:color w:val="000000" w:themeColor="text1"/>
          <w:sz w:val="32"/>
          <w:szCs w:val="32"/>
        </w:rPr>
        <w:t>%</w:t>
      </w:r>
      <w:r w:rsidRPr="00B857E5">
        <w:rPr>
          <w:rFonts w:eastAsia="仿宋"/>
          <w:color w:val="000000" w:themeColor="text1"/>
          <w:sz w:val="32"/>
          <w:szCs w:val="32"/>
        </w:rPr>
        <w:t>；公务接待费支出决算</w:t>
      </w:r>
      <w:r w:rsidRPr="00B857E5">
        <w:rPr>
          <w:rFonts w:eastAsia="仿宋" w:hint="eastAsia"/>
          <w:color w:val="000000" w:themeColor="text1"/>
          <w:sz w:val="32"/>
          <w:szCs w:val="32"/>
        </w:rPr>
        <w:t>0.00</w:t>
      </w:r>
      <w:r w:rsidRPr="00B857E5">
        <w:rPr>
          <w:rFonts w:eastAsia="仿宋"/>
          <w:color w:val="000000" w:themeColor="text1"/>
          <w:sz w:val="32"/>
          <w:szCs w:val="32"/>
        </w:rPr>
        <w:t>万元，占</w:t>
      </w:r>
      <w:r w:rsidRPr="00B857E5">
        <w:rPr>
          <w:rFonts w:eastAsia="仿宋" w:hint="eastAsia"/>
          <w:color w:val="000000" w:themeColor="text1"/>
          <w:sz w:val="32"/>
          <w:szCs w:val="32"/>
        </w:rPr>
        <w:t>100</w:t>
      </w:r>
      <w:r w:rsidRPr="00B857E5">
        <w:rPr>
          <w:rFonts w:eastAsia="仿宋"/>
          <w:color w:val="000000" w:themeColor="text1"/>
          <w:sz w:val="32"/>
          <w:szCs w:val="32"/>
        </w:rPr>
        <w:t>%</w:t>
      </w:r>
      <w:r w:rsidRPr="00B857E5">
        <w:rPr>
          <w:rFonts w:eastAsia="仿宋"/>
          <w:color w:val="000000" w:themeColor="text1"/>
          <w:sz w:val="32"/>
          <w:szCs w:val="32"/>
        </w:rPr>
        <w:t>。具体情况如下：</w:t>
      </w:r>
    </w:p>
    <w:p w:rsidR="002F4D65" w:rsidRPr="00B857E5" w:rsidRDefault="00F519A7">
      <w:pPr>
        <w:spacing w:line="600" w:lineRule="exact"/>
        <w:ind w:firstLine="640"/>
        <w:rPr>
          <w:rFonts w:eastAsia="仿宋_GB2312"/>
          <w:b/>
          <w:color w:val="000000" w:themeColor="text1"/>
          <w:sz w:val="32"/>
          <w:szCs w:val="32"/>
        </w:rPr>
      </w:pPr>
      <w:r w:rsidRPr="00B857E5">
        <w:rPr>
          <w:rFonts w:eastAsia="仿宋_GB2312"/>
          <w:b/>
          <w:color w:val="000000" w:themeColor="text1"/>
          <w:sz w:val="32"/>
          <w:szCs w:val="32"/>
        </w:rPr>
        <w:t>1.</w:t>
      </w:r>
      <w:r w:rsidRPr="00B857E5">
        <w:rPr>
          <w:rFonts w:eastAsia="仿宋_GB2312"/>
          <w:b/>
          <w:color w:val="000000" w:themeColor="text1"/>
          <w:sz w:val="32"/>
          <w:szCs w:val="32"/>
        </w:rPr>
        <w:t>因公出国（境）经费支出</w:t>
      </w:r>
      <w:r w:rsidRPr="00B857E5">
        <w:rPr>
          <w:rFonts w:eastAsia="仿宋_GB2312"/>
          <w:color w:val="000000" w:themeColor="text1"/>
          <w:sz w:val="32"/>
          <w:szCs w:val="32"/>
        </w:rPr>
        <w:t>0</w:t>
      </w:r>
      <w:r w:rsidRPr="00B857E5">
        <w:rPr>
          <w:rFonts w:eastAsia="仿宋_GB2312"/>
          <w:color w:val="000000" w:themeColor="text1"/>
          <w:sz w:val="32"/>
          <w:szCs w:val="32"/>
        </w:rPr>
        <w:t>万元，</w:t>
      </w:r>
      <w:r w:rsidRPr="00B857E5">
        <w:rPr>
          <w:rStyle w:val="ab"/>
          <w:rFonts w:eastAsia="仿宋"/>
          <w:b w:val="0"/>
          <w:bCs/>
          <w:color w:val="000000" w:themeColor="text1"/>
          <w:sz w:val="32"/>
          <w:szCs w:val="32"/>
        </w:rPr>
        <w:t>完成预算</w:t>
      </w:r>
      <w:r w:rsidRPr="00B857E5">
        <w:rPr>
          <w:rStyle w:val="ab"/>
          <w:rFonts w:eastAsia="仿宋"/>
          <w:b w:val="0"/>
          <w:bCs/>
          <w:color w:val="000000" w:themeColor="text1"/>
          <w:sz w:val="32"/>
          <w:szCs w:val="32"/>
        </w:rPr>
        <w:t>0%</w:t>
      </w:r>
      <w:r w:rsidRPr="00B857E5">
        <w:rPr>
          <w:rStyle w:val="ab"/>
          <w:rFonts w:eastAsia="仿宋"/>
          <w:b w:val="0"/>
          <w:bCs/>
          <w:color w:val="000000" w:themeColor="text1"/>
          <w:sz w:val="32"/>
          <w:szCs w:val="32"/>
        </w:rPr>
        <w:t>。</w:t>
      </w:r>
      <w:r w:rsidRPr="00B857E5">
        <w:rPr>
          <w:rFonts w:eastAsia="仿宋_GB2312"/>
          <w:color w:val="000000" w:themeColor="text1"/>
          <w:sz w:val="32"/>
          <w:szCs w:val="32"/>
        </w:rPr>
        <w:t>全年安排因公出国（境）团组</w:t>
      </w:r>
      <w:r w:rsidRPr="00B857E5">
        <w:rPr>
          <w:rFonts w:eastAsia="仿宋_GB2312"/>
          <w:color w:val="000000" w:themeColor="text1"/>
          <w:sz w:val="32"/>
          <w:szCs w:val="32"/>
        </w:rPr>
        <w:t>0</w:t>
      </w:r>
      <w:r w:rsidRPr="00B857E5">
        <w:rPr>
          <w:rFonts w:eastAsia="仿宋_GB2312"/>
          <w:color w:val="000000" w:themeColor="text1"/>
          <w:sz w:val="32"/>
          <w:szCs w:val="32"/>
        </w:rPr>
        <w:t>次，出国（境）</w:t>
      </w:r>
      <w:r w:rsidRPr="00B857E5">
        <w:rPr>
          <w:rFonts w:eastAsia="仿宋_GB2312"/>
          <w:color w:val="000000" w:themeColor="text1"/>
          <w:sz w:val="32"/>
          <w:szCs w:val="32"/>
        </w:rPr>
        <w:t>0</w:t>
      </w:r>
      <w:r w:rsidRPr="00B857E5">
        <w:rPr>
          <w:rFonts w:eastAsia="仿宋_GB2312"/>
          <w:color w:val="000000" w:themeColor="text1"/>
          <w:sz w:val="32"/>
          <w:szCs w:val="32"/>
        </w:rPr>
        <w:t>人。因公出国（境）支出决算</w:t>
      </w:r>
      <w:r w:rsidRPr="00B857E5">
        <w:rPr>
          <w:rFonts w:eastAsia="仿宋_GB2312" w:hint="eastAsia"/>
          <w:color w:val="000000" w:themeColor="text1"/>
          <w:sz w:val="32"/>
          <w:szCs w:val="32"/>
        </w:rPr>
        <w:t>与</w:t>
      </w:r>
      <w:r w:rsidRPr="00B857E5">
        <w:rPr>
          <w:rFonts w:eastAsia="仿宋_GB2312" w:hint="eastAsia"/>
          <w:color w:val="000000" w:themeColor="text1"/>
          <w:sz w:val="32"/>
          <w:szCs w:val="32"/>
        </w:rPr>
        <w:t>2022</w:t>
      </w:r>
      <w:r w:rsidRPr="00B857E5">
        <w:rPr>
          <w:rFonts w:eastAsia="仿宋_GB2312"/>
          <w:color w:val="000000" w:themeColor="text1"/>
          <w:sz w:val="32"/>
          <w:szCs w:val="32"/>
        </w:rPr>
        <w:t>年</w:t>
      </w:r>
      <w:r w:rsidRPr="00B857E5">
        <w:rPr>
          <w:rFonts w:eastAsia="仿宋_GB2312" w:hint="eastAsia"/>
          <w:color w:val="000000" w:themeColor="text1"/>
          <w:sz w:val="32"/>
          <w:szCs w:val="32"/>
        </w:rPr>
        <w:t>持平</w:t>
      </w:r>
      <w:r w:rsidRPr="00B857E5">
        <w:rPr>
          <w:rFonts w:eastAsia="仿宋_GB2312"/>
          <w:color w:val="000000" w:themeColor="text1"/>
          <w:sz w:val="32"/>
          <w:szCs w:val="32"/>
        </w:rPr>
        <w:t>。</w:t>
      </w:r>
    </w:p>
    <w:p w:rsidR="002F4D65" w:rsidRPr="00B857E5" w:rsidRDefault="00F519A7">
      <w:pPr>
        <w:spacing w:line="600" w:lineRule="exact"/>
        <w:ind w:firstLine="640"/>
        <w:rPr>
          <w:rFonts w:eastAsia="仿宋_GB2312"/>
          <w:b/>
          <w:color w:val="000000" w:themeColor="text1"/>
          <w:sz w:val="32"/>
          <w:szCs w:val="32"/>
        </w:rPr>
      </w:pPr>
      <w:r w:rsidRPr="00B857E5">
        <w:rPr>
          <w:rFonts w:eastAsia="仿宋_GB2312"/>
          <w:b/>
          <w:color w:val="000000" w:themeColor="text1"/>
          <w:sz w:val="32"/>
          <w:szCs w:val="32"/>
        </w:rPr>
        <w:t>2.</w:t>
      </w:r>
      <w:r w:rsidRPr="00B857E5">
        <w:rPr>
          <w:rFonts w:eastAsia="仿宋_GB2312"/>
          <w:b/>
          <w:color w:val="000000" w:themeColor="text1"/>
          <w:sz w:val="32"/>
          <w:szCs w:val="32"/>
        </w:rPr>
        <w:t>公务用车购置及运行维护费支出</w:t>
      </w:r>
      <w:r w:rsidRPr="00B857E5">
        <w:rPr>
          <w:rFonts w:eastAsia="仿宋_GB2312" w:hint="eastAsia"/>
          <w:color w:val="000000" w:themeColor="text1"/>
          <w:sz w:val="32"/>
          <w:szCs w:val="32"/>
        </w:rPr>
        <w:t>0.00</w:t>
      </w:r>
      <w:r w:rsidRPr="00B857E5">
        <w:rPr>
          <w:rFonts w:eastAsia="仿宋_GB2312"/>
          <w:color w:val="000000" w:themeColor="text1"/>
          <w:sz w:val="32"/>
          <w:szCs w:val="32"/>
        </w:rPr>
        <w:t>万元</w:t>
      </w:r>
      <w:r w:rsidRPr="00B857E5">
        <w:rPr>
          <w:rFonts w:eastAsia="仿宋_GB2312"/>
          <w:color w:val="000000" w:themeColor="text1"/>
          <w:sz w:val="32"/>
          <w:szCs w:val="32"/>
        </w:rPr>
        <w:t>,</w:t>
      </w:r>
      <w:r w:rsidRPr="00B857E5">
        <w:rPr>
          <w:rStyle w:val="ab"/>
          <w:rFonts w:eastAsia="仿宋"/>
          <w:b w:val="0"/>
          <w:bCs/>
          <w:color w:val="000000" w:themeColor="text1"/>
          <w:sz w:val="32"/>
          <w:szCs w:val="32"/>
        </w:rPr>
        <w:t>完成预算</w:t>
      </w:r>
      <w:r w:rsidRPr="00B857E5">
        <w:rPr>
          <w:rStyle w:val="ab"/>
          <w:rFonts w:eastAsia="仿宋" w:hint="eastAsia"/>
          <w:b w:val="0"/>
          <w:bCs/>
          <w:color w:val="000000" w:themeColor="text1"/>
          <w:sz w:val="32"/>
          <w:szCs w:val="32"/>
        </w:rPr>
        <w:t>0</w:t>
      </w:r>
      <w:r w:rsidRPr="00B857E5">
        <w:rPr>
          <w:rStyle w:val="ab"/>
          <w:rFonts w:eastAsia="仿宋"/>
          <w:b w:val="0"/>
          <w:bCs/>
          <w:color w:val="000000" w:themeColor="text1"/>
          <w:sz w:val="32"/>
          <w:szCs w:val="32"/>
        </w:rPr>
        <w:t>%</w:t>
      </w:r>
      <w:r w:rsidRPr="00B857E5">
        <w:rPr>
          <w:rStyle w:val="ab"/>
          <w:rFonts w:eastAsia="仿宋"/>
          <w:b w:val="0"/>
          <w:bCs/>
          <w:color w:val="000000" w:themeColor="text1"/>
          <w:sz w:val="32"/>
          <w:szCs w:val="32"/>
        </w:rPr>
        <w:t>。</w:t>
      </w:r>
      <w:r w:rsidRPr="00B857E5">
        <w:rPr>
          <w:rFonts w:eastAsia="仿宋_GB2312"/>
          <w:color w:val="000000" w:themeColor="text1"/>
          <w:sz w:val="32"/>
          <w:szCs w:val="32"/>
        </w:rPr>
        <w:t>公务用车购置及运行维护费支出决算</w:t>
      </w:r>
      <w:r w:rsidRPr="00B857E5">
        <w:rPr>
          <w:rFonts w:eastAsia="仿宋_GB2312" w:hint="eastAsia"/>
          <w:color w:val="000000" w:themeColor="text1"/>
          <w:sz w:val="32"/>
          <w:szCs w:val="32"/>
        </w:rPr>
        <w:t>与</w:t>
      </w:r>
      <w:r w:rsidRPr="00B857E5">
        <w:rPr>
          <w:rFonts w:eastAsia="仿宋_GB2312" w:hint="eastAsia"/>
          <w:color w:val="000000" w:themeColor="text1"/>
          <w:sz w:val="32"/>
          <w:szCs w:val="32"/>
        </w:rPr>
        <w:t>2022</w:t>
      </w:r>
      <w:r w:rsidRPr="00B857E5">
        <w:rPr>
          <w:rFonts w:eastAsia="仿宋_GB2312"/>
          <w:color w:val="000000" w:themeColor="text1"/>
          <w:sz w:val="32"/>
          <w:szCs w:val="32"/>
        </w:rPr>
        <w:t>年</w:t>
      </w:r>
      <w:r w:rsidRPr="00B857E5">
        <w:rPr>
          <w:rFonts w:eastAsia="仿宋_GB2312" w:hint="eastAsia"/>
          <w:color w:val="000000" w:themeColor="text1"/>
          <w:sz w:val="32"/>
          <w:szCs w:val="32"/>
        </w:rPr>
        <w:t>持平</w:t>
      </w:r>
      <w:r w:rsidRPr="00B857E5">
        <w:rPr>
          <w:rFonts w:eastAsia="仿宋_GB2312"/>
          <w:color w:val="000000" w:themeColor="text1"/>
          <w:sz w:val="32"/>
          <w:szCs w:val="32"/>
        </w:rPr>
        <w:t>。</w:t>
      </w:r>
    </w:p>
    <w:p w:rsidR="002F4D65" w:rsidRPr="00B857E5" w:rsidRDefault="00F519A7">
      <w:pPr>
        <w:spacing w:line="600" w:lineRule="exact"/>
        <w:ind w:firstLineChars="200" w:firstLine="640"/>
        <w:rPr>
          <w:rFonts w:eastAsia="仿宋_GB2312"/>
          <w:b/>
          <w:color w:val="000000" w:themeColor="text1"/>
          <w:sz w:val="32"/>
          <w:szCs w:val="32"/>
        </w:rPr>
      </w:pPr>
      <w:r w:rsidRPr="00B857E5">
        <w:rPr>
          <w:rFonts w:eastAsia="仿宋_GB2312"/>
          <w:color w:val="000000" w:themeColor="text1"/>
          <w:sz w:val="32"/>
          <w:szCs w:val="32"/>
        </w:rPr>
        <w:t>其中：</w:t>
      </w:r>
      <w:r w:rsidRPr="00B857E5">
        <w:rPr>
          <w:rFonts w:eastAsia="仿宋_GB2312"/>
          <w:b/>
          <w:color w:val="000000" w:themeColor="text1"/>
          <w:sz w:val="32"/>
          <w:szCs w:val="32"/>
        </w:rPr>
        <w:t>公务用车购置支出</w:t>
      </w:r>
      <w:r w:rsidRPr="00B857E5">
        <w:rPr>
          <w:rFonts w:eastAsia="仿宋_GB2312"/>
          <w:color w:val="000000" w:themeColor="text1"/>
          <w:sz w:val="32"/>
          <w:szCs w:val="32"/>
        </w:rPr>
        <w:t>0</w:t>
      </w:r>
      <w:r w:rsidRPr="00B857E5">
        <w:rPr>
          <w:rFonts w:eastAsia="仿宋_GB2312"/>
          <w:color w:val="000000" w:themeColor="text1"/>
          <w:sz w:val="32"/>
          <w:szCs w:val="32"/>
        </w:rPr>
        <w:t>万元。全年按规定更新购置公务用车</w:t>
      </w:r>
      <w:r w:rsidRPr="00B857E5">
        <w:rPr>
          <w:rFonts w:eastAsia="仿宋_GB2312"/>
          <w:color w:val="000000" w:themeColor="text1"/>
          <w:sz w:val="32"/>
          <w:szCs w:val="32"/>
        </w:rPr>
        <w:t>0</w:t>
      </w:r>
      <w:r w:rsidRPr="00B857E5">
        <w:rPr>
          <w:rFonts w:eastAsia="仿宋_GB2312"/>
          <w:color w:val="000000" w:themeColor="text1"/>
          <w:sz w:val="32"/>
          <w:szCs w:val="32"/>
        </w:rPr>
        <w:t>辆，其中：轿车</w:t>
      </w:r>
      <w:r w:rsidRPr="00B857E5">
        <w:rPr>
          <w:rFonts w:eastAsia="仿宋_GB2312"/>
          <w:color w:val="000000" w:themeColor="text1"/>
          <w:sz w:val="32"/>
          <w:szCs w:val="32"/>
        </w:rPr>
        <w:t>0</w:t>
      </w:r>
      <w:r w:rsidRPr="00B857E5">
        <w:rPr>
          <w:rFonts w:eastAsia="仿宋_GB2312"/>
          <w:color w:val="000000" w:themeColor="text1"/>
          <w:sz w:val="32"/>
          <w:szCs w:val="32"/>
        </w:rPr>
        <w:t>辆、金额</w:t>
      </w:r>
      <w:r w:rsidRPr="00B857E5">
        <w:rPr>
          <w:rFonts w:eastAsia="仿宋_GB2312"/>
          <w:color w:val="000000" w:themeColor="text1"/>
          <w:sz w:val="32"/>
          <w:szCs w:val="32"/>
        </w:rPr>
        <w:t>0</w:t>
      </w:r>
      <w:r w:rsidRPr="00B857E5">
        <w:rPr>
          <w:rFonts w:eastAsia="仿宋_GB2312"/>
          <w:color w:val="000000" w:themeColor="text1"/>
          <w:sz w:val="32"/>
          <w:szCs w:val="32"/>
        </w:rPr>
        <w:t>万元，越野车</w:t>
      </w:r>
      <w:r w:rsidRPr="00B857E5">
        <w:rPr>
          <w:rFonts w:eastAsia="仿宋_GB2312"/>
          <w:color w:val="000000" w:themeColor="text1"/>
          <w:sz w:val="32"/>
          <w:szCs w:val="32"/>
        </w:rPr>
        <w:t>0</w:t>
      </w:r>
      <w:r w:rsidRPr="00B857E5">
        <w:rPr>
          <w:rFonts w:eastAsia="仿宋_GB2312"/>
          <w:color w:val="000000" w:themeColor="text1"/>
          <w:sz w:val="32"/>
          <w:szCs w:val="32"/>
        </w:rPr>
        <w:t>辆、金额</w:t>
      </w:r>
      <w:r w:rsidRPr="00B857E5">
        <w:rPr>
          <w:rFonts w:eastAsia="仿宋_GB2312"/>
          <w:color w:val="000000" w:themeColor="text1"/>
          <w:sz w:val="32"/>
          <w:szCs w:val="32"/>
        </w:rPr>
        <w:t>0</w:t>
      </w:r>
      <w:r w:rsidRPr="00B857E5">
        <w:rPr>
          <w:rFonts w:eastAsia="仿宋_GB2312"/>
          <w:color w:val="000000" w:themeColor="text1"/>
          <w:sz w:val="32"/>
          <w:szCs w:val="32"/>
        </w:rPr>
        <w:t>万元，载客汽车</w:t>
      </w:r>
      <w:r w:rsidRPr="00B857E5">
        <w:rPr>
          <w:rFonts w:eastAsia="仿宋_GB2312"/>
          <w:color w:val="000000" w:themeColor="text1"/>
          <w:sz w:val="32"/>
          <w:szCs w:val="32"/>
        </w:rPr>
        <w:t>0</w:t>
      </w:r>
      <w:r w:rsidRPr="00B857E5">
        <w:rPr>
          <w:rFonts w:eastAsia="仿宋_GB2312"/>
          <w:color w:val="000000" w:themeColor="text1"/>
          <w:sz w:val="32"/>
          <w:szCs w:val="32"/>
        </w:rPr>
        <w:t>辆、金额</w:t>
      </w:r>
      <w:r w:rsidRPr="00B857E5">
        <w:rPr>
          <w:rFonts w:eastAsia="仿宋_GB2312"/>
          <w:color w:val="000000" w:themeColor="text1"/>
          <w:sz w:val="32"/>
          <w:szCs w:val="32"/>
        </w:rPr>
        <w:t>0</w:t>
      </w:r>
      <w:r w:rsidRPr="00B857E5">
        <w:rPr>
          <w:rFonts w:eastAsia="仿宋_GB2312"/>
          <w:color w:val="000000" w:themeColor="text1"/>
          <w:sz w:val="32"/>
          <w:szCs w:val="32"/>
        </w:rPr>
        <w:t>万元。截至</w:t>
      </w:r>
      <w:r w:rsidRPr="00B857E5">
        <w:rPr>
          <w:rFonts w:eastAsia="仿宋_GB2312" w:hint="eastAsia"/>
          <w:color w:val="000000" w:themeColor="text1"/>
          <w:sz w:val="32"/>
          <w:szCs w:val="32"/>
        </w:rPr>
        <w:t>2023</w:t>
      </w:r>
      <w:r w:rsidRPr="00B857E5">
        <w:rPr>
          <w:rFonts w:eastAsia="仿宋_GB2312"/>
          <w:color w:val="000000" w:themeColor="text1"/>
          <w:sz w:val="32"/>
          <w:szCs w:val="32"/>
        </w:rPr>
        <w:t>年</w:t>
      </w:r>
      <w:r w:rsidRPr="00B857E5">
        <w:rPr>
          <w:rFonts w:eastAsia="仿宋_GB2312"/>
          <w:color w:val="000000" w:themeColor="text1"/>
          <w:sz w:val="32"/>
          <w:szCs w:val="32"/>
        </w:rPr>
        <w:t>12</w:t>
      </w:r>
      <w:r w:rsidRPr="00B857E5">
        <w:rPr>
          <w:rFonts w:eastAsia="仿宋_GB2312"/>
          <w:color w:val="000000" w:themeColor="text1"/>
          <w:sz w:val="32"/>
          <w:szCs w:val="32"/>
        </w:rPr>
        <w:t>月底，单位共有公务用车</w:t>
      </w:r>
      <w:r w:rsidRPr="00B857E5">
        <w:rPr>
          <w:rFonts w:eastAsia="仿宋_GB2312" w:hint="eastAsia"/>
          <w:color w:val="000000" w:themeColor="text1"/>
          <w:sz w:val="32"/>
          <w:szCs w:val="32"/>
        </w:rPr>
        <w:t>0</w:t>
      </w:r>
      <w:r w:rsidRPr="00B857E5">
        <w:rPr>
          <w:rFonts w:eastAsia="仿宋_GB2312"/>
          <w:color w:val="000000" w:themeColor="text1"/>
          <w:sz w:val="32"/>
          <w:szCs w:val="32"/>
        </w:rPr>
        <w:t>辆，其中：轿车</w:t>
      </w:r>
      <w:r w:rsidRPr="00B857E5">
        <w:rPr>
          <w:rFonts w:eastAsia="仿宋_GB2312" w:hint="eastAsia"/>
          <w:color w:val="000000" w:themeColor="text1"/>
          <w:sz w:val="32"/>
          <w:szCs w:val="32"/>
        </w:rPr>
        <w:t>0</w:t>
      </w:r>
      <w:r w:rsidRPr="00B857E5">
        <w:rPr>
          <w:rFonts w:eastAsia="仿宋_GB2312"/>
          <w:color w:val="000000" w:themeColor="text1"/>
          <w:sz w:val="32"/>
          <w:szCs w:val="32"/>
        </w:rPr>
        <w:t>辆、越野车</w:t>
      </w:r>
      <w:r w:rsidRPr="00B857E5">
        <w:rPr>
          <w:rFonts w:eastAsia="仿宋_GB2312"/>
          <w:color w:val="000000" w:themeColor="text1"/>
          <w:sz w:val="32"/>
          <w:szCs w:val="32"/>
        </w:rPr>
        <w:t>0</w:t>
      </w:r>
      <w:r w:rsidRPr="00B857E5">
        <w:rPr>
          <w:rFonts w:eastAsia="仿宋_GB2312"/>
          <w:color w:val="000000" w:themeColor="text1"/>
          <w:sz w:val="32"/>
          <w:szCs w:val="32"/>
        </w:rPr>
        <w:t>辆、载客汽车</w:t>
      </w:r>
      <w:r w:rsidRPr="00B857E5">
        <w:rPr>
          <w:rFonts w:eastAsia="仿宋_GB2312"/>
          <w:color w:val="000000" w:themeColor="text1"/>
          <w:sz w:val="32"/>
          <w:szCs w:val="32"/>
        </w:rPr>
        <w:t>0</w:t>
      </w:r>
      <w:r w:rsidRPr="00B857E5">
        <w:rPr>
          <w:rFonts w:eastAsia="仿宋_GB2312"/>
          <w:color w:val="000000" w:themeColor="text1"/>
          <w:sz w:val="32"/>
          <w:szCs w:val="32"/>
        </w:rPr>
        <w:t>辆。</w:t>
      </w:r>
    </w:p>
    <w:p w:rsidR="002F4D65" w:rsidRPr="00B857E5" w:rsidRDefault="00F519A7">
      <w:pPr>
        <w:spacing w:line="600" w:lineRule="exact"/>
        <w:ind w:firstLine="640"/>
        <w:rPr>
          <w:rFonts w:eastAsia="仿宋_GB2312"/>
          <w:color w:val="000000" w:themeColor="text1"/>
          <w:sz w:val="32"/>
          <w:szCs w:val="32"/>
        </w:rPr>
      </w:pPr>
      <w:r w:rsidRPr="00B857E5">
        <w:rPr>
          <w:rFonts w:eastAsia="仿宋_GB2312"/>
          <w:b/>
          <w:color w:val="000000" w:themeColor="text1"/>
          <w:sz w:val="32"/>
          <w:szCs w:val="32"/>
        </w:rPr>
        <w:t>公务用车运行维护费支出</w:t>
      </w:r>
      <w:r w:rsidRPr="00B857E5">
        <w:rPr>
          <w:rFonts w:eastAsia="仿宋_GB2312" w:hint="eastAsia"/>
          <w:color w:val="000000" w:themeColor="text1"/>
          <w:sz w:val="32"/>
          <w:szCs w:val="32"/>
        </w:rPr>
        <w:t>0.00</w:t>
      </w:r>
      <w:r w:rsidRPr="00B857E5">
        <w:rPr>
          <w:rFonts w:eastAsia="仿宋_GB2312"/>
          <w:color w:val="000000" w:themeColor="text1"/>
          <w:sz w:val="32"/>
          <w:szCs w:val="32"/>
        </w:rPr>
        <w:t>万元。</w:t>
      </w:r>
    </w:p>
    <w:p w:rsidR="002F4D65" w:rsidRPr="00B857E5" w:rsidRDefault="00F519A7">
      <w:pPr>
        <w:spacing w:line="600" w:lineRule="exact"/>
        <w:ind w:firstLine="640"/>
        <w:rPr>
          <w:rFonts w:eastAsia="仿宋_GB2312"/>
          <w:color w:val="000000" w:themeColor="text1"/>
          <w:sz w:val="32"/>
          <w:szCs w:val="32"/>
        </w:rPr>
      </w:pPr>
      <w:r w:rsidRPr="00B857E5">
        <w:rPr>
          <w:rFonts w:eastAsia="仿宋_GB2312"/>
          <w:b/>
          <w:color w:val="000000" w:themeColor="text1"/>
          <w:sz w:val="32"/>
          <w:szCs w:val="32"/>
        </w:rPr>
        <w:t>3.</w:t>
      </w:r>
      <w:r w:rsidRPr="00B857E5">
        <w:rPr>
          <w:rFonts w:eastAsia="仿宋_GB2312"/>
          <w:b/>
          <w:color w:val="000000" w:themeColor="text1"/>
          <w:sz w:val="32"/>
          <w:szCs w:val="32"/>
        </w:rPr>
        <w:t>公务接待费支出</w:t>
      </w:r>
      <w:r w:rsidRPr="00B857E5">
        <w:rPr>
          <w:rFonts w:eastAsia="仿宋_GB2312" w:hint="eastAsia"/>
          <w:color w:val="000000" w:themeColor="text1"/>
          <w:sz w:val="32"/>
          <w:szCs w:val="32"/>
        </w:rPr>
        <w:t>0.00</w:t>
      </w:r>
      <w:r w:rsidRPr="00B857E5">
        <w:rPr>
          <w:rFonts w:eastAsia="仿宋_GB2312"/>
          <w:color w:val="000000" w:themeColor="text1"/>
          <w:sz w:val="32"/>
          <w:szCs w:val="32"/>
        </w:rPr>
        <w:t>万元，</w:t>
      </w:r>
      <w:r w:rsidRPr="00B857E5">
        <w:rPr>
          <w:rStyle w:val="ab"/>
          <w:rFonts w:eastAsia="仿宋"/>
          <w:b w:val="0"/>
          <w:bCs/>
          <w:color w:val="000000" w:themeColor="text1"/>
          <w:sz w:val="32"/>
          <w:szCs w:val="32"/>
        </w:rPr>
        <w:t>完成预算</w:t>
      </w:r>
      <w:r w:rsidRPr="00B857E5">
        <w:rPr>
          <w:rStyle w:val="ab"/>
          <w:rFonts w:eastAsia="仿宋" w:hint="eastAsia"/>
          <w:b w:val="0"/>
          <w:bCs/>
          <w:color w:val="000000" w:themeColor="text1"/>
          <w:sz w:val="32"/>
          <w:szCs w:val="32"/>
        </w:rPr>
        <w:t>100</w:t>
      </w:r>
      <w:r w:rsidRPr="00B857E5">
        <w:rPr>
          <w:rStyle w:val="ab"/>
          <w:rFonts w:eastAsia="仿宋"/>
          <w:b w:val="0"/>
          <w:bCs/>
          <w:color w:val="000000" w:themeColor="text1"/>
          <w:sz w:val="32"/>
          <w:szCs w:val="32"/>
        </w:rPr>
        <w:t>%</w:t>
      </w:r>
      <w:r w:rsidRPr="00B857E5">
        <w:rPr>
          <w:rStyle w:val="ab"/>
          <w:rFonts w:eastAsia="仿宋"/>
          <w:b w:val="0"/>
          <w:bCs/>
          <w:color w:val="000000" w:themeColor="text1"/>
          <w:sz w:val="32"/>
          <w:szCs w:val="32"/>
        </w:rPr>
        <w:t>。</w:t>
      </w:r>
      <w:r w:rsidRPr="00B857E5">
        <w:rPr>
          <w:rFonts w:eastAsia="仿宋_GB2312"/>
          <w:color w:val="000000" w:themeColor="text1"/>
          <w:sz w:val="32"/>
          <w:szCs w:val="32"/>
        </w:rPr>
        <w:t>公务接待费支出决算比</w:t>
      </w:r>
      <w:r w:rsidRPr="00B857E5">
        <w:rPr>
          <w:rFonts w:eastAsia="仿宋_GB2312" w:hint="eastAsia"/>
          <w:color w:val="000000" w:themeColor="text1"/>
          <w:sz w:val="32"/>
          <w:szCs w:val="32"/>
        </w:rPr>
        <w:t>2022</w:t>
      </w:r>
      <w:r w:rsidRPr="00B857E5">
        <w:rPr>
          <w:rFonts w:eastAsia="仿宋_GB2312"/>
          <w:color w:val="000000" w:themeColor="text1"/>
          <w:sz w:val="32"/>
          <w:szCs w:val="32"/>
        </w:rPr>
        <w:t>年</w:t>
      </w:r>
      <w:r w:rsidRPr="00B857E5">
        <w:rPr>
          <w:rFonts w:eastAsia="仿宋_GB2312" w:hint="eastAsia"/>
          <w:color w:val="000000" w:themeColor="text1"/>
          <w:sz w:val="32"/>
          <w:szCs w:val="32"/>
        </w:rPr>
        <w:t>减少</w:t>
      </w:r>
      <w:r w:rsidRPr="00B857E5">
        <w:rPr>
          <w:rFonts w:eastAsia="仿宋_GB2312" w:hint="eastAsia"/>
          <w:color w:val="000000" w:themeColor="text1"/>
          <w:sz w:val="32"/>
          <w:szCs w:val="32"/>
        </w:rPr>
        <w:t>0.31</w:t>
      </w:r>
      <w:r w:rsidRPr="00B857E5">
        <w:rPr>
          <w:rFonts w:eastAsia="仿宋_GB2312"/>
          <w:color w:val="000000" w:themeColor="text1"/>
          <w:sz w:val="32"/>
          <w:szCs w:val="32"/>
        </w:rPr>
        <w:t>万元，</w:t>
      </w:r>
      <w:r w:rsidRPr="00B857E5">
        <w:rPr>
          <w:rFonts w:eastAsia="仿宋_GB2312" w:hint="eastAsia"/>
          <w:color w:val="000000" w:themeColor="text1"/>
          <w:sz w:val="32"/>
          <w:szCs w:val="32"/>
        </w:rPr>
        <w:t>下降</w:t>
      </w:r>
      <w:r w:rsidRPr="00B857E5">
        <w:rPr>
          <w:rFonts w:eastAsia="仿宋_GB2312" w:hint="eastAsia"/>
          <w:color w:val="000000" w:themeColor="text1"/>
          <w:sz w:val="32"/>
          <w:szCs w:val="32"/>
        </w:rPr>
        <w:t>100</w:t>
      </w:r>
      <w:r w:rsidRPr="00B857E5">
        <w:rPr>
          <w:rFonts w:eastAsia="仿宋_GB2312"/>
          <w:color w:val="000000" w:themeColor="text1"/>
          <w:sz w:val="32"/>
          <w:szCs w:val="32"/>
        </w:rPr>
        <w:t>%</w:t>
      </w:r>
      <w:r w:rsidRPr="00B857E5">
        <w:rPr>
          <w:rFonts w:eastAsia="仿宋_GB2312"/>
          <w:color w:val="000000" w:themeColor="text1"/>
          <w:sz w:val="32"/>
          <w:szCs w:val="32"/>
        </w:rPr>
        <w:t>。</w:t>
      </w:r>
      <w:r w:rsidRPr="00B857E5">
        <w:rPr>
          <w:rFonts w:eastAsia="仿宋_GB2312" w:hint="eastAsia"/>
          <w:color w:val="000000" w:themeColor="text1"/>
          <w:sz w:val="32"/>
          <w:szCs w:val="32"/>
        </w:rPr>
        <w:t>主要原因是厉</w:t>
      </w:r>
      <w:r w:rsidRPr="00B857E5">
        <w:rPr>
          <w:rFonts w:eastAsia="仿宋_GB2312" w:hint="eastAsia"/>
          <w:color w:val="000000" w:themeColor="text1"/>
          <w:sz w:val="32"/>
          <w:szCs w:val="32"/>
        </w:rPr>
        <w:lastRenderedPageBreak/>
        <w:t>行节约，较</w:t>
      </w:r>
      <w:r w:rsidRPr="00B857E5">
        <w:rPr>
          <w:rFonts w:eastAsia="仿宋_GB2312" w:hint="eastAsia"/>
          <w:color w:val="000000" w:themeColor="text1"/>
          <w:sz w:val="32"/>
          <w:szCs w:val="32"/>
        </w:rPr>
        <w:t>2022</w:t>
      </w:r>
      <w:r w:rsidRPr="00B857E5">
        <w:rPr>
          <w:rFonts w:eastAsia="仿宋_GB2312" w:hint="eastAsia"/>
          <w:color w:val="000000" w:themeColor="text1"/>
          <w:sz w:val="32"/>
          <w:szCs w:val="32"/>
        </w:rPr>
        <w:t>年接待活动有所减少。</w:t>
      </w:r>
    </w:p>
    <w:p w:rsidR="002F4D65" w:rsidRPr="00B857E5" w:rsidRDefault="00F519A7">
      <w:pPr>
        <w:spacing w:line="600" w:lineRule="exact"/>
        <w:ind w:firstLine="640"/>
        <w:rPr>
          <w:rFonts w:eastAsia="仿宋_GB2312"/>
          <w:color w:val="000000" w:themeColor="text1"/>
          <w:sz w:val="32"/>
          <w:szCs w:val="32"/>
        </w:rPr>
      </w:pPr>
      <w:r w:rsidRPr="00B857E5">
        <w:rPr>
          <w:rFonts w:eastAsia="仿宋_GB2312" w:hint="eastAsia"/>
          <w:color w:val="000000" w:themeColor="text1"/>
          <w:sz w:val="32"/>
          <w:szCs w:val="32"/>
        </w:rPr>
        <w:t>主要用于执行公务、开展业务活动开支的交通费、住宿费、用餐费等。国内公务接待</w:t>
      </w:r>
      <w:r w:rsidRPr="00B857E5">
        <w:rPr>
          <w:rFonts w:eastAsia="仿宋_GB2312" w:hint="eastAsia"/>
          <w:color w:val="000000" w:themeColor="text1"/>
          <w:sz w:val="32"/>
          <w:szCs w:val="32"/>
        </w:rPr>
        <w:t>0</w:t>
      </w:r>
      <w:r w:rsidRPr="00B857E5">
        <w:rPr>
          <w:rFonts w:eastAsia="仿宋_GB2312" w:hint="eastAsia"/>
          <w:color w:val="000000" w:themeColor="text1"/>
          <w:sz w:val="32"/>
          <w:szCs w:val="32"/>
        </w:rPr>
        <w:t>批次，</w:t>
      </w:r>
      <w:r w:rsidRPr="00B857E5">
        <w:rPr>
          <w:rFonts w:eastAsia="仿宋_GB2312" w:hint="eastAsia"/>
          <w:color w:val="000000" w:themeColor="text1"/>
          <w:sz w:val="32"/>
          <w:szCs w:val="32"/>
        </w:rPr>
        <w:t>0</w:t>
      </w:r>
      <w:r w:rsidRPr="00B857E5">
        <w:rPr>
          <w:rFonts w:eastAsia="仿宋_GB2312" w:hint="eastAsia"/>
          <w:color w:val="000000" w:themeColor="text1"/>
          <w:sz w:val="32"/>
          <w:szCs w:val="32"/>
        </w:rPr>
        <w:t>人次（不包括陪同人员），共计支出</w:t>
      </w:r>
      <w:r w:rsidRPr="00B857E5">
        <w:rPr>
          <w:rFonts w:eastAsia="仿宋_GB2312" w:hint="eastAsia"/>
          <w:color w:val="000000" w:themeColor="text1"/>
          <w:sz w:val="32"/>
          <w:szCs w:val="32"/>
        </w:rPr>
        <w:t>0</w:t>
      </w:r>
      <w:r w:rsidRPr="00B857E5">
        <w:rPr>
          <w:rFonts w:eastAsia="仿宋_GB2312" w:hint="eastAsia"/>
          <w:color w:val="000000" w:themeColor="text1"/>
          <w:sz w:val="32"/>
          <w:szCs w:val="32"/>
        </w:rPr>
        <w:t>万元。其中：</w:t>
      </w:r>
    </w:p>
    <w:p w:rsidR="002F4D65" w:rsidRPr="00B857E5" w:rsidRDefault="00F519A7">
      <w:pPr>
        <w:spacing w:line="600" w:lineRule="exact"/>
        <w:ind w:firstLine="640"/>
        <w:rPr>
          <w:rFonts w:eastAsia="仿宋_GB2312"/>
          <w:color w:val="000000" w:themeColor="text1"/>
          <w:sz w:val="32"/>
          <w:szCs w:val="32"/>
        </w:rPr>
      </w:pPr>
      <w:r w:rsidRPr="00B857E5">
        <w:rPr>
          <w:rFonts w:eastAsia="仿宋_GB2312" w:hint="eastAsia"/>
          <w:color w:val="000000" w:themeColor="text1"/>
          <w:sz w:val="32"/>
          <w:szCs w:val="32"/>
        </w:rPr>
        <w:t>外事接待支出</w:t>
      </w:r>
      <w:r w:rsidRPr="00B857E5">
        <w:rPr>
          <w:rFonts w:eastAsia="仿宋_GB2312" w:hint="eastAsia"/>
          <w:color w:val="000000" w:themeColor="text1"/>
          <w:sz w:val="32"/>
          <w:szCs w:val="32"/>
        </w:rPr>
        <w:t>0</w:t>
      </w:r>
      <w:r w:rsidRPr="00B857E5">
        <w:rPr>
          <w:rFonts w:eastAsia="仿宋_GB2312" w:hint="eastAsia"/>
          <w:color w:val="000000" w:themeColor="text1"/>
          <w:sz w:val="32"/>
          <w:szCs w:val="32"/>
        </w:rPr>
        <w:t>万元，外事接待</w:t>
      </w:r>
      <w:r w:rsidRPr="00B857E5">
        <w:rPr>
          <w:rFonts w:eastAsia="仿宋_GB2312" w:hint="eastAsia"/>
          <w:color w:val="000000" w:themeColor="text1"/>
          <w:sz w:val="32"/>
          <w:szCs w:val="32"/>
        </w:rPr>
        <w:t>0</w:t>
      </w:r>
      <w:r w:rsidRPr="00B857E5">
        <w:rPr>
          <w:rFonts w:eastAsia="仿宋_GB2312" w:hint="eastAsia"/>
          <w:color w:val="000000" w:themeColor="text1"/>
          <w:sz w:val="32"/>
          <w:szCs w:val="32"/>
        </w:rPr>
        <w:t>批次，</w:t>
      </w:r>
      <w:r w:rsidRPr="00B857E5">
        <w:rPr>
          <w:rFonts w:eastAsia="仿宋_GB2312" w:hint="eastAsia"/>
          <w:color w:val="000000" w:themeColor="text1"/>
          <w:sz w:val="32"/>
          <w:szCs w:val="32"/>
        </w:rPr>
        <w:t>0</w:t>
      </w:r>
      <w:r w:rsidRPr="00B857E5">
        <w:rPr>
          <w:rFonts w:eastAsia="仿宋_GB2312" w:hint="eastAsia"/>
          <w:color w:val="000000" w:themeColor="text1"/>
          <w:sz w:val="32"/>
          <w:szCs w:val="32"/>
        </w:rPr>
        <w:t>人，共计支出</w:t>
      </w:r>
      <w:r w:rsidRPr="00B857E5">
        <w:rPr>
          <w:rFonts w:eastAsia="仿宋_GB2312" w:hint="eastAsia"/>
          <w:color w:val="000000" w:themeColor="text1"/>
          <w:sz w:val="32"/>
          <w:szCs w:val="32"/>
        </w:rPr>
        <w:t>0</w:t>
      </w:r>
      <w:r w:rsidRPr="00B857E5">
        <w:rPr>
          <w:rFonts w:eastAsia="仿宋_GB2312" w:hint="eastAsia"/>
          <w:color w:val="000000" w:themeColor="text1"/>
          <w:sz w:val="32"/>
          <w:szCs w:val="32"/>
        </w:rPr>
        <w:t>万元。</w:t>
      </w:r>
    </w:p>
    <w:p w:rsidR="002F4D65" w:rsidRPr="00B857E5" w:rsidRDefault="00F519A7">
      <w:pPr>
        <w:spacing w:line="600" w:lineRule="exact"/>
        <w:ind w:firstLine="640"/>
        <w:rPr>
          <w:rFonts w:eastAsia="仿宋_GB2312"/>
          <w:color w:val="000000" w:themeColor="text1"/>
          <w:sz w:val="32"/>
          <w:szCs w:val="32"/>
        </w:rPr>
      </w:pPr>
      <w:r w:rsidRPr="00B857E5">
        <w:rPr>
          <w:rFonts w:eastAsia="仿宋_GB2312" w:hint="eastAsia"/>
          <w:color w:val="000000" w:themeColor="text1"/>
          <w:sz w:val="32"/>
          <w:szCs w:val="32"/>
        </w:rPr>
        <w:t>其他国内公务接待支出</w:t>
      </w:r>
      <w:r w:rsidRPr="00B857E5">
        <w:rPr>
          <w:rFonts w:eastAsia="仿宋_GB2312" w:hint="eastAsia"/>
          <w:color w:val="000000" w:themeColor="text1"/>
          <w:sz w:val="32"/>
          <w:szCs w:val="32"/>
        </w:rPr>
        <w:t>0</w:t>
      </w:r>
      <w:r w:rsidRPr="00B857E5">
        <w:rPr>
          <w:rFonts w:eastAsia="仿宋_GB2312" w:hint="eastAsia"/>
          <w:color w:val="000000" w:themeColor="text1"/>
          <w:sz w:val="32"/>
          <w:szCs w:val="32"/>
        </w:rPr>
        <w:t>万元。</w:t>
      </w:r>
      <w:bookmarkStart w:id="49" w:name="_Toc15377218"/>
    </w:p>
    <w:p w:rsidR="002F4D65" w:rsidRPr="00B857E5" w:rsidRDefault="00F519A7">
      <w:pPr>
        <w:spacing w:line="600" w:lineRule="exact"/>
        <w:ind w:firstLine="640"/>
        <w:outlineLvl w:val="1"/>
        <w:rPr>
          <w:rStyle w:val="22"/>
          <w:rFonts w:ascii="Times New Roman" w:eastAsia="黑体" w:hAnsi="Times New Roman"/>
          <w:color w:val="000000" w:themeColor="text1"/>
        </w:rPr>
      </w:pPr>
      <w:bookmarkStart w:id="50" w:name="_Toc8727"/>
      <w:r w:rsidRPr="00B857E5">
        <w:rPr>
          <w:rFonts w:eastAsia="黑体"/>
          <w:color w:val="000000" w:themeColor="text1"/>
          <w:sz w:val="32"/>
          <w:szCs w:val="32"/>
        </w:rPr>
        <w:t>八、</w:t>
      </w:r>
      <w:r w:rsidRPr="00B857E5">
        <w:rPr>
          <w:rStyle w:val="22"/>
          <w:rFonts w:ascii="Times New Roman" w:eastAsia="黑体" w:hAnsi="Times New Roman"/>
          <w:b w:val="0"/>
          <w:color w:val="000000" w:themeColor="text1"/>
        </w:rPr>
        <w:t>政府性基金预算支出决算情况说明</w:t>
      </w:r>
      <w:bookmarkEnd w:id="49"/>
      <w:bookmarkEnd w:id="50"/>
    </w:p>
    <w:p w:rsidR="002F4D65" w:rsidRPr="00B857E5" w:rsidRDefault="00F519A7">
      <w:pPr>
        <w:spacing w:line="600" w:lineRule="exact"/>
        <w:ind w:firstLine="640"/>
        <w:rPr>
          <w:rFonts w:eastAsia="仿宋_GB2312"/>
          <w:color w:val="000000" w:themeColor="text1"/>
          <w:sz w:val="32"/>
          <w:szCs w:val="32"/>
        </w:rPr>
      </w:pPr>
      <w:r w:rsidRPr="00B857E5">
        <w:rPr>
          <w:rFonts w:eastAsia="仿宋_GB2312" w:hint="eastAsia"/>
          <w:color w:val="000000" w:themeColor="text1"/>
          <w:sz w:val="32"/>
          <w:szCs w:val="32"/>
        </w:rPr>
        <w:t>2023</w:t>
      </w:r>
      <w:r w:rsidRPr="00B857E5">
        <w:rPr>
          <w:rFonts w:eastAsia="仿宋_GB2312"/>
          <w:color w:val="000000" w:themeColor="text1"/>
          <w:sz w:val="32"/>
          <w:szCs w:val="32"/>
        </w:rPr>
        <w:t>年政府性基金预算拨款支出</w:t>
      </w:r>
      <w:r w:rsidRPr="00B857E5">
        <w:rPr>
          <w:rFonts w:eastAsia="仿宋_GB2312"/>
          <w:color w:val="000000" w:themeColor="text1"/>
          <w:sz w:val="32"/>
          <w:szCs w:val="32"/>
        </w:rPr>
        <w:t>0</w:t>
      </w:r>
      <w:r w:rsidRPr="00B857E5">
        <w:rPr>
          <w:rFonts w:eastAsia="仿宋_GB2312"/>
          <w:color w:val="000000" w:themeColor="text1"/>
          <w:sz w:val="32"/>
          <w:szCs w:val="32"/>
        </w:rPr>
        <w:t>万元。</w:t>
      </w:r>
    </w:p>
    <w:p w:rsidR="002F4D65" w:rsidRPr="00B857E5" w:rsidRDefault="00F519A7">
      <w:pPr>
        <w:numPr>
          <w:ilvl w:val="0"/>
          <w:numId w:val="2"/>
        </w:numPr>
        <w:spacing w:line="600" w:lineRule="exact"/>
        <w:ind w:firstLine="640"/>
        <w:outlineLvl w:val="1"/>
        <w:rPr>
          <w:rStyle w:val="22"/>
          <w:rFonts w:ascii="Times New Roman" w:eastAsia="黑体" w:hAnsi="Times New Roman"/>
          <w:b w:val="0"/>
          <w:color w:val="000000" w:themeColor="text1"/>
        </w:rPr>
      </w:pPr>
      <w:bookmarkStart w:id="51" w:name="_Toc15377219"/>
      <w:bookmarkStart w:id="52" w:name="_Toc28801"/>
      <w:r w:rsidRPr="00B857E5">
        <w:rPr>
          <w:rStyle w:val="22"/>
          <w:rFonts w:ascii="Times New Roman" w:eastAsia="黑体" w:hAnsi="Times New Roman"/>
          <w:b w:val="0"/>
          <w:color w:val="000000" w:themeColor="text1"/>
        </w:rPr>
        <w:t>国有资本经营预算支出决算情况说明</w:t>
      </w:r>
      <w:bookmarkEnd w:id="51"/>
      <w:bookmarkEnd w:id="52"/>
    </w:p>
    <w:p w:rsidR="002F4D65" w:rsidRPr="00B857E5" w:rsidRDefault="00F519A7">
      <w:pPr>
        <w:spacing w:line="600" w:lineRule="exact"/>
        <w:ind w:firstLine="640"/>
        <w:rPr>
          <w:rFonts w:eastAsia="仿宋_GB2312"/>
          <w:color w:val="000000" w:themeColor="text1"/>
          <w:sz w:val="32"/>
          <w:szCs w:val="32"/>
        </w:rPr>
      </w:pPr>
      <w:r w:rsidRPr="00B857E5">
        <w:rPr>
          <w:rFonts w:eastAsia="仿宋_GB2312" w:hint="eastAsia"/>
          <w:color w:val="000000" w:themeColor="text1"/>
          <w:sz w:val="32"/>
          <w:szCs w:val="32"/>
        </w:rPr>
        <w:t>2023</w:t>
      </w:r>
      <w:r w:rsidRPr="00B857E5">
        <w:rPr>
          <w:rFonts w:eastAsia="仿宋_GB2312"/>
          <w:color w:val="000000" w:themeColor="text1"/>
          <w:sz w:val="32"/>
          <w:szCs w:val="32"/>
        </w:rPr>
        <w:t>年国有资本经营预算拨款支出</w:t>
      </w:r>
      <w:r w:rsidRPr="00B857E5">
        <w:rPr>
          <w:rFonts w:eastAsia="仿宋_GB2312"/>
          <w:color w:val="000000" w:themeColor="text1"/>
          <w:sz w:val="32"/>
          <w:szCs w:val="32"/>
        </w:rPr>
        <w:t>0</w:t>
      </w:r>
      <w:r w:rsidRPr="00B857E5">
        <w:rPr>
          <w:rFonts w:eastAsia="仿宋_GB2312"/>
          <w:color w:val="000000" w:themeColor="text1"/>
          <w:sz w:val="32"/>
          <w:szCs w:val="32"/>
        </w:rPr>
        <w:t>万元。</w:t>
      </w:r>
    </w:p>
    <w:p w:rsidR="002F4D65" w:rsidRPr="00B857E5" w:rsidRDefault="00F519A7">
      <w:pPr>
        <w:pStyle w:val="ae"/>
        <w:numPr>
          <w:ilvl w:val="0"/>
          <w:numId w:val="3"/>
        </w:numPr>
        <w:spacing w:line="600" w:lineRule="exact"/>
        <w:ind w:firstLineChars="0"/>
        <w:rPr>
          <w:rStyle w:val="22"/>
          <w:rFonts w:ascii="Times New Roman" w:eastAsia="黑体" w:hAnsi="Times New Roman"/>
          <w:b w:val="0"/>
          <w:color w:val="000000" w:themeColor="text1"/>
        </w:rPr>
      </w:pPr>
      <w:bookmarkStart w:id="53" w:name="_Toc4063"/>
      <w:r w:rsidRPr="00B857E5">
        <w:rPr>
          <w:rStyle w:val="22"/>
          <w:rFonts w:ascii="Times New Roman" w:eastAsia="黑体" w:hAnsi="Times New Roman"/>
          <w:b w:val="0"/>
          <w:color w:val="000000" w:themeColor="text1"/>
        </w:rPr>
        <w:t>预算绩效情况说明</w:t>
      </w:r>
    </w:p>
    <w:p w:rsidR="002F4D65" w:rsidRPr="00B857E5" w:rsidRDefault="00F519A7">
      <w:pPr>
        <w:spacing w:line="600" w:lineRule="exact"/>
        <w:ind w:firstLineChars="200" w:firstLine="643"/>
        <w:outlineLvl w:val="2"/>
        <w:rPr>
          <w:rFonts w:ascii="仿宋" w:eastAsia="仿宋" w:hAnsi="仿宋"/>
          <w:color w:val="000000" w:themeColor="text1"/>
          <w:sz w:val="32"/>
          <w:szCs w:val="32"/>
        </w:rPr>
      </w:pPr>
      <w:r w:rsidRPr="00B857E5">
        <w:rPr>
          <w:rFonts w:ascii="仿宋" w:eastAsia="仿宋" w:hAnsi="仿宋" w:hint="eastAsia"/>
          <w:b/>
          <w:color w:val="000000" w:themeColor="text1"/>
          <w:sz w:val="32"/>
          <w:szCs w:val="32"/>
        </w:rPr>
        <w:t>（一）机关运行经费支出情况</w:t>
      </w:r>
    </w:p>
    <w:p w:rsidR="002F4D65" w:rsidRPr="00B857E5" w:rsidRDefault="00F519A7">
      <w:pPr>
        <w:spacing w:line="600" w:lineRule="exact"/>
        <w:ind w:firstLineChars="200" w:firstLine="640"/>
        <w:rPr>
          <w:rFonts w:ascii="仿宋_GB2312" w:eastAsia="仿宋_GB2312"/>
          <w:color w:val="000000" w:themeColor="text1"/>
          <w:sz w:val="32"/>
          <w:szCs w:val="32"/>
        </w:rPr>
      </w:pPr>
      <w:r w:rsidRPr="00B857E5">
        <w:rPr>
          <w:rFonts w:ascii="仿宋_GB2312" w:eastAsia="仿宋_GB2312"/>
          <w:color w:val="000000" w:themeColor="text1"/>
          <w:sz w:val="32"/>
          <w:szCs w:val="32"/>
        </w:rPr>
        <w:t>202</w:t>
      </w:r>
      <w:r w:rsidRPr="00B857E5">
        <w:rPr>
          <w:rFonts w:ascii="仿宋_GB2312" w:eastAsia="仿宋_GB2312" w:hint="eastAsia"/>
          <w:color w:val="000000" w:themeColor="text1"/>
          <w:sz w:val="32"/>
          <w:szCs w:val="32"/>
        </w:rPr>
        <w:t>3年，区科协机关运行经费支出14.96万元，比</w:t>
      </w:r>
      <w:r w:rsidRPr="00B857E5">
        <w:rPr>
          <w:rFonts w:ascii="仿宋_GB2312" w:eastAsia="仿宋_GB2312"/>
          <w:color w:val="000000" w:themeColor="text1"/>
          <w:sz w:val="32"/>
          <w:szCs w:val="32"/>
        </w:rPr>
        <w:t>20</w:t>
      </w:r>
      <w:r w:rsidRPr="00B857E5">
        <w:rPr>
          <w:rFonts w:ascii="仿宋_GB2312" w:eastAsia="仿宋_GB2312" w:hint="eastAsia"/>
          <w:color w:val="000000" w:themeColor="text1"/>
          <w:sz w:val="32"/>
          <w:szCs w:val="32"/>
        </w:rPr>
        <w:t>22年增加2.81万元，增长23.13</w:t>
      </w:r>
      <w:r w:rsidRPr="00B857E5">
        <w:rPr>
          <w:rFonts w:ascii="仿宋_GB2312" w:eastAsia="仿宋_GB2312"/>
          <w:color w:val="000000" w:themeColor="text1"/>
          <w:sz w:val="32"/>
          <w:szCs w:val="32"/>
        </w:rPr>
        <w:t>%</w:t>
      </w:r>
      <w:r w:rsidRPr="00B857E5">
        <w:rPr>
          <w:rFonts w:ascii="仿宋_GB2312" w:eastAsia="仿宋_GB2312" w:hint="eastAsia"/>
          <w:color w:val="000000" w:themeColor="text1"/>
          <w:sz w:val="32"/>
          <w:szCs w:val="32"/>
        </w:rPr>
        <w:t>。主要原因是较2022年增加1人等。</w:t>
      </w:r>
    </w:p>
    <w:p w:rsidR="002F4D65" w:rsidRPr="00B857E5" w:rsidRDefault="00F519A7">
      <w:pPr>
        <w:autoSpaceDE w:val="0"/>
        <w:autoSpaceDN w:val="0"/>
        <w:adjustRightInd w:val="0"/>
        <w:spacing w:line="600" w:lineRule="exact"/>
        <w:ind w:firstLineChars="200" w:firstLine="643"/>
        <w:jc w:val="left"/>
        <w:outlineLvl w:val="2"/>
        <w:rPr>
          <w:rFonts w:ascii="仿宋" w:eastAsia="仿宋" w:hAnsi="仿宋"/>
          <w:b/>
          <w:color w:val="000000" w:themeColor="text1"/>
          <w:sz w:val="32"/>
          <w:szCs w:val="32"/>
        </w:rPr>
      </w:pPr>
      <w:r w:rsidRPr="00B857E5">
        <w:rPr>
          <w:rFonts w:ascii="仿宋" w:eastAsia="仿宋" w:hAnsi="仿宋" w:hint="eastAsia"/>
          <w:b/>
          <w:color w:val="000000" w:themeColor="text1"/>
          <w:sz w:val="32"/>
          <w:szCs w:val="32"/>
        </w:rPr>
        <w:t>（二）政府采购支出情况</w:t>
      </w:r>
    </w:p>
    <w:p w:rsidR="002F4D65" w:rsidRPr="00B857E5" w:rsidRDefault="00F519A7">
      <w:pPr>
        <w:spacing w:line="600" w:lineRule="exact"/>
        <w:ind w:firstLineChars="200" w:firstLine="640"/>
        <w:rPr>
          <w:rFonts w:ascii="仿宋_GB2312" w:eastAsia="仿宋_GB2312"/>
          <w:color w:val="000000" w:themeColor="text1"/>
          <w:sz w:val="32"/>
          <w:szCs w:val="32"/>
        </w:rPr>
      </w:pPr>
      <w:r w:rsidRPr="00B857E5">
        <w:rPr>
          <w:rFonts w:ascii="仿宋_GB2312" w:eastAsia="仿宋_GB2312"/>
          <w:color w:val="000000" w:themeColor="text1"/>
          <w:sz w:val="32"/>
          <w:szCs w:val="32"/>
        </w:rPr>
        <w:t>202</w:t>
      </w:r>
      <w:r w:rsidRPr="00B857E5">
        <w:rPr>
          <w:rFonts w:ascii="仿宋_GB2312" w:eastAsia="仿宋_GB2312" w:hint="eastAsia"/>
          <w:color w:val="000000" w:themeColor="text1"/>
          <w:sz w:val="32"/>
          <w:szCs w:val="32"/>
        </w:rPr>
        <w:t>3年，区科协政府采购支出总额0.00万元，其中：政府采购货物支出0.00万元、政府采购工程支出0.00万元、政府采购服务支出0.00万元。主要用于购买电脑、打印机。授予中小企业合同金额0.00万元，占政府采购支出总额的0.00</w:t>
      </w:r>
      <w:r w:rsidRPr="00B857E5">
        <w:rPr>
          <w:rFonts w:ascii="仿宋_GB2312" w:eastAsia="仿宋_GB2312"/>
          <w:color w:val="000000" w:themeColor="text1"/>
          <w:sz w:val="32"/>
          <w:szCs w:val="32"/>
        </w:rPr>
        <w:t>%</w:t>
      </w:r>
      <w:r w:rsidRPr="00B857E5">
        <w:rPr>
          <w:rFonts w:ascii="仿宋_GB2312" w:eastAsia="仿宋_GB2312" w:hint="eastAsia"/>
          <w:color w:val="000000" w:themeColor="text1"/>
          <w:sz w:val="32"/>
          <w:szCs w:val="32"/>
        </w:rPr>
        <w:t>，其</w:t>
      </w:r>
      <w:r w:rsidRPr="00B857E5">
        <w:rPr>
          <w:rFonts w:ascii="仿宋_GB2312" w:eastAsia="仿宋_GB2312" w:hint="eastAsia"/>
          <w:color w:val="000000" w:themeColor="text1"/>
          <w:sz w:val="32"/>
          <w:szCs w:val="32"/>
        </w:rPr>
        <w:lastRenderedPageBreak/>
        <w:t>中：授予小微企业合同金额0.00万元，占政府采购支出总额的0.00</w:t>
      </w:r>
      <w:r w:rsidRPr="00B857E5">
        <w:rPr>
          <w:rFonts w:ascii="仿宋_GB2312" w:eastAsia="仿宋_GB2312"/>
          <w:color w:val="000000" w:themeColor="text1"/>
          <w:sz w:val="32"/>
          <w:szCs w:val="32"/>
        </w:rPr>
        <w:t>%</w:t>
      </w:r>
      <w:r w:rsidRPr="00B857E5">
        <w:rPr>
          <w:rFonts w:ascii="仿宋_GB2312" w:eastAsia="仿宋_GB2312" w:hint="eastAsia"/>
          <w:color w:val="000000" w:themeColor="text1"/>
          <w:sz w:val="32"/>
          <w:szCs w:val="32"/>
        </w:rPr>
        <w:t>。</w:t>
      </w:r>
    </w:p>
    <w:p w:rsidR="002F4D65" w:rsidRPr="00B857E5" w:rsidRDefault="00F519A7">
      <w:pPr>
        <w:autoSpaceDE w:val="0"/>
        <w:autoSpaceDN w:val="0"/>
        <w:adjustRightInd w:val="0"/>
        <w:spacing w:line="600" w:lineRule="exact"/>
        <w:ind w:firstLineChars="200" w:firstLine="643"/>
        <w:jc w:val="left"/>
        <w:outlineLvl w:val="2"/>
        <w:rPr>
          <w:rFonts w:ascii="仿宋" w:eastAsia="仿宋" w:hAnsi="仿宋"/>
          <w:b/>
          <w:color w:val="000000" w:themeColor="text1"/>
          <w:sz w:val="32"/>
          <w:szCs w:val="32"/>
        </w:rPr>
      </w:pPr>
      <w:r w:rsidRPr="00B857E5">
        <w:rPr>
          <w:rFonts w:ascii="仿宋" w:eastAsia="仿宋" w:hAnsi="仿宋" w:hint="eastAsia"/>
          <w:b/>
          <w:color w:val="000000" w:themeColor="text1"/>
          <w:sz w:val="32"/>
          <w:szCs w:val="32"/>
        </w:rPr>
        <w:t>（三）国有资产占有使用情况</w:t>
      </w:r>
    </w:p>
    <w:p w:rsidR="002F4D65" w:rsidRPr="00B857E5" w:rsidRDefault="00F519A7">
      <w:pPr>
        <w:autoSpaceDE w:val="0"/>
        <w:autoSpaceDN w:val="0"/>
        <w:adjustRightInd w:val="0"/>
        <w:spacing w:line="600" w:lineRule="exact"/>
        <w:ind w:firstLineChars="200" w:firstLine="640"/>
        <w:jc w:val="left"/>
        <w:rPr>
          <w:rFonts w:ascii="仿宋" w:eastAsia="仿宋" w:hAnsi="仿宋"/>
          <w:b/>
          <w:color w:val="000000" w:themeColor="text1"/>
          <w:sz w:val="32"/>
          <w:szCs w:val="32"/>
        </w:rPr>
      </w:pPr>
      <w:r w:rsidRPr="00B857E5">
        <w:rPr>
          <w:rFonts w:ascii="仿宋_GB2312" w:eastAsia="仿宋_GB2312" w:hint="eastAsia"/>
          <w:color w:val="000000" w:themeColor="text1"/>
          <w:sz w:val="32"/>
          <w:szCs w:val="32"/>
        </w:rPr>
        <w:t>截至</w:t>
      </w:r>
      <w:r w:rsidRPr="00B857E5">
        <w:rPr>
          <w:rFonts w:ascii="仿宋_GB2312" w:eastAsia="仿宋_GB2312"/>
          <w:color w:val="000000" w:themeColor="text1"/>
          <w:sz w:val="32"/>
          <w:szCs w:val="32"/>
        </w:rPr>
        <w:t>202</w:t>
      </w:r>
      <w:r w:rsidRPr="00B857E5">
        <w:rPr>
          <w:rFonts w:ascii="仿宋_GB2312" w:eastAsia="仿宋_GB2312" w:hint="eastAsia"/>
          <w:color w:val="000000" w:themeColor="text1"/>
          <w:sz w:val="32"/>
          <w:szCs w:val="32"/>
        </w:rPr>
        <w:t>3年</w:t>
      </w:r>
      <w:r w:rsidRPr="00B857E5">
        <w:rPr>
          <w:rFonts w:ascii="仿宋_GB2312" w:eastAsia="仿宋_GB2312"/>
          <w:color w:val="000000" w:themeColor="text1"/>
          <w:sz w:val="32"/>
          <w:szCs w:val="32"/>
        </w:rPr>
        <w:t>12</w:t>
      </w:r>
      <w:r w:rsidRPr="00B857E5">
        <w:rPr>
          <w:rFonts w:ascii="仿宋_GB2312" w:eastAsia="仿宋_GB2312" w:hint="eastAsia"/>
          <w:color w:val="000000" w:themeColor="text1"/>
          <w:sz w:val="32"/>
          <w:szCs w:val="32"/>
        </w:rPr>
        <w:t>月</w:t>
      </w:r>
      <w:r w:rsidRPr="00B857E5">
        <w:rPr>
          <w:rFonts w:ascii="仿宋_GB2312" w:eastAsia="仿宋_GB2312"/>
          <w:color w:val="000000" w:themeColor="text1"/>
          <w:sz w:val="32"/>
          <w:szCs w:val="32"/>
        </w:rPr>
        <w:t>31</w:t>
      </w:r>
      <w:r w:rsidRPr="00B857E5">
        <w:rPr>
          <w:rFonts w:ascii="仿宋_GB2312" w:eastAsia="仿宋_GB2312" w:hint="eastAsia"/>
          <w:color w:val="000000" w:themeColor="text1"/>
          <w:sz w:val="32"/>
          <w:szCs w:val="32"/>
        </w:rPr>
        <w:t>日，区科协共有车辆0辆，其中：主要领导干部用车0辆、机要通信用车0辆、应急保障用车0辆、其他用车0辆，单价</w:t>
      </w:r>
      <w:r w:rsidRPr="00B857E5">
        <w:rPr>
          <w:rFonts w:ascii="仿宋_GB2312" w:eastAsia="仿宋_GB2312"/>
          <w:color w:val="000000" w:themeColor="text1"/>
          <w:sz w:val="32"/>
          <w:szCs w:val="32"/>
        </w:rPr>
        <w:t>50</w:t>
      </w:r>
      <w:r w:rsidRPr="00B857E5">
        <w:rPr>
          <w:rFonts w:ascii="仿宋_GB2312" w:eastAsia="仿宋_GB2312" w:hint="eastAsia"/>
          <w:color w:val="000000" w:themeColor="text1"/>
          <w:sz w:val="32"/>
          <w:szCs w:val="32"/>
        </w:rPr>
        <w:t>万元以上通用设备0台（套），单价</w:t>
      </w:r>
      <w:r w:rsidRPr="00B857E5">
        <w:rPr>
          <w:rFonts w:ascii="仿宋_GB2312" w:eastAsia="仿宋_GB2312"/>
          <w:color w:val="000000" w:themeColor="text1"/>
          <w:sz w:val="32"/>
          <w:szCs w:val="32"/>
        </w:rPr>
        <w:t>100</w:t>
      </w:r>
      <w:r w:rsidRPr="00B857E5">
        <w:rPr>
          <w:rFonts w:ascii="仿宋_GB2312" w:eastAsia="仿宋_GB2312" w:hint="eastAsia"/>
          <w:color w:val="000000" w:themeColor="text1"/>
          <w:sz w:val="32"/>
          <w:szCs w:val="32"/>
        </w:rPr>
        <w:t>万元以上专用设备0台（套）。</w:t>
      </w:r>
    </w:p>
    <w:p w:rsidR="002F4D65" w:rsidRPr="00B857E5" w:rsidRDefault="00F519A7">
      <w:pPr>
        <w:autoSpaceDE w:val="0"/>
        <w:autoSpaceDN w:val="0"/>
        <w:adjustRightInd w:val="0"/>
        <w:spacing w:line="600" w:lineRule="exact"/>
        <w:ind w:firstLineChars="200" w:firstLine="643"/>
        <w:jc w:val="left"/>
        <w:outlineLvl w:val="2"/>
        <w:rPr>
          <w:rFonts w:ascii="仿宋" w:eastAsia="仿宋" w:hAnsi="仿宋"/>
          <w:b/>
          <w:color w:val="000000" w:themeColor="text1"/>
          <w:sz w:val="32"/>
          <w:szCs w:val="32"/>
        </w:rPr>
      </w:pPr>
      <w:bookmarkStart w:id="54" w:name="_Toc15377225"/>
      <w:bookmarkStart w:id="55" w:name="_Toc12231"/>
      <w:bookmarkEnd w:id="53"/>
      <w:r w:rsidRPr="00B857E5">
        <w:rPr>
          <w:rFonts w:ascii="仿宋" w:eastAsia="仿宋" w:hAnsi="仿宋" w:hint="eastAsia"/>
          <w:b/>
          <w:color w:val="000000" w:themeColor="text1"/>
          <w:sz w:val="32"/>
          <w:szCs w:val="32"/>
        </w:rPr>
        <w:t>（四）预算绩效管理情况</w:t>
      </w:r>
    </w:p>
    <w:p w:rsidR="002F4D65" w:rsidRPr="00B857E5" w:rsidRDefault="00F519A7">
      <w:pPr>
        <w:adjustRightInd w:val="0"/>
        <w:snapToGrid w:val="0"/>
        <w:spacing w:line="560" w:lineRule="atLeast"/>
        <w:ind w:firstLineChars="200" w:firstLine="640"/>
        <w:rPr>
          <w:rFonts w:eastAsia="仿宋"/>
          <w:color w:val="000000" w:themeColor="text1"/>
          <w:sz w:val="32"/>
          <w:szCs w:val="32"/>
        </w:rPr>
      </w:pPr>
      <w:r w:rsidRPr="00B857E5">
        <w:rPr>
          <w:rFonts w:eastAsia="仿宋"/>
          <w:color w:val="000000" w:themeColor="text1"/>
          <w:sz w:val="32"/>
          <w:szCs w:val="32"/>
        </w:rPr>
        <w:t>2023</w:t>
      </w:r>
      <w:r w:rsidRPr="00B857E5">
        <w:rPr>
          <w:rFonts w:eastAsia="仿宋" w:hint="eastAsia"/>
          <w:color w:val="000000" w:themeColor="text1"/>
          <w:sz w:val="32"/>
          <w:szCs w:val="32"/>
        </w:rPr>
        <w:t>年本单位整体支出绩效目标实现良好，各项支出均按预算执行。</w:t>
      </w:r>
    </w:p>
    <w:p w:rsidR="002F4D65" w:rsidRPr="00B857E5" w:rsidRDefault="00F519A7">
      <w:pPr>
        <w:spacing w:line="600" w:lineRule="exact"/>
        <w:ind w:firstLineChars="200" w:firstLine="640"/>
        <w:rPr>
          <w:rFonts w:eastAsia="仿宋_GB2312"/>
          <w:color w:val="000000" w:themeColor="text1"/>
          <w:sz w:val="32"/>
          <w:szCs w:val="32"/>
        </w:rPr>
      </w:pPr>
      <w:r w:rsidRPr="00B857E5">
        <w:rPr>
          <w:rFonts w:eastAsia="仿宋_GB2312" w:hint="eastAsia"/>
          <w:color w:val="000000" w:themeColor="text1"/>
          <w:sz w:val="32"/>
          <w:szCs w:val="32"/>
        </w:rPr>
        <w:t>根据预算绩效管理要求，本部门在年初预算编制阶段，组织对全区科普专项经费、科协四次</w:t>
      </w:r>
      <w:r w:rsidR="00B5731B" w:rsidRPr="00B857E5">
        <w:rPr>
          <w:rFonts w:eastAsia="仿宋_GB2312" w:hint="eastAsia"/>
          <w:color w:val="000000" w:themeColor="text1"/>
          <w:sz w:val="32"/>
          <w:szCs w:val="32"/>
        </w:rPr>
        <w:t>大</w:t>
      </w:r>
      <w:r w:rsidRPr="00B857E5">
        <w:rPr>
          <w:rFonts w:eastAsia="仿宋_GB2312" w:hint="eastAsia"/>
          <w:color w:val="000000" w:themeColor="text1"/>
          <w:sz w:val="32"/>
          <w:szCs w:val="32"/>
        </w:rPr>
        <w:t>会项目开展了预算事前绩效评估，对该项目编制了绩效目标，预算执行过程中，开展绩效监控，年终执行完毕后，开展了绩效目标完成情况梳理填报。</w:t>
      </w:r>
    </w:p>
    <w:p w:rsidR="002F4D65" w:rsidRPr="00B857E5" w:rsidRDefault="00F519A7">
      <w:pPr>
        <w:adjustRightInd w:val="0"/>
        <w:snapToGrid w:val="0"/>
        <w:spacing w:line="560" w:lineRule="atLeast"/>
        <w:ind w:firstLineChars="200" w:firstLine="640"/>
        <w:rPr>
          <w:rFonts w:ascii="仿宋_GB2312" w:eastAsia="仿宋_GB2312" w:hAnsi="仿宋"/>
          <w:color w:val="000000" w:themeColor="text1"/>
          <w:sz w:val="32"/>
          <w:szCs w:val="32"/>
        </w:rPr>
      </w:pPr>
      <w:r w:rsidRPr="00B857E5">
        <w:rPr>
          <w:rFonts w:eastAsia="仿宋_GB2312" w:hint="eastAsia"/>
          <w:color w:val="000000" w:themeColor="text1"/>
          <w:sz w:val="32"/>
          <w:szCs w:val="32"/>
        </w:rPr>
        <w:t>本部门按要求对</w:t>
      </w:r>
      <w:r w:rsidRPr="00B857E5">
        <w:rPr>
          <w:rFonts w:eastAsia="仿宋_GB2312"/>
          <w:color w:val="000000" w:themeColor="text1"/>
          <w:sz w:val="32"/>
          <w:szCs w:val="32"/>
        </w:rPr>
        <w:t>202</w:t>
      </w:r>
      <w:r w:rsidRPr="00B857E5">
        <w:rPr>
          <w:rFonts w:eastAsia="仿宋_GB2312" w:hint="eastAsia"/>
          <w:color w:val="000000" w:themeColor="text1"/>
          <w:sz w:val="32"/>
          <w:szCs w:val="32"/>
        </w:rPr>
        <w:t>3</w:t>
      </w:r>
      <w:r w:rsidRPr="00B857E5">
        <w:rPr>
          <w:rFonts w:eastAsia="仿宋_GB2312" w:hint="eastAsia"/>
          <w:color w:val="000000" w:themeColor="text1"/>
          <w:sz w:val="32"/>
          <w:szCs w:val="32"/>
        </w:rPr>
        <w:t>年部门整体支出开展绩效自评，从评价情况来看，区科协整体支出基本完成预算任务，人员经费、公共经费达到预算绩效目标，部分项目资金支付进度延迟或低于预算数。本部门还自行组织了项目绩效评价，从评价情况来看，区科协机关“科普专项经费”项目按照年度工作要点逐步实施，部分费用已签订合同，</w:t>
      </w:r>
      <w:r w:rsidR="000020BA" w:rsidRPr="00B857E5">
        <w:rPr>
          <w:rFonts w:eastAsia="仿宋_GB2312" w:hint="eastAsia"/>
          <w:color w:val="000000" w:themeColor="text1"/>
          <w:sz w:val="32"/>
          <w:szCs w:val="32"/>
        </w:rPr>
        <w:t>未完成验收，导致预算未全部执行；“科协四次大</w:t>
      </w:r>
      <w:r w:rsidRPr="00B857E5">
        <w:rPr>
          <w:rFonts w:eastAsia="仿宋_GB2312" w:hint="eastAsia"/>
          <w:color w:val="000000" w:themeColor="text1"/>
          <w:sz w:val="32"/>
          <w:szCs w:val="32"/>
        </w:rPr>
        <w:t>会”项目本着</w:t>
      </w:r>
      <w:r w:rsidR="0033457B" w:rsidRPr="00B857E5">
        <w:rPr>
          <w:rFonts w:eastAsia="仿宋_GB2312" w:hint="eastAsia"/>
          <w:color w:val="000000" w:themeColor="text1"/>
          <w:sz w:val="32"/>
          <w:szCs w:val="32"/>
        </w:rPr>
        <w:t>厉行</w:t>
      </w:r>
      <w:r w:rsidRPr="00B857E5">
        <w:rPr>
          <w:rFonts w:eastAsia="仿宋_GB2312" w:hint="eastAsia"/>
          <w:color w:val="000000" w:themeColor="text1"/>
          <w:sz w:val="32"/>
          <w:szCs w:val="32"/>
        </w:rPr>
        <w:t>节约原则，节俭部分资金未支出，已缴回国库。</w:t>
      </w:r>
    </w:p>
    <w:p w:rsidR="002F4D65" w:rsidRPr="00B857E5" w:rsidRDefault="00F519A7">
      <w:pPr>
        <w:adjustRightInd w:val="0"/>
        <w:snapToGrid w:val="0"/>
        <w:spacing w:line="600" w:lineRule="exact"/>
        <w:ind w:firstLine="640"/>
        <w:jc w:val="left"/>
        <w:rPr>
          <w:rFonts w:eastAsia="仿宋_GB2312"/>
          <w:color w:val="000000" w:themeColor="text1"/>
          <w:sz w:val="32"/>
          <w:szCs w:val="32"/>
        </w:rPr>
      </w:pPr>
      <w:r w:rsidRPr="00B857E5">
        <w:rPr>
          <w:rFonts w:eastAsia="仿宋_GB2312" w:hint="eastAsia"/>
          <w:color w:val="000000" w:themeColor="text1"/>
          <w:sz w:val="32"/>
          <w:szCs w:val="32"/>
        </w:rPr>
        <w:lastRenderedPageBreak/>
        <w:t>形成区科协部门整体（含部门预算项目）绩效自评报告、科普经费项目等专项预算项目绩效自评报告，其中，区科协部门整体（含部门预算项目）绩效自评得分为</w:t>
      </w:r>
      <w:r w:rsidRPr="00B857E5">
        <w:rPr>
          <w:rFonts w:eastAsia="仿宋_GB2312" w:hint="eastAsia"/>
          <w:color w:val="000000" w:themeColor="text1"/>
          <w:sz w:val="32"/>
          <w:szCs w:val="32"/>
        </w:rPr>
        <w:t>86</w:t>
      </w:r>
      <w:r w:rsidRPr="00B857E5">
        <w:rPr>
          <w:rFonts w:eastAsia="仿宋_GB2312" w:hint="eastAsia"/>
          <w:color w:val="000000" w:themeColor="text1"/>
          <w:sz w:val="32"/>
          <w:szCs w:val="32"/>
        </w:rPr>
        <w:t>分，绩效自评综述：从整体情况来看，我单位高度重视财政资金的支出绩效，无论在资金预算、审批、执行、支付等方面都做到了层层把关，严格按照单位预算进行整体支出，严守法律、纪律底线，严守各项财经纪律，严格执行资金管理相关规定及单位财务制度，所有项目资金严格按照项目申报的实施方案组织实施，并加强对项目实施全过程的日常监督，切实做到项目资金专款专用，无挪用、套取、占用等违规现象。</w:t>
      </w:r>
    </w:p>
    <w:p w:rsidR="002F4D65" w:rsidRPr="00B857E5" w:rsidRDefault="00F519A7">
      <w:pPr>
        <w:spacing w:line="580" w:lineRule="exact"/>
        <w:ind w:firstLineChars="200" w:firstLine="640"/>
        <w:rPr>
          <w:rFonts w:eastAsia="仿宋_GB2312"/>
          <w:color w:val="000000" w:themeColor="text1"/>
          <w:sz w:val="32"/>
          <w:szCs w:val="32"/>
        </w:rPr>
      </w:pPr>
      <w:r w:rsidRPr="00B857E5">
        <w:rPr>
          <w:rFonts w:eastAsia="仿宋_GB2312" w:hint="eastAsia"/>
          <w:color w:val="000000" w:themeColor="text1"/>
          <w:sz w:val="32"/>
          <w:szCs w:val="32"/>
        </w:rPr>
        <w:t>科普经费项目专项预算项目绩效自评得分为</w:t>
      </w:r>
      <w:r w:rsidRPr="00B857E5">
        <w:rPr>
          <w:rFonts w:eastAsia="仿宋_GB2312" w:hint="eastAsia"/>
          <w:color w:val="000000" w:themeColor="text1"/>
          <w:sz w:val="32"/>
          <w:szCs w:val="32"/>
        </w:rPr>
        <w:t>97.4</w:t>
      </w:r>
      <w:r w:rsidRPr="00B857E5">
        <w:rPr>
          <w:rFonts w:eastAsia="仿宋_GB2312" w:hint="eastAsia"/>
          <w:color w:val="000000" w:themeColor="text1"/>
          <w:sz w:val="32"/>
          <w:szCs w:val="32"/>
        </w:rPr>
        <w:t>分，绩效自评综述：</w:t>
      </w:r>
      <w:r w:rsidRPr="00B857E5">
        <w:rPr>
          <w:rFonts w:eastAsia="仿宋_GB2312" w:hint="eastAsia"/>
          <w:color w:val="000000" w:themeColor="text1"/>
          <w:sz w:val="32"/>
          <w:szCs w:val="32"/>
        </w:rPr>
        <w:t>2023</w:t>
      </w:r>
      <w:r w:rsidRPr="00B857E5">
        <w:rPr>
          <w:rFonts w:eastAsia="仿宋_GB2312" w:hint="eastAsia"/>
          <w:color w:val="000000" w:themeColor="text1"/>
          <w:sz w:val="32"/>
          <w:szCs w:val="32"/>
        </w:rPr>
        <w:t>年度我单位科普经费项目预算安排较为合理，项目经费保障了我协日常科普工作和重点科普活动的正常运转，项目经费做到了专款专用，资金使用效果较好。绩效自评报告详见附件。</w:t>
      </w:r>
    </w:p>
    <w:p w:rsidR="002F4D65" w:rsidRPr="00B857E5" w:rsidRDefault="009173F8">
      <w:pPr>
        <w:spacing w:line="580" w:lineRule="exact"/>
        <w:ind w:firstLineChars="200" w:firstLine="640"/>
        <w:rPr>
          <w:rFonts w:eastAsia="仿宋_GB2312"/>
          <w:color w:val="000000" w:themeColor="text1"/>
          <w:sz w:val="32"/>
          <w:szCs w:val="32"/>
        </w:rPr>
      </w:pPr>
      <w:r w:rsidRPr="00B857E5">
        <w:rPr>
          <w:rFonts w:eastAsia="仿宋_GB2312" w:hint="eastAsia"/>
          <w:color w:val="000000" w:themeColor="text1"/>
          <w:sz w:val="32"/>
          <w:szCs w:val="32"/>
        </w:rPr>
        <w:t>科协四次大</w:t>
      </w:r>
      <w:r w:rsidR="00F519A7" w:rsidRPr="00B857E5">
        <w:rPr>
          <w:rFonts w:eastAsia="仿宋_GB2312" w:hint="eastAsia"/>
          <w:color w:val="000000" w:themeColor="text1"/>
          <w:sz w:val="32"/>
          <w:szCs w:val="32"/>
        </w:rPr>
        <w:t>会项目绩效自评得分为</w:t>
      </w:r>
      <w:r w:rsidR="00F519A7" w:rsidRPr="00B857E5">
        <w:rPr>
          <w:rFonts w:eastAsia="仿宋_GB2312" w:hint="eastAsia"/>
          <w:color w:val="000000" w:themeColor="text1"/>
          <w:sz w:val="32"/>
          <w:szCs w:val="32"/>
        </w:rPr>
        <w:t>96.2</w:t>
      </w:r>
      <w:r w:rsidR="00F519A7" w:rsidRPr="00B857E5">
        <w:rPr>
          <w:rFonts w:eastAsia="仿宋_GB2312" w:hint="eastAsia"/>
          <w:color w:val="000000" w:themeColor="text1"/>
          <w:sz w:val="32"/>
          <w:szCs w:val="32"/>
        </w:rPr>
        <w:t>分，绩效自评综述：</w:t>
      </w:r>
      <w:r w:rsidR="00F519A7" w:rsidRPr="00B857E5">
        <w:rPr>
          <w:rFonts w:eastAsia="仿宋_GB2312" w:hint="eastAsia"/>
          <w:color w:val="000000" w:themeColor="text1"/>
          <w:sz w:val="32"/>
          <w:szCs w:val="32"/>
        </w:rPr>
        <w:t>2023</w:t>
      </w:r>
      <w:r w:rsidR="00F519A7" w:rsidRPr="00B857E5">
        <w:rPr>
          <w:rFonts w:eastAsia="仿宋_GB2312" w:hint="eastAsia"/>
          <w:color w:val="000000" w:themeColor="text1"/>
          <w:sz w:val="32"/>
          <w:szCs w:val="32"/>
        </w:rPr>
        <w:t>年度我单位申请设立科协</w:t>
      </w:r>
      <w:r w:rsidRPr="00B857E5">
        <w:rPr>
          <w:rFonts w:eastAsia="仿宋_GB2312" w:hint="eastAsia"/>
          <w:color w:val="000000" w:themeColor="text1"/>
          <w:sz w:val="32"/>
          <w:szCs w:val="32"/>
        </w:rPr>
        <w:t>四次大</w:t>
      </w:r>
      <w:r w:rsidR="00F519A7" w:rsidRPr="00B857E5">
        <w:rPr>
          <w:rFonts w:eastAsia="仿宋_GB2312" w:hint="eastAsia"/>
          <w:color w:val="000000" w:themeColor="text1"/>
          <w:sz w:val="32"/>
          <w:szCs w:val="32"/>
        </w:rPr>
        <w:t>会项目预算安排较为合理，支持全区科技工作者代表召开工作会议，完成选举、审议等工作任务，项目经费做到了专款专用，资金使用效果较好。绩效自评报告详见附件。</w:t>
      </w:r>
    </w:p>
    <w:p w:rsidR="002F4D65" w:rsidRPr="00B857E5" w:rsidRDefault="002F4D65">
      <w:pPr>
        <w:pStyle w:val="a0"/>
        <w:spacing w:before="72"/>
        <w:rPr>
          <w:color w:val="000000" w:themeColor="text1"/>
        </w:rPr>
      </w:pPr>
    </w:p>
    <w:p w:rsidR="006F466C" w:rsidRPr="00B857E5" w:rsidRDefault="006F466C" w:rsidP="006F466C">
      <w:pPr>
        <w:rPr>
          <w:color w:val="000000" w:themeColor="text1"/>
        </w:rPr>
      </w:pPr>
    </w:p>
    <w:p w:rsidR="002F4D65" w:rsidRPr="00B857E5" w:rsidRDefault="002F4D65">
      <w:pPr>
        <w:pStyle w:val="a0"/>
        <w:spacing w:before="72"/>
        <w:rPr>
          <w:color w:val="000000" w:themeColor="text1"/>
        </w:rPr>
      </w:pPr>
    </w:p>
    <w:p w:rsidR="002F4D65" w:rsidRPr="00B857E5" w:rsidRDefault="00F519A7">
      <w:pPr>
        <w:spacing w:line="580" w:lineRule="exact"/>
        <w:jc w:val="center"/>
        <w:rPr>
          <w:rStyle w:val="11"/>
          <w:rFonts w:eastAsia="方正小标宋简体"/>
          <w:b w:val="0"/>
          <w:color w:val="000000" w:themeColor="text1"/>
        </w:rPr>
      </w:pPr>
      <w:r w:rsidRPr="00B857E5">
        <w:rPr>
          <w:rFonts w:eastAsia="方正小标宋简体" w:hint="eastAsia"/>
          <w:bCs/>
          <w:color w:val="000000" w:themeColor="text1"/>
          <w:sz w:val="44"/>
          <w:szCs w:val="44"/>
        </w:rPr>
        <w:lastRenderedPageBreak/>
        <w:t>第三部分：</w:t>
      </w:r>
      <w:r w:rsidRPr="00B857E5">
        <w:rPr>
          <w:rFonts w:eastAsia="方正小标宋简体"/>
          <w:bCs/>
          <w:color w:val="000000" w:themeColor="text1"/>
          <w:sz w:val="44"/>
          <w:szCs w:val="44"/>
        </w:rPr>
        <w:t>名</w:t>
      </w:r>
      <w:r w:rsidRPr="00B857E5">
        <w:rPr>
          <w:rStyle w:val="11"/>
          <w:rFonts w:eastAsia="方正小标宋简体"/>
          <w:b w:val="0"/>
          <w:color w:val="000000" w:themeColor="text1"/>
        </w:rPr>
        <w:t>词解释</w:t>
      </w:r>
      <w:bookmarkEnd w:id="54"/>
      <w:bookmarkEnd w:id="55"/>
    </w:p>
    <w:p w:rsidR="002F4D65" w:rsidRPr="00B857E5" w:rsidRDefault="002F4D65">
      <w:pPr>
        <w:spacing w:line="600" w:lineRule="exact"/>
        <w:jc w:val="left"/>
        <w:rPr>
          <w:b/>
          <w:color w:val="000000" w:themeColor="text1"/>
          <w:sz w:val="44"/>
          <w:szCs w:val="44"/>
        </w:rPr>
      </w:pPr>
    </w:p>
    <w:p w:rsidR="002F4D65" w:rsidRPr="00B857E5" w:rsidRDefault="00F519A7">
      <w:pPr>
        <w:pStyle w:val="Default"/>
        <w:adjustRightInd/>
        <w:spacing w:line="600" w:lineRule="exact"/>
        <w:ind w:firstLineChars="200" w:firstLine="640"/>
        <w:rPr>
          <w:rFonts w:ascii="Times New Roman" w:eastAsia="仿宋_GB2312" w:hAnsi="Times New Roman" w:cs="Times New Roman"/>
          <w:color w:val="000000" w:themeColor="text1"/>
          <w:sz w:val="32"/>
          <w:szCs w:val="32"/>
        </w:rPr>
      </w:pPr>
      <w:bookmarkStart w:id="56" w:name="_Toc15377226"/>
      <w:bookmarkStart w:id="57" w:name="_Toc18123"/>
      <w:r w:rsidRPr="00B857E5">
        <w:rPr>
          <w:rFonts w:ascii="Times New Roman" w:eastAsia="仿宋_GB2312" w:hAnsi="Times New Roman" w:cs="Times New Roman"/>
          <w:color w:val="000000" w:themeColor="text1"/>
          <w:sz w:val="32"/>
          <w:szCs w:val="32"/>
        </w:rPr>
        <w:t>1.</w:t>
      </w:r>
      <w:r w:rsidRPr="00B857E5">
        <w:rPr>
          <w:rFonts w:ascii="Times New Roman" w:eastAsia="仿宋_GB2312" w:hAnsi="Times New Roman" w:cs="Times New Roman"/>
          <w:color w:val="000000" w:themeColor="text1"/>
          <w:sz w:val="32"/>
          <w:szCs w:val="32"/>
        </w:rPr>
        <w:t>财政拨款收入：指单位从同级财政部门取得的财政预算资金。</w:t>
      </w:r>
    </w:p>
    <w:p w:rsidR="002F4D65" w:rsidRPr="00B857E5" w:rsidRDefault="00F519A7">
      <w:pPr>
        <w:pStyle w:val="Default"/>
        <w:adjustRightInd/>
        <w:spacing w:line="600" w:lineRule="exact"/>
        <w:ind w:firstLineChars="200" w:firstLine="640"/>
        <w:rPr>
          <w:rFonts w:ascii="Times New Roman" w:eastAsia="仿宋_GB2312" w:hAnsi="Times New Roman" w:cs="Times New Roman"/>
          <w:color w:val="000000" w:themeColor="text1"/>
          <w:sz w:val="32"/>
          <w:szCs w:val="32"/>
        </w:rPr>
      </w:pPr>
      <w:r w:rsidRPr="00B857E5">
        <w:rPr>
          <w:rFonts w:ascii="Times New Roman" w:eastAsia="仿宋_GB2312" w:hAnsi="Times New Roman" w:cs="Times New Roman"/>
          <w:color w:val="000000" w:themeColor="text1"/>
          <w:sz w:val="32"/>
          <w:szCs w:val="32"/>
        </w:rPr>
        <w:t>2.</w:t>
      </w:r>
      <w:r w:rsidRPr="00B857E5">
        <w:rPr>
          <w:rFonts w:ascii="Times New Roman" w:eastAsia="仿宋_GB2312" w:hAnsi="Times New Roman" w:cs="Times New Roman"/>
          <w:color w:val="000000" w:themeColor="text1"/>
          <w:sz w:val="32"/>
          <w:szCs w:val="32"/>
        </w:rPr>
        <w:t>其他收入：指单位取得的除上述收入以外的各项收入。</w:t>
      </w:r>
      <w:r w:rsidRPr="00B857E5">
        <w:rPr>
          <w:rFonts w:ascii="Times New Roman" w:eastAsia="仿宋_GB2312" w:hAnsi="Times New Roman" w:cs="Times New Roman"/>
          <w:color w:val="000000" w:themeColor="text1"/>
          <w:sz w:val="32"/>
          <w:szCs w:val="32"/>
        </w:rPr>
        <w:t xml:space="preserve"> </w:t>
      </w:r>
    </w:p>
    <w:p w:rsidR="002F4D65" w:rsidRPr="00B857E5" w:rsidRDefault="00F519A7">
      <w:pPr>
        <w:pStyle w:val="Default"/>
        <w:adjustRightInd/>
        <w:spacing w:line="600" w:lineRule="exact"/>
        <w:ind w:firstLineChars="200" w:firstLine="640"/>
        <w:rPr>
          <w:rFonts w:ascii="Times New Roman" w:eastAsia="仿宋_GB2312" w:hAnsi="Times New Roman" w:cs="Times New Roman"/>
          <w:color w:val="000000" w:themeColor="text1"/>
          <w:sz w:val="32"/>
          <w:szCs w:val="32"/>
        </w:rPr>
      </w:pPr>
      <w:r w:rsidRPr="00B857E5">
        <w:rPr>
          <w:rFonts w:ascii="Times New Roman" w:eastAsia="仿宋_GB2312" w:hAnsi="Times New Roman" w:cs="Times New Roman"/>
          <w:color w:val="000000" w:themeColor="text1"/>
          <w:sz w:val="32"/>
          <w:szCs w:val="32"/>
        </w:rPr>
        <w:t>3.</w:t>
      </w:r>
      <w:r w:rsidRPr="00B857E5">
        <w:rPr>
          <w:rFonts w:ascii="Times New Roman" w:eastAsia="仿宋_GB2312" w:hAnsi="Times New Roman" w:cs="Times New Roman"/>
          <w:color w:val="000000" w:themeColor="text1"/>
          <w:sz w:val="32"/>
          <w:szCs w:val="32"/>
        </w:rPr>
        <w:t>年初结转和结余：指以前年度尚未完成、结转到本年按有关规定继续使用的资金。</w:t>
      </w:r>
      <w:r w:rsidRPr="00B857E5">
        <w:rPr>
          <w:rFonts w:ascii="Times New Roman" w:eastAsia="仿宋_GB2312" w:hAnsi="Times New Roman" w:cs="Times New Roman"/>
          <w:color w:val="000000" w:themeColor="text1"/>
          <w:sz w:val="32"/>
          <w:szCs w:val="32"/>
        </w:rPr>
        <w:t xml:space="preserve"> </w:t>
      </w:r>
    </w:p>
    <w:p w:rsidR="002F4D65" w:rsidRPr="00B857E5" w:rsidRDefault="00F519A7">
      <w:pPr>
        <w:pStyle w:val="Default"/>
        <w:adjustRightInd/>
        <w:spacing w:line="600" w:lineRule="exact"/>
        <w:ind w:firstLineChars="200" w:firstLine="640"/>
        <w:rPr>
          <w:rFonts w:ascii="Times New Roman" w:eastAsia="仿宋_GB2312" w:hAnsi="Times New Roman" w:cs="Times New Roman"/>
          <w:color w:val="000000" w:themeColor="text1"/>
          <w:sz w:val="32"/>
          <w:szCs w:val="32"/>
        </w:rPr>
      </w:pPr>
      <w:r w:rsidRPr="00B857E5">
        <w:rPr>
          <w:rFonts w:ascii="Times New Roman" w:eastAsia="仿宋_GB2312" w:hAnsi="Times New Roman" w:cs="Times New Roman"/>
          <w:color w:val="000000" w:themeColor="text1"/>
          <w:sz w:val="32"/>
          <w:szCs w:val="32"/>
        </w:rPr>
        <w:t>4</w:t>
      </w:r>
      <w:r w:rsidRPr="00B857E5">
        <w:rPr>
          <w:rFonts w:ascii="Times New Roman" w:eastAsia="仿宋_GB2312" w:hAnsi="Times New Roman" w:cs="Times New Roman"/>
          <w:color w:val="000000" w:themeColor="text1"/>
          <w:sz w:val="32"/>
          <w:szCs w:val="32"/>
        </w:rPr>
        <w:t>、年末结转和结余：指单位按有关规定结转到下年或以后年度继续使用的资金。</w:t>
      </w:r>
    </w:p>
    <w:p w:rsidR="002F4D65" w:rsidRPr="00B857E5" w:rsidRDefault="00F519A7">
      <w:pPr>
        <w:pStyle w:val="Default"/>
        <w:adjustRightInd/>
        <w:spacing w:line="600" w:lineRule="exact"/>
        <w:ind w:firstLineChars="200" w:firstLine="640"/>
        <w:rPr>
          <w:rFonts w:ascii="Times New Roman" w:eastAsia="仿宋_GB2312" w:hAnsi="Times New Roman" w:cs="Times New Roman"/>
          <w:color w:val="000000" w:themeColor="text1"/>
          <w:sz w:val="32"/>
          <w:szCs w:val="32"/>
        </w:rPr>
      </w:pPr>
      <w:r w:rsidRPr="00B857E5">
        <w:rPr>
          <w:rFonts w:ascii="Times New Roman" w:eastAsia="仿宋_GB2312" w:hAnsi="Times New Roman" w:cs="Times New Roman"/>
          <w:color w:val="000000" w:themeColor="text1"/>
          <w:sz w:val="32"/>
          <w:szCs w:val="32"/>
        </w:rPr>
        <w:t xml:space="preserve">5. </w:t>
      </w:r>
      <w:r w:rsidRPr="00B857E5">
        <w:rPr>
          <w:rFonts w:ascii="Times New Roman" w:eastAsia="仿宋_GB2312" w:hAnsi="Times New Roman" w:cs="Times New Roman"/>
          <w:color w:val="000000" w:themeColor="text1"/>
          <w:sz w:val="32"/>
          <w:szCs w:val="32"/>
        </w:rPr>
        <w:t>一般公共预算拨款收入：指区级财政当年拨付的资金。</w:t>
      </w:r>
    </w:p>
    <w:p w:rsidR="002F4D65" w:rsidRPr="00B857E5" w:rsidRDefault="00F519A7">
      <w:pPr>
        <w:pStyle w:val="Default"/>
        <w:adjustRightInd/>
        <w:spacing w:line="600" w:lineRule="exact"/>
        <w:ind w:firstLineChars="200" w:firstLine="640"/>
        <w:rPr>
          <w:rFonts w:ascii="Times New Roman" w:eastAsia="仿宋_GB2312" w:hAnsi="Times New Roman" w:cs="Times New Roman"/>
          <w:color w:val="000000" w:themeColor="text1"/>
          <w:sz w:val="32"/>
          <w:szCs w:val="32"/>
        </w:rPr>
      </w:pPr>
      <w:r w:rsidRPr="00B857E5">
        <w:rPr>
          <w:rFonts w:ascii="Times New Roman" w:eastAsia="仿宋_GB2312" w:hAnsi="Times New Roman" w:cs="Times New Roman"/>
          <w:color w:val="000000" w:themeColor="text1"/>
          <w:sz w:val="32"/>
          <w:szCs w:val="32"/>
        </w:rPr>
        <w:t xml:space="preserve">6. </w:t>
      </w:r>
      <w:r w:rsidRPr="00B857E5">
        <w:rPr>
          <w:rFonts w:ascii="Times New Roman" w:eastAsia="仿宋_GB2312" w:hAnsi="Times New Roman" w:cs="Times New Roman"/>
          <w:color w:val="000000" w:themeColor="text1"/>
          <w:sz w:val="32"/>
          <w:szCs w:val="32"/>
        </w:rPr>
        <w:t>上年结转：指以前年度尚未完成，结转到本年仍按原规定用途继续使用的资金。</w:t>
      </w:r>
    </w:p>
    <w:p w:rsidR="002F4D65" w:rsidRPr="00B857E5" w:rsidRDefault="00F519A7">
      <w:pPr>
        <w:pStyle w:val="Default"/>
        <w:adjustRightInd/>
        <w:spacing w:line="600" w:lineRule="exact"/>
        <w:ind w:firstLineChars="200" w:firstLine="640"/>
        <w:rPr>
          <w:rFonts w:ascii="Times New Roman" w:eastAsia="仿宋_GB2312" w:hAnsi="Times New Roman" w:cs="Times New Roman"/>
          <w:color w:val="000000" w:themeColor="text1"/>
          <w:sz w:val="32"/>
          <w:szCs w:val="32"/>
        </w:rPr>
      </w:pPr>
      <w:r w:rsidRPr="00B857E5">
        <w:rPr>
          <w:rFonts w:ascii="Times New Roman" w:eastAsia="仿宋_GB2312" w:hAnsi="Times New Roman" w:cs="Times New Roman"/>
          <w:color w:val="000000" w:themeColor="text1"/>
          <w:sz w:val="32"/>
          <w:szCs w:val="32"/>
        </w:rPr>
        <w:t xml:space="preserve">7. </w:t>
      </w:r>
      <w:r w:rsidRPr="00B857E5">
        <w:rPr>
          <w:rFonts w:ascii="Times New Roman" w:eastAsia="仿宋_GB2312" w:hAnsi="Times New Roman" w:cs="Times New Roman" w:hint="eastAsia"/>
          <w:color w:val="000000" w:themeColor="text1"/>
          <w:sz w:val="32"/>
          <w:szCs w:val="32"/>
        </w:rPr>
        <w:t>科学技术支出</w:t>
      </w:r>
      <w:r w:rsidRPr="00B857E5">
        <w:rPr>
          <w:rFonts w:ascii="Times New Roman" w:eastAsia="仿宋_GB2312" w:hAnsi="Times New Roman" w:cs="Times New Roman"/>
          <w:color w:val="000000" w:themeColor="text1"/>
          <w:sz w:val="32"/>
          <w:szCs w:val="32"/>
        </w:rPr>
        <w:t>（</w:t>
      </w:r>
      <w:r w:rsidRPr="00B857E5">
        <w:rPr>
          <w:rFonts w:ascii="Times New Roman" w:eastAsia="仿宋_GB2312" w:hAnsi="Times New Roman" w:cs="Times New Roman" w:hint="eastAsia"/>
          <w:color w:val="000000" w:themeColor="text1"/>
          <w:sz w:val="32"/>
          <w:szCs w:val="32"/>
        </w:rPr>
        <w:t>类</w:t>
      </w:r>
      <w:r w:rsidRPr="00B857E5">
        <w:rPr>
          <w:rFonts w:ascii="Times New Roman" w:eastAsia="仿宋_GB2312" w:hAnsi="Times New Roman" w:cs="Times New Roman"/>
          <w:color w:val="000000" w:themeColor="text1"/>
          <w:sz w:val="32"/>
          <w:szCs w:val="32"/>
        </w:rPr>
        <w:t>）</w:t>
      </w:r>
      <w:r w:rsidRPr="00B857E5">
        <w:rPr>
          <w:rFonts w:ascii="Times New Roman" w:eastAsia="仿宋_GB2312" w:hAnsi="Times New Roman" w:cs="Times New Roman" w:hint="eastAsia"/>
          <w:color w:val="000000" w:themeColor="text1"/>
          <w:sz w:val="32"/>
          <w:szCs w:val="32"/>
        </w:rPr>
        <w:t>科学技术管理事务</w:t>
      </w:r>
      <w:r w:rsidRPr="00B857E5">
        <w:rPr>
          <w:rFonts w:ascii="Times New Roman" w:eastAsia="仿宋_GB2312" w:hAnsi="Times New Roman" w:cs="Times New Roman"/>
          <w:color w:val="000000" w:themeColor="text1"/>
          <w:sz w:val="32"/>
          <w:szCs w:val="32"/>
        </w:rPr>
        <w:t>（</w:t>
      </w:r>
      <w:r w:rsidRPr="00B857E5">
        <w:rPr>
          <w:rFonts w:ascii="Times New Roman" w:eastAsia="仿宋_GB2312" w:hAnsi="Times New Roman" w:cs="Times New Roman" w:hint="eastAsia"/>
          <w:color w:val="000000" w:themeColor="text1"/>
          <w:sz w:val="32"/>
          <w:szCs w:val="32"/>
        </w:rPr>
        <w:t>款</w:t>
      </w:r>
      <w:r w:rsidRPr="00B857E5">
        <w:rPr>
          <w:rFonts w:ascii="Times New Roman" w:eastAsia="仿宋_GB2312" w:hAnsi="Times New Roman" w:cs="Times New Roman"/>
          <w:color w:val="000000" w:themeColor="text1"/>
          <w:sz w:val="32"/>
          <w:szCs w:val="32"/>
        </w:rPr>
        <w:t>）行政运行（</w:t>
      </w:r>
      <w:r w:rsidRPr="00B857E5">
        <w:rPr>
          <w:rStyle w:val="ab"/>
          <w:rFonts w:eastAsia="仿宋_GB2312" w:hint="eastAsia"/>
          <w:color w:val="000000" w:themeColor="text1"/>
          <w:sz w:val="32"/>
          <w:szCs w:val="32"/>
        </w:rPr>
        <w:t>项</w:t>
      </w:r>
      <w:r w:rsidRPr="00B857E5">
        <w:rPr>
          <w:rFonts w:ascii="Times New Roman" w:eastAsia="仿宋_GB2312" w:hAnsi="Times New Roman" w:cs="Times New Roman"/>
          <w:color w:val="000000" w:themeColor="text1"/>
          <w:sz w:val="32"/>
          <w:szCs w:val="32"/>
        </w:rPr>
        <w:t>）：指行政机关及参公管理事业单位用于保障机构正常运行、开展日常工作的基本支出。</w:t>
      </w:r>
    </w:p>
    <w:p w:rsidR="002F4D65" w:rsidRPr="00B857E5" w:rsidRDefault="00F519A7">
      <w:pPr>
        <w:pStyle w:val="Default"/>
        <w:adjustRightInd/>
        <w:spacing w:line="600" w:lineRule="exact"/>
        <w:ind w:firstLineChars="200" w:firstLine="640"/>
        <w:rPr>
          <w:rFonts w:ascii="Times New Roman" w:eastAsia="仿宋_GB2312" w:hAnsi="Times New Roman" w:cs="Times New Roman"/>
          <w:color w:val="000000" w:themeColor="text1"/>
          <w:sz w:val="32"/>
          <w:szCs w:val="32"/>
        </w:rPr>
      </w:pPr>
      <w:r w:rsidRPr="00B857E5">
        <w:rPr>
          <w:rFonts w:ascii="Times New Roman" w:eastAsia="仿宋_GB2312" w:hAnsi="Times New Roman" w:cs="Times New Roman" w:hint="eastAsia"/>
          <w:color w:val="000000" w:themeColor="text1"/>
          <w:sz w:val="32"/>
          <w:szCs w:val="32"/>
        </w:rPr>
        <w:t>8</w:t>
      </w:r>
      <w:r w:rsidRPr="00B857E5">
        <w:rPr>
          <w:rFonts w:ascii="Times New Roman" w:eastAsia="仿宋_GB2312" w:hAnsi="Times New Roman" w:cs="Times New Roman"/>
          <w:color w:val="000000" w:themeColor="text1"/>
          <w:sz w:val="32"/>
          <w:szCs w:val="32"/>
        </w:rPr>
        <w:t xml:space="preserve">. </w:t>
      </w:r>
      <w:r w:rsidRPr="00B857E5">
        <w:rPr>
          <w:rFonts w:ascii="Times New Roman" w:eastAsia="仿宋_GB2312" w:hAnsi="Times New Roman" w:cs="Times New Roman" w:hint="eastAsia"/>
          <w:color w:val="000000" w:themeColor="text1"/>
          <w:sz w:val="32"/>
          <w:szCs w:val="32"/>
        </w:rPr>
        <w:t>科学技术支出</w:t>
      </w:r>
      <w:r w:rsidRPr="00B857E5">
        <w:rPr>
          <w:rFonts w:ascii="Times New Roman" w:eastAsia="仿宋_GB2312" w:hAnsi="Times New Roman" w:cs="Times New Roman"/>
          <w:color w:val="000000" w:themeColor="text1"/>
          <w:sz w:val="32"/>
          <w:szCs w:val="32"/>
        </w:rPr>
        <w:t>（</w:t>
      </w:r>
      <w:r w:rsidRPr="00B857E5">
        <w:rPr>
          <w:rFonts w:ascii="Times New Roman" w:eastAsia="仿宋_GB2312" w:hAnsi="Times New Roman" w:cs="Times New Roman" w:hint="eastAsia"/>
          <w:color w:val="000000" w:themeColor="text1"/>
          <w:sz w:val="32"/>
          <w:szCs w:val="32"/>
        </w:rPr>
        <w:t>类</w:t>
      </w:r>
      <w:r w:rsidRPr="00B857E5">
        <w:rPr>
          <w:rFonts w:ascii="Times New Roman" w:eastAsia="仿宋_GB2312" w:hAnsi="Times New Roman" w:cs="Times New Roman"/>
          <w:color w:val="000000" w:themeColor="text1"/>
          <w:sz w:val="32"/>
          <w:szCs w:val="32"/>
        </w:rPr>
        <w:t>）</w:t>
      </w:r>
      <w:r w:rsidRPr="00B857E5">
        <w:rPr>
          <w:rFonts w:ascii="Times New Roman" w:eastAsia="仿宋_GB2312" w:hAnsi="Times New Roman" w:cs="Times New Roman" w:hint="eastAsia"/>
          <w:color w:val="000000" w:themeColor="text1"/>
          <w:sz w:val="32"/>
          <w:szCs w:val="32"/>
        </w:rPr>
        <w:t>科学技术管理事务</w:t>
      </w:r>
      <w:r w:rsidRPr="00B857E5">
        <w:rPr>
          <w:rFonts w:ascii="Times New Roman" w:eastAsia="仿宋_GB2312" w:hAnsi="Times New Roman" w:cs="Times New Roman"/>
          <w:color w:val="000000" w:themeColor="text1"/>
          <w:sz w:val="32"/>
          <w:szCs w:val="32"/>
        </w:rPr>
        <w:t>（</w:t>
      </w:r>
      <w:r w:rsidRPr="00B857E5">
        <w:rPr>
          <w:rFonts w:ascii="Times New Roman" w:eastAsia="仿宋_GB2312" w:hAnsi="Times New Roman" w:cs="Times New Roman" w:hint="eastAsia"/>
          <w:color w:val="000000" w:themeColor="text1"/>
          <w:sz w:val="32"/>
          <w:szCs w:val="32"/>
        </w:rPr>
        <w:t>款</w:t>
      </w:r>
      <w:r w:rsidRPr="00B857E5">
        <w:rPr>
          <w:rFonts w:ascii="Times New Roman" w:eastAsia="仿宋_GB2312" w:hAnsi="Times New Roman" w:cs="Times New Roman"/>
          <w:color w:val="000000" w:themeColor="text1"/>
          <w:sz w:val="32"/>
          <w:szCs w:val="32"/>
        </w:rPr>
        <w:t>）</w:t>
      </w:r>
      <w:r w:rsidRPr="00B857E5">
        <w:rPr>
          <w:rFonts w:ascii="Times New Roman" w:eastAsia="仿宋_GB2312" w:hAnsi="Times New Roman" w:cs="Times New Roman" w:hint="eastAsia"/>
          <w:color w:val="000000" w:themeColor="text1"/>
          <w:sz w:val="32"/>
          <w:szCs w:val="32"/>
        </w:rPr>
        <w:t>一般行政管理事务</w:t>
      </w:r>
      <w:r w:rsidRPr="00B857E5">
        <w:rPr>
          <w:rFonts w:ascii="Times New Roman" w:eastAsia="仿宋_GB2312" w:hAnsi="Times New Roman" w:cs="Times New Roman"/>
          <w:color w:val="000000" w:themeColor="text1"/>
          <w:sz w:val="32"/>
          <w:szCs w:val="32"/>
        </w:rPr>
        <w:t>（</w:t>
      </w:r>
      <w:r w:rsidRPr="00B857E5">
        <w:rPr>
          <w:rStyle w:val="ab"/>
          <w:rFonts w:eastAsia="仿宋_GB2312" w:hint="eastAsia"/>
          <w:color w:val="000000" w:themeColor="text1"/>
          <w:sz w:val="32"/>
          <w:szCs w:val="32"/>
        </w:rPr>
        <w:t>项</w:t>
      </w:r>
      <w:r w:rsidRPr="00B857E5">
        <w:rPr>
          <w:rFonts w:ascii="Times New Roman" w:eastAsia="仿宋_GB2312" w:hAnsi="Times New Roman" w:cs="Times New Roman"/>
          <w:color w:val="000000" w:themeColor="text1"/>
          <w:sz w:val="32"/>
          <w:szCs w:val="32"/>
        </w:rPr>
        <w:t>）：</w:t>
      </w:r>
      <w:r w:rsidRPr="00B857E5">
        <w:rPr>
          <w:rFonts w:ascii="Times New Roman" w:eastAsia="仿宋_GB2312" w:hAnsi="Times New Roman" w:cs="Times New Roman" w:hint="eastAsia"/>
          <w:color w:val="000000" w:themeColor="text1"/>
          <w:sz w:val="32"/>
          <w:szCs w:val="32"/>
        </w:rPr>
        <w:t>反映行政单位（包括实行公务员管理的事业单位）未单独设置项级科目的其他项目支出</w:t>
      </w:r>
      <w:r w:rsidRPr="00B857E5">
        <w:rPr>
          <w:rFonts w:ascii="Times New Roman" w:eastAsia="仿宋_GB2312" w:hAnsi="Times New Roman" w:cs="Times New Roman"/>
          <w:color w:val="000000" w:themeColor="text1"/>
          <w:sz w:val="32"/>
          <w:szCs w:val="32"/>
        </w:rPr>
        <w:t>。</w:t>
      </w:r>
    </w:p>
    <w:p w:rsidR="002F4D65" w:rsidRPr="00B857E5" w:rsidRDefault="00F519A7">
      <w:pPr>
        <w:pStyle w:val="Default"/>
        <w:adjustRightInd/>
        <w:spacing w:line="600" w:lineRule="exact"/>
        <w:ind w:firstLineChars="200" w:firstLine="640"/>
        <w:rPr>
          <w:rFonts w:ascii="Times New Roman" w:eastAsia="仿宋_GB2312" w:hAnsi="Times New Roman" w:cs="Times New Roman"/>
          <w:color w:val="000000" w:themeColor="text1"/>
          <w:sz w:val="32"/>
          <w:szCs w:val="32"/>
        </w:rPr>
      </w:pPr>
      <w:r w:rsidRPr="00B857E5">
        <w:rPr>
          <w:rFonts w:ascii="Times New Roman" w:eastAsia="仿宋_GB2312" w:hAnsi="Times New Roman" w:cs="Times New Roman" w:hint="eastAsia"/>
          <w:color w:val="000000" w:themeColor="text1"/>
          <w:sz w:val="32"/>
          <w:szCs w:val="32"/>
        </w:rPr>
        <w:t>9.</w:t>
      </w:r>
      <w:r w:rsidRPr="00B857E5">
        <w:rPr>
          <w:rFonts w:ascii="Times New Roman" w:eastAsia="仿宋_GB2312" w:hAnsi="Times New Roman" w:cs="Times New Roman" w:hint="eastAsia"/>
          <w:color w:val="000000" w:themeColor="text1"/>
          <w:sz w:val="32"/>
          <w:szCs w:val="32"/>
        </w:rPr>
        <w:t>科学技术支出</w:t>
      </w:r>
      <w:r w:rsidRPr="00B857E5">
        <w:rPr>
          <w:rFonts w:ascii="Times New Roman" w:eastAsia="仿宋_GB2312" w:hAnsi="Times New Roman" w:cs="Times New Roman"/>
          <w:color w:val="000000" w:themeColor="text1"/>
          <w:sz w:val="32"/>
          <w:szCs w:val="32"/>
        </w:rPr>
        <w:t>（</w:t>
      </w:r>
      <w:r w:rsidRPr="00B857E5">
        <w:rPr>
          <w:rFonts w:ascii="Times New Roman" w:eastAsia="仿宋_GB2312" w:hAnsi="Times New Roman" w:cs="Times New Roman" w:hint="eastAsia"/>
          <w:color w:val="000000" w:themeColor="text1"/>
          <w:sz w:val="32"/>
          <w:szCs w:val="32"/>
        </w:rPr>
        <w:t>类</w:t>
      </w:r>
      <w:r w:rsidRPr="00B857E5">
        <w:rPr>
          <w:rFonts w:ascii="Times New Roman" w:eastAsia="仿宋_GB2312" w:hAnsi="Times New Roman" w:cs="Times New Roman"/>
          <w:color w:val="000000" w:themeColor="text1"/>
          <w:sz w:val="32"/>
          <w:szCs w:val="32"/>
        </w:rPr>
        <w:t>）</w:t>
      </w:r>
      <w:r w:rsidRPr="00B857E5">
        <w:rPr>
          <w:rFonts w:ascii="Times New Roman" w:eastAsia="仿宋_GB2312" w:hAnsi="Times New Roman" w:cs="Times New Roman" w:hint="eastAsia"/>
          <w:color w:val="000000" w:themeColor="text1"/>
          <w:sz w:val="32"/>
          <w:szCs w:val="32"/>
        </w:rPr>
        <w:t>科学技术普及</w:t>
      </w:r>
      <w:r w:rsidRPr="00B857E5">
        <w:rPr>
          <w:rFonts w:ascii="Times New Roman" w:eastAsia="仿宋_GB2312" w:hAnsi="Times New Roman" w:cs="Times New Roman"/>
          <w:color w:val="000000" w:themeColor="text1"/>
          <w:sz w:val="32"/>
          <w:szCs w:val="32"/>
        </w:rPr>
        <w:t>（</w:t>
      </w:r>
      <w:r w:rsidRPr="00B857E5">
        <w:rPr>
          <w:rFonts w:ascii="Times New Roman" w:eastAsia="仿宋_GB2312" w:hAnsi="Times New Roman" w:cs="Times New Roman" w:hint="eastAsia"/>
          <w:color w:val="000000" w:themeColor="text1"/>
          <w:sz w:val="32"/>
          <w:szCs w:val="32"/>
        </w:rPr>
        <w:t>款</w:t>
      </w:r>
      <w:r w:rsidRPr="00B857E5">
        <w:rPr>
          <w:rFonts w:ascii="Times New Roman" w:eastAsia="仿宋_GB2312" w:hAnsi="Times New Roman" w:cs="Times New Roman"/>
          <w:color w:val="000000" w:themeColor="text1"/>
          <w:sz w:val="32"/>
          <w:szCs w:val="32"/>
        </w:rPr>
        <w:t>）</w:t>
      </w:r>
      <w:r w:rsidRPr="00B857E5">
        <w:rPr>
          <w:rFonts w:ascii="Times New Roman" w:eastAsia="仿宋_GB2312" w:hAnsi="Times New Roman" w:cs="Times New Roman" w:hint="eastAsia"/>
          <w:color w:val="000000" w:themeColor="text1"/>
          <w:sz w:val="32"/>
          <w:szCs w:val="32"/>
        </w:rPr>
        <w:t>其他科学技术普及支出（项）：反映除上述项目以外其他用于科学技术普及方面的</w:t>
      </w:r>
      <w:r w:rsidRPr="00B857E5">
        <w:rPr>
          <w:rFonts w:ascii="Times New Roman" w:eastAsia="仿宋_GB2312" w:hAnsi="Times New Roman" w:cs="Times New Roman"/>
          <w:color w:val="000000" w:themeColor="text1"/>
          <w:sz w:val="32"/>
          <w:szCs w:val="32"/>
        </w:rPr>
        <w:t>支出。</w:t>
      </w:r>
    </w:p>
    <w:p w:rsidR="002F4D65" w:rsidRPr="00B857E5" w:rsidRDefault="00F519A7">
      <w:pPr>
        <w:spacing w:line="600" w:lineRule="exact"/>
        <w:ind w:firstLineChars="200" w:firstLine="640"/>
        <w:rPr>
          <w:rFonts w:eastAsia="仿宋_GB2312"/>
          <w:color w:val="000000" w:themeColor="text1"/>
          <w:sz w:val="32"/>
          <w:szCs w:val="32"/>
        </w:rPr>
      </w:pPr>
      <w:r w:rsidRPr="00B857E5">
        <w:rPr>
          <w:rFonts w:eastAsia="仿宋_GB2312" w:hint="eastAsia"/>
          <w:color w:val="000000" w:themeColor="text1"/>
          <w:kern w:val="0"/>
          <w:sz w:val="32"/>
          <w:szCs w:val="32"/>
        </w:rPr>
        <w:t>10.</w:t>
      </w:r>
      <w:r w:rsidRPr="00B857E5">
        <w:rPr>
          <w:rFonts w:eastAsia="仿宋_GB2312"/>
          <w:color w:val="000000" w:themeColor="text1"/>
          <w:kern w:val="0"/>
          <w:sz w:val="32"/>
          <w:szCs w:val="32"/>
        </w:rPr>
        <w:t>社会保障和就业（</w:t>
      </w:r>
      <w:r w:rsidRPr="00B857E5">
        <w:rPr>
          <w:rFonts w:eastAsia="仿宋_GB2312" w:hint="eastAsia"/>
          <w:color w:val="000000" w:themeColor="text1"/>
          <w:sz w:val="32"/>
          <w:szCs w:val="32"/>
        </w:rPr>
        <w:t>类</w:t>
      </w:r>
      <w:r w:rsidRPr="00B857E5">
        <w:rPr>
          <w:rFonts w:eastAsia="仿宋_GB2312"/>
          <w:color w:val="000000" w:themeColor="text1"/>
          <w:kern w:val="0"/>
          <w:sz w:val="32"/>
          <w:szCs w:val="32"/>
        </w:rPr>
        <w:t>）</w:t>
      </w:r>
      <w:r w:rsidRPr="00B857E5">
        <w:rPr>
          <w:rFonts w:eastAsia="仿宋_GB2312" w:hint="eastAsia"/>
          <w:color w:val="000000" w:themeColor="text1"/>
          <w:kern w:val="0"/>
          <w:sz w:val="32"/>
          <w:szCs w:val="32"/>
        </w:rPr>
        <w:t>行政事业单位养老支出</w:t>
      </w:r>
      <w:r w:rsidRPr="00B857E5">
        <w:rPr>
          <w:rFonts w:eastAsia="仿宋_GB2312"/>
          <w:color w:val="000000" w:themeColor="text1"/>
          <w:kern w:val="0"/>
          <w:sz w:val="32"/>
          <w:szCs w:val="32"/>
        </w:rPr>
        <w:t>（</w:t>
      </w:r>
      <w:r w:rsidRPr="00B857E5">
        <w:rPr>
          <w:rFonts w:eastAsia="仿宋_GB2312" w:hint="eastAsia"/>
          <w:color w:val="000000" w:themeColor="text1"/>
          <w:sz w:val="32"/>
          <w:szCs w:val="32"/>
        </w:rPr>
        <w:t>款</w:t>
      </w:r>
      <w:r w:rsidRPr="00B857E5">
        <w:rPr>
          <w:rFonts w:eastAsia="仿宋_GB2312"/>
          <w:color w:val="000000" w:themeColor="text1"/>
          <w:kern w:val="0"/>
          <w:sz w:val="32"/>
          <w:szCs w:val="32"/>
        </w:rPr>
        <w:t>）</w:t>
      </w:r>
      <w:r w:rsidRPr="00B857E5">
        <w:rPr>
          <w:rFonts w:eastAsia="仿宋_GB2312" w:hint="eastAsia"/>
          <w:color w:val="000000" w:themeColor="text1"/>
          <w:kern w:val="0"/>
          <w:sz w:val="32"/>
          <w:szCs w:val="32"/>
        </w:rPr>
        <w:t xml:space="preserve">  </w:t>
      </w:r>
      <w:r w:rsidRPr="00B857E5">
        <w:rPr>
          <w:rFonts w:eastAsia="仿宋_GB2312" w:hint="eastAsia"/>
          <w:color w:val="000000" w:themeColor="text1"/>
          <w:kern w:val="0"/>
          <w:sz w:val="32"/>
          <w:szCs w:val="32"/>
        </w:rPr>
        <w:t>行</w:t>
      </w:r>
      <w:r w:rsidRPr="00B857E5">
        <w:rPr>
          <w:rFonts w:eastAsia="仿宋_GB2312" w:hint="eastAsia"/>
          <w:color w:val="000000" w:themeColor="text1"/>
          <w:kern w:val="0"/>
          <w:sz w:val="32"/>
          <w:szCs w:val="32"/>
        </w:rPr>
        <w:lastRenderedPageBreak/>
        <w:t>政单位离退休（</w:t>
      </w:r>
      <w:r w:rsidRPr="00B857E5">
        <w:rPr>
          <w:rFonts w:ascii="仿宋_GB2312" w:eastAsia="仿宋_GB2312" w:hAnsi="Calibri" w:cs="仿宋" w:hint="eastAsia"/>
          <w:color w:val="000000" w:themeColor="text1"/>
          <w:kern w:val="0"/>
          <w:sz w:val="32"/>
          <w:szCs w:val="32"/>
        </w:rPr>
        <w:t>项）：</w:t>
      </w:r>
      <w:r w:rsidRPr="00B857E5">
        <w:rPr>
          <w:rFonts w:eastAsia="仿宋_GB2312" w:hint="eastAsia"/>
          <w:color w:val="000000" w:themeColor="text1"/>
          <w:kern w:val="0"/>
          <w:sz w:val="32"/>
          <w:szCs w:val="32"/>
        </w:rPr>
        <w:t>反映行政单位（包括实行公务员管理的事业单位）开支的离退休经费。</w:t>
      </w:r>
    </w:p>
    <w:p w:rsidR="002F4D65" w:rsidRPr="00B857E5" w:rsidRDefault="00F519A7">
      <w:pPr>
        <w:pStyle w:val="Default"/>
        <w:adjustRightInd/>
        <w:spacing w:line="600" w:lineRule="exact"/>
        <w:ind w:firstLineChars="200" w:firstLine="640"/>
        <w:rPr>
          <w:rFonts w:ascii="Times New Roman" w:eastAsia="仿宋_GB2312" w:hAnsi="Times New Roman" w:cs="Times New Roman"/>
          <w:color w:val="000000" w:themeColor="text1"/>
          <w:sz w:val="32"/>
          <w:szCs w:val="32"/>
        </w:rPr>
      </w:pPr>
      <w:r w:rsidRPr="00B857E5">
        <w:rPr>
          <w:rFonts w:ascii="Times New Roman" w:eastAsia="仿宋_GB2312" w:hAnsi="Times New Roman" w:cs="Times New Roman" w:hint="eastAsia"/>
          <w:color w:val="000000" w:themeColor="text1"/>
          <w:sz w:val="32"/>
          <w:szCs w:val="32"/>
        </w:rPr>
        <w:t>11</w:t>
      </w:r>
      <w:r w:rsidRPr="00B857E5">
        <w:rPr>
          <w:rFonts w:ascii="Times New Roman" w:eastAsia="仿宋_GB2312" w:hAnsi="Times New Roman" w:cs="Times New Roman"/>
          <w:color w:val="000000" w:themeColor="text1"/>
          <w:sz w:val="32"/>
          <w:szCs w:val="32"/>
        </w:rPr>
        <w:t xml:space="preserve">. </w:t>
      </w:r>
      <w:r w:rsidRPr="00B857E5">
        <w:rPr>
          <w:rFonts w:ascii="Times New Roman" w:eastAsia="仿宋_GB2312" w:hAnsi="Times New Roman" w:cs="Times New Roman"/>
          <w:color w:val="000000" w:themeColor="text1"/>
          <w:sz w:val="32"/>
          <w:szCs w:val="32"/>
        </w:rPr>
        <w:t>社会保障和就业（</w:t>
      </w:r>
      <w:r w:rsidRPr="00B857E5">
        <w:rPr>
          <w:rFonts w:ascii="Times New Roman" w:eastAsia="仿宋_GB2312" w:hAnsi="Times New Roman" w:cs="Times New Roman" w:hint="eastAsia"/>
          <w:color w:val="000000" w:themeColor="text1"/>
          <w:sz w:val="32"/>
          <w:szCs w:val="32"/>
        </w:rPr>
        <w:t>类</w:t>
      </w:r>
      <w:r w:rsidRPr="00B857E5">
        <w:rPr>
          <w:rFonts w:ascii="Times New Roman" w:eastAsia="仿宋_GB2312" w:hAnsi="Times New Roman" w:cs="Times New Roman"/>
          <w:color w:val="000000" w:themeColor="text1"/>
          <w:sz w:val="32"/>
          <w:szCs w:val="32"/>
        </w:rPr>
        <w:t>）行政事业单位</w:t>
      </w:r>
      <w:r w:rsidRPr="00B857E5">
        <w:rPr>
          <w:rFonts w:ascii="Times New Roman" w:eastAsia="仿宋_GB2312" w:hAnsi="Times New Roman" w:cs="Times New Roman" w:hint="eastAsia"/>
          <w:color w:val="000000" w:themeColor="text1"/>
          <w:sz w:val="32"/>
          <w:szCs w:val="32"/>
        </w:rPr>
        <w:t>养老支出</w:t>
      </w:r>
      <w:r w:rsidRPr="00B857E5">
        <w:rPr>
          <w:rFonts w:ascii="Times New Roman" w:eastAsia="仿宋_GB2312" w:hAnsi="Times New Roman" w:cs="Times New Roman"/>
          <w:color w:val="000000" w:themeColor="text1"/>
          <w:sz w:val="32"/>
          <w:szCs w:val="32"/>
        </w:rPr>
        <w:t>（</w:t>
      </w:r>
      <w:r w:rsidRPr="00B857E5">
        <w:rPr>
          <w:rFonts w:ascii="Times New Roman" w:eastAsia="仿宋_GB2312" w:hAnsi="Times New Roman" w:cs="Times New Roman" w:hint="eastAsia"/>
          <w:color w:val="000000" w:themeColor="text1"/>
          <w:sz w:val="32"/>
          <w:szCs w:val="32"/>
        </w:rPr>
        <w:t>款</w:t>
      </w:r>
      <w:r w:rsidRPr="00B857E5">
        <w:rPr>
          <w:rFonts w:ascii="Times New Roman" w:eastAsia="仿宋_GB2312" w:hAnsi="Times New Roman" w:cs="Times New Roman"/>
          <w:color w:val="000000" w:themeColor="text1"/>
          <w:sz w:val="32"/>
          <w:szCs w:val="32"/>
        </w:rPr>
        <w:t>）机关事业单位基本养老保险缴费支出（</w:t>
      </w:r>
      <w:r w:rsidRPr="00B857E5">
        <w:rPr>
          <w:rFonts w:ascii="仿宋_GB2312" w:eastAsia="仿宋_GB2312" w:hint="eastAsia"/>
          <w:color w:val="000000" w:themeColor="text1"/>
          <w:sz w:val="32"/>
          <w:szCs w:val="32"/>
        </w:rPr>
        <w:t>项）</w:t>
      </w:r>
      <w:r w:rsidRPr="00B857E5">
        <w:rPr>
          <w:rFonts w:ascii="Times New Roman" w:eastAsia="仿宋_GB2312" w:hAnsi="Times New Roman" w:cs="Times New Roman"/>
          <w:color w:val="000000" w:themeColor="text1"/>
          <w:sz w:val="32"/>
          <w:szCs w:val="32"/>
        </w:rPr>
        <w:t>：指部门实施养老保险制度由单位缴纳的养老保险费的支出。</w:t>
      </w:r>
    </w:p>
    <w:p w:rsidR="002F4D65" w:rsidRPr="00B857E5" w:rsidRDefault="00F519A7">
      <w:pPr>
        <w:pStyle w:val="a0"/>
        <w:spacing w:before="72"/>
        <w:ind w:firstLineChars="200" w:firstLine="640"/>
        <w:rPr>
          <w:color w:val="000000" w:themeColor="text1"/>
        </w:rPr>
      </w:pPr>
      <w:r w:rsidRPr="00B857E5">
        <w:rPr>
          <w:rFonts w:ascii="Times New Roman" w:hint="eastAsia"/>
          <w:color w:val="000000" w:themeColor="text1"/>
          <w:sz w:val="32"/>
          <w:szCs w:val="32"/>
        </w:rPr>
        <w:t>12.</w:t>
      </w:r>
      <w:r w:rsidRPr="00B857E5">
        <w:rPr>
          <w:rFonts w:ascii="Times New Roman" w:hint="eastAsia"/>
          <w:color w:val="000000" w:themeColor="text1"/>
          <w:sz w:val="32"/>
          <w:szCs w:val="32"/>
        </w:rPr>
        <w:t>社会保障和就业支出（类）残疾人事</w:t>
      </w:r>
      <w:r w:rsidRPr="00B857E5">
        <w:rPr>
          <w:rFonts w:hAnsi="Calibri" w:cs="仿宋" w:hint="eastAsia"/>
          <w:color w:val="000000" w:themeColor="text1"/>
          <w:sz w:val="32"/>
          <w:szCs w:val="32"/>
        </w:rPr>
        <w:t>业（</w:t>
      </w:r>
      <w:r w:rsidRPr="00B857E5">
        <w:rPr>
          <w:rFonts w:ascii="Times New Roman" w:hint="eastAsia"/>
          <w:color w:val="000000" w:themeColor="text1"/>
          <w:sz w:val="32"/>
          <w:szCs w:val="32"/>
        </w:rPr>
        <w:t>款</w:t>
      </w:r>
      <w:r w:rsidRPr="00B857E5">
        <w:rPr>
          <w:rFonts w:hAnsi="Calibri" w:cs="仿宋" w:hint="eastAsia"/>
          <w:color w:val="000000" w:themeColor="text1"/>
          <w:sz w:val="32"/>
          <w:szCs w:val="32"/>
        </w:rPr>
        <w:t>）残疾人就业（</w:t>
      </w:r>
      <w:r w:rsidRPr="00B857E5">
        <w:rPr>
          <w:rStyle w:val="ab"/>
          <w:rFonts w:hint="eastAsia"/>
          <w:color w:val="000000" w:themeColor="text1"/>
          <w:sz w:val="32"/>
          <w:szCs w:val="32"/>
        </w:rPr>
        <w:t>项</w:t>
      </w:r>
      <w:r w:rsidRPr="00B857E5">
        <w:rPr>
          <w:rFonts w:hAnsi="Calibri" w:cs="仿宋" w:hint="eastAsia"/>
          <w:color w:val="000000" w:themeColor="text1"/>
          <w:sz w:val="32"/>
          <w:szCs w:val="32"/>
        </w:rPr>
        <w:t>）：反映残疾人联合会用于残疾人就业方面的支出。</w:t>
      </w:r>
    </w:p>
    <w:p w:rsidR="002F4D65" w:rsidRPr="00B857E5" w:rsidRDefault="00F519A7">
      <w:pPr>
        <w:ind w:firstLineChars="200" w:firstLine="640"/>
        <w:rPr>
          <w:rFonts w:eastAsia="仿宋_GB2312"/>
          <w:color w:val="000000" w:themeColor="text1"/>
          <w:sz w:val="32"/>
          <w:szCs w:val="32"/>
        </w:rPr>
      </w:pPr>
      <w:r w:rsidRPr="00B857E5">
        <w:rPr>
          <w:rFonts w:ascii="仿宋_GB2312" w:eastAsia="仿宋_GB2312" w:hAnsi="Calibri" w:cs="仿宋" w:hint="eastAsia"/>
          <w:color w:val="000000" w:themeColor="text1"/>
          <w:kern w:val="0"/>
          <w:sz w:val="32"/>
          <w:szCs w:val="32"/>
        </w:rPr>
        <w:t>13.社会保障和就业支出（</w:t>
      </w:r>
      <w:r w:rsidRPr="00B857E5">
        <w:rPr>
          <w:rFonts w:eastAsia="仿宋_GB2312" w:hint="eastAsia"/>
          <w:color w:val="000000" w:themeColor="text1"/>
          <w:sz w:val="32"/>
          <w:szCs w:val="32"/>
        </w:rPr>
        <w:t>类</w:t>
      </w:r>
      <w:r w:rsidRPr="00B857E5">
        <w:rPr>
          <w:rFonts w:ascii="仿宋_GB2312" w:eastAsia="仿宋_GB2312" w:hAnsi="Calibri" w:cs="仿宋" w:hint="eastAsia"/>
          <w:color w:val="000000" w:themeColor="text1"/>
          <w:kern w:val="0"/>
          <w:sz w:val="32"/>
          <w:szCs w:val="32"/>
        </w:rPr>
        <w:t>）其他社会保障和就业支出（</w:t>
      </w:r>
      <w:r w:rsidRPr="00B857E5">
        <w:rPr>
          <w:rFonts w:eastAsia="仿宋_GB2312" w:hint="eastAsia"/>
          <w:color w:val="000000" w:themeColor="text1"/>
          <w:sz w:val="32"/>
          <w:szCs w:val="32"/>
        </w:rPr>
        <w:t>款</w:t>
      </w:r>
      <w:r w:rsidRPr="00B857E5">
        <w:rPr>
          <w:rFonts w:ascii="仿宋_GB2312" w:eastAsia="仿宋_GB2312" w:hAnsi="Calibri" w:cs="仿宋" w:hint="eastAsia"/>
          <w:color w:val="000000" w:themeColor="text1"/>
          <w:kern w:val="0"/>
          <w:sz w:val="32"/>
          <w:szCs w:val="32"/>
        </w:rPr>
        <w:t>）其他社会保障和就业支出（项）：指反映除上述项目以外其他用于社会保障和就业方面的支出。</w:t>
      </w:r>
    </w:p>
    <w:p w:rsidR="002F4D65" w:rsidRPr="00B857E5" w:rsidRDefault="00F519A7">
      <w:pPr>
        <w:pStyle w:val="Default"/>
        <w:adjustRightInd/>
        <w:spacing w:line="600" w:lineRule="exact"/>
        <w:ind w:firstLineChars="200" w:firstLine="640"/>
        <w:rPr>
          <w:rFonts w:ascii="Times New Roman" w:eastAsia="仿宋_GB2312" w:hAnsi="Times New Roman" w:cs="Times New Roman"/>
          <w:color w:val="000000" w:themeColor="text1"/>
          <w:sz w:val="32"/>
          <w:szCs w:val="32"/>
        </w:rPr>
      </w:pPr>
      <w:r w:rsidRPr="00B857E5">
        <w:rPr>
          <w:rFonts w:ascii="Times New Roman" w:eastAsia="仿宋_GB2312" w:hAnsi="Times New Roman" w:cs="Times New Roman"/>
          <w:color w:val="000000" w:themeColor="text1"/>
          <w:sz w:val="32"/>
          <w:szCs w:val="32"/>
        </w:rPr>
        <w:t>1</w:t>
      </w:r>
      <w:r w:rsidRPr="00B857E5">
        <w:rPr>
          <w:rFonts w:ascii="Times New Roman" w:eastAsia="仿宋_GB2312" w:hAnsi="Times New Roman" w:cs="Times New Roman" w:hint="eastAsia"/>
          <w:color w:val="000000" w:themeColor="text1"/>
          <w:sz w:val="32"/>
          <w:szCs w:val="32"/>
        </w:rPr>
        <w:t>4</w:t>
      </w:r>
      <w:r w:rsidRPr="00B857E5">
        <w:rPr>
          <w:rFonts w:ascii="Times New Roman" w:eastAsia="仿宋_GB2312" w:hAnsi="Times New Roman" w:cs="Times New Roman"/>
          <w:color w:val="000000" w:themeColor="text1"/>
          <w:sz w:val="32"/>
          <w:szCs w:val="32"/>
        </w:rPr>
        <w:t xml:space="preserve">. </w:t>
      </w:r>
      <w:r w:rsidRPr="00B857E5">
        <w:rPr>
          <w:rFonts w:ascii="Times New Roman" w:eastAsia="仿宋_GB2312" w:hAnsi="Times New Roman" w:cs="Times New Roman" w:hint="eastAsia"/>
          <w:color w:val="000000" w:themeColor="text1"/>
          <w:sz w:val="32"/>
          <w:szCs w:val="32"/>
        </w:rPr>
        <w:t>卫生健康支出</w:t>
      </w:r>
      <w:r w:rsidRPr="00B857E5">
        <w:rPr>
          <w:rFonts w:ascii="Times New Roman" w:eastAsia="仿宋_GB2312" w:hAnsi="Times New Roman" w:cs="Times New Roman"/>
          <w:color w:val="000000" w:themeColor="text1"/>
          <w:sz w:val="32"/>
          <w:szCs w:val="32"/>
        </w:rPr>
        <w:t>（</w:t>
      </w:r>
      <w:r w:rsidRPr="00B857E5">
        <w:rPr>
          <w:rFonts w:ascii="Times New Roman" w:eastAsia="仿宋_GB2312" w:hAnsi="Times New Roman" w:cs="Times New Roman" w:hint="eastAsia"/>
          <w:color w:val="000000" w:themeColor="text1"/>
          <w:sz w:val="32"/>
          <w:szCs w:val="32"/>
        </w:rPr>
        <w:t>类</w:t>
      </w:r>
      <w:r w:rsidRPr="00B857E5">
        <w:rPr>
          <w:rFonts w:ascii="Times New Roman" w:eastAsia="仿宋_GB2312" w:hAnsi="Times New Roman" w:cs="Times New Roman"/>
          <w:color w:val="000000" w:themeColor="text1"/>
          <w:sz w:val="32"/>
          <w:szCs w:val="32"/>
        </w:rPr>
        <w:t>）行政事业单位医疗（</w:t>
      </w:r>
      <w:r w:rsidRPr="00B857E5">
        <w:rPr>
          <w:rFonts w:ascii="Times New Roman" w:eastAsia="仿宋_GB2312" w:hAnsi="Times New Roman" w:cs="Times New Roman" w:hint="eastAsia"/>
          <w:color w:val="000000" w:themeColor="text1"/>
          <w:sz w:val="32"/>
          <w:szCs w:val="32"/>
        </w:rPr>
        <w:t>款</w:t>
      </w:r>
      <w:r w:rsidRPr="00B857E5">
        <w:rPr>
          <w:rFonts w:ascii="Times New Roman" w:eastAsia="仿宋_GB2312" w:hAnsi="Times New Roman" w:cs="Times New Roman"/>
          <w:color w:val="000000" w:themeColor="text1"/>
          <w:sz w:val="32"/>
          <w:szCs w:val="32"/>
        </w:rPr>
        <w:t>）行政单位医疗（</w:t>
      </w:r>
      <w:r w:rsidRPr="00B857E5">
        <w:rPr>
          <w:rFonts w:ascii="Times New Roman" w:eastAsia="仿宋_GB2312" w:hAnsi="Times New Roman" w:cs="Times New Roman" w:hint="eastAsia"/>
          <w:color w:val="000000" w:themeColor="text1"/>
          <w:sz w:val="32"/>
          <w:szCs w:val="32"/>
        </w:rPr>
        <w:t>项）：</w:t>
      </w:r>
      <w:r w:rsidRPr="00B857E5">
        <w:rPr>
          <w:rFonts w:ascii="Times New Roman" w:eastAsia="仿宋_GB2312" w:hAnsi="Times New Roman" w:cs="Times New Roman"/>
          <w:color w:val="000000" w:themeColor="text1"/>
          <w:sz w:val="32"/>
          <w:szCs w:val="32"/>
        </w:rPr>
        <w:t>指行政机关及参公管理事业单位用于缴纳单位基本医疗保险支出。</w:t>
      </w:r>
    </w:p>
    <w:p w:rsidR="002F4D65" w:rsidRPr="00B857E5" w:rsidRDefault="00F519A7">
      <w:pPr>
        <w:pStyle w:val="Default"/>
        <w:adjustRightInd/>
        <w:spacing w:line="600" w:lineRule="exact"/>
        <w:ind w:firstLineChars="200" w:firstLine="640"/>
        <w:rPr>
          <w:rFonts w:ascii="Times New Roman" w:eastAsia="仿宋_GB2312" w:hAnsi="Times New Roman" w:cs="Times New Roman"/>
          <w:color w:val="000000" w:themeColor="text1"/>
          <w:sz w:val="32"/>
          <w:szCs w:val="32"/>
        </w:rPr>
      </w:pPr>
      <w:r w:rsidRPr="00B857E5">
        <w:rPr>
          <w:rFonts w:ascii="Times New Roman" w:eastAsia="仿宋_GB2312" w:hAnsi="Times New Roman" w:cs="Times New Roman"/>
          <w:color w:val="000000" w:themeColor="text1"/>
          <w:sz w:val="32"/>
          <w:szCs w:val="32"/>
        </w:rPr>
        <w:t>1</w:t>
      </w:r>
      <w:r w:rsidRPr="00B857E5">
        <w:rPr>
          <w:rFonts w:ascii="Times New Roman" w:eastAsia="仿宋_GB2312" w:hAnsi="Times New Roman" w:cs="Times New Roman" w:hint="eastAsia"/>
          <w:color w:val="000000" w:themeColor="text1"/>
          <w:sz w:val="32"/>
          <w:szCs w:val="32"/>
        </w:rPr>
        <w:t>5</w:t>
      </w:r>
      <w:r w:rsidRPr="00B857E5">
        <w:rPr>
          <w:rFonts w:ascii="Times New Roman" w:eastAsia="仿宋_GB2312" w:hAnsi="Times New Roman" w:cs="Times New Roman"/>
          <w:color w:val="000000" w:themeColor="text1"/>
          <w:sz w:val="32"/>
          <w:szCs w:val="32"/>
        </w:rPr>
        <w:t xml:space="preserve">. </w:t>
      </w:r>
      <w:r w:rsidRPr="00B857E5">
        <w:rPr>
          <w:rFonts w:ascii="Times New Roman" w:eastAsia="仿宋_GB2312" w:hAnsi="Times New Roman" w:cs="Times New Roman" w:hint="eastAsia"/>
          <w:color w:val="000000" w:themeColor="text1"/>
          <w:sz w:val="32"/>
          <w:szCs w:val="32"/>
        </w:rPr>
        <w:t>卫生健康支出</w:t>
      </w:r>
      <w:r w:rsidRPr="00B857E5">
        <w:rPr>
          <w:rFonts w:ascii="Times New Roman" w:eastAsia="仿宋_GB2312" w:hAnsi="Times New Roman" w:cs="Times New Roman"/>
          <w:color w:val="000000" w:themeColor="text1"/>
          <w:sz w:val="32"/>
          <w:szCs w:val="32"/>
        </w:rPr>
        <w:t>（</w:t>
      </w:r>
      <w:r w:rsidRPr="00B857E5">
        <w:rPr>
          <w:rFonts w:ascii="Times New Roman" w:eastAsia="仿宋_GB2312" w:hAnsi="Times New Roman" w:cs="Times New Roman" w:hint="eastAsia"/>
          <w:color w:val="000000" w:themeColor="text1"/>
          <w:sz w:val="32"/>
          <w:szCs w:val="32"/>
        </w:rPr>
        <w:t>类</w:t>
      </w:r>
      <w:r w:rsidRPr="00B857E5">
        <w:rPr>
          <w:rFonts w:ascii="Times New Roman" w:eastAsia="仿宋_GB2312" w:hAnsi="Times New Roman" w:cs="Times New Roman"/>
          <w:color w:val="000000" w:themeColor="text1"/>
          <w:sz w:val="32"/>
          <w:szCs w:val="32"/>
        </w:rPr>
        <w:t>）行政事业单位医疗（</w:t>
      </w:r>
      <w:r w:rsidRPr="00B857E5">
        <w:rPr>
          <w:rFonts w:ascii="Times New Roman" w:eastAsia="仿宋_GB2312" w:hAnsi="Times New Roman" w:cs="Times New Roman" w:hint="eastAsia"/>
          <w:color w:val="000000" w:themeColor="text1"/>
          <w:sz w:val="32"/>
          <w:szCs w:val="32"/>
        </w:rPr>
        <w:t>款</w:t>
      </w:r>
      <w:r w:rsidRPr="00B857E5">
        <w:rPr>
          <w:rFonts w:ascii="Times New Roman" w:eastAsia="仿宋_GB2312" w:hAnsi="Times New Roman" w:cs="Times New Roman"/>
          <w:color w:val="000000" w:themeColor="text1"/>
          <w:sz w:val="32"/>
          <w:szCs w:val="32"/>
        </w:rPr>
        <w:t>）公务员医疗补助</w:t>
      </w:r>
      <w:r w:rsidRPr="00B857E5">
        <w:rPr>
          <w:rFonts w:ascii="Times New Roman" w:eastAsia="仿宋_GB2312" w:hAnsi="Times New Roman" w:cs="Times New Roman" w:hint="eastAsia"/>
          <w:color w:val="000000" w:themeColor="text1"/>
          <w:sz w:val="32"/>
          <w:szCs w:val="32"/>
        </w:rPr>
        <w:t>（项）</w:t>
      </w:r>
      <w:r w:rsidRPr="00B857E5">
        <w:rPr>
          <w:rFonts w:ascii="Times New Roman" w:eastAsia="仿宋_GB2312" w:hAnsi="Times New Roman" w:cs="Times New Roman"/>
          <w:color w:val="000000" w:themeColor="text1"/>
          <w:sz w:val="32"/>
          <w:szCs w:val="32"/>
        </w:rPr>
        <w:t>：指行政机关及参公管理事业单位用于集中缴纳公务员医疗补助支出。</w:t>
      </w:r>
    </w:p>
    <w:p w:rsidR="002F4D65" w:rsidRPr="00B857E5" w:rsidRDefault="00F519A7">
      <w:pPr>
        <w:pStyle w:val="Default"/>
        <w:adjustRightInd/>
        <w:spacing w:line="600" w:lineRule="exact"/>
        <w:ind w:firstLineChars="200" w:firstLine="640"/>
        <w:rPr>
          <w:rFonts w:ascii="Times New Roman" w:eastAsia="仿宋_GB2312" w:hAnsi="Times New Roman" w:cs="Times New Roman"/>
          <w:color w:val="000000" w:themeColor="text1"/>
          <w:sz w:val="32"/>
          <w:szCs w:val="32"/>
        </w:rPr>
      </w:pPr>
      <w:r w:rsidRPr="00B857E5">
        <w:rPr>
          <w:rFonts w:ascii="Times New Roman" w:eastAsia="仿宋_GB2312" w:hAnsi="Times New Roman" w:cs="Times New Roman"/>
          <w:color w:val="000000" w:themeColor="text1"/>
          <w:sz w:val="32"/>
          <w:szCs w:val="32"/>
        </w:rPr>
        <w:t>1</w:t>
      </w:r>
      <w:r w:rsidRPr="00B857E5">
        <w:rPr>
          <w:rFonts w:ascii="Times New Roman" w:eastAsia="仿宋_GB2312" w:hAnsi="Times New Roman" w:cs="Times New Roman" w:hint="eastAsia"/>
          <w:color w:val="000000" w:themeColor="text1"/>
          <w:sz w:val="32"/>
          <w:szCs w:val="32"/>
        </w:rPr>
        <w:t>6</w:t>
      </w:r>
      <w:r w:rsidRPr="00B857E5">
        <w:rPr>
          <w:rFonts w:ascii="Times New Roman" w:eastAsia="仿宋_GB2312" w:hAnsi="Times New Roman" w:cs="Times New Roman"/>
          <w:color w:val="000000" w:themeColor="text1"/>
          <w:sz w:val="32"/>
          <w:szCs w:val="32"/>
        </w:rPr>
        <w:t xml:space="preserve">. </w:t>
      </w:r>
      <w:r w:rsidRPr="00B857E5">
        <w:rPr>
          <w:rFonts w:ascii="Times New Roman" w:eastAsia="仿宋_GB2312" w:hAnsi="Times New Roman" w:cs="Times New Roman"/>
          <w:color w:val="000000" w:themeColor="text1"/>
          <w:sz w:val="32"/>
          <w:szCs w:val="32"/>
        </w:rPr>
        <w:t>住房保障（</w:t>
      </w:r>
      <w:r w:rsidRPr="00B857E5">
        <w:rPr>
          <w:rFonts w:ascii="Times New Roman" w:eastAsia="仿宋_GB2312" w:hAnsi="Times New Roman" w:cs="Times New Roman" w:hint="eastAsia"/>
          <w:color w:val="000000" w:themeColor="text1"/>
          <w:sz w:val="32"/>
          <w:szCs w:val="32"/>
        </w:rPr>
        <w:t>类</w:t>
      </w:r>
      <w:r w:rsidRPr="00B857E5">
        <w:rPr>
          <w:rFonts w:ascii="Times New Roman" w:eastAsia="仿宋_GB2312" w:hAnsi="Times New Roman" w:cs="Times New Roman"/>
          <w:color w:val="000000" w:themeColor="text1"/>
          <w:sz w:val="32"/>
          <w:szCs w:val="32"/>
        </w:rPr>
        <w:t>）住房改革支出（</w:t>
      </w:r>
      <w:r w:rsidRPr="00B857E5">
        <w:rPr>
          <w:rFonts w:ascii="Times New Roman" w:eastAsia="仿宋_GB2312" w:hAnsi="Times New Roman" w:cs="Times New Roman" w:hint="eastAsia"/>
          <w:color w:val="000000" w:themeColor="text1"/>
          <w:sz w:val="32"/>
          <w:szCs w:val="32"/>
        </w:rPr>
        <w:t>款</w:t>
      </w:r>
      <w:r w:rsidRPr="00B857E5">
        <w:rPr>
          <w:rFonts w:ascii="Times New Roman" w:eastAsia="仿宋_GB2312" w:hAnsi="Times New Roman" w:cs="Times New Roman"/>
          <w:color w:val="000000" w:themeColor="text1"/>
          <w:sz w:val="32"/>
          <w:szCs w:val="32"/>
        </w:rPr>
        <w:t>）住房公积金（</w:t>
      </w:r>
      <w:r w:rsidRPr="00B857E5">
        <w:rPr>
          <w:rFonts w:ascii="Times New Roman" w:eastAsia="仿宋_GB2312" w:hAnsi="Times New Roman" w:cs="Times New Roman" w:hint="eastAsia"/>
          <w:color w:val="000000" w:themeColor="text1"/>
          <w:sz w:val="32"/>
          <w:szCs w:val="32"/>
        </w:rPr>
        <w:t>项）：</w:t>
      </w:r>
      <w:r w:rsidRPr="00B857E5">
        <w:rPr>
          <w:rFonts w:ascii="Times New Roman" w:eastAsia="仿宋_GB2312" w:hAnsi="Times New Roman" w:cs="Times New Roman"/>
          <w:color w:val="000000" w:themeColor="text1"/>
          <w:sz w:val="32"/>
          <w:szCs w:val="32"/>
        </w:rPr>
        <w:t>指按照《住房公积金管理条例》的规定，由单位及其在职职工缴存的长期住房储金。</w:t>
      </w:r>
    </w:p>
    <w:p w:rsidR="002F4D65" w:rsidRPr="00B857E5" w:rsidRDefault="00F519A7">
      <w:pPr>
        <w:pStyle w:val="Default"/>
        <w:adjustRightInd/>
        <w:spacing w:line="600" w:lineRule="exact"/>
        <w:ind w:firstLineChars="200" w:firstLine="640"/>
        <w:rPr>
          <w:rFonts w:ascii="Times New Roman" w:eastAsia="仿宋_GB2312" w:hAnsi="Times New Roman" w:cs="Times New Roman"/>
          <w:color w:val="000000" w:themeColor="text1"/>
          <w:sz w:val="32"/>
          <w:szCs w:val="32"/>
        </w:rPr>
      </w:pPr>
      <w:r w:rsidRPr="00B857E5">
        <w:rPr>
          <w:rFonts w:ascii="Times New Roman" w:eastAsia="仿宋_GB2312" w:hAnsi="Times New Roman" w:cs="Times New Roman"/>
          <w:color w:val="000000" w:themeColor="text1"/>
          <w:sz w:val="32"/>
          <w:szCs w:val="32"/>
        </w:rPr>
        <w:t>1</w:t>
      </w:r>
      <w:r w:rsidRPr="00B857E5">
        <w:rPr>
          <w:rFonts w:ascii="Times New Roman" w:eastAsia="仿宋_GB2312" w:hAnsi="Times New Roman" w:cs="Times New Roman" w:hint="eastAsia"/>
          <w:color w:val="000000" w:themeColor="text1"/>
          <w:sz w:val="32"/>
          <w:szCs w:val="32"/>
        </w:rPr>
        <w:t>7</w:t>
      </w:r>
      <w:r w:rsidRPr="00B857E5">
        <w:rPr>
          <w:rFonts w:ascii="Times New Roman" w:eastAsia="仿宋_GB2312" w:hAnsi="Times New Roman" w:cs="Times New Roman"/>
          <w:color w:val="000000" w:themeColor="text1"/>
          <w:sz w:val="32"/>
          <w:szCs w:val="32"/>
        </w:rPr>
        <w:t xml:space="preserve">. </w:t>
      </w:r>
      <w:r w:rsidRPr="00B857E5">
        <w:rPr>
          <w:rFonts w:ascii="Times New Roman" w:eastAsia="仿宋_GB2312" w:hAnsi="Times New Roman" w:cs="Times New Roman"/>
          <w:color w:val="000000" w:themeColor="text1"/>
          <w:sz w:val="32"/>
          <w:szCs w:val="32"/>
        </w:rPr>
        <w:t>基本支出：指为保证机构正常运转，完成日常工作任务而发生的人员支出和公用支出。</w:t>
      </w:r>
    </w:p>
    <w:p w:rsidR="002F4D65" w:rsidRPr="00B857E5" w:rsidRDefault="00F519A7">
      <w:pPr>
        <w:pStyle w:val="Default"/>
        <w:adjustRightInd/>
        <w:spacing w:line="600" w:lineRule="exact"/>
        <w:ind w:firstLineChars="200" w:firstLine="640"/>
        <w:rPr>
          <w:rFonts w:ascii="Times New Roman" w:eastAsia="仿宋_GB2312" w:hAnsi="Times New Roman" w:cs="Times New Roman"/>
          <w:color w:val="000000" w:themeColor="text1"/>
          <w:sz w:val="32"/>
          <w:szCs w:val="32"/>
        </w:rPr>
      </w:pPr>
      <w:r w:rsidRPr="00B857E5">
        <w:rPr>
          <w:rFonts w:ascii="Times New Roman" w:eastAsia="仿宋_GB2312" w:hAnsi="Times New Roman" w:cs="Times New Roman"/>
          <w:color w:val="000000" w:themeColor="text1"/>
          <w:sz w:val="32"/>
          <w:szCs w:val="32"/>
        </w:rPr>
        <w:t>1</w:t>
      </w:r>
      <w:r w:rsidRPr="00B857E5">
        <w:rPr>
          <w:rFonts w:ascii="Times New Roman" w:eastAsia="仿宋_GB2312" w:hAnsi="Times New Roman" w:cs="Times New Roman" w:hint="eastAsia"/>
          <w:color w:val="000000" w:themeColor="text1"/>
          <w:sz w:val="32"/>
          <w:szCs w:val="32"/>
        </w:rPr>
        <w:t>8</w:t>
      </w:r>
      <w:r w:rsidRPr="00B857E5">
        <w:rPr>
          <w:rFonts w:ascii="Times New Roman" w:eastAsia="仿宋_GB2312" w:hAnsi="Times New Roman" w:cs="Times New Roman"/>
          <w:color w:val="000000" w:themeColor="text1"/>
          <w:sz w:val="32"/>
          <w:szCs w:val="32"/>
        </w:rPr>
        <w:t xml:space="preserve">. </w:t>
      </w:r>
      <w:r w:rsidRPr="00B857E5">
        <w:rPr>
          <w:rFonts w:ascii="Times New Roman" w:eastAsia="仿宋_GB2312" w:hAnsi="Times New Roman" w:cs="Times New Roman"/>
          <w:color w:val="000000" w:themeColor="text1"/>
          <w:sz w:val="32"/>
          <w:szCs w:val="32"/>
        </w:rPr>
        <w:t>项目支出：指在基本支出之外为完成特定行政任务和事业发展目标所发生的支出。</w:t>
      </w:r>
    </w:p>
    <w:p w:rsidR="002F4D65" w:rsidRPr="00B857E5" w:rsidRDefault="00F519A7">
      <w:pPr>
        <w:spacing w:line="600" w:lineRule="exact"/>
        <w:jc w:val="center"/>
        <w:outlineLvl w:val="0"/>
        <w:rPr>
          <w:rStyle w:val="1Char"/>
          <w:rFonts w:ascii="黑体" w:eastAsia="黑体" w:hAnsi="黑体"/>
          <w:b w:val="0"/>
          <w:color w:val="000000" w:themeColor="text1"/>
        </w:rPr>
      </w:pPr>
      <w:r w:rsidRPr="00B857E5">
        <w:rPr>
          <w:rFonts w:eastAsia="仿宋_GB2312"/>
          <w:color w:val="000000" w:themeColor="text1"/>
          <w:sz w:val="32"/>
          <w:szCs w:val="32"/>
        </w:rPr>
        <w:lastRenderedPageBreak/>
        <w:t>1</w:t>
      </w:r>
      <w:r w:rsidRPr="00B857E5">
        <w:rPr>
          <w:rFonts w:eastAsia="仿宋_GB2312" w:hint="eastAsia"/>
          <w:color w:val="000000" w:themeColor="text1"/>
          <w:sz w:val="32"/>
          <w:szCs w:val="32"/>
        </w:rPr>
        <w:t>9</w:t>
      </w:r>
      <w:r w:rsidRPr="00B857E5">
        <w:rPr>
          <w:rFonts w:eastAsia="仿宋_GB2312"/>
          <w:color w:val="000000" w:themeColor="text1"/>
          <w:sz w:val="32"/>
          <w:szCs w:val="32"/>
        </w:rPr>
        <w:t>. “</w:t>
      </w:r>
      <w:r w:rsidRPr="00B857E5">
        <w:rPr>
          <w:rFonts w:eastAsia="仿宋_GB2312"/>
          <w:color w:val="000000" w:themeColor="text1"/>
          <w:sz w:val="32"/>
          <w:szCs w:val="32"/>
        </w:rPr>
        <w:t>三公</w:t>
      </w:r>
      <w:r w:rsidRPr="00B857E5">
        <w:rPr>
          <w:rFonts w:eastAsia="仿宋_GB2312"/>
          <w:color w:val="000000" w:themeColor="text1"/>
          <w:sz w:val="32"/>
          <w:szCs w:val="32"/>
        </w:rPr>
        <w:t>”</w:t>
      </w:r>
      <w:r w:rsidRPr="00B857E5">
        <w:rPr>
          <w:rFonts w:eastAsia="仿宋_GB2312"/>
          <w:color w:val="000000" w:themeColor="text1"/>
          <w:sz w:val="32"/>
          <w:szCs w:val="32"/>
        </w:rPr>
        <w:t>经费：纳入部门预决算管理的</w:t>
      </w:r>
      <w:r w:rsidRPr="00B857E5">
        <w:rPr>
          <w:rFonts w:eastAsia="仿宋_GB2312"/>
          <w:color w:val="000000" w:themeColor="text1"/>
          <w:sz w:val="32"/>
          <w:szCs w:val="32"/>
        </w:rPr>
        <w:t>“</w:t>
      </w:r>
      <w:r w:rsidRPr="00B857E5">
        <w:rPr>
          <w:rFonts w:eastAsia="仿宋_GB2312"/>
          <w:color w:val="000000" w:themeColor="text1"/>
          <w:sz w:val="32"/>
          <w:szCs w:val="32"/>
        </w:rPr>
        <w:t>三公</w:t>
      </w:r>
      <w:r w:rsidRPr="00B857E5">
        <w:rPr>
          <w:rFonts w:eastAsia="仿宋_GB2312"/>
          <w:color w:val="000000" w:themeColor="text1"/>
          <w:sz w:val="32"/>
          <w:szCs w:val="32"/>
        </w:rPr>
        <w:t>”</w:t>
      </w:r>
      <w:r w:rsidRPr="00B857E5">
        <w:rPr>
          <w:rFonts w:eastAsia="仿宋_GB2312"/>
          <w:color w:val="000000" w:themeColor="text1"/>
          <w:sz w:val="32"/>
          <w:szCs w:val="32"/>
        </w:rPr>
        <w:t>经费，是指部门用财政拨款安排的因公出国（境）费、公务用车购置及运行费和公务接待费。其中，因公出国（境）费反映单位公务出国（境）的国际旅费、国外城区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sidRPr="00B857E5">
        <w:rPr>
          <w:b/>
          <w:color w:val="000000" w:themeColor="text1"/>
          <w:sz w:val="32"/>
          <w:szCs w:val="32"/>
        </w:rPr>
        <w:br w:type="page"/>
      </w:r>
      <w:bookmarkStart w:id="58" w:name="_Toc3593"/>
      <w:bookmarkStart w:id="59" w:name="_Toc15396614"/>
      <w:bookmarkStart w:id="60" w:name="_Toc15396618"/>
      <w:bookmarkEnd w:id="56"/>
      <w:bookmarkEnd w:id="57"/>
      <w:r w:rsidRPr="00B857E5">
        <w:rPr>
          <w:rFonts w:ascii="黑体" w:eastAsia="黑体" w:hAnsi="黑体" w:hint="eastAsia"/>
          <w:color w:val="000000" w:themeColor="text1"/>
          <w:sz w:val="44"/>
          <w:szCs w:val="44"/>
        </w:rPr>
        <w:lastRenderedPageBreak/>
        <w:t>第</w:t>
      </w:r>
      <w:r w:rsidRPr="00B857E5">
        <w:rPr>
          <w:rStyle w:val="1Char"/>
          <w:rFonts w:ascii="黑体" w:eastAsia="黑体" w:hAnsi="黑体" w:hint="eastAsia"/>
          <w:b w:val="0"/>
          <w:color w:val="000000" w:themeColor="text1"/>
        </w:rPr>
        <w:t>四部分 附件</w:t>
      </w:r>
      <w:bookmarkEnd w:id="58"/>
      <w:bookmarkEnd w:id="59"/>
    </w:p>
    <w:p w:rsidR="002F4D65" w:rsidRPr="00B857E5" w:rsidRDefault="00F519A7">
      <w:pPr>
        <w:spacing w:line="572" w:lineRule="exact"/>
        <w:jc w:val="left"/>
        <w:outlineLvl w:val="0"/>
        <w:rPr>
          <w:rFonts w:ascii="方正小标宋简体" w:eastAsia="方正小标宋简体" w:hAnsi="方正小标宋简体" w:cs="方正小标宋简体"/>
          <w:color w:val="000000" w:themeColor="text1"/>
          <w:sz w:val="44"/>
          <w:szCs w:val="44"/>
        </w:rPr>
      </w:pPr>
      <w:r w:rsidRPr="00B857E5">
        <w:rPr>
          <w:rFonts w:ascii="黑体" w:eastAsia="黑体" w:hAnsi="黑体" w:cs="黑体" w:hint="eastAsia"/>
          <w:color w:val="000000" w:themeColor="text1"/>
          <w:sz w:val="32"/>
          <w:szCs w:val="32"/>
        </w:rPr>
        <w:t>附件1</w:t>
      </w:r>
      <w:bookmarkStart w:id="61" w:name="_GoBack"/>
      <w:bookmarkEnd w:id="61"/>
    </w:p>
    <w:p w:rsidR="002F4D65" w:rsidRPr="00B857E5" w:rsidRDefault="002F4D65">
      <w:pPr>
        <w:spacing w:line="600" w:lineRule="exact"/>
        <w:jc w:val="center"/>
        <w:rPr>
          <w:rFonts w:ascii="仿宋_GB2312" w:hAnsi="仿宋"/>
          <w:color w:val="000000" w:themeColor="text1"/>
        </w:rPr>
      </w:pPr>
    </w:p>
    <w:p w:rsidR="002F4D65" w:rsidRPr="00B857E5" w:rsidRDefault="00F519A7">
      <w:pPr>
        <w:spacing w:line="600" w:lineRule="exact"/>
        <w:jc w:val="center"/>
        <w:rPr>
          <w:rFonts w:ascii="方正小标宋简体" w:eastAsia="方正小标宋简体" w:hAnsi="方正小标宋简体" w:cs="方正小标宋简体"/>
          <w:bCs/>
          <w:color w:val="000000" w:themeColor="text1"/>
          <w:sz w:val="44"/>
          <w:szCs w:val="44"/>
        </w:rPr>
      </w:pPr>
      <w:r w:rsidRPr="00B857E5">
        <w:rPr>
          <w:rFonts w:ascii="方正小标宋简体" w:eastAsia="方正小标宋简体" w:hAnsi="方正小标宋简体" w:cs="方正小标宋简体" w:hint="eastAsia"/>
          <w:bCs/>
          <w:color w:val="000000" w:themeColor="text1"/>
          <w:sz w:val="44"/>
          <w:szCs w:val="44"/>
        </w:rPr>
        <w:t>遂宁市船山区科学技术协会</w:t>
      </w:r>
    </w:p>
    <w:p w:rsidR="002F4D65" w:rsidRPr="00B857E5" w:rsidRDefault="00F519A7">
      <w:pPr>
        <w:spacing w:line="600" w:lineRule="exact"/>
        <w:jc w:val="center"/>
        <w:rPr>
          <w:rFonts w:ascii="方正小标宋简体" w:eastAsia="方正小标宋简体" w:hAnsi="方正小标宋简体" w:cs="方正小标宋简体"/>
          <w:bCs/>
          <w:color w:val="000000" w:themeColor="text1"/>
          <w:sz w:val="44"/>
          <w:szCs w:val="44"/>
        </w:rPr>
      </w:pPr>
      <w:r w:rsidRPr="00B857E5">
        <w:rPr>
          <w:rFonts w:eastAsia="方正小标宋简体" w:cs="方正小标宋简体" w:hint="eastAsia"/>
          <w:color w:val="000000" w:themeColor="text1"/>
          <w:sz w:val="44"/>
          <w:szCs w:val="44"/>
          <w:shd w:val="clear" w:color="auto" w:fill="FFFFFF"/>
        </w:rPr>
        <w:t>2023</w:t>
      </w:r>
      <w:r w:rsidRPr="00B857E5">
        <w:rPr>
          <w:rFonts w:eastAsia="方正小标宋简体" w:cs="方正小标宋简体" w:hint="eastAsia"/>
          <w:color w:val="000000" w:themeColor="text1"/>
          <w:sz w:val="44"/>
          <w:szCs w:val="44"/>
          <w:shd w:val="clear" w:color="auto" w:fill="FFFFFF"/>
        </w:rPr>
        <w:t>年区级部门整体支出绩效报告</w:t>
      </w:r>
    </w:p>
    <w:p w:rsidR="002F4D65" w:rsidRPr="00B857E5" w:rsidRDefault="002F4D65">
      <w:pPr>
        <w:adjustRightInd w:val="0"/>
        <w:snapToGrid w:val="0"/>
        <w:spacing w:line="540" w:lineRule="exact"/>
        <w:ind w:firstLine="480"/>
        <w:jc w:val="left"/>
        <w:rPr>
          <w:rFonts w:ascii="仿宋_GB2312" w:eastAsia="仿宋_GB2312"/>
          <w:color w:val="000000" w:themeColor="text1"/>
          <w:kern w:val="0"/>
          <w:sz w:val="32"/>
          <w:szCs w:val="32"/>
          <w:shd w:val="clear" w:color="auto" w:fill="FFFFFF"/>
        </w:rPr>
      </w:pPr>
    </w:p>
    <w:p w:rsidR="002F4D65" w:rsidRPr="00B857E5" w:rsidRDefault="00F519A7">
      <w:pPr>
        <w:adjustRightInd w:val="0"/>
        <w:snapToGrid w:val="0"/>
        <w:spacing w:line="600" w:lineRule="exact"/>
        <w:ind w:firstLine="640"/>
        <w:jc w:val="left"/>
        <w:rPr>
          <w:rFonts w:ascii="黑体" w:eastAsia="黑体" w:hAnsi="黑体" w:cs="宋体"/>
          <w:color w:val="000000" w:themeColor="text1"/>
          <w:kern w:val="0"/>
          <w:sz w:val="32"/>
          <w:szCs w:val="32"/>
          <w:shd w:val="clear" w:color="auto" w:fill="FFFFFF"/>
          <w:lang w:val="zh-CN"/>
        </w:rPr>
      </w:pPr>
      <w:r w:rsidRPr="00B857E5">
        <w:rPr>
          <w:rFonts w:ascii="黑体" w:eastAsia="黑体" w:hAnsi="黑体" w:cs="宋体" w:hint="eastAsia"/>
          <w:color w:val="000000" w:themeColor="text1"/>
          <w:kern w:val="0"/>
          <w:sz w:val="32"/>
          <w:szCs w:val="32"/>
          <w:shd w:val="clear" w:color="auto" w:fill="FFFFFF"/>
        </w:rPr>
        <w:t>一、</w:t>
      </w:r>
      <w:r w:rsidRPr="00B857E5">
        <w:rPr>
          <w:rFonts w:ascii="黑体" w:eastAsia="黑体" w:hAnsi="黑体" w:cs="宋体" w:hint="eastAsia"/>
          <w:color w:val="000000" w:themeColor="text1"/>
          <w:kern w:val="0"/>
          <w:sz w:val="32"/>
          <w:szCs w:val="32"/>
          <w:shd w:val="clear" w:color="auto" w:fill="FFFFFF"/>
          <w:lang w:val="zh-CN"/>
        </w:rPr>
        <w:t>部门（单位）概况</w:t>
      </w:r>
    </w:p>
    <w:p w:rsidR="002F4D65" w:rsidRPr="00B857E5" w:rsidRDefault="00F519A7">
      <w:pPr>
        <w:adjustRightInd w:val="0"/>
        <w:snapToGrid w:val="0"/>
        <w:spacing w:line="600" w:lineRule="exact"/>
        <w:ind w:firstLine="643"/>
        <w:jc w:val="left"/>
        <w:rPr>
          <w:rFonts w:ascii="仿宋_GB2312" w:eastAsia="仿宋_GB2312" w:hAnsi="宋体" w:cs="宋体"/>
          <w:b/>
          <w:color w:val="000000" w:themeColor="text1"/>
          <w:kern w:val="0"/>
          <w:sz w:val="32"/>
          <w:szCs w:val="32"/>
          <w:shd w:val="clear" w:color="auto" w:fill="FFFFFF"/>
          <w:lang w:val="zh-CN"/>
        </w:rPr>
      </w:pPr>
      <w:r w:rsidRPr="00B857E5">
        <w:rPr>
          <w:rFonts w:ascii="仿宋_GB2312" w:eastAsia="仿宋_GB2312" w:hAnsi="宋体" w:cs="宋体" w:hint="eastAsia"/>
          <w:b/>
          <w:color w:val="000000" w:themeColor="text1"/>
          <w:kern w:val="0"/>
          <w:sz w:val="32"/>
          <w:szCs w:val="32"/>
          <w:shd w:val="clear" w:color="auto" w:fill="FFFFFF"/>
          <w:lang w:val="zh-CN"/>
        </w:rPr>
        <w:t>（一）机构组成。</w:t>
      </w:r>
    </w:p>
    <w:p w:rsidR="002F4D65" w:rsidRPr="00B857E5" w:rsidRDefault="00F519A7">
      <w:pPr>
        <w:adjustRightInd w:val="0"/>
        <w:snapToGrid w:val="0"/>
        <w:spacing w:line="600" w:lineRule="exact"/>
        <w:ind w:firstLine="640"/>
        <w:rPr>
          <w:rFonts w:ascii="仿宋_GB2312" w:eastAsia="仿宋_GB2312" w:hAnsi="黑体"/>
          <w:color w:val="000000" w:themeColor="text1"/>
          <w:sz w:val="32"/>
          <w:szCs w:val="32"/>
        </w:rPr>
      </w:pPr>
      <w:r w:rsidRPr="00B857E5">
        <w:rPr>
          <w:rFonts w:ascii="仿宋_GB2312" w:eastAsia="仿宋_GB2312" w:hAnsi="黑体" w:hint="eastAsia"/>
          <w:color w:val="000000" w:themeColor="text1"/>
          <w:sz w:val="32"/>
          <w:szCs w:val="32"/>
        </w:rPr>
        <w:t>遂宁市船山区科学技术协会无下属单位或相关机构，为独立核算一级单位。</w:t>
      </w:r>
    </w:p>
    <w:p w:rsidR="002F4D65" w:rsidRPr="00B857E5" w:rsidRDefault="00F519A7">
      <w:pPr>
        <w:adjustRightInd w:val="0"/>
        <w:snapToGrid w:val="0"/>
        <w:spacing w:line="600" w:lineRule="exact"/>
        <w:ind w:firstLine="643"/>
        <w:jc w:val="left"/>
        <w:rPr>
          <w:rFonts w:ascii="仿宋_GB2312" w:eastAsia="仿宋_GB2312" w:hAnsi="宋体" w:cs="宋体"/>
          <w:b/>
          <w:color w:val="000000" w:themeColor="text1"/>
          <w:kern w:val="0"/>
          <w:sz w:val="32"/>
          <w:szCs w:val="32"/>
          <w:shd w:val="clear" w:color="auto" w:fill="FFFFFF"/>
          <w:lang w:val="zh-CN"/>
        </w:rPr>
      </w:pPr>
      <w:r w:rsidRPr="00B857E5">
        <w:rPr>
          <w:rFonts w:ascii="仿宋_GB2312" w:eastAsia="仿宋_GB2312" w:hAnsi="宋体" w:cs="宋体" w:hint="eastAsia"/>
          <w:b/>
          <w:color w:val="000000" w:themeColor="text1"/>
          <w:kern w:val="0"/>
          <w:sz w:val="32"/>
          <w:szCs w:val="32"/>
          <w:shd w:val="clear" w:color="auto" w:fill="FFFFFF"/>
          <w:lang w:val="zh-CN"/>
        </w:rPr>
        <w:t>（二）机构职能。</w:t>
      </w:r>
    </w:p>
    <w:p w:rsidR="002F4D65" w:rsidRPr="00B857E5" w:rsidRDefault="00F519A7">
      <w:pPr>
        <w:adjustRightInd w:val="0"/>
        <w:snapToGrid w:val="0"/>
        <w:spacing w:line="600" w:lineRule="exact"/>
        <w:ind w:firstLine="640"/>
        <w:rPr>
          <w:rFonts w:ascii="仿宋_GB2312" w:eastAsia="仿宋_GB2312" w:hAnsi="仿宋"/>
          <w:color w:val="000000" w:themeColor="text1"/>
          <w:sz w:val="32"/>
          <w:szCs w:val="32"/>
        </w:rPr>
      </w:pPr>
      <w:r w:rsidRPr="00B857E5">
        <w:rPr>
          <w:rFonts w:ascii="仿宋_GB2312" w:eastAsia="仿宋_GB2312" w:hAnsi="仿宋" w:hint="eastAsia"/>
          <w:color w:val="000000" w:themeColor="text1"/>
          <w:sz w:val="32"/>
          <w:szCs w:val="32"/>
        </w:rPr>
        <w:t>以贯彻落实《全民科学素质行动纲要》为重点，努力提高公民科学素质，开展好多种形式的农村科普宣传和城市科普宣传活动。做好青少年科普工作，增强创新意识和实践能力，组织开展好我区青少年科技创新赛事。以基层科普阵地建设、农技协建设为重点，努力为文明城市创建、乡村振兴服务。以项目为依托，积极开展基层科普项目和科技人才项目申报和实施工作。加强我区科学技术成果转化，为企业和科研单位搭建平台，积极申报和实施天府科技云服务工作和省、市、区科普示范项目建设。加强自身建设，加强学协会管理，发挥其在各条战线上的积极作用。为党委政府科学决策服务，为科技工作者服务，为创新驱动发展服务，为全民科学素质提升服务。</w:t>
      </w:r>
    </w:p>
    <w:p w:rsidR="002F4D65" w:rsidRPr="00B857E5" w:rsidRDefault="00F519A7">
      <w:pPr>
        <w:adjustRightInd w:val="0"/>
        <w:snapToGrid w:val="0"/>
        <w:spacing w:line="600" w:lineRule="exact"/>
        <w:ind w:firstLine="643"/>
        <w:jc w:val="left"/>
        <w:rPr>
          <w:rFonts w:ascii="仿宋_GB2312" w:eastAsia="仿宋_GB2312" w:hAnsi="宋体" w:cs="宋体"/>
          <w:b/>
          <w:color w:val="000000" w:themeColor="text1"/>
          <w:kern w:val="0"/>
          <w:sz w:val="32"/>
          <w:szCs w:val="32"/>
          <w:shd w:val="clear" w:color="auto" w:fill="FFFFFF"/>
          <w:lang w:val="zh-CN"/>
        </w:rPr>
      </w:pPr>
      <w:r w:rsidRPr="00B857E5">
        <w:rPr>
          <w:rFonts w:ascii="仿宋_GB2312" w:eastAsia="仿宋_GB2312" w:hAnsi="宋体" w:cs="宋体" w:hint="eastAsia"/>
          <w:b/>
          <w:color w:val="000000" w:themeColor="text1"/>
          <w:kern w:val="0"/>
          <w:sz w:val="32"/>
          <w:szCs w:val="32"/>
          <w:shd w:val="clear" w:color="auto" w:fill="FFFFFF"/>
          <w:lang w:val="zh-CN"/>
        </w:rPr>
        <w:lastRenderedPageBreak/>
        <w:t>（三）人员概况。</w:t>
      </w:r>
    </w:p>
    <w:p w:rsidR="002F4D65" w:rsidRPr="00B857E5" w:rsidRDefault="00F519A7">
      <w:pPr>
        <w:adjustRightInd w:val="0"/>
        <w:snapToGrid w:val="0"/>
        <w:spacing w:line="600" w:lineRule="exact"/>
        <w:ind w:firstLine="640"/>
        <w:rPr>
          <w:rFonts w:ascii="仿宋_GB2312" w:eastAsia="仿宋_GB2312" w:hAnsi="黑体"/>
          <w:color w:val="000000" w:themeColor="text1"/>
          <w:sz w:val="32"/>
          <w:szCs w:val="32"/>
        </w:rPr>
      </w:pPr>
      <w:r w:rsidRPr="00B857E5">
        <w:rPr>
          <w:rFonts w:ascii="仿宋_GB2312" w:eastAsia="仿宋_GB2312" w:hAnsi="黑体" w:hint="eastAsia"/>
          <w:color w:val="000000" w:themeColor="text1"/>
          <w:sz w:val="32"/>
          <w:szCs w:val="32"/>
        </w:rPr>
        <w:t>遂宁市船山区科学技术协会机关行政编制5名。其中：主席1名、副主席2名；股级干部2名。截止2023年末，区科协实有人数6名，其中：四级调研员1名，乡科级正职（一级主任科员）1名，乡科级副职3人，四级主任科员1名，较上年增加1名。</w:t>
      </w:r>
    </w:p>
    <w:p w:rsidR="002F4D65" w:rsidRPr="00B857E5" w:rsidRDefault="00F519A7">
      <w:pPr>
        <w:adjustRightInd w:val="0"/>
        <w:snapToGrid w:val="0"/>
        <w:spacing w:line="600" w:lineRule="exact"/>
        <w:ind w:firstLine="640"/>
        <w:jc w:val="left"/>
        <w:rPr>
          <w:rFonts w:ascii="黑体" w:eastAsia="黑体" w:hAnsi="黑体" w:cs="宋体"/>
          <w:color w:val="000000" w:themeColor="text1"/>
          <w:kern w:val="0"/>
          <w:sz w:val="32"/>
          <w:szCs w:val="32"/>
          <w:shd w:val="clear" w:color="auto" w:fill="FFFFFF"/>
        </w:rPr>
      </w:pPr>
      <w:r w:rsidRPr="00B857E5">
        <w:rPr>
          <w:rFonts w:ascii="黑体" w:eastAsia="黑体" w:hAnsi="黑体" w:cs="宋体" w:hint="eastAsia"/>
          <w:color w:val="000000" w:themeColor="text1"/>
          <w:kern w:val="0"/>
          <w:sz w:val="32"/>
          <w:szCs w:val="32"/>
          <w:shd w:val="clear" w:color="auto" w:fill="FFFFFF"/>
        </w:rPr>
        <w:t>二、部门财政资金收支情况</w:t>
      </w:r>
    </w:p>
    <w:p w:rsidR="002F4D65" w:rsidRPr="00B857E5" w:rsidRDefault="00F519A7">
      <w:pPr>
        <w:adjustRightInd w:val="0"/>
        <w:snapToGrid w:val="0"/>
        <w:spacing w:line="600" w:lineRule="exact"/>
        <w:ind w:firstLine="643"/>
        <w:jc w:val="left"/>
        <w:rPr>
          <w:rFonts w:ascii="仿宋_GB2312" w:eastAsia="仿宋_GB2312" w:hAnsi="宋体" w:cs="宋体"/>
          <w:b/>
          <w:color w:val="000000" w:themeColor="text1"/>
          <w:kern w:val="0"/>
          <w:sz w:val="32"/>
          <w:szCs w:val="32"/>
          <w:shd w:val="clear" w:color="auto" w:fill="FFFFFF"/>
          <w:lang w:val="zh-CN"/>
        </w:rPr>
      </w:pPr>
      <w:r w:rsidRPr="00B857E5">
        <w:rPr>
          <w:rFonts w:ascii="仿宋_GB2312" w:eastAsia="仿宋_GB2312" w:hAnsi="宋体" w:cs="宋体" w:hint="eastAsia"/>
          <w:b/>
          <w:color w:val="000000" w:themeColor="text1"/>
          <w:kern w:val="0"/>
          <w:sz w:val="32"/>
          <w:szCs w:val="32"/>
          <w:shd w:val="clear" w:color="auto" w:fill="FFFFFF"/>
          <w:lang w:val="zh-CN"/>
        </w:rPr>
        <w:t>（一）部门财政资金收入情况。</w:t>
      </w:r>
    </w:p>
    <w:p w:rsidR="002F4D65" w:rsidRPr="00B857E5" w:rsidRDefault="00F519A7">
      <w:pPr>
        <w:adjustRightInd w:val="0"/>
        <w:snapToGrid w:val="0"/>
        <w:spacing w:line="600" w:lineRule="exact"/>
        <w:ind w:firstLine="640"/>
        <w:jc w:val="left"/>
        <w:rPr>
          <w:rFonts w:ascii="仿宋_GB2312" w:eastAsia="仿宋_GB2312" w:hAnsi="仿宋"/>
          <w:color w:val="000000" w:themeColor="text1"/>
          <w:sz w:val="32"/>
          <w:szCs w:val="32"/>
        </w:rPr>
      </w:pPr>
      <w:r w:rsidRPr="00B857E5">
        <w:rPr>
          <w:rFonts w:ascii="仿宋_GB2312" w:eastAsia="仿宋_GB2312" w:hAnsi="仿宋" w:hint="eastAsia"/>
          <w:color w:val="000000" w:themeColor="text1"/>
          <w:sz w:val="32"/>
          <w:szCs w:val="32"/>
        </w:rPr>
        <w:t>2023年区科协收入预算年初预算187.47万元,比2021年增加105.15万元，主要是项目资金增加。年度执行中调整预算数为159.44万元，主要是上年结转科普项目资金减少。</w:t>
      </w:r>
    </w:p>
    <w:p w:rsidR="002F4D65" w:rsidRPr="00B857E5" w:rsidRDefault="00F519A7">
      <w:pPr>
        <w:adjustRightInd w:val="0"/>
        <w:snapToGrid w:val="0"/>
        <w:spacing w:line="600" w:lineRule="exact"/>
        <w:ind w:firstLine="643"/>
        <w:jc w:val="left"/>
        <w:rPr>
          <w:rFonts w:ascii="仿宋_GB2312" w:eastAsia="仿宋_GB2312" w:hAnsi="宋体" w:cs="宋体"/>
          <w:b/>
          <w:color w:val="000000" w:themeColor="text1"/>
          <w:kern w:val="0"/>
          <w:sz w:val="32"/>
          <w:szCs w:val="32"/>
          <w:shd w:val="clear" w:color="auto" w:fill="FFFFFF"/>
          <w:lang w:val="zh-CN"/>
        </w:rPr>
      </w:pPr>
      <w:r w:rsidRPr="00B857E5">
        <w:rPr>
          <w:rFonts w:ascii="仿宋_GB2312" w:eastAsia="仿宋_GB2312" w:hAnsi="宋体" w:cs="宋体" w:hint="eastAsia"/>
          <w:b/>
          <w:color w:val="000000" w:themeColor="text1"/>
          <w:kern w:val="0"/>
          <w:sz w:val="32"/>
          <w:szCs w:val="32"/>
          <w:shd w:val="clear" w:color="auto" w:fill="FFFFFF"/>
          <w:lang w:val="zh-CN"/>
        </w:rPr>
        <w:t>（二）部门财政资金支出情况。</w:t>
      </w:r>
    </w:p>
    <w:p w:rsidR="002F4D65" w:rsidRPr="00B857E5" w:rsidRDefault="00F519A7">
      <w:pPr>
        <w:adjustRightInd w:val="0"/>
        <w:snapToGrid w:val="0"/>
        <w:spacing w:line="600" w:lineRule="exact"/>
        <w:ind w:firstLine="640"/>
        <w:jc w:val="left"/>
        <w:rPr>
          <w:rFonts w:ascii="仿宋_GB2312" w:eastAsia="仿宋_GB2312" w:hAnsi="仿宋"/>
          <w:color w:val="000000" w:themeColor="text1"/>
          <w:sz w:val="32"/>
          <w:szCs w:val="32"/>
        </w:rPr>
      </w:pPr>
      <w:r w:rsidRPr="00B857E5">
        <w:rPr>
          <w:rFonts w:ascii="仿宋_GB2312" w:eastAsia="仿宋_GB2312" w:hAnsi="仿宋" w:hint="eastAsia"/>
          <w:color w:val="000000" w:themeColor="text1"/>
          <w:sz w:val="32"/>
          <w:szCs w:val="32"/>
        </w:rPr>
        <w:t>2023年区科协支出预算年初预算187.47万元, 比2022年增加105.15万元，主要是增加了项目资金。年度执行中调整预算数为159.44万元，其中：科学技术支出135.96万元，社会保障和就业支出11.19万元，卫生健康支出4.65万元，住房保障支出7.64万元。</w:t>
      </w:r>
    </w:p>
    <w:p w:rsidR="002F4D65" w:rsidRPr="00B857E5" w:rsidRDefault="00F519A7">
      <w:pPr>
        <w:adjustRightInd w:val="0"/>
        <w:snapToGrid w:val="0"/>
        <w:spacing w:line="600" w:lineRule="exact"/>
        <w:ind w:firstLine="640"/>
        <w:jc w:val="left"/>
        <w:rPr>
          <w:rFonts w:ascii="黑体" w:eastAsia="黑体" w:hAnsi="黑体" w:cs="宋体"/>
          <w:color w:val="000000" w:themeColor="text1"/>
          <w:kern w:val="0"/>
          <w:sz w:val="32"/>
          <w:szCs w:val="32"/>
          <w:shd w:val="clear" w:color="auto" w:fill="FFFFFF"/>
        </w:rPr>
      </w:pPr>
      <w:r w:rsidRPr="00B857E5">
        <w:rPr>
          <w:rFonts w:ascii="黑体" w:eastAsia="黑体" w:hAnsi="黑体" w:cs="宋体" w:hint="eastAsia"/>
          <w:color w:val="000000" w:themeColor="text1"/>
          <w:kern w:val="0"/>
          <w:sz w:val="32"/>
          <w:szCs w:val="32"/>
          <w:shd w:val="clear" w:color="auto" w:fill="FFFFFF"/>
        </w:rPr>
        <w:t>三、部门整体预算绩效管理情况</w:t>
      </w:r>
    </w:p>
    <w:p w:rsidR="002F4D65" w:rsidRPr="00B857E5" w:rsidRDefault="00F519A7">
      <w:pPr>
        <w:adjustRightInd w:val="0"/>
        <w:snapToGrid w:val="0"/>
        <w:spacing w:line="600" w:lineRule="exact"/>
        <w:ind w:firstLine="643"/>
        <w:jc w:val="left"/>
        <w:rPr>
          <w:rFonts w:ascii="仿宋_GB2312" w:eastAsia="仿宋_GB2312"/>
          <w:color w:val="000000" w:themeColor="text1"/>
          <w:kern w:val="0"/>
          <w:sz w:val="32"/>
          <w:szCs w:val="32"/>
          <w:shd w:val="clear" w:color="auto" w:fill="FFFFFF"/>
          <w:lang w:val="zh-CN"/>
        </w:rPr>
      </w:pPr>
      <w:r w:rsidRPr="00B857E5">
        <w:rPr>
          <w:rFonts w:ascii="仿宋_GB2312" w:eastAsia="仿宋_GB2312" w:hint="eastAsia"/>
          <w:b/>
          <w:bCs/>
          <w:color w:val="000000" w:themeColor="text1"/>
          <w:kern w:val="0"/>
          <w:sz w:val="32"/>
          <w:szCs w:val="32"/>
          <w:shd w:val="clear" w:color="auto" w:fill="FFFFFF"/>
          <w:lang w:val="zh-CN"/>
        </w:rPr>
        <w:t>（一）部门预算总体绩效分析。</w:t>
      </w:r>
      <w:r w:rsidRPr="00B857E5">
        <w:rPr>
          <w:rFonts w:ascii="仿宋_GB2312" w:eastAsia="仿宋_GB2312" w:hint="eastAsia"/>
          <w:color w:val="000000" w:themeColor="text1"/>
          <w:kern w:val="0"/>
          <w:sz w:val="32"/>
          <w:szCs w:val="32"/>
          <w:shd w:val="clear" w:color="auto" w:fill="FFFFFF"/>
          <w:lang w:val="zh-CN"/>
        </w:rPr>
        <w:t>根据部门预算绩效评价指标体系“总体绩效”涉及二、三级指标进行逐项绩效分析并评分，依次包括履职效能、预算管理、财务管理、资产管理、采</w:t>
      </w:r>
      <w:r w:rsidRPr="00B857E5">
        <w:rPr>
          <w:rFonts w:ascii="仿宋_GB2312" w:eastAsia="仿宋_GB2312" w:hint="eastAsia"/>
          <w:color w:val="000000" w:themeColor="text1"/>
          <w:kern w:val="0"/>
          <w:sz w:val="32"/>
          <w:szCs w:val="32"/>
          <w:shd w:val="clear" w:color="auto" w:fill="FFFFFF"/>
          <w:lang w:val="zh-CN"/>
        </w:rPr>
        <w:lastRenderedPageBreak/>
        <w:t>购管理等情况。</w:t>
      </w:r>
    </w:p>
    <w:p w:rsidR="002F4D65" w:rsidRPr="00B857E5" w:rsidRDefault="00F519A7">
      <w:pPr>
        <w:adjustRightInd w:val="0"/>
        <w:snapToGrid w:val="0"/>
        <w:spacing w:line="600" w:lineRule="exact"/>
        <w:ind w:firstLine="643"/>
        <w:jc w:val="left"/>
        <w:rPr>
          <w:rFonts w:ascii="仿宋_GB2312" w:eastAsia="仿宋_GB2312"/>
          <w:color w:val="000000" w:themeColor="text1"/>
          <w:kern w:val="0"/>
          <w:sz w:val="32"/>
          <w:szCs w:val="32"/>
          <w:shd w:val="clear" w:color="auto" w:fill="FFFFFF"/>
          <w:lang w:val="zh-CN"/>
        </w:rPr>
      </w:pPr>
      <w:r w:rsidRPr="00B857E5">
        <w:rPr>
          <w:rFonts w:ascii="仿宋_GB2312" w:eastAsia="仿宋_GB2312" w:hAnsi="楷体_GB2312" w:cs="楷体_GB2312" w:hint="eastAsia"/>
          <w:b/>
          <w:color w:val="000000" w:themeColor="text1"/>
          <w:kern w:val="0"/>
          <w:sz w:val="32"/>
          <w:szCs w:val="32"/>
          <w:shd w:val="clear" w:color="auto" w:fill="FFFFFF"/>
        </w:rPr>
        <w:t>1.</w:t>
      </w:r>
      <w:r w:rsidRPr="00B857E5">
        <w:rPr>
          <w:rFonts w:ascii="仿宋_GB2312" w:eastAsia="仿宋_GB2312" w:hAnsi="楷体_GB2312" w:cs="楷体_GB2312" w:hint="eastAsia"/>
          <w:b/>
          <w:color w:val="000000" w:themeColor="text1"/>
          <w:kern w:val="0"/>
          <w:sz w:val="32"/>
          <w:szCs w:val="32"/>
          <w:shd w:val="clear" w:color="auto" w:fill="FFFFFF"/>
          <w:lang w:val="zh-CN"/>
        </w:rPr>
        <w:t>履职效能。</w:t>
      </w:r>
      <w:r w:rsidRPr="00B857E5">
        <w:rPr>
          <w:rFonts w:ascii="仿宋_GB2312" w:eastAsia="仿宋_GB2312" w:hint="eastAsia"/>
          <w:color w:val="000000" w:themeColor="text1"/>
          <w:kern w:val="0"/>
          <w:sz w:val="32"/>
          <w:szCs w:val="32"/>
          <w:shd w:val="clear" w:color="auto" w:fill="FFFFFF"/>
          <w:lang w:val="zh-CN"/>
        </w:rPr>
        <w:t>部门整体绩效目标中选定服务科技工作者、服务全民科普、服务青少年科技创新、服务农业产业、服务科技企业等核心职能目标，对职能目标完成效果情况</w:t>
      </w:r>
      <w:r w:rsidR="0033457B" w:rsidRPr="00B857E5">
        <w:rPr>
          <w:rFonts w:ascii="仿宋_GB2312" w:eastAsia="仿宋_GB2312" w:hint="eastAsia"/>
          <w:color w:val="000000" w:themeColor="text1"/>
          <w:kern w:val="0"/>
          <w:sz w:val="32"/>
          <w:szCs w:val="32"/>
          <w:shd w:val="clear" w:color="auto" w:fill="FFFFFF"/>
          <w:lang w:val="zh-CN"/>
        </w:rPr>
        <w:t>进行</w:t>
      </w:r>
      <w:r w:rsidRPr="00B857E5">
        <w:rPr>
          <w:rFonts w:ascii="仿宋_GB2312" w:eastAsia="仿宋_GB2312" w:hint="eastAsia"/>
          <w:color w:val="000000" w:themeColor="text1"/>
          <w:kern w:val="0"/>
          <w:sz w:val="32"/>
          <w:szCs w:val="32"/>
          <w:shd w:val="clear" w:color="auto" w:fill="FFFFFF"/>
          <w:lang w:val="zh-CN"/>
        </w:rPr>
        <w:t>绩效分析。</w:t>
      </w:r>
    </w:p>
    <w:p w:rsidR="002F4D65" w:rsidRPr="00B857E5" w:rsidRDefault="00F519A7">
      <w:pPr>
        <w:adjustRightInd w:val="0"/>
        <w:snapToGrid w:val="0"/>
        <w:spacing w:line="600" w:lineRule="exact"/>
        <w:ind w:firstLine="643"/>
        <w:rPr>
          <w:rFonts w:ascii="仿宋_GB2312" w:eastAsia="仿宋_GB2312"/>
          <w:color w:val="000000" w:themeColor="text1"/>
          <w:sz w:val="32"/>
          <w:szCs w:val="32"/>
        </w:rPr>
      </w:pPr>
      <w:r w:rsidRPr="00B857E5">
        <w:rPr>
          <w:rFonts w:ascii="仿宋_GB2312" w:eastAsia="仿宋_GB2312" w:hint="eastAsia"/>
          <w:b/>
          <w:color w:val="000000" w:themeColor="text1"/>
          <w:sz w:val="32"/>
          <w:szCs w:val="32"/>
        </w:rPr>
        <w:t>区科协圆满完成2023年度部门主要任务。一是完成科协组织建设任务。</w:t>
      </w:r>
      <w:r w:rsidRPr="00B857E5">
        <w:rPr>
          <w:rFonts w:ascii="仿宋_GB2312" w:eastAsia="仿宋_GB2312" w:hint="eastAsia"/>
          <w:color w:val="000000" w:themeColor="text1"/>
          <w:sz w:val="32"/>
          <w:szCs w:val="32"/>
        </w:rPr>
        <w:t>按照章程召开区科协第四次代表大会换届选举，召开第一次船山区反邪教协会代表大会暨成立大会。二</w:t>
      </w:r>
      <w:r w:rsidRPr="00B857E5">
        <w:rPr>
          <w:rFonts w:ascii="仿宋_GB2312" w:eastAsia="仿宋_GB2312" w:hint="eastAsia"/>
          <w:b/>
          <w:bCs/>
          <w:color w:val="000000" w:themeColor="text1"/>
          <w:sz w:val="32"/>
          <w:szCs w:val="32"/>
        </w:rPr>
        <w:t>是完成农技协建设管理任务。</w:t>
      </w:r>
      <w:r w:rsidRPr="00B857E5">
        <w:rPr>
          <w:rFonts w:ascii="仿宋_GB2312" w:eastAsia="仿宋_GB2312" w:hAnsi="仿宋" w:cs="仿宋" w:hint="eastAsia"/>
          <w:color w:val="000000" w:themeColor="text1"/>
          <w:sz w:val="32"/>
          <w:szCs w:val="32"/>
          <w:shd w:val="clear" w:color="auto" w:fill="FFFFFF"/>
        </w:rPr>
        <w:t>坚持科技兴农，产业融合，积极推进</w:t>
      </w:r>
      <w:r w:rsidRPr="00B857E5">
        <w:rPr>
          <w:rStyle w:val="ac"/>
          <w:rFonts w:ascii="仿宋_GB2312" w:eastAsia="仿宋_GB2312" w:hAnsi="仿宋" w:cs="仿宋" w:hint="eastAsia"/>
          <w:color w:val="000000" w:themeColor="text1"/>
          <w:sz w:val="32"/>
          <w:szCs w:val="32"/>
          <w:shd w:val="clear" w:color="auto" w:fill="FFFFFF"/>
        </w:rPr>
        <w:t>农技协</w:t>
      </w:r>
      <w:r w:rsidRPr="00B857E5">
        <w:rPr>
          <w:rFonts w:ascii="仿宋_GB2312" w:eastAsia="仿宋_GB2312" w:hAnsi="仿宋" w:cs="仿宋" w:hint="eastAsia"/>
          <w:color w:val="000000" w:themeColor="text1"/>
          <w:sz w:val="32"/>
          <w:szCs w:val="32"/>
          <w:shd w:val="clear" w:color="auto" w:fill="FFFFFF"/>
        </w:rPr>
        <w:t>发展，成立区蔬菜种植技术协会联合会、区水果种植技术协会联合会，河沙镇景峰村农旅产业协会、河沙镇云灵村农旅产业协会。</w:t>
      </w:r>
      <w:r w:rsidRPr="00B857E5">
        <w:rPr>
          <w:rFonts w:ascii="仿宋_GB2312" w:eastAsia="仿宋_GB2312" w:hAnsi="仿宋" w:cs="仿宋" w:hint="eastAsia"/>
          <w:b/>
          <w:bCs/>
          <w:color w:val="000000" w:themeColor="text1"/>
          <w:sz w:val="32"/>
          <w:szCs w:val="32"/>
          <w:shd w:val="clear" w:color="auto" w:fill="FFFFFF"/>
        </w:rPr>
        <w:t>三是完成服务企事业科技创新任务。</w:t>
      </w:r>
      <w:r w:rsidRPr="00B857E5">
        <w:rPr>
          <w:rFonts w:ascii="仿宋_GB2312" w:eastAsia="仿宋_GB2312" w:hAnsi="仿宋" w:cs="仿宋" w:hint="eastAsia"/>
          <w:color w:val="000000" w:themeColor="text1"/>
          <w:sz w:val="32"/>
          <w:szCs w:val="32"/>
          <w:shd w:val="clear" w:color="auto" w:fill="FFFFFF"/>
        </w:rPr>
        <w:t>组织</w:t>
      </w:r>
      <w:r w:rsidRPr="00B857E5">
        <w:rPr>
          <w:rFonts w:ascii="仿宋_GB2312" w:eastAsia="仿宋_GB2312" w:hAnsi="仿宋" w:cs="仿宋" w:hint="eastAsia"/>
          <w:color w:val="000000" w:themeColor="text1"/>
          <w:sz w:val="32"/>
          <w:szCs w:val="32"/>
        </w:rPr>
        <w:t>遂宁</w:t>
      </w:r>
      <w:r w:rsidRPr="00B857E5">
        <w:rPr>
          <w:rFonts w:ascii="仿宋_GB2312" w:eastAsia="仿宋_GB2312" w:hint="eastAsia"/>
          <w:color w:val="000000" w:themeColor="text1"/>
          <w:sz w:val="32"/>
          <w:szCs w:val="32"/>
        </w:rPr>
        <w:t>市第三人民医院成功申报遂宁市第六批市级专家工作站。</w:t>
      </w:r>
      <w:r w:rsidRPr="00B857E5">
        <w:rPr>
          <w:rFonts w:ascii="仿宋_GB2312" w:eastAsia="仿宋_GB2312" w:hAnsi="仿宋" w:cs="仿宋" w:hint="eastAsia"/>
          <w:b/>
          <w:bCs/>
          <w:color w:val="000000" w:themeColor="text1"/>
          <w:sz w:val="32"/>
          <w:szCs w:val="32"/>
          <w:shd w:val="clear" w:color="auto" w:fill="FFFFFF"/>
        </w:rPr>
        <w:t>四是完成服务科技工作者任务。</w:t>
      </w:r>
      <w:r w:rsidRPr="00B857E5">
        <w:rPr>
          <w:rFonts w:ascii="仿宋_GB2312" w:eastAsia="仿宋_GB2312" w:hint="eastAsia"/>
          <w:color w:val="000000" w:themeColor="text1"/>
          <w:sz w:val="32"/>
          <w:szCs w:val="32"/>
        </w:rPr>
        <w:t>完成青年科技人才托举工程、乡村振兴乡土人才创新创业大赛、“最美科技工作者”、 “遂言遂语”科普遂宁宣讲团、遂潼毗邻区科普讲解大赛等科技工作者推荐、评选、表扬、宣传工作。</w:t>
      </w:r>
      <w:r w:rsidRPr="00B857E5">
        <w:rPr>
          <w:rFonts w:ascii="仿宋_GB2312" w:eastAsia="仿宋_GB2312" w:hint="eastAsia"/>
          <w:b/>
          <w:bCs/>
          <w:color w:val="000000" w:themeColor="text1"/>
          <w:sz w:val="32"/>
          <w:szCs w:val="32"/>
        </w:rPr>
        <w:t>五是完成全民科普任务。</w:t>
      </w:r>
      <w:r w:rsidRPr="00B857E5">
        <w:rPr>
          <w:rFonts w:ascii="仿宋_GB2312" w:eastAsia="仿宋_GB2312" w:hint="eastAsia"/>
          <w:color w:val="000000" w:themeColor="text1"/>
          <w:sz w:val="32"/>
          <w:szCs w:val="32"/>
        </w:rPr>
        <w:t>成立基层科普智慧传播员队伍，实现全区村（社区）全覆盖。开展“全国科普日”“社区科普大学”等生动实用的线下日常科普宣教活动。全年已在燕山社区、玉竹社区、和平西路社区等六个社区累计授课100场次，参与群众8000余人次。支持船山区</w:t>
      </w:r>
      <w:r w:rsidRPr="00B857E5">
        <w:rPr>
          <w:rFonts w:ascii="仿宋_GB2312" w:eastAsia="仿宋_GB2312" w:hint="eastAsia"/>
          <w:bCs/>
          <w:color w:val="000000" w:themeColor="text1"/>
          <w:sz w:val="32"/>
          <w:szCs w:val="32"/>
        </w:rPr>
        <w:t>新时代</w:t>
      </w:r>
      <w:r w:rsidRPr="00B857E5">
        <w:rPr>
          <w:rFonts w:ascii="仿宋_GB2312" w:eastAsia="仿宋_GB2312" w:hint="eastAsia"/>
          <w:bCs/>
          <w:color w:val="000000" w:themeColor="text1"/>
          <w:sz w:val="32"/>
          <w:szCs w:val="32"/>
        </w:rPr>
        <w:lastRenderedPageBreak/>
        <w:t>文明实践中心、镇江寺街道兴隆社区“茶语花香”金玉休闲街区综合治理项目、凯旋路街道凯旋下路社区新时代精神文明实践站、仁里镇三洲社区新时代精神文明实践站建设，展览展示本土科创成果、科普文化作品。</w:t>
      </w:r>
      <w:r w:rsidRPr="00B857E5">
        <w:rPr>
          <w:rFonts w:ascii="仿宋_GB2312" w:eastAsia="仿宋_GB2312" w:hint="eastAsia"/>
          <w:b/>
          <w:color w:val="000000" w:themeColor="text1"/>
          <w:sz w:val="32"/>
          <w:szCs w:val="32"/>
        </w:rPr>
        <w:t>六是完成省科协“天府科技云”服务推广工作任务。</w:t>
      </w:r>
      <w:r w:rsidRPr="00B857E5">
        <w:rPr>
          <w:rFonts w:ascii="仿宋_GB2312" w:eastAsia="仿宋_GB2312" w:hint="eastAsia"/>
          <w:bCs/>
          <w:color w:val="000000" w:themeColor="text1"/>
          <w:sz w:val="32"/>
          <w:szCs w:val="32"/>
        </w:rPr>
        <w:t>完成2023年度省科协下达“天府科技云服务”各项工作指标任务。完成线上用户注册、示范科创工作室建设、</w:t>
      </w:r>
      <w:r w:rsidRPr="00B857E5">
        <w:rPr>
          <w:rFonts w:ascii="仿宋_GB2312" w:eastAsia="仿宋_GB2312" w:hint="eastAsia"/>
          <w:color w:val="000000" w:themeColor="text1"/>
          <w:sz w:val="32"/>
          <w:szCs w:val="32"/>
        </w:rPr>
        <w:t>线上院士（专家）工作站线上旗舰店建设、</w:t>
      </w:r>
      <w:r w:rsidRPr="00B857E5">
        <w:rPr>
          <w:rFonts w:ascii="仿宋_GB2312" w:eastAsia="仿宋_GB2312" w:hint="eastAsia"/>
          <w:bCs/>
          <w:color w:val="000000" w:themeColor="text1"/>
          <w:sz w:val="32"/>
          <w:szCs w:val="32"/>
        </w:rPr>
        <w:t>科技服务发布、科技成果发布、保姆服务任务</w:t>
      </w:r>
      <w:r w:rsidRPr="00B857E5">
        <w:rPr>
          <w:rFonts w:ascii="仿宋_GB2312" w:eastAsia="仿宋_GB2312" w:hint="eastAsia"/>
          <w:color w:val="000000" w:themeColor="text1"/>
          <w:sz w:val="32"/>
          <w:szCs w:val="32"/>
        </w:rPr>
        <w:t>、精准科普服务等任务指标，</w:t>
      </w:r>
      <w:r w:rsidRPr="00B857E5">
        <w:rPr>
          <w:rFonts w:ascii="仿宋_GB2312" w:eastAsia="仿宋_GB2312" w:hint="eastAsia"/>
          <w:bCs/>
          <w:color w:val="000000" w:themeColor="text1"/>
          <w:sz w:val="32"/>
          <w:szCs w:val="32"/>
        </w:rPr>
        <w:t>线下，区科协带领全体“保姆式”服务人员，加强对第二届“科创会”项目签约后的推进落实，对已签约项目再次进行项目跟踪，掌握供需方合作进度，做好后续服务工作，征集2023年第二届“科创会”参会意愿及路演项目。</w:t>
      </w:r>
      <w:r w:rsidRPr="00B857E5">
        <w:rPr>
          <w:rFonts w:ascii="仿宋_GB2312" w:eastAsia="仿宋_GB2312" w:hint="eastAsia"/>
          <w:b/>
          <w:color w:val="000000" w:themeColor="text1"/>
          <w:sz w:val="32"/>
          <w:szCs w:val="32"/>
        </w:rPr>
        <w:t>七是完成引领青少年科技创新任务。</w:t>
      </w:r>
      <w:r w:rsidRPr="00B857E5">
        <w:rPr>
          <w:rFonts w:ascii="仿宋_GB2312" w:eastAsia="仿宋_GB2312" w:hint="eastAsia"/>
          <w:color w:val="000000" w:themeColor="text1"/>
          <w:sz w:val="32"/>
          <w:szCs w:val="32"/>
        </w:rPr>
        <w:t>以乡村学校和特校为重点的科普大篷车已巡展了11场次，共计5千余名师生、群众参观体验；公益科学秀已演示10场次，参与人数达到了4000余人次；举办校园长、科技辅导员培训及参观交流活动；举办青少年科学影像节、青少年科学幻想绘画、青少年科学调查体验活动、青少年科技创新大赛、机器人大赛等赛事，船山区多件作品获四川省青少年科学影像活动、第81届世界科幻大会第六届成都国际科幻大会暨首届四川省青少年科幻创作征集活动、第六届市长奖表扬。船山区科协获第二十一届四川省青少年机器人竞赛（提高组）优秀</w:t>
      </w:r>
      <w:r w:rsidRPr="00B857E5">
        <w:rPr>
          <w:rFonts w:ascii="仿宋_GB2312" w:eastAsia="仿宋_GB2312" w:hint="eastAsia"/>
          <w:color w:val="000000" w:themeColor="text1"/>
          <w:sz w:val="32"/>
          <w:szCs w:val="32"/>
        </w:rPr>
        <w:lastRenderedPageBreak/>
        <w:t>组织工作先进单位、第六届市长奖优秀单位。</w:t>
      </w:r>
    </w:p>
    <w:p w:rsidR="002F4D65" w:rsidRPr="00B857E5" w:rsidRDefault="00F519A7">
      <w:pPr>
        <w:adjustRightInd w:val="0"/>
        <w:snapToGrid w:val="0"/>
        <w:spacing w:line="600" w:lineRule="exact"/>
        <w:ind w:firstLine="640"/>
        <w:rPr>
          <w:rFonts w:ascii="仿宋_GB2312" w:eastAsia="仿宋_GB2312" w:hAnsi="楷体_GB2312" w:cs="楷体_GB2312"/>
          <w:color w:val="000000" w:themeColor="text1"/>
          <w:kern w:val="0"/>
          <w:sz w:val="32"/>
          <w:szCs w:val="32"/>
          <w:shd w:val="clear" w:color="auto" w:fill="FFFFFF"/>
        </w:rPr>
      </w:pPr>
      <w:r w:rsidRPr="00B857E5">
        <w:rPr>
          <w:rFonts w:ascii="仿宋_GB2312" w:eastAsia="仿宋_GB2312" w:hint="eastAsia"/>
          <w:color w:val="000000" w:themeColor="text1"/>
          <w:sz w:val="32"/>
          <w:szCs w:val="32"/>
        </w:rPr>
        <w:t>数量指标、质量指标、时效指标、社会效益指标、可持续影响指标、服务对象满意度指标、上级部门满意度指标、经济成本指标等均达到年度绩效目标任务值。</w:t>
      </w:r>
    </w:p>
    <w:p w:rsidR="002F4D65" w:rsidRPr="00B857E5" w:rsidRDefault="00F519A7">
      <w:pPr>
        <w:adjustRightInd w:val="0"/>
        <w:snapToGrid w:val="0"/>
        <w:spacing w:line="600" w:lineRule="exact"/>
        <w:ind w:firstLine="643"/>
        <w:jc w:val="left"/>
        <w:rPr>
          <w:rFonts w:ascii="仿宋_GB2312" w:eastAsia="仿宋_GB2312"/>
          <w:color w:val="000000" w:themeColor="text1"/>
          <w:kern w:val="0"/>
          <w:sz w:val="32"/>
          <w:szCs w:val="32"/>
          <w:shd w:val="clear" w:color="auto" w:fill="FFFFFF"/>
        </w:rPr>
      </w:pPr>
      <w:r w:rsidRPr="00B857E5">
        <w:rPr>
          <w:rFonts w:ascii="仿宋_GB2312" w:eastAsia="仿宋_GB2312" w:hAnsi="楷体_GB2312" w:cs="楷体_GB2312" w:hint="eastAsia"/>
          <w:b/>
          <w:color w:val="000000" w:themeColor="text1"/>
          <w:kern w:val="0"/>
          <w:sz w:val="32"/>
          <w:szCs w:val="32"/>
          <w:shd w:val="clear" w:color="auto" w:fill="FFFFFF"/>
        </w:rPr>
        <w:t>2.</w:t>
      </w:r>
      <w:r w:rsidRPr="00B857E5">
        <w:rPr>
          <w:rFonts w:ascii="仿宋_GB2312" w:eastAsia="仿宋_GB2312" w:hAnsi="楷体_GB2312" w:cs="楷体_GB2312" w:hint="eastAsia"/>
          <w:b/>
          <w:color w:val="000000" w:themeColor="text1"/>
          <w:kern w:val="0"/>
          <w:sz w:val="32"/>
          <w:szCs w:val="32"/>
          <w:shd w:val="clear" w:color="auto" w:fill="FFFFFF"/>
          <w:lang w:val="zh-CN"/>
        </w:rPr>
        <w:t>预算编制。</w:t>
      </w:r>
      <w:r w:rsidRPr="00B857E5">
        <w:rPr>
          <w:rFonts w:ascii="仿宋_GB2312" w:eastAsia="仿宋_GB2312" w:hint="eastAsia"/>
          <w:color w:val="000000" w:themeColor="text1"/>
          <w:sz w:val="32"/>
          <w:szCs w:val="32"/>
        </w:rPr>
        <w:t>区科协科学合理编制预算，绩效目标管理符合国家法律法规、国民经济和社会发展总体规划，符合部门“三定”方案确定的职责，符合本单位制定的中长期规划，绩效目标覆盖率达到年度预算要求，绩效目标申报表填写完整，绩效指标设置清晰、可衡量，绩效指标与本年度部门预算资金相匹配，部门支出预算完成率达到完成要求，绩效目标过程监控规范，绩效评价客观公正。</w:t>
      </w:r>
    </w:p>
    <w:p w:rsidR="002F4D65" w:rsidRPr="00B857E5" w:rsidRDefault="00F519A7">
      <w:pPr>
        <w:adjustRightInd w:val="0"/>
        <w:snapToGrid w:val="0"/>
        <w:spacing w:line="600" w:lineRule="exact"/>
        <w:ind w:firstLine="640"/>
        <w:jc w:val="left"/>
        <w:rPr>
          <w:rFonts w:ascii="仿宋_GB2312" w:eastAsia="仿宋_GB2312" w:hAnsi="仿宋_GB2312" w:cs="仿宋_GB2312"/>
          <w:color w:val="000000" w:themeColor="text1"/>
          <w:sz w:val="32"/>
          <w:szCs w:val="32"/>
        </w:rPr>
      </w:pPr>
      <w:r w:rsidRPr="00B857E5">
        <w:rPr>
          <w:rFonts w:ascii="仿宋_GB2312" w:eastAsia="仿宋_GB2312" w:hint="eastAsia"/>
          <w:bCs/>
          <w:color w:val="000000" w:themeColor="text1"/>
          <w:kern w:val="0"/>
          <w:sz w:val="32"/>
          <w:szCs w:val="32"/>
          <w:shd w:val="clear" w:color="auto" w:fill="FFFFFF"/>
        </w:rPr>
        <w:t>船山区科协按照区委区政府中心工作及上级科协下达年度工作任务，及时召开专题会议，组织相关业务部室学习研究区预算文件、上级科协《科普专项资金管理办法》，</w:t>
      </w:r>
      <w:r w:rsidRPr="00B857E5">
        <w:rPr>
          <w:rFonts w:ascii="仿宋_GB2312" w:eastAsia="仿宋_GB2312" w:hAnsi="仿宋_GB2312" w:cs="仿宋_GB2312" w:hint="eastAsia"/>
          <w:color w:val="000000" w:themeColor="text1"/>
          <w:sz w:val="32"/>
          <w:szCs w:val="32"/>
        </w:rPr>
        <w:t>认真分析文件要求、年度工作重点任务，按需确定年度资金总额、分配方案、业务范围，制定了项目任务、目标绩效、实施进度、资金额度，按规定编制完善了预算报告。</w:t>
      </w:r>
    </w:p>
    <w:p w:rsidR="002F4D65" w:rsidRPr="00B857E5" w:rsidRDefault="00F519A7">
      <w:pPr>
        <w:spacing w:line="600" w:lineRule="exact"/>
        <w:ind w:firstLine="640"/>
        <w:rPr>
          <w:rFonts w:ascii="仿宋_GB2312" w:eastAsia="仿宋_GB2312"/>
          <w:bCs/>
          <w:color w:val="000000" w:themeColor="text1"/>
          <w:kern w:val="0"/>
          <w:sz w:val="32"/>
          <w:szCs w:val="32"/>
          <w:shd w:val="clear" w:color="auto" w:fill="FFFFFF"/>
        </w:rPr>
      </w:pPr>
      <w:r w:rsidRPr="00B857E5">
        <w:rPr>
          <w:rFonts w:ascii="仿宋_GB2312" w:eastAsia="仿宋_GB2312" w:hint="eastAsia"/>
          <w:bCs/>
          <w:color w:val="000000" w:themeColor="text1"/>
          <w:kern w:val="0"/>
          <w:sz w:val="32"/>
          <w:szCs w:val="32"/>
          <w:shd w:val="clear" w:color="auto" w:fill="FFFFFF"/>
        </w:rPr>
        <w:t>区科协坚持</w:t>
      </w:r>
      <w:r w:rsidRPr="00B857E5">
        <w:rPr>
          <w:rFonts w:ascii="仿宋_GB2312" w:eastAsia="仿宋_GB2312" w:hint="eastAsia"/>
          <w:bCs/>
          <w:color w:val="000000" w:themeColor="text1"/>
          <w:kern w:val="0"/>
          <w:sz w:val="32"/>
          <w:szCs w:val="32"/>
          <w:shd w:val="clear" w:color="auto" w:fill="FFFFFF"/>
          <w:lang w:val="zh-CN"/>
        </w:rPr>
        <w:t>“科学配置，统筹使用；突出公益，择优支持；适当倾斜，因地制宜”的</w:t>
      </w:r>
      <w:r w:rsidRPr="00B857E5">
        <w:rPr>
          <w:rFonts w:ascii="仿宋_GB2312" w:eastAsia="仿宋_GB2312" w:hint="eastAsia"/>
          <w:bCs/>
          <w:color w:val="000000" w:themeColor="text1"/>
          <w:kern w:val="0"/>
          <w:sz w:val="32"/>
          <w:szCs w:val="32"/>
          <w:shd w:val="clear" w:color="auto" w:fill="FFFFFF"/>
        </w:rPr>
        <w:t>资金分配及管理使用</w:t>
      </w:r>
      <w:r w:rsidRPr="00B857E5">
        <w:rPr>
          <w:rFonts w:ascii="仿宋_GB2312" w:eastAsia="仿宋_GB2312" w:hint="eastAsia"/>
          <w:bCs/>
          <w:color w:val="000000" w:themeColor="text1"/>
          <w:kern w:val="0"/>
          <w:sz w:val="32"/>
          <w:szCs w:val="32"/>
          <w:shd w:val="clear" w:color="auto" w:fill="FFFFFF"/>
          <w:lang w:val="zh-CN"/>
        </w:rPr>
        <w:t>原则，</w:t>
      </w:r>
      <w:r w:rsidRPr="00B857E5">
        <w:rPr>
          <w:rFonts w:ascii="仿宋_GB2312" w:eastAsia="仿宋_GB2312" w:hint="eastAsia"/>
          <w:bCs/>
          <w:color w:val="000000" w:themeColor="text1"/>
          <w:kern w:val="0"/>
          <w:sz w:val="32"/>
          <w:szCs w:val="32"/>
          <w:shd w:val="clear" w:color="auto" w:fill="FFFFFF"/>
        </w:rPr>
        <w:t>在预算资金分配过程中，严格按照省市区科协年度重点工作任务，结合全区全民科学素质提升工作规划，依据资金使用计划分配。同</w:t>
      </w:r>
      <w:r w:rsidRPr="00B857E5">
        <w:rPr>
          <w:rFonts w:ascii="仿宋_GB2312" w:eastAsia="仿宋_GB2312" w:hint="eastAsia"/>
          <w:bCs/>
          <w:color w:val="000000" w:themeColor="text1"/>
          <w:kern w:val="0"/>
          <w:sz w:val="32"/>
          <w:szCs w:val="32"/>
          <w:shd w:val="clear" w:color="auto" w:fill="FFFFFF"/>
        </w:rPr>
        <w:lastRenderedPageBreak/>
        <w:t>时综合分析项目实施的社会效益、承接单位的组织实施能力等因素，优先重点支持公益性强、受益人群多、推广价值大、示范带动效应好且方案可行、目标明确、绩效明显、组织实施有保障的科普服务工作，充分发挥财政资金的示范带动作用，引导社会参与全民科普工作。特别重点强化了项目资金使用监管，结合工作实际制订了《船山区科学技术协会科普项目管理办法》及《内控管理制度》，依规依纪分配、使用和拨付资金，确保项目资金专款专用。</w:t>
      </w:r>
    </w:p>
    <w:p w:rsidR="002F4D65" w:rsidRPr="00B857E5" w:rsidRDefault="00F519A7">
      <w:pPr>
        <w:adjustRightInd w:val="0"/>
        <w:snapToGrid w:val="0"/>
        <w:spacing w:line="600" w:lineRule="exact"/>
        <w:ind w:firstLine="640"/>
        <w:jc w:val="left"/>
        <w:rPr>
          <w:rFonts w:ascii="仿宋_GB2312" w:eastAsia="仿宋_GB2312"/>
          <w:color w:val="000000" w:themeColor="text1"/>
          <w:kern w:val="0"/>
          <w:sz w:val="32"/>
          <w:szCs w:val="32"/>
          <w:shd w:val="clear" w:color="auto" w:fill="FFFFFF"/>
          <w:lang w:val="zh-CN"/>
        </w:rPr>
      </w:pPr>
      <w:r w:rsidRPr="00B857E5">
        <w:rPr>
          <w:rFonts w:ascii="仿宋_GB2312" w:eastAsia="仿宋_GB2312" w:hint="eastAsia"/>
          <w:bCs/>
          <w:color w:val="000000" w:themeColor="text1"/>
          <w:kern w:val="0"/>
          <w:sz w:val="32"/>
          <w:szCs w:val="32"/>
          <w:shd w:val="clear" w:color="auto" w:fill="FFFFFF"/>
        </w:rPr>
        <w:t>预算实施过程中，区科协坚持“实施前规划布局、实施中抽查督促、实施完验收检查”工作要求，严格规范按照资金预算批复组织推进业务开展，强化管理、定期督导，坚持针对预算实施过程中发现的问题，及时要求业务实施单位落实整改，确保业务实施按照预算批复高质量、高标准完成工作任务。</w:t>
      </w:r>
    </w:p>
    <w:p w:rsidR="002F4D65" w:rsidRPr="00B857E5" w:rsidRDefault="00F519A7">
      <w:pPr>
        <w:adjustRightInd w:val="0"/>
        <w:snapToGrid w:val="0"/>
        <w:spacing w:line="600" w:lineRule="exact"/>
        <w:ind w:firstLine="643"/>
        <w:jc w:val="left"/>
        <w:rPr>
          <w:rFonts w:ascii="仿宋_GB2312" w:eastAsia="仿宋_GB2312"/>
          <w:color w:val="000000" w:themeColor="text1"/>
          <w:kern w:val="0"/>
          <w:sz w:val="32"/>
          <w:szCs w:val="32"/>
          <w:shd w:val="clear" w:color="auto" w:fill="FFFFFF"/>
          <w:lang w:val="zh-CN"/>
        </w:rPr>
      </w:pPr>
      <w:r w:rsidRPr="00B857E5">
        <w:rPr>
          <w:rFonts w:ascii="仿宋_GB2312" w:eastAsia="仿宋_GB2312" w:hAnsi="楷体_GB2312" w:cs="楷体_GB2312" w:hint="eastAsia"/>
          <w:b/>
          <w:color w:val="000000" w:themeColor="text1"/>
          <w:kern w:val="0"/>
          <w:sz w:val="32"/>
          <w:szCs w:val="32"/>
          <w:shd w:val="clear" w:color="auto" w:fill="FFFFFF"/>
        </w:rPr>
        <w:t>3.</w:t>
      </w:r>
      <w:r w:rsidRPr="00B857E5">
        <w:rPr>
          <w:rFonts w:ascii="仿宋_GB2312" w:eastAsia="仿宋_GB2312" w:hAnsi="楷体_GB2312" w:cs="楷体_GB2312" w:hint="eastAsia"/>
          <w:b/>
          <w:color w:val="000000" w:themeColor="text1"/>
          <w:kern w:val="0"/>
          <w:sz w:val="32"/>
          <w:szCs w:val="32"/>
          <w:shd w:val="clear" w:color="auto" w:fill="FFFFFF"/>
          <w:lang w:val="zh-CN"/>
        </w:rPr>
        <w:t>财务管理。</w:t>
      </w:r>
      <w:r w:rsidRPr="00B857E5">
        <w:rPr>
          <w:rFonts w:ascii="仿宋_GB2312" w:eastAsia="仿宋_GB2312" w:hint="eastAsia"/>
          <w:color w:val="000000" w:themeColor="text1"/>
          <w:kern w:val="0"/>
          <w:sz w:val="32"/>
          <w:szCs w:val="32"/>
          <w:shd w:val="clear" w:color="auto" w:fill="FFFFFF"/>
          <w:lang w:val="zh-CN"/>
        </w:rPr>
        <w:t>区科协财务管理制度完善、财务岗位设置合理、资金使用规范。</w:t>
      </w:r>
    </w:p>
    <w:p w:rsidR="002F4D65" w:rsidRPr="00B857E5" w:rsidRDefault="00F519A7">
      <w:pPr>
        <w:spacing w:line="600" w:lineRule="exact"/>
        <w:ind w:firstLine="640"/>
        <w:rPr>
          <w:rFonts w:ascii="仿宋_GB2312" w:eastAsia="仿宋_GB2312"/>
          <w:bCs/>
          <w:color w:val="000000" w:themeColor="text1"/>
          <w:kern w:val="0"/>
          <w:sz w:val="32"/>
          <w:szCs w:val="32"/>
          <w:shd w:val="clear" w:color="auto" w:fill="FFFFFF"/>
        </w:rPr>
      </w:pPr>
      <w:r w:rsidRPr="00B857E5">
        <w:rPr>
          <w:rFonts w:ascii="仿宋_GB2312" w:eastAsia="仿宋_GB2312" w:hint="eastAsia"/>
          <w:bCs/>
          <w:color w:val="000000" w:themeColor="text1"/>
          <w:kern w:val="0"/>
          <w:sz w:val="32"/>
          <w:szCs w:val="32"/>
          <w:shd w:val="clear" w:color="auto" w:fill="FFFFFF"/>
        </w:rPr>
        <w:t>区科协成立了由单位主要领导任组长、分管领导任副组长、其他班子成员和部室负责人为成员的财务工作领导小组及绩效自评工作领导小组，制定工作措施，明确工作职责，切实开展财务收支、项目管理、绩效自评工作。</w:t>
      </w:r>
    </w:p>
    <w:p w:rsidR="002F4D65" w:rsidRPr="00B857E5" w:rsidRDefault="00F519A7">
      <w:pPr>
        <w:adjustRightInd w:val="0"/>
        <w:snapToGrid w:val="0"/>
        <w:spacing w:line="600" w:lineRule="exact"/>
        <w:ind w:firstLine="640"/>
        <w:contextualSpacing/>
        <w:jc w:val="left"/>
        <w:rPr>
          <w:rFonts w:ascii="仿宋_GB2312" w:eastAsia="仿宋_GB2312" w:hAnsi="仿宋"/>
          <w:color w:val="000000" w:themeColor="text1"/>
          <w:sz w:val="32"/>
          <w:szCs w:val="32"/>
        </w:rPr>
      </w:pPr>
      <w:r w:rsidRPr="00B857E5">
        <w:rPr>
          <w:rFonts w:ascii="仿宋_GB2312" w:eastAsia="仿宋_GB2312" w:hAnsi="仿宋_GB2312" w:cs="仿宋_GB2312" w:hint="eastAsia"/>
          <w:color w:val="000000" w:themeColor="text1"/>
          <w:sz w:val="32"/>
          <w:szCs w:val="32"/>
        </w:rPr>
        <w:t>区科协严格遵守《预算管理办法》《财务管理制度》《四川省科普专项资金管理办法》《政府采购业务管理制度》</w:t>
      </w:r>
      <w:bookmarkStart w:id="62" w:name="_Toc502675630"/>
      <w:bookmarkStart w:id="63" w:name="_Toc502676122"/>
      <w:r w:rsidRPr="00B857E5">
        <w:rPr>
          <w:rFonts w:ascii="仿宋_GB2312" w:eastAsia="仿宋_GB2312" w:hAnsi="仿宋_GB2312" w:cs="仿宋_GB2312" w:hint="eastAsia"/>
          <w:color w:val="000000" w:themeColor="text1"/>
          <w:sz w:val="32"/>
          <w:szCs w:val="32"/>
        </w:rPr>
        <w:t>《合</w:t>
      </w:r>
      <w:r w:rsidRPr="00B857E5">
        <w:rPr>
          <w:rFonts w:ascii="仿宋_GB2312" w:eastAsia="仿宋_GB2312" w:hAnsi="仿宋_GB2312" w:cs="仿宋_GB2312" w:hint="eastAsia"/>
          <w:color w:val="000000" w:themeColor="text1"/>
          <w:sz w:val="32"/>
          <w:szCs w:val="32"/>
        </w:rPr>
        <w:lastRenderedPageBreak/>
        <w:t>同管理制度</w:t>
      </w:r>
      <w:bookmarkEnd w:id="62"/>
      <w:bookmarkEnd w:id="63"/>
      <w:r w:rsidRPr="00B857E5">
        <w:rPr>
          <w:rFonts w:ascii="仿宋_GB2312" w:eastAsia="仿宋_GB2312" w:hAnsi="仿宋_GB2312" w:cs="仿宋_GB2312" w:hint="eastAsia"/>
          <w:color w:val="000000" w:themeColor="text1"/>
          <w:sz w:val="32"/>
          <w:szCs w:val="32"/>
        </w:rPr>
        <w:t>》，编制并执行《班子议事规则》、《“三重一大”事项清单及报告备案制度》</w:t>
      </w:r>
      <w:r w:rsidR="0033457B" w:rsidRPr="00B857E5">
        <w:rPr>
          <w:rFonts w:ascii="仿宋_GB2312" w:eastAsia="仿宋_GB2312" w:hAnsi="仿宋_GB2312" w:cs="仿宋_GB2312" w:hint="eastAsia"/>
          <w:color w:val="000000" w:themeColor="text1"/>
          <w:sz w:val="32"/>
          <w:szCs w:val="32"/>
        </w:rPr>
        <w:t>。项目申报主体均为区级科协，便于专项资金统一管理，项目资金使用受</w:t>
      </w:r>
      <w:r w:rsidRPr="00B857E5">
        <w:rPr>
          <w:rFonts w:ascii="仿宋_GB2312" w:eastAsia="仿宋_GB2312" w:hAnsi="仿宋_GB2312" w:cs="仿宋_GB2312" w:hint="eastAsia"/>
          <w:color w:val="000000" w:themeColor="text1"/>
          <w:sz w:val="32"/>
          <w:szCs w:val="32"/>
        </w:rPr>
        <w:t>益对象为辖区基层科协组织、科技工作者、中小学幼儿园（青少年）、科技企业、城乡群众等。</w:t>
      </w:r>
      <w:r w:rsidRPr="00B857E5">
        <w:rPr>
          <w:rFonts w:ascii="仿宋_GB2312" w:eastAsia="仿宋_GB2312" w:hAnsi="仿宋" w:hint="eastAsia"/>
          <w:color w:val="000000" w:themeColor="text1"/>
          <w:sz w:val="32"/>
          <w:szCs w:val="32"/>
        </w:rPr>
        <w:t>严格按照资金来源、用途使用资金；资金拨付有完整的审批程序和手续；资金使用无截留、挤占、挪用、虚列支出等情况。严格执行区财政局公务卡管理暂行办法等相关制度；加强资金的使用管理，坚持厉行节约，反对奢侈浪费，按制度办事，确保每一分钱都落到实处，每一环节按程序进行。</w:t>
      </w:r>
    </w:p>
    <w:p w:rsidR="002F4D65" w:rsidRPr="00B857E5" w:rsidRDefault="00F519A7">
      <w:pPr>
        <w:adjustRightInd w:val="0"/>
        <w:snapToGrid w:val="0"/>
        <w:spacing w:line="600" w:lineRule="exact"/>
        <w:ind w:firstLine="640"/>
        <w:contextualSpacing/>
        <w:jc w:val="left"/>
        <w:rPr>
          <w:rFonts w:ascii="仿宋_GB2312" w:eastAsia="仿宋_GB2312" w:hAnsi="仿宋"/>
          <w:color w:val="000000" w:themeColor="text1"/>
          <w:sz w:val="32"/>
          <w:szCs w:val="32"/>
        </w:rPr>
      </w:pPr>
      <w:r w:rsidRPr="00B857E5">
        <w:rPr>
          <w:rFonts w:ascii="仿宋_GB2312" w:eastAsia="仿宋_GB2312" w:hAnsi="仿宋" w:hint="eastAsia"/>
          <w:color w:val="000000" w:themeColor="text1"/>
          <w:sz w:val="32"/>
          <w:szCs w:val="32"/>
        </w:rPr>
        <w:t>2023年度区科协财务管理规范，核算真实完整；政府采购计划实施良好；三公经费严格按相关制度使用开支；全部资产纳入资产信息系统进行规范管理，并按要求及时、真实、准确、全面开展资产清查核实；按规定的内容、时限公开预决算信息，做到信息资料真实、准确。</w:t>
      </w:r>
    </w:p>
    <w:p w:rsidR="002F4D65" w:rsidRPr="00B857E5" w:rsidRDefault="00F519A7">
      <w:pPr>
        <w:adjustRightInd w:val="0"/>
        <w:snapToGrid w:val="0"/>
        <w:spacing w:line="600" w:lineRule="exact"/>
        <w:ind w:firstLine="643"/>
        <w:jc w:val="left"/>
        <w:rPr>
          <w:rFonts w:ascii="仿宋_GB2312" w:eastAsia="仿宋_GB2312"/>
          <w:color w:val="000000" w:themeColor="text1"/>
          <w:kern w:val="0"/>
          <w:sz w:val="32"/>
          <w:szCs w:val="32"/>
          <w:shd w:val="clear" w:color="auto" w:fill="FFFFFF"/>
          <w:lang w:val="zh-CN"/>
        </w:rPr>
      </w:pPr>
      <w:r w:rsidRPr="00B857E5">
        <w:rPr>
          <w:rFonts w:ascii="仿宋_GB2312" w:eastAsia="仿宋_GB2312" w:hAnsi="楷体_GB2312" w:cs="楷体_GB2312" w:hint="eastAsia"/>
          <w:b/>
          <w:color w:val="000000" w:themeColor="text1"/>
          <w:kern w:val="0"/>
          <w:sz w:val="32"/>
          <w:szCs w:val="32"/>
          <w:shd w:val="clear" w:color="auto" w:fill="FFFFFF"/>
        </w:rPr>
        <w:t>4.</w:t>
      </w:r>
      <w:r w:rsidRPr="00B857E5">
        <w:rPr>
          <w:rFonts w:ascii="仿宋_GB2312" w:eastAsia="仿宋_GB2312" w:hAnsi="楷体_GB2312" w:cs="楷体_GB2312" w:hint="eastAsia"/>
          <w:b/>
          <w:color w:val="000000" w:themeColor="text1"/>
          <w:kern w:val="0"/>
          <w:sz w:val="32"/>
          <w:szCs w:val="32"/>
          <w:shd w:val="clear" w:color="auto" w:fill="FFFFFF"/>
          <w:lang w:val="zh-CN"/>
        </w:rPr>
        <w:t>资产管理。</w:t>
      </w:r>
      <w:r w:rsidRPr="00B857E5">
        <w:rPr>
          <w:rFonts w:ascii="仿宋_GB2312" w:eastAsia="仿宋_GB2312" w:hAnsi="仿宋" w:hint="eastAsia"/>
          <w:color w:val="000000" w:themeColor="text1"/>
          <w:sz w:val="32"/>
          <w:szCs w:val="32"/>
        </w:rPr>
        <w:t>船山区科协对单位资产进行了全面的清查，并就清查中发现的问题进行全面整改。完善了《船山区科协资产管理制度》等相关制度，确保各项资产核算准确、账实相符、管理到位。区科协严格资产管理制度，综合利用现有办公设备、科普阵地、科普设备，统筹市科技馆、科普大篷车、校园科技馆、科创工作室、企业科普示范基地，开展各类科普宣教、科普体验展览、农业技术培训。人均资产变化率小于省直行政事</w:t>
      </w:r>
      <w:r w:rsidRPr="00B857E5">
        <w:rPr>
          <w:rFonts w:ascii="仿宋_GB2312" w:eastAsia="仿宋_GB2312" w:hAnsi="仿宋" w:hint="eastAsia"/>
          <w:color w:val="000000" w:themeColor="text1"/>
          <w:sz w:val="32"/>
          <w:szCs w:val="32"/>
        </w:rPr>
        <w:lastRenderedPageBreak/>
        <w:t>业单位人均资产变化率，部门人均资产增长率小于同期省级财政收入增长率，部门办公家具超最低使用年限资产利用率大于省直行政事业单位平均值，办公设备超最低使用年限资产利用率大于省直行政事业单位平均值，无闲置资产。</w:t>
      </w:r>
    </w:p>
    <w:p w:rsidR="002F4D65" w:rsidRPr="00B857E5" w:rsidRDefault="00F519A7">
      <w:pPr>
        <w:adjustRightInd w:val="0"/>
        <w:snapToGrid w:val="0"/>
        <w:spacing w:line="600" w:lineRule="exact"/>
        <w:ind w:firstLine="643"/>
        <w:jc w:val="left"/>
        <w:rPr>
          <w:rFonts w:ascii="仿宋_GB2312" w:eastAsia="仿宋_GB2312" w:hAnsi="宋体" w:cs="宋体"/>
          <w:b/>
          <w:color w:val="000000" w:themeColor="text1"/>
          <w:kern w:val="0"/>
          <w:sz w:val="32"/>
          <w:szCs w:val="32"/>
          <w:highlight w:val="yellow"/>
          <w:shd w:val="clear" w:color="auto" w:fill="FFFFFF"/>
          <w:lang w:val="zh-CN"/>
        </w:rPr>
      </w:pPr>
      <w:r w:rsidRPr="00B857E5">
        <w:rPr>
          <w:rFonts w:ascii="仿宋_GB2312" w:eastAsia="仿宋_GB2312" w:hAnsi="楷体_GB2312" w:cs="楷体_GB2312" w:hint="eastAsia"/>
          <w:b/>
          <w:color w:val="000000" w:themeColor="text1"/>
          <w:kern w:val="0"/>
          <w:sz w:val="32"/>
          <w:szCs w:val="32"/>
          <w:shd w:val="clear" w:color="auto" w:fill="FFFFFF"/>
        </w:rPr>
        <w:t>5.</w:t>
      </w:r>
      <w:r w:rsidRPr="00B857E5">
        <w:rPr>
          <w:rFonts w:ascii="仿宋_GB2312" w:eastAsia="仿宋_GB2312" w:hAnsi="楷体_GB2312" w:cs="楷体_GB2312" w:hint="eastAsia"/>
          <w:b/>
          <w:color w:val="000000" w:themeColor="text1"/>
          <w:kern w:val="0"/>
          <w:sz w:val="32"/>
          <w:szCs w:val="32"/>
          <w:shd w:val="clear" w:color="auto" w:fill="FFFFFF"/>
          <w:lang w:val="zh-CN"/>
        </w:rPr>
        <w:t>采购管理。</w:t>
      </w:r>
      <w:r w:rsidRPr="00B857E5">
        <w:rPr>
          <w:rFonts w:ascii="仿宋_GB2312" w:eastAsia="仿宋_GB2312" w:hint="eastAsia"/>
          <w:color w:val="000000" w:themeColor="text1"/>
          <w:kern w:val="0"/>
          <w:sz w:val="32"/>
          <w:szCs w:val="32"/>
          <w:shd w:val="clear" w:color="auto" w:fill="FFFFFF"/>
          <w:lang w:val="zh-CN"/>
        </w:rPr>
        <w:t>区科协严格执行</w:t>
      </w:r>
      <w:r w:rsidRPr="00B857E5">
        <w:rPr>
          <w:rFonts w:ascii="仿宋_GB2312" w:eastAsia="仿宋_GB2312" w:hAnsi="仿宋" w:hint="eastAsia"/>
          <w:color w:val="000000" w:themeColor="text1"/>
          <w:sz w:val="32"/>
          <w:szCs w:val="32"/>
        </w:rPr>
        <w:t>政府采购业务管理制度，办公用品、电器设备、软件应用等采购使用均符合区财政标准，严格执行采购审批流程，分散采购任务指定2人以上共同完成，进行事前申请、事中核对、事后审签手续。支持政府采购促进中小企业发展相关管理办法，在采购中执行，但无专项资金预算。</w:t>
      </w:r>
    </w:p>
    <w:p w:rsidR="002F4D65" w:rsidRPr="00B857E5" w:rsidRDefault="00F519A7">
      <w:pPr>
        <w:adjustRightInd w:val="0"/>
        <w:snapToGrid w:val="0"/>
        <w:spacing w:line="600" w:lineRule="exact"/>
        <w:ind w:firstLine="643"/>
        <w:jc w:val="left"/>
        <w:rPr>
          <w:rFonts w:ascii="仿宋_GB2312" w:eastAsia="仿宋_GB2312"/>
          <w:color w:val="000000" w:themeColor="text1"/>
          <w:kern w:val="0"/>
          <w:sz w:val="32"/>
          <w:szCs w:val="32"/>
          <w:shd w:val="clear" w:color="auto" w:fill="FFFFFF"/>
        </w:rPr>
      </w:pPr>
      <w:r w:rsidRPr="00B857E5">
        <w:rPr>
          <w:rFonts w:ascii="仿宋_GB2312" w:eastAsia="仿宋_GB2312" w:hint="eastAsia"/>
          <w:b/>
          <w:bCs/>
          <w:color w:val="000000" w:themeColor="text1"/>
          <w:kern w:val="0"/>
          <w:sz w:val="32"/>
          <w:szCs w:val="32"/>
          <w:shd w:val="clear" w:color="auto" w:fill="FFFFFF"/>
          <w:lang w:val="zh-CN"/>
        </w:rPr>
        <w:t>（二）部门预算项目绩效分析。</w:t>
      </w:r>
      <w:r w:rsidRPr="00B857E5">
        <w:rPr>
          <w:rFonts w:ascii="仿宋_GB2312" w:eastAsia="仿宋_GB2312" w:hint="eastAsia"/>
          <w:color w:val="000000" w:themeColor="text1"/>
          <w:kern w:val="0"/>
          <w:sz w:val="32"/>
          <w:szCs w:val="32"/>
          <w:shd w:val="clear" w:color="auto" w:fill="FFFFFF"/>
          <w:lang w:val="zh-CN"/>
        </w:rPr>
        <w:t>填报以下数据，并根据部门预算绩效评价指标体系“项目绩效”涉及二、三级指标进行逐项绩效分析并评分，依次包括项目</w:t>
      </w:r>
      <w:r w:rsidRPr="00B857E5">
        <w:rPr>
          <w:rFonts w:ascii="仿宋_GB2312" w:eastAsia="仿宋_GB2312" w:hint="eastAsia"/>
          <w:color w:val="000000" w:themeColor="text1"/>
          <w:kern w:val="0"/>
          <w:sz w:val="32"/>
          <w:szCs w:val="32"/>
          <w:shd w:val="clear" w:color="auto" w:fill="FFFFFF"/>
        </w:rPr>
        <w:t>决策、项目执行、目标实现等情况。</w:t>
      </w:r>
    </w:p>
    <w:p w:rsidR="002F4D65" w:rsidRPr="00B857E5" w:rsidRDefault="00F519A7">
      <w:pPr>
        <w:adjustRightInd w:val="0"/>
        <w:snapToGrid w:val="0"/>
        <w:spacing w:line="600" w:lineRule="exact"/>
        <w:ind w:firstLine="640"/>
        <w:jc w:val="left"/>
        <w:rPr>
          <w:rFonts w:ascii="仿宋_GB2312" w:eastAsia="仿宋_GB2312"/>
          <w:color w:val="000000" w:themeColor="text1"/>
          <w:kern w:val="0"/>
          <w:sz w:val="32"/>
          <w:szCs w:val="32"/>
          <w:shd w:val="clear" w:color="auto" w:fill="FFFFFF"/>
          <w:lang w:val="zh-CN"/>
        </w:rPr>
      </w:pPr>
      <w:r w:rsidRPr="00B857E5">
        <w:rPr>
          <w:rFonts w:ascii="仿宋_GB2312" w:eastAsia="仿宋_GB2312" w:hint="eastAsia"/>
          <w:color w:val="000000" w:themeColor="text1"/>
          <w:kern w:val="0"/>
          <w:sz w:val="32"/>
          <w:szCs w:val="32"/>
          <w:shd w:val="clear" w:color="auto" w:fill="FFFFFF"/>
        </w:rPr>
        <w:t>常年项目绩效分析。</w:t>
      </w:r>
      <w:r w:rsidRPr="00B857E5">
        <w:rPr>
          <w:rFonts w:ascii="仿宋_GB2312" w:eastAsia="仿宋_GB2312" w:hint="eastAsia"/>
          <w:color w:val="000000" w:themeColor="text1"/>
          <w:kern w:val="0"/>
          <w:sz w:val="32"/>
          <w:szCs w:val="32"/>
          <w:shd w:val="clear" w:color="auto" w:fill="FFFFFF"/>
          <w:lang w:val="zh-CN"/>
        </w:rPr>
        <w:t>该类项目总数1个，涉及预算总金额16万元，1—1</w:t>
      </w:r>
      <w:r w:rsidRPr="00B857E5">
        <w:rPr>
          <w:rFonts w:ascii="仿宋_GB2312" w:eastAsia="仿宋_GB2312" w:hint="eastAsia"/>
          <w:color w:val="000000" w:themeColor="text1"/>
          <w:kern w:val="0"/>
          <w:sz w:val="32"/>
          <w:szCs w:val="32"/>
          <w:shd w:val="clear" w:color="auto" w:fill="FFFFFF"/>
        </w:rPr>
        <w:t>2</w:t>
      </w:r>
      <w:r w:rsidRPr="00B857E5">
        <w:rPr>
          <w:rFonts w:ascii="仿宋_GB2312" w:eastAsia="仿宋_GB2312" w:hint="eastAsia"/>
          <w:color w:val="000000" w:themeColor="text1"/>
          <w:kern w:val="0"/>
          <w:sz w:val="32"/>
          <w:szCs w:val="32"/>
          <w:shd w:val="clear" w:color="auto" w:fill="FFFFFF"/>
          <w:lang w:val="zh-CN"/>
        </w:rPr>
        <w:t>月预算执行10.20万元，总体进度为63.75%，其中：预算结余率大于</w:t>
      </w:r>
      <w:r w:rsidRPr="00B857E5">
        <w:rPr>
          <w:rFonts w:ascii="仿宋_GB2312" w:eastAsia="仿宋_GB2312" w:hint="eastAsia"/>
          <w:color w:val="000000" w:themeColor="text1"/>
          <w:kern w:val="0"/>
          <w:sz w:val="32"/>
          <w:szCs w:val="32"/>
          <w:shd w:val="clear" w:color="auto" w:fill="FFFFFF"/>
        </w:rPr>
        <w:t>10%</w:t>
      </w:r>
      <w:r w:rsidRPr="00B857E5">
        <w:rPr>
          <w:rFonts w:ascii="仿宋_GB2312" w:eastAsia="仿宋_GB2312" w:hint="eastAsia"/>
          <w:color w:val="000000" w:themeColor="text1"/>
          <w:kern w:val="0"/>
          <w:sz w:val="32"/>
          <w:szCs w:val="32"/>
          <w:shd w:val="clear" w:color="auto" w:fill="FFFFFF"/>
          <w:lang w:val="zh-CN"/>
        </w:rPr>
        <w:t>的项目共计1个。</w:t>
      </w:r>
    </w:p>
    <w:p w:rsidR="002F4D65" w:rsidRPr="00B857E5" w:rsidRDefault="00F519A7">
      <w:pPr>
        <w:adjustRightInd w:val="0"/>
        <w:snapToGrid w:val="0"/>
        <w:spacing w:line="600" w:lineRule="exact"/>
        <w:ind w:firstLine="640"/>
        <w:jc w:val="left"/>
        <w:rPr>
          <w:rFonts w:ascii="仿宋_GB2312" w:eastAsia="仿宋_GB2312"/>
          <w:color w:val="000000" w:themeColor="text1"/>
          <w:kern w:val="0"/>
          <w:sz w:val="32"/>
          <w:szCs w:val="32"/>
          <w:shd w:val="clear" w:color="auto" w:fill="FFFFFF"/>
          <w:lang w:val="zh-CN"/>
        </w:rPr>
      </w:pPr>
      <w:r w:rsidRPr="00B857E5">
        <w:rPr>
          <w:rFonts w:ascii="仿宋_GB2312" w:eastAsia="仿宋_GB2312" w:hint="eastAsia"/>
          <w:color w:val="000000" w:themeColor="text1"/>
          <w:kern w:val="0"/>
          <w:sz w:val="32"/>
          <w:szCs w:val="32"/>
          <w:shd w:val="clear" w:color="auto" w:fill="FFFFFF"/>
        </w:rPr>
        <w:t>阶段（一次性）项目绩效分析。</w:t>
      </w:r>
      <w:r w:rsidRPr="00B857E5">
        <w:rPr>
          <w:rFonts w:ascii="仿宋_GB2312" w:eastAsia="仿宋_GB2312" w:hint="eastAsia"/>
          <w:color w:val="000000" w:themeColor="text1"/>
          <w:kern w:val="0"/>
          <w:sz w:val="32"/>
          <w:szCs w:val="32"/>
          <w:shd w:val="clear" w:color="auto" w:fill="FFFFFF"/>
          <w:lang w:val="zh-CN"/>
        </w:rPr>
        <w:t>该类项目总数1个，涉及预算总金额7.64万元，1—1</w:t>
      </w:r>
      <w:r w:rsidRPr="00B857E5">
        <w:rPr>
          <w:rFonts w:ascii="仿宋_GB2312" w:eastAsia="仿宋_GB2312" w:hint="eastAsia"/>
          <w:color w:val="000000" w:themeColor="text1"/>
          <w:kern w:val="0"/>
          <w:sz w:val="32"/>
          <w:szCs w:val="32"/>
          <w:shd w:val="clear" w:color="auto" w:fill="FFFFFF"/>
        </w:rPr>
        <w:t>2</w:t>
      </w:r>
      <w:r w:rsidRPr="00B857E5">
        <w:rPr>
          <w:rFonts w:ascii="仿宋_GB2312" w:eastAsia="仿宋_GB2312" w:hint="eastAsia"/>
          <w:color w:val="000000" w:themeColor="text1"/>
          <w:kern w:val="0"/>
          <w:sz w:val="32"/>
          <w:szCs w:val="32"/>
          <w:shd w:val="clear" w:color="auto" w:fill="FFFFFF"/>
          <w:lang w:val="zh-CN"/>
        </w:rPr>
        <w:t>月预算执行4.03万元，总体进度为52.75%，其中：预算结余率大于</w:t>
      </w:r>
      <w:r w:rsidRPr="00B857E5">
        <w:rPr>
          <w:rFonts w:ascii="仿宋_GB2312" w:eastAsia="仿宋_GB2312" w:hint="eastAsia"/>
          <w:color w:val="000000" w:themeColor="text1"/>
          <w:kern w:val="0"/>
          <w:sz w:val="32"/>
          <w:szCs w:val="32"/>
          <w:shd w:val="clear" w:color="auto" w:fill="FFFFFF"/>
        </w:rPr>
        <w:t>10%</w:t>
      </w:r>
      <w:r w:rsidRPr="00B857E5">
        <w:rPr>
          <w:rFonts w:ascii="仿宋_GB2312" w:eastAsia="仿宋_GB2312" w:hint="eastAsia"/>
          <w:color w:val="000000" w:themeColor="text1"/>
          <w:kern w:val="0"/>
          <w:sz w:val="32"/>
          <w:szCs w:val="32"/>
          <w:shd w:val="clear" w:color="auto" w:fill="FFFFFF"/>
          <w:lang w:val="zh-CN"/>
        </w:rPr>
        <w:t>的项目共计1个。</w:t>
      </w:r>
    </w:p>
    <w:p w:rsidR="002F4D65" w:rsidRPr="00B857E5" w:rsidRDefault="00F519A7">
      <w:pPr>
        <w:adjustRightInd w:val="0"/>
        <w:snapToGrid w:val="0"/>
        <w:spacing w:line="600" w:lineRule="exact"/>
        <w:ind w:firstLine="640"/>
        <w:contextualSpacing/>
        <w:jc w:val="left"/>
        <w:rPr>
          <w:rFonts w:ascii="仿宋_GB2312" w:eastAsia="仿宋_GB2312"/>
          <w:color w:val="000000" w:themeColor="text1"/>
          <w:kern w:val="0"/>
          <w:sz w:val="32"/>
          <w:szCs w:val="32"/>
          <w:shd w:val="clear" w:color="auto" w:fill="FFFFFF"/>
          <w:lang w:val="zh-CN"/>
        </w:rPr>
      </w:pPr>
      <w:r w:rsidRPr="00B857E5">
        <w:rPr>
          <w:rFonts w:ascii="仿宋_GB2312" w:eastAsia="仿宋_GB2312" w:hAnsi="楷体_GB2312" w:cs="楷体_GB2312" w:hint="eastAsia"/>
          <w:color w:val="000000" w:themeColor="text1"/>
          <w:kern w:val="0"/>
          <w:sz w:val="32"/>
          <w:szCs w:val="32"/>
          <w:shd w:val="clear" w:color="auto" w:fill="FFFFFF"/>
        </w:rPr>
        <w:t>1.</w:t>
      </w:r>
      <w:r w:rsidRPr="00B857E5">
        <w:rPr>
          <w:rFonts w:ascii="仿宋_GB2312" w:eastAsia="仿宋_GB2312" w:hAnsi="楷体_GB2312" w:cs="楷体_GB2312" w:hint="eastAsia"/>
          <w:color w:val="000000" w:themeColor="text1"/>
          <w:kern w:val="0"/>
          <w:sz w:val="32"/>
          <w:szCs w:val="32"/>
          <w:shd w:val="clear" w:color="auto" w:fill="FFFFFF"/>
          <w:lang w:val="zh-CN"/>
        </w:rPr>
        <w:t>项目决策。</w:t>
      </w:r>
      <w:r w:rsidRPr="00B857E5">
        <w:rPr>
          <w:rFonts w:ascii="仿宋_GB2312" w:eastAsia="仿宋_GB2312" w:hint="eastAsia"/>
          <w:color w:val="000000" w:themeColor="text1"/>
          <w:kern w:val="0"/>
          <w:sz w:val="32"/>
          <w:szCs w:val="32"/>
          <w:shd w:val="clear" w:color="auto" w:fill="FFFFFF"/>
          <w:lang w:val="zh-CN"/>
        </w:rPr>
        <w:t>围绕决策程序、目标设置、项目入库进行绩</w:t>
      </w:r>
      <w:r w:rsidRPr="00B857E5">
        <w:rPr>
          <w:rFonts w:ascii="仿宋_GB2312" w:eastAsia="仿宋_GB2312" w:hint="eastAsia"/>
          <w:color w:val="000000" w:themeColor="text1"/>
          <w:kern w:val="0"/>
          <w:sz w:val="32"/>
          <w:szCs w:val="32"/>
          <w:shd w:val="clear" w:color="auto" w:fill="FFFFFF"/>
          <w:lang w:val="zh-CN"/>
        </w:rPr>
        <w:lastRenderedPageBreak/>
        <w:t>效分析。</w:t>
      </w:r>
    </w:p>
    <w:p w:rsidR="002F4D65" w:rsidRPr="00B857E5" w:rsidRDefault="00F519A7">
      <w:pPr>
        <w:adjustRightInd w:val="0"/>
        <w:snapToGrid w:val="0"/>
        <w:spacing w:line="600" w:lineRule="exact"/>
        <w:ind w:firstLine="640"/>
        <w:contextualSpacing/>
        <w:jc w:val="left"/>
        <w:rPr>
          <w:rFonts w:ascii="仿宋_GB2312" w:eastAsia="仿宋_GB2312" w:hAnsi="仿宋_GB2312" w:cs="仿宋_GB2312"/>
          <w:color w:val="000000" w:themeColor="text1"/>
          <w:sz w:val="32"/>
          <w:szCs w:val="32"/>
        </w:rPr>
      </w:pPr>
      <w:r w:rsidRPr="00B857E5">
        <w:rPr>
          <w:rFonts w:ascii="仿宋_GB2312" w:eastAsia="仿宋_GB2312" w:hAnsi="仿宋_GB2312" w:cs="仿宋_GB2312" w:hint="eastAsia"/>
          <w:color w:val="000000" w:themeColor="text1"/>
          <w:sz w:val="32"/>
          <w:szCs w:val="32"/>
        </w:rPr>
        <w:t>区科协严格遵守《四川省科普专项资金管理办法》《政府采购业务管理制度》《合同管理制度》，编制并执行《班子议事规则》、《“三重一大”事项清单及报告备案制度》。项目申报主体均为区级科协，便于专项资金统一管理，项目资金使用受益对象为辖区基层科协组织、科技工作者、中小学幼儿园（青少年）、科技企业、城乡群众等。</w:t>
      </w:r>
    </w:p>
    <w:p w:rsidR="002F4D65" w:rsidRPr="00B857E5" w:rsidRDefault="00F519A7">
      <w:pPr>
        <w:adjustRightInd w:val="0"/>
        <w:snapToGrid w:val="0"/>
        <w:spacing w:line="600" w:lineRule="exact"/>
        <w:ind w:firstLine="640"/>
        <w:contextualSpacing/>
        <w:jc w:val="left"/>
        <w:rPr>
          <w:rFonts w:ascii="仿宋_GB2312" w:eastAsia="仿宋_GB2312"/>
          <w:color w:val="000000" w:themeColor="text1"/>
          <w:kern w:val="0"/>
          <w:sz w:val="32"/>
          <w:szCs w:val="32"/>
          <w:shd w:val="clear" w:color="auto" w:fill="FFFFFF"/>
          <w:lang w:val="zh-CN"/>
        </w:rPr>
      </w:pPr>
      <w:r w:rsidRPr="00B857E5">
        <w:rPr>
          <w:rFonts w:ascii="仿宋_GB2312" w:eastAsia="仿宋_GB2312" w:hAnsi="楷体_GB2312" w:cs="楷体_GB2312" w:hint="eastAsia"/>
          <w:color w:val="000000" w:themeColor="text1"/>
          <w:kern w:val="0"/>
          <w:sz w:val="32"/>
          <w:szCs w:val="32"/>
          <w:shd w:val="clear" w:color="auto" w:fill="FFFFFF"/>
        </w:rPr>
        <w:t>2.项目执行</w:t>
      </w:r>
      <w:r w:rsidRPr="00B857E5">
        <w:rPr>
          <w:rFonts w:ascii="仿宋_GB2312" w:eastAsia="仿宋_GB2312" w:hAnsi="楷体_GB2312" w:cs="楷体_GB2312" w:hint="eastAsia"/>
          <w:color w:val="000000" w:themeColor="text1"/>
          <w:kern w:val="0"/>
          <w:sz w:val="32"/>
          <w:szCs w:val="32"/>
          <w:shd w:val="clear" w:color="auto" w:fill="FFFFFF"/>
          <w:lang w:val="zh-CN"/>
        </w:rPr>
        <w:t>。</w:t>
      </w:r>
      <w:r w:rsidRPr="00B857E5">
        <w:rPr>
          <w:rFonts w:ascii="仿宋_GB2312" w:eastAsia="仿宋_GB2312" w:hint="eastAsia"/>
          <w:color w:val="000000" w:themeColor="text1"/>
          <w:kern w:val="0"/>
          <w:sz w:val="32"/>
          <w:szCs w:val="32"/>
          <w:shd w:val="clear" w:color="auto" w:fill="FFFFFF"/>
          <w:lang w:val="zh-CN"/>
        </w:rPr>
        <w:t>围绕资金执行同向、项目调整、执行结果进行绩效分析。</w:t>
      </w:r>
    </w:p>
    <w:p w:rsidR="002F4D65" w:rsidRPr="00B857E5" w:rsidRDefault="00F519A7">
      <w:pPr>
        <w:adjustRightInd w:val="0"/>
        <w:snapToGrid w:val="0"/>
        <w:spacing w:line="600" w:lineRule="exact"/>
        <w:ind w:firstLine="640"/>
        <w:contextualSpacing/>
        <w:jc w:val="left"/>
        <w:rPr>
          <w:rFonts w:ascii="仿宋_GB2312" w:eastAsia="仿宋_GB2312" w:hAnsi="仿宋_GB2312" w:cs="仿宋_GB2312"/>
          <w:color w:val="000000" w:themeColor="text1"/>
          <w:sz w:val="32"/>
          <w:szCs w:val="32"/>
        </w:rPr>
      </w:pPr>
      <w:r w:rsidRPr="00B857E5">
        <w:rPr>
          <w:rFonts w:ascii="仿宋_GB2312" w:eastAsia="仿宋_GB2312" w:hAnsi="仿宋_GB2312" w:cs="仿宋_GB2312" w:hint="eastAsia"/>
          <w:color w:val="000000" w:themeColor="text1"/>
          <w:sz w:val="32"/>
          <w:szCs w:val="32"/>
        </w:rPr>
        <w:t>经公开公示、律师审核后，签订购买服务协议，明确任务目标、工作进度、服务效果、资金拨付、绩效检查等事项，并按合同执行。项目资金开支均由党组会议研究开支范围、金额、进度，并实时监督通报项目实施进度及绩效目标执行情况。区科协科普专项资金管理使用均在区财政国库统一管理下执行，纳入预算一体化系统，严格按照事前申请、事中拨付、事后入账完成财务手续，接受财政检查。</w:t>
      </w:r>
    </w:p>
    <w:p w:rsidR="002F4D65" w:rsidRPr="00B857E5" w:rsidRDefault="00F519A7">
      <w:pPr>
        <w:spacing w:line="600" w:lineRule="exact"/>
        <w:ind w:firstLine="640"/>
        <w:rPr>
          <w:rFonts w:ascii="仿宋_GB2312" w:eastAsia="仿宋_GB2312" w:hAnsi="仿宋_GB2312" w:cs="仿宋_GB2312"/>
          <w:color w:val="000000" w:themeColor="text1"/>
          <w:sz w:val="32"/>
          <w:szCs w:val="32"/>
        </w:rPr>
      </w:pPr>
      <w:r w:rsidRPr="00B857E5">
        <w:rPr>
          <w:rFonts w:ascii="仿宋_GB2312" w:eastAsia="仿宋_GB2312" w:hint="eastAsia"/>
          <w:bCs/>
          <w:color w:val="000000" w:themeColor="text1"/>
          <w:kern w:val="0"/>
          <w:sz w:val="32"/>
          <w:szCs w:val="32"/>
          <w:shd w:val="clear" w:color="auto" w:fill="FFFFFF"/>
        </w:rPr>
        <w:t>按照财务管理相关规定，区科协建立健全了单位财务管理制度，制订财务实施内控制度，对单位预决算执行、项目实施、资金审批、会计核算等做了规范规定；在项目实施过程中，我单位严格按照内控制度开展工作，</w:t>
      </w:r>
      <w:r w:rsidRPr="00B857E5">
        <w:rPr>
          <w:rFonts w:ascii="仿宋_GB2312" w:eastAsia="仿宋_GB2312" w:hint="eastAsia"/>
          <w:bCs/>
          <w:color w:val="000000" w:themeColor="text1"/>
          <w:kern w:val="0"/>
          <w:sz w:val="32"/>
          <w:szCs w:val="32"/>
          <w:shd w:val="clear" w:color="auto" w:fill="FFFFFF"/>
          <w:lang w:val="zh-CN"/>
        </w:rPr>
        <w:t>建立了独立科目</w:t>
      </w:r>
      <w:r w:rsidRPr="00B857E5">
        <w:rPr>
          <w:rFonts w:ascii="仿宋_GB2312" w:eastAsia="仿宋_GB2312" w:hint="eastAsia"/>
          <w:bCs/>
          <w:color w:val="000000" w:themeColor="text1"/>
          <w:kern w:val="0"/>
          <w:sz w:val="32"/>
          <w:szCs w:val="32"/>
          <w:shd w:val="clear" w:color="auto" w:fill="FFFFFF"/>
        </w:rPr>
        <w:t>管理专项资金，</w:t>
      </w:r>
      <w:r w:rsidRPr="00B857E5">
        <w:rPr>
          <w:rFonts w:ascii="仿宋_GB2312" w:eastAsia="仿宋_GB2312" w:hint="eastAsia"/>
          <w:bCs/>
          <w:color w:val="000000" w:themeColor="text1"/>
          <w:kern w:val="0"/>
          <w:sz w:val="32"/>
          <w:szCs w:val="32"/>
          <w:shd w:val="clear" w:color="auto" w:fill="FFFFFF"/>
          <w:lang w:val="zh-CN"/>
        </w:rPr>
        <w:t>账务处理及时，会计核算规范，</w:t>
      </w:r>
      <w:r w:rsidRPr="00B857E5">
        <w:rPr>
          <w:rFonts w:ascii="仿宋_GB2312" w:eastAsia="仿宋_GB2312" w:hint="eastAsia"/>
          <w:bCs/>
          <w:color w:val="000000" w:themeColor="text1"/>
          <w:kern w:val="0"/>
          <w:sz w:val="32"/>
          <w:szCs w:val="32"/>
          <w:shd w:val="clear" w:color="auto" w:fill="FFFFFF"/>
        </w:rPr>
        <w:t>确保项目资金专款专用，</w:t>
      </w:r>
      <w:r w:rsidRPr="00B857E5">
        <w:rPr>
          <w:rFonts w:ascii="仿宋_GB2312" w:eastAsia="仿宋_GB2312" w:hint="eastAsia"/>
          <w:bCs/>
          <w:color w:val="000000" w:themeColor="text1"/>
          <w:kern w:val="0"/>
          <w:sz w:val="32"/>
          <w:szCs w:val="32"/>
          <w:shd w:val="clear" w:color="auto" w:fill="FFFFFF"/>
        </w:rPr>
        <w:lastRenderedPageBreak/>
        <w:t>项目资金由区财政统一管理，区科协依照项目申报书严格实施项目，经验收合格后，本项目严格按照备案实施</w:t>
      </w:r>
      <w:r w:rsidR="0033457B" w:rsidRPr="00B857E5">
        <w:rPr>
          <w:rFonts w:ascii="仿宋_GB2312" w:eastAsia="仿宋_GB2312" w:hint="eastAsia"/>
          <w:bCs/>
          <w:color w:val="000000" w:themeColor="text1"/>
          <w:kern w:val="0"/>
          <w:sz w:val="32"/>
          <w:szCs w:val="32"/>
          <w:shd w:val="clear" w:color="auto" w:fill="FFFFFF"/>
        </w:rPr>
        <w:t>方案</w:t>
      </w:r>
      <w:r w:rsidRPr="00B857E5">
        <w:rPr>
          <w:rFonts w:ascii="仿宋_GB2312" w:eastAsia="仿宋_GB2312" w:hint="eastAsia"/>
          <w:bCs/>
          <w:color w:val="000000" w:themeColor="text1"/>
          <w:kern w:val="0"/>
          <w:sz w:val="32"/>
          <w:szCs w:val="32"/>
          <w:shd w:val="clear" w:color="auto" w:fill="FFFFFF"/>
        </w:rPr>
        <w:t>工作任务，项目实施质量、进度及资金使用均符合项目要求。</w:t>
      </w:r>
      <w:r w:rsidRPr="00B857E5">
        <w:rPr>
          <w:rFonts w:ascii="仿宋_GB2312" w:eastAsia="仿宋_GB2312" w:hAnsi="仿宋_GB2312" w:cs="仿宋_GB2312" w:hint="eastAsia"/>
          <w:color w:val="000000" w:themeColor="text1"/>
          <w:sz w:val="32"/>
          <w:szCs w:val="32"/>
        </w:rPr>
        <w:t>部分业务未在年度内完成审核验收，资金未列支拨付。</w:t>
      </w:r>
    </w:p>
    <w:p w:rsidR="002F4D65" w:rsidRPr="00B857E5" w:rsidRDefault="00F519A7">
      <w:pPr>
        <w:adjustRightInd w:val="0"/>
        <w:snapToGrid w:val="0"/>
        <w:spacing w:line="600" w:lineRule="exact"/>
        <w:ind w:firstLine="640"/>
        <w:jc w:val="left"/>
        <w:rPr>
          <w:rFonts w:ascii="仿宋_GB2312" w:eastAsia="仿宋_GB2312" w:hAnsi="楷体_GB2312" w:cs="楷体_GB2312"/>
          <w:color w:val="000000" w:themeColor="text1"/>
          <w:kern w:val="0"/>
          <w:sz w:val="32"/>
          <w:szCs w:val="32"/>
          <w:shd w:val="clear" w:color="auto" w:fill="FFFFFF"/>
          <w:lang w:val="zh-CN"/>
        </w:rPr>
      </w:pPr>
      <w:r w:rsidRPr="00B857E5">
        <w:rPr>
          <w:rFonts w:ascii="仿宋_GB2312" w:eastAsia="仿宋_GB2312" w:hAnsi="楷体_GB2312" w:cs="楷体_GB2312" w:hint="eastAsia"/>
          <w:color w:val="000000" w:themeColor="text1"/>
          <w:kern w:val="0"/>
          <w:sz w:val="32"/>
          <w:szCs w:val="32"/>
          <w:shd w:val="clear" w:color="auto" w:fill="FFFFFF"/>
        </w:rPr>
        <w:t>3.</w:t>
      </w:r>
      <w:r w:rsidRPr="00B857E5">
        <w:rPr>
          <w:rFonts w:ascii="仿宋_GB2312" w:eastAsia="仿宋_GB2312" w:hAnsi="楷体_GB2312" w:cs="楷体_GB2312" w:hint="eastAsia"/>
          <w:color w:val="000000" w:themeColor="text1"/>
          <w:kern w:val="0"/>
          <w:sz w:val="32"/>
          <w:szCs w:val="32"/>
          <w:shd w:val="clear" w:color="auto" w:fill="FFFFFF"/>
          <w:lang w:val="zh-CN"/>
        </w:rPr>
        <w:t>目标实现。</w:t>
      </w:r>
      <w:r w:rsidRPr="00B857E5">
        <w:rPr>
          <w:rFonts w:ascii="仿宋_GB2312" w:eastAsia="仿宋_GB2312" w:hint="eastAsia"/>
          <w:color w:val="000000" w:themeColor="text1"/>
          <w:kern w:val="0"/>
          <w:sz w:val="32"/>
          <w:szCs w:val="32"/>
          <w:shd w:val="clear" w:color="auto" w:fill="FFFFFF"/>
          <w:lang w:val="zh-CN"/>
        </w:rPr>
        <w:t>围绕目标完成、目标偏离、实现效果进行绩效分析。</w:t>
      </w:r>
    </w:p>
    <w:p w:rsidR="002F4D65" w:rsidRPr="00B857E5" w:rsidRDefault="00F519A7">
      <w:pPr>
        <w:spacing w:line="600" w:lineRule="exact"/>
        <w:ind w:firstLine="640"/>
        <w:rPr>
          <w:rFonts w:ascii="仿宋_GB2312" w:eastAsia="仿宋_GB2312"/>
          <w:color w:val="000000" w:themeColor="text1"/>
          <w:sz w:val="32"/>
          <w:szCs w:val="32"/>
        </w:rPr>
      </w:pPr>
      <w:r w:rsidRPr="00B857E5">
        <w:rPr>
          <w:rFonts w:ascii="仿宋_GB2312" w:eastAsia="仿宋_GB2312" w:hint="eastAsia"/>
          <w:color w:val="000000" w:themeColor="text1"/>
          <w:sz w:val="32"/>
          <w:szCs w:val="32"/>
        </w:rPr>
        <w:t>在项目效益方面，船山区实施2023</w:t>
      </w:r>
      <w:r w:rsidR="0033457B" w:rsidRPr="00B857E5">
        <w:rPr>
          <w:rFonts w:ascii="仿宋_GB2312" w:eastAsia="仿宋_GB2312" w:hint="eastAsia"/>
          <w:color w:val="000000" w:themeColor="text1"/>
          <w:sz w:val="32"/>
          <w:szCs w:val="32"/>
        </w:rPr>
        <w:t>年度科普专项经费项目、科协四次大</w:t>
      </w:r>
      <w:r w:rsidRPr="00B857E5">
        <w:rPr>
          <w:rFonts w:ascii="仿宋_GB2312" w:eastAsia="仿宋_GB2312" w:hint="eastAsia"/>
          <w:color w:val="000000" w:themeColor="text1"/>
          <w:sz w:val="32"/>
          <w:szCs w:val="32"/>
        </w:rPr>
        <w:t>会项目，提升了我区科普基层组织建设档次，开拓了新的品牌科普活动，巩固了传统优势科普宣教活动效果及影响力，特别是对提升“天府科技云”服务企业、服务科技工作者能力，对全新模式开展服务科普宣传起到了决定性帮助。对弘扬科学精神、宣传科学知识，提高全民科学素质产生积极促进作用，为全区科协系统开展科普工作提供了示范案例、科普物资，培养了科技科普人才。实现了科协召开第四次代表大会，完成换届选举、工作报告审核的预期会议目标。</w:t>
      </w:r>
    </w:p>
    <w:p w:rsidR="002F4D65" w:rsidRPr="00B857E5" w:rsidRDefault="00F519A7">
      <w:pPr>
        <w:adjustRightInd w:val="0"/>
        <w:snapToGrid w:val="0"/>
        <w:spacing w:line="600" w:lineRule="exact"/>
        <w:ind w:firstLine="640"/>
        <w:rPr>
          <w:rFonts w:ascii="仿宋_GB2312" w:eastAsia="仿宋_GB2312"/>
          <w:bCs/>
          <w:color w:val="000000" w:themeColor="text1"/>
          <w:kern w:val="0"/>
          <w:sz w:val="32"/>
          <w:szCs w:val="32"/>
          <w:shd w:val="clear" w:color="auto" w:fill="FFFFFF"/>
        </w:rPr>
      </w:pPr>
      <w:r w:rsidRPr="00B857E5">
        <w:rPr>
          <w:rFonts w:ascii="仿宋_GB2312" w:eastAsia="仿宋_GB2312" w:hint="eastAsia"/>
          <w:color w:val="000000" w:themeColor="text1"/>
          <w:sz w:val="32"/>
          <w:szCs w:val="32"/>
        </w:rPr>
        <w:t>根据预算绩效管理要求，本部门在年初预算编制阶段，组织对全区科普专项经费项目、第四次代表大会项目开展了预算事前绩效评估，对项目编制了绩效目标，预算执行过程中，开展绩效监控，年终执行完毕后，开展了绩效目标完成情况梳理填报。</w:t>
      </w:r>
      <w:r w:rsidRPr="00B857E5">
        <w:rPr>
          <w:rFonts w:ascii="仿宋_GB2312" w:eastAsia="仿宋_GB2312" w:hint="eastAsia"/>
          <w:bCs/>
          <w:color w:val="000000" w:themeColor="text1"/>
          <w:kern w:val="0"/>
          <w:sz w:val="32"/>
          <w:szCs w:val="32"/>
          <w:shd w:val="clear" w:color="auto" w:fill="FFFFFF"/>
        </w:rPr>
        <w:t>按项目绩效要求，全年指标绩效完成情况如下：基层村社区开展科普活动场次50余场次，开展主题科普宣传活动2场</w:t>
      </w:r>
      <w:r w:rsidRPr="00B857E5">
        <w:rPr>
          <w:rFonts w:ascii="仿宋_GB2312" w:eastAsia="仿宋_GB2312" w:hint="eastAsia"/>
          <w:bCs/>
          <w:color w:val="000000" w:themeColor="text1"/>
          <w:kern w:val="0"/>
          <w:sz w:val="32"/>
          <w:szCs w:val="32"/>
          <w:shd w:val="clear" w:color="auto" w:fill="FFFFFF"/>
        </w:rPr>
        <w:lastRenderedPageBreak/>
        <w:t>次；评选推荐“最美科技工作者”、乡土人才、青年科技人才、科普讲师等人才12人次；新成立农村专业技术协会或科普基地3个，农技协及企业满意率大于80%；全区中小学校幼儿园参与科创教育比例大于80%，全区学校师生参与科创活动满意率大于80%</w:t>
      </w:r>
      <w:r w:rsidR="0033457B" w:rsidRPr="00B857E5">
        <w:rPr>
          <w:rFonts w:ascii="仿宋_GB2312" w:eastAsia="仿宋_GB2312" w:hint="eastAsia"/>
          <w:bCs/>
          <w:color w:val="000000" w:themeColor="text1"/>
          <w:kern w:val="0"/>
          <w:sz w:val="32"/>
          <w:szCs w:val="32"/>
          <w:shd w:val="clear" w:color="auto" w:fill="FFFFFF"/>
        </w:rPr>
        <w:t>；全民科学素质达到</w:t>
      </w:r>
      <w:r w:rsidRPr="00B857E5">
        <w:rPr>
          <w:rFonts w:ascii="仿宋_GB2312" w:eastAsia="仿宋_GB2312" w:hint="eastAsia"/>
          <w:bCs/>
          <w:color w:val="000000" w:themeColor="text1"/>
          <w:kern w:val="0"/>
          <w:sz w:val="32"/>
          <w:szCs w:val="32"/>
          <w:shd w:val="clear" w:color="auto" w:fill="FFFFFF"/>
        </w:rPr>
        <w:t>文明城市相关指标，上级科协工作考核排全市前列。各项绩效目标均按照项目计划进度完成。</w:t>
      </w:r>
    </w:p>
    <w:p w:rsidR="002F4D65" w:rsidRPr="00B857E5" w:rsidRDefault="00F519A7">
      <w:pPr>
        <w:adjustRightInd w:val="0"/>
        <w:snapToGrid w:val="0"/>
        <w:spacing w:line="600" w:lineRule="exact"/>
        <w:ind w:firstLine="640"/>
        <w:rPr>
          <w:rFonts w:ascii="仿宋_GB2312" w:eastAsia="仿宋_GB2312" w:hAnsi="仿宋"/>
          <w:color w:val="000000" w:themeColor="text1"/>
          <w:sz w:val="32"/>
          <w:szCs w:val="32"/>
        </w:rPr>
      </w:pPr>
      <w:r w:rsidRPr="00B857E5">
        <w:rPr>
          <w:rFonts w:ascii="仿宋_GB2312" w:eastAsia="仿宋_GB2312" w:hint="eastAsia"/>
          <w:color w:val="000000" w:themeColor="text1"/>
          <w:sz w:val="32"/>
          <w:szCs w:val="32"/>
        </w:rPr>
        <w:t>本部门按要求对年度部门整体支出开展</w:t>
      </w:r>
      <w:r w:rsidR="0033457B" w:rsidRPr="00B857E5">
        <w:rPr>
          <w:rFonts w:ascii="仿宋_GB2312" w:eastAsia="仿宋_GB2312" w:hint="eastAsia"/>
          <w:color w:val="000000" w:themeColor="text1"/>
          <w:sz w:val="32"/>
          <w:szCs w:val="32"/>
        </w:rPr>
        <w:t>绩效自评，从评价情况来看，区科协机关“科普专项经费”“科协四次大</w:t>
      </w:r>
      <w:r w:rsidRPr="00B857E5">
        <w:rPr>
          <w:rFonts w:ascii="仿宋_GB2312" w:eastAsia="仿宋_GB2312" w:hint="eastAsia"/>
          <w:color w:val="000000" w:themeColor="text1"/>
          <w:sz w:val="32"/>
          <w:szCs w:val="32"/>
        </w:rPr>
        <w:t>会”按照年度工作要点逐步实施，完成情况较好。本部门还自行组织了项目绩效评价，从评价情况来看项目资金基本完成预期目标值，但部分业务跨年度验收，未在预算年度内完成结算支付。</w:t>
      </w:r>
    </w:p>
    <w:p w:rsidR="002F4D65" w:rsidRPr="00B857E5" w:rsidRDefault="00F519A7">
      <w:pPr>
        <w:adjustRightInd w:val="0"/>
        <w:snapToGrid w:val="0"/>
        <w:spacing w:line="600" w:lineRule="exact"/>
        <w:ind w:firstLine="643"/>
        <w:rPr>
          <w:rFonts w:ascii="仿宋_GB2312" w:eastAsia="仿宋_GB2312" w:hAnsi="仿宋_GB2312" w:cs="仿宋_GB2312"/>
          <w:b/>
          <w:color w:val="000000" w:themeColor="text1"/>
          <w:sz w:val="32"/>
          <w:szCs w:val="32"/>
        </w:rPr>
      </w:pPr>
      <w:r w:rsidRPr="00B857E5">
        <w:rPr>
          <w:rFonts w:ascii="仿宋_GB2312" w:eastAsia="仿宋_GB2312" w:hint="eastAsia"/>
          <w:b/>
          <w:bCs/>
          <w:color w:val="000000" w:themeColor="text1"/>
          <w:sz w:val="32"/>
          <w:szCs w:val="32"/>
          <w:lang w:val="zh-CN"/>
        </w:rPr>
        <w:t>（四）绩效结果应用情况。</w:t>
      </w:r>
      <w:r w:rsidRPr="00B857E5">
        <w:rPr>
          <w:rFonts w:ascii="仿宋_GB2312" w:eastAsia="仿宋_GB2312" w:hint="eastAsia"/>
          <w:color w:val="000000" w:themeColor="text1"/>
          <w:kern w:val="0"/>
          <w:sz w:val="32"/>
          <w:szCs w:val="32"/>
          <w:shd w:val="clear" w:color="auto" w:fill="FFFFFF"/>
          <w:lang w:val="zh-CN"/>
        </w:rPr>
        <w:t>围绕内部应用情况、信息公开情况、整改反馈情况进行分析。</w:t>
      </w:r>
    </w:p>
    <w:p w:rsidR="002F4D65" w:rsidRPr="00B857E5" w:rsidRDefault="00F519A7">
      <w:pPr>
        <w:adjustRightInd w:val="0"/>
        <w:snapToGrid w:val="0"/>
        <w:spacing w:line="600" w:lineRule="exact"/>
        <w:ind w:firstLine="640"/>
        <w:jc w:val="left"/>
        <w:rPr>
          <w:rFonts w:ascii="仿宋_GB2312" w:eastAsia="仿宋_GB2312"/>
          <w:color w:val="000000" w:themeColor="text1"/>
          <w:kern w:val="0"/>
          <w:sz w:val="32"/>
          <w:szCs w:val="32"/>
          <w:shd w:val="clear" w:color="auto" w:fill="FFFFFF"/>
          <w:lang w:val="zh-CN"/>
        </w:rPr>
      </w:pPr>
      <w:r w:rsidRPr="00B857E5">
        <w:rPr>
          <w:rFonts w:ascii="仿宋_GB2312" w:eastAsia="仿宋_GB2312" w:hint="eastAsia"/>
          <w:color w:val="000000" w:themeColor="text1"/>
          <w:kern w:val="0"/>
          <w:sz w:val="32"/>
          <w:szCs w:val="32"/>
          <w:shd w:val="clear" w:color="auto" w:fill="FFFFFF"/>
          <w:lang w:val="zh-CN"/>
        </w:rPr>
        <w:t>信息公开：2023年按照上级要求，我单位收到预决算批复后20</w:t>
      </w:r>
      <w:r w:rsidR="0033457B" w:rsidRPr="00B857E5">
        <w:rPr>
          <w:rFonts w:ascii="仿宋_GB2312" w:eastAsia="仿宋_GB2312" w:hint="eastAsia"/>
          <w:color w:val="000000" w:themeColor="text1"/>
          <w:kern w:val="0"/>
          <w:sz w:val="32"/>
          <w:szCs w:val="32"/>
          <w:shd w:val="clear" w:color="auto" w:fill="FFFFFF"/>
          <w:lang w:val="zh-CN"/>
        </w:rPr>
        <w:t>日内在船山区人民政府信息公开</w:t>
      </w:r>
      <w:r w:rsidRPr="00B857E5">
        <w:rPr>
          <w:rFonts w:ascii="仿宋_GB2312" w:eastAsia="仿宋_GB2312" w:hint="eastAsia"/>
          <w:color w:val="000000" w:themeColor="text1"/>
          <w:kern w:val="0"/>
          <w:sz w:val="32"/>
          <w:szCs w:val="32"/>
          <w:shd w:val="clear" w:color="auto" w:fill="FFFFFF"/>
          <w:lang w:val="zh-CN"/>
        </w:rPr>
        <w:t>信息网站上进行了预决算公开含绩效目标公开及自评结果公开。</w:t>
      </w:r>
    </w:p>
    <w:p w:rsidR="002F4D65" w:rsidRPr="00B857E5" w:rsidRDefault="00F519A7">
      <w:pPr>
        <w:adjustRightInd w:val="0"/>
        <w:snapToGrid w:val="0"/>
        <w:spacing w:line="600" w:lineRule="exact"/>
        <w:ind w:firstLine="640"/>
        <w:jc w:val="left"/>
        <w:rPr>
          <w:rFonts w:ascii="仿宋_GB2312" w:eastAsia="仿宋_GB2312"/>
          <w:color w:val="000000" w:themeColor="text1"/>
          <w:kern w:val="0"/>
          <w:sz w:val="32"/>
          <w:szCs w:val="32"/>
          <w:shd w:val="clear" w:color="auto" w:fill="FFFFFF"/>
          <w:lang w:val="zh-CN"/>
        </w:rPr>
      </w:pPr>
      <w:r w:rsidRPr="00B857E5">
        <w:rPr>
          <w:rFonts w:ascii="仿宋_GB2312" w:eastAsia="仿宋_GB2312" w:hint="eastAsia"/>
          <w:color w:val="000000" w:themeColor="text1"/>
          <w:kern w:val="0"/>
          <w:sz w:val="32"/>
          <w:szCs w:val="32"/>
          <w:shd w:val="clear" w:color="auto" w:fill="FFFFFF"/>
          <w:lang w:val="zh-CN"/>
        </w:rPr>
        <w:t>绩效评价：根据绩效评价的要求，我单位成立了自评工作领导小组，对照自评方案进行研究和部署，按照自评方案的要求，对照各项实施项目的内容逐条进行自评。在自评过程</w:t>
      </w:r>
      <w:r w:rsidR="0033457B" w:rsidRPr="00B857E5">
        <w:rPr>
          <w:rFonts w:ascii="仿宋_GB2312" w:eastAsia="仿宋_GB2312" w:hint="eastAsia"/>
          <w:color w:val="000000" w:themeColor="text1"/>
          <w:kern w:val="0"/>
          <w:sz w:val="32"/>
          <w:szCs w:val="32"/>
          <w:shd w:val="clear" w:color="auto" w:fill="FFFFFF"/>
          <w:lang w:val="zh-CN"/>
        </w:rPr>
        <w:t>中</w:t>
      </w:r>
      <w:r w:rsidRPr="00B857E5">
        <w:rPr>
          <w:rFonts w:ascii="仿宋_GB2312" w:eastAsia="仿宋_GB2312" w:hint="eastAsia"/>
          <w:color w:val="000000" w:themeColor="text1"/>
          <w:kern w:val="0"/>
          <w:sz w:val="32"/>
          <w:szCs w:val="32"/>
          <w:shd w:val="clear" w:color="auto" w:fill="FFFFFF"/>
          <w:lang w:val="zh-CN"/>
        </w:rPr>
        <w:t>发现问题、查找原因，及时纠正偏差，为下一步工作奠定基础。</w:t>
      </w:r>
    </w:p>
    <w:p w:rsidR="002F4D65" w:rsidRPr="00B857E5" w:rsidRDefault="00F519A7">
      <w:pPr>
        <w:adjustRightInd w:val="0"/>
        <w:snapToGrid w:val="0"/>
        <w:spacing w:line="600" w:lineRule="exact"/>
        <w:ind w:firstLine="640"/>
        <w:jc w:val="left"/>
        <w:rPr>
          <w:rFonts w:ascii="黑体" w:eastAsia="黑体" w:hAnsi="黑体" w:cs="宋体"/>
          <w:color w:val="000000" w:themeColor="text1"/>
          <w:kern w:val="0"/>
          <w:sz w:val="32"/>
          <w:szCs w:val="32"/>
          <w:shd w:val="clear" w:color="auto" w:fill="FFFFFF"/>
        </w:rPr>
      </w:pPr>
      <w:r w:rsidRPr="00B857E5">
        <w:rPr>
          <w:rFonts w:ascii="黑体" w:eastAsia="黑体" w:hAnsi="黑体" w:cs="宋体" w:hint="eastAsia"/>
          <w:color w:val="000000" w:themeColor="text1"/>
          <w:kern w:val="0"/>
          <w:sz w:val="32"/>
          <w:szCs w:val="32"/>
          <w:shd w:val="clear" w:color="auto" w:fill="FFFFFF"/>
        </w:rPr>
        <w:t>四、评价结论及建议</w:t>
      </w:r>
    </w:p>
    <w:p w:rsidR="002F4D65" w:rsidRPr="00B857E5" w:rsidRDefault="00F519A7">
      <w:pPr>
        <w:adjustRightInd w:val="0"/>
        <w:snapToGrid w:val="0"/>
        <w:spacing w:line="600" w:lineRule="exact"/>
        <w:ind w:firstLine="643"/>
        <w:jc w:val="left"/>
        <w:rPr>
          <w:rFonts w:ascii="仿宋_GB2312" w:eastAsia="仿宋_GB2312" w:hAnsi="宋体" w:cs="宋体"/>
          <w:b/>
          <w:color w:val="000000" w:themeColor="text1"/>
          <w:kern w:val="0"/>
          <w:sz w:val="32"/>
          <w:szCs w:val="32"/>
          <w:shd w:val="clear" w:color="auto" w:fill="FFFFFF"/>
          <w:lang w:val="zh-CN"/>
        </w:rPr>
      </w:pPr>
      <w:r w:rsidRPr="00B857E5">
        <w:rPr>
          <w:rFonts w:ascii="仿宋_GB2312" w:eastAsia="仿宋_GB2312" w:hAnsi="宋体" w:cs="宋体" w:hint="eastAsia"/>
          <w:b/>
          <w:color w:val="000000" w:themeColor="text1"/>
          <w:kern w:val="0"/>
          <w:sz w:val="32"/>
          <w:szCs w:val="32"/>
          <w:shd w:val="clear" w:color="auto" w:fill="FFFFFF"/>
          <w:lang w:val="zh-CN"/>
        </w:rPr>
        <w:lastRenderedPageBreak/>
        <w:t>（一）评价结论。</w:t>
      </w:r>
    </w:p>
    <w:p w:rsidR="002F4D65" w:rsidRPr="00B857E5" w:rsidRDefault="00F519A7">
      <w:pPr>
        <w:spacing w:line="600" w:lineRule="exact"/>
        <w:ind w:firstLine="640"/>
        <w:rPr>
          <w:rFonts w:ascii="仿宋_GB2312" w:eastAsia="仿宋_GB2312"/>
          <w:color w:val="000000" w:themeColor="text1"/>
          <w:kern w:val="0"/>
          <w:sz w:val="32"/>
          <w:szCs w:val="32"/>
          <w:shd w:val="clear" w:color="auto" w:fill="FFFFFF"/>
          <w:lang w:val="zh-CN"/>
        </w:rPr>
      </w:pPr>
      <w:r w:rsidRPr="00B857E5">
        <w:rPr>
          <w:rFonts w:ascii="仿宋_GB2312" w:eastAsia="仿宋_GB2312" w:hint="eastAsia"/>
          <w:color w:val="000000" w:themeColor="text1"/>
          <w:kern w:val="0"/>
          <w:sz w:val="32"/>
          <w:szCs w:val="32"/>
          <w:shd w:val="clear" w:color="auto" w:fill="FFFFFF"/>
          <w:lang w:val="zh-CN"/>
        </w:rPr>
        <w:t>经本次自评，</w:t>
      </w:r>
      <w:r w:rsidRPr="00B857E5">
        <w:rPr>
          <w:rFonts w:ascii="仿宋_GB2312" w:eastAsia="仿宋_GB2312" w:hAnsi="仿宋" w:hint="eastAsia"/>
          <w:color w:val="000000" w:themeColor="text1"/>
          <w:sz w:val="32"/>
          <w:szCs w:val="32"/>
        </w:rPr>
        <w:t>我单位部门整体绩效自评分为</w:t>
      </w:r>
      <w:r w:rsidRPr="00B857E5">
        <w:rPr>
          <w:rFonts w:ascii="仿宋_GB2312" w:eastAsia="仿宋_GB2312" w:hint="eastAsia"/>
          <w:color w:val="000000" w:themeColor="text1"/>
          <w:kern w:val="0"/>
          <w:sz w:val="32"/>
          <w:szCs w:val="32"/>
          <w:shd w:val="clear" w:color="auto" w:fill="FFFFFF"/>
          <w:lang w:val="zh-CN"/>
        </w:rPr>
        <w:t>86分。</w:t>
      </w:r>
    </w:p>
    <w:p w:rsidR="002F4D65" w:rsidRPr="00B857E5" w:rsidRDefault="00F519A7">
      <w:pPr>
        <w:adjustRightInd w:val="0"/>
        <w:snapToGrid w:val="0"/>
        <w:spacing w:line="600" w:lineRule="exact"/>
        <w:ind w:firstLine="640"/>
        <w:jc w:val="left"/>
        <w:rPr>
          <w:rFonts w:ascii="仿宋_GB2312" w:eastAsia="仿宋_GB2312" w:hAnsi="仿宋"/>
          <w:color w:val="000000" w:themeColor="text1"/>
          <w:sz w:val="32"/>
          <w:szCs w:val="32"/>
        </w:rPr>
      </w:pPr>
      <w:r w:rsidRPr="00B857E5">
        <w:rPr>
          <w:rFonts w:ascii="仿宋_GB2312" w:eastAsia="仿宋_GB2312" w:hAnsi="仿宋" w:hint="eastAsia"/>
          <w:color w:val="000000" w:themeColor="text1"/>
          <w:sz w:val="32"/>
          <w:szCs w:val="32"/>
        </w:rPr>
        <w:t>从整体情况来看，我单位高度重视财政资金的支出绩效，无论在资金预算、审批、执行、支付等方面都做到了层层把关，严格按照单位预算进行整体支出，严守法律、纪律底线，严守各项财经纪律，严格执行资金管理相关规定及单位财务制度，所有项目资金严格按照项目申报的实施方案组织实施，并加强对项目实施全过程的日常监督，切实做到项目资金专款专用，无挪用、套取、占用等违规现象。</w:t>
      </w:r>
    </w:p>
    <w:p w:rsidR="002F4D65" w:rsidRPr="00B857E5" w:rsidRDefault="00F519A7">
      <w:pPr>
        <w:adjustRightInd w:val="0"/>
        <w:snapToGrid w:val="0"/>
        <w:spacing w:line="600" w:lineRule="exact"/>
        <w:ind w:firstLine="643"/>
        <w:jc w:val="left"/>
        <w:rPr>
          <w:rFonts w:ascii="仿宋_GB2312" w:eastAsia="仿宋_GB2312" w:hAnsi="宋体" w:cs="宋体"/>
          <w:b/>
          <w:color w:val="000000" w:themeColor="text1"/>
          <w:kern w:val="0"/>
          <w:sz w:val="32"/>
          <w:szCs w:val="32"/>
          <w:shd w:val="clear" w:color="auto" w:fill="FFFFFF"/>
          <w:lang w:val="zh-CN"/>
        </w:rPr>
      </w:pPr>
      <w:r w:rsidRPr="00B857E5">
        <w:rPr>
          <w:rFonts w:ascii="仿宋_GB2312" w:eastAsia="仿宋_GB2312" w:hAnsi="宋体" w:cs="宋体" w:hint="eastAsia"/>
          <w:b/>
          <w:color w:val="000000" w:themeColor="text1"/>
          <w:kern w:val="0"/>
          <w:sz w:val="32"/>
          <w:szCs w:val="32"/>
          <w:shd w:val="clear" w:color="auto" w:fill="FFFFFF"/>
          <w:lang w:val="zh-CN"/>
        </w:rPr>
        <w:t>（二）存在问题。</w:t>
      </w:r>
    </w:p>
    <w:p w:rsidR="002F4D65" w:rsidRPr="00B857E5" w:rsidRDefault="00F519A7">
      <w:pPr>
        <w:adjustRightInd w:val="0"/>
        <w:snapToGrid w:val="0"/>
        <w:spacing w:line="600" w:lineRule="exact"/>
        <w:ind w:firstLine="640"/>
        <w:jc w:val="left"/>
        <w:rPr>
          <w:rFonts w:ascii="仿宋_GB2312" w:eastAsia="仿宋_GB2312" w:hAnsi="仿宋"/>
          <w:color w:val="000000" w:themeColor="text1"/>
          <w:sz w:val="32"/>
          <w:szCs w:val="32"/>
        </w:rPr>
      </w:pPr>
      <w:r w:rsidRPr="00B857E5">
        <w:rPr>
          <w:rFonts w:ascii="仿宋_GB2312" w:eastAsia="仿宋_GB2312" w:hAnsi="仿宋" w:hint="eastAsia"/>
          <w:color w:val="000000" w:themeColor="text1"/>
          <w:sz w:val="32"/>
          <w:szCs w:val="32"/>
        </w:rPr>
        <w:t>一是科普活动宣传工作面临新形势新内容，在宣传各类科普知识、科技工作者方面投入不足，影响了科普宣传工作的成效。二是绩效目标进度设置不完善，导致项目资金跨年度结算拨付。三是资金报销结算效率有待进一步提高。</w:t>
      </w:r>
    </w:p>
    <w:p w:rsidR="002F4D65" w:rsidRPr="00B857E5" w:rsidRDefault="00F519A7">
      <w:pPr>
        <w:adjustRightInd w:val="0"/>
        <w:snapToGrid w:val="0"/>
        <w:spacing w:line="600" w:lineRule="exact"/>
        <w:ind w:firstLine="643"/>
        <w:jc w:val="left"/>
        <w:rPr>
          <w:rFonts w:ascii="仿宋_GB2312" w:eastAsia="仿宋_GB2312" w:hAnsi="宋体" w:cs="宋体"/>
          <w:b/>
          <w:color w:val="000000" w:themeColor="text1"/>
          <w:kern w:val="0"/>
          <w:sz w:val="32"/>
          <w:szCs w:val="32"/>
          <w:shd w:val="clear" w:color="auto" w:fill="FFFFFF"/>
          <w:lang w:val="zh-CN"/>
        </w:rPr>
      </w:pPr>
      <w:r w:rsidRPr="00B857E5">
        <w:rPr>
          <w:rFonts w:ascii="仿宋_GB2312" w:eastAsia="仿宋_GB2312" w:hAnsi="宋体" w:cs="宋体" w:hint="eastAsia"/>
          <w:b/>
          <w:color w:val="000000" w:themeColor="text1"/>
          <w:kern w:val="0"/>
          <w:sz w:val="32"/>
          <w:szCs w:val="32"/>
          <w:shd w:val="clear" w:color="auto" w:fill="FFFFFF"/>
          <w:lang w:val="zh-CN"/>
        </w:rPr>
        <w:t>（三）改进建议。</w:t>
      </w:r>
    </w:p>
    <w:p w:rsidR="002F4D65" w:rsidRPr="00B857E5" w:rsidRDefault="00F519A7">
      <w:pPr>
        <w:adjustRightInd w:val="0"/>
        <w:snapToGrid w:val="0"/>
        <w:spacing w:line="600" w:lineRule="exact"/>
        <w:ind w:firstLine="640"/>
        <w:jc w:val="left"/>
        <w:rPr>
          <w:rFonts w:ascii="仿宋_GB2312" w:eastAsia="仿宋_GB2312"/>
          <w:color w:val="000000" w:themeColor="text1"/>
          <w:sz w:val="32"/>
          <w:szCs w:val="32"/>
        </w:rPr>
      </w:pPr>
      <w:r w:rsidRPr="00B857E5">
        <w:rPr>
          <w:rFonts w:ascii="仿宋_GB2312" w:eastAsia="仿宋_GB2312" w:hAnsi="仿宋" w:hint="eastAsia"/>
          <w:color w:val="000000" w:themeColor="text1"/>
          <w:sz w:val="32"/>
          <w:szCs w:val="32"/>
        </w:rPr>
        <w:t>一是积极争取相关政策和资金，加大对全区科普工作、科技（科普）工作者的投入力度。二是调整绩效目标验收时间节点，调整项目结算拨款时间。三是加强财务管理，严格财务审核。严格按照预算规定的费用列支时间进行资金报销、拨付审核，避免支付延迟现象发生。</w:t>
      </w:r>
    </w:p>
    <w:p w:rsidR="002F4D65" w:rsidRPr="00B857E5" w:rsidRDefault="002F4D65">
      <w:pPr>
        <w:adjustRightInd w:val="0"/>
        <w:snapToGrid w:val="0"/>
        <w:spacing w:line="600" w:lineRule="exact"/>
        <w:ind w:left="641"/>
        <w:jc w:val="left"/>
        <w:rPr>
          <w:rFonts w:ascii="仿宋_GB2312" w:eastAsia="仿宋_GB2312"/>
          <w:color w:val="000000" w:themeColor="text1"/>
          <w:sz w:val="32"/>
          <w:szCs w:val="32"/>
        </w:rPr>
      </w:pPr>
    </w:p>
    <w:p w:rsidR="002F4D65" w:rsidRPr="00B857E5" w:rsidRDefault="002F4D65">
      <w:pPr>
        <w:adjustRightInd w:val="0"/>
        <w:snapToGrid w:val="0"/>
        <w:spacing w:line="600" w:lineRule="exact"/>
        <w:ind w:left="641"/>
        <w:jc w:val="left"/>
        <w:rPr>
          <w:rFonts w:ascii="仿宋_GB2312" w:eastAsia="仿宋_GB2312"/>
          <w:color w:val="000000" w:themeColor="text1"/>
          <w:sz w:val="32"/>
          <w:szCs w:val="32"/>
        </w:rPr>
        <w:sectPr w:rsidR="002F4D65" w:rsidRPr="00B857E5">
          <w:footerReference w:type="even" r:id="rId20"/>
          <w:footerReference w:type="default" r:id="rId21"/>
          <w:headerReference w:type="first" r:id="rId22"/>
          <w:footerReference w:type="first" r:id="rId23"/>
          <w:pgSz w:w="11906" w:h="16838"/>
          <w:pgMar w:top="1701" w:right="1474" w:bottom="1843" w:left="1588" w:header="851" w:footer="1588" w:gutter="113"/>
          <w:cols w:space="720"/>
          <w:titlePg/>
          <w:docGrid w:linePitch="579" w:charSpace="-842"/>
        </w:sectPr>
      </w:pPr>
    </w:p>
    <w:p w:rsidR="002F4D65" w:rsidRPr="00B857E5" w:rsidRDefault="00F519A7">
      <w:pPr>
        <w:adjustRightInd w:val="0"/>
        <w:snapToGrid w:val="0"/>
        <w:spacing w:line="600" w:lineRule="exact"/>
        <w:ind w:left="641"/>
        <w:jc w:val="center"/>
        <w:rPr>
          <w:rFonts w:eastAsia="方正小标宋简体"/>
          <w:color w:val="000000" w:themeColor="text1"/>
          <w:sz w:val="44"/>
          <w:szCs w:val="44"/>
        </w:rPr>
      </w:pPr>
      <w:r w:rsidRPr="00B857E5">
        <w:rPr>
          <w:rFonts w:eastAsia="方正小标宋简体"/>
          <w:color w:val="000000" w:themeColor="text1"/>
          <w:sz w:val="44"/>
          <w:szCs w:val="44"/>
        </w:rPr>
        <w:lastRenderedPageBreak/>
        <w:t>202</w:t>
      </w:r>
      <w:r w:rsidRPr="00B857E5">
        <w:rPr>
          <w:rFonts w:eastAsia="方正小标宋简体" w:hint="eastAsia"/>
          <w:color w:val="000000" w:themeColor="text1"/>
          <w:sz w:val="44"/>
          <w:szCs w:val="44"/>
        </w:rPr>
        <w:t>3</w:t>
      </w:r>
      <w:r w:rsidRPr="00B857E5">
        <w:rPr>
          <w:rFonts w:eastAsia="方正小标宋简体"/>
          <w:color w:val="000000" w:themeColor="text1"/>
          <w:sz w:val="44"/>
          <w:szCs w:val="44"/>
        </w:rPr>
        <w:t>年部门整体支出绩效评价指标体系</w:t>
      </w:r>
    </w:p>
    <w:tbl>
      <w:tblPr>
        <w:tblW w:w="14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6"/>
        <w:gridCol w:w="709"/>
        <w:gridCol w:w="709"/>
        <w:gridCol w:w="426"/>
        <w:gridCol w:w="567"/>
        <w:gridCol w:w="426"/>
        <w:gridCol w:w="1701"/>
        <w:gridCol w:w="4394"/>
        <w:gridCol w:w="3261"/>
        <w:gridCol w:w="850"/>
        <w:gridCol w:w="433"/>
      </w:tblGrid>
      <w:tr w:rsidR="002F4D65" w:rsidRPr="00B857E5" w:rsidTr="0033457B">
        <w:trPr>
          <w:trHeight w:val="1126"/>
          <w:tblHeader/>
          <w:jc w:val="center"/>
        </w:trPr>
        <w:tc>
          <w:tcPr>
            <w:tcW w:w="2164" w:type="dxa"/>
            <w:gridSpan w:val="3"/>
            <w:shd w:val="clear" w:color="auto" w:fill="auto"/>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绩效指标</w:t>
            </w:r>
          </w:p>
        </w:tc>
        <w:tc>
          <w:tcPr>
            <w:tcW w:w="426" w:type="dxa"/>
            <w:vMerge w:val="restart"/>
            <w:shd w:val="clear" w:color="auto" w:fill="FFFFFF"/>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指标分值</w:t>
            </w:r>
          </w:p>
        </w:tc>
        <w:tc>
          <w:tcPr>
            <w:tcW w:w="567" w:type="dxa"/>
            <w:shd w:val="clear" w:color="auto" w:fill="FFFFFF"/>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目标指</w:t>
            </w:r>
            <w:r w:rsidR="0033457B" w:rsidRPr="00B857E5">
              <w:rPr>
                <w:rFonts w:eastAsia="黑体" w:hint="eastAsia"/>
                <w:color w:val="000000" w:themeColor="text1"/>
                <w:szCs w:val="21"/>
              </w:rPr>
              <w:t>标</w:t>
            </w:r>
          </w:p>
        </w:tc>
        <w:tc>
          <w:tcPr>
            <w:tcW w:w="426" w:type="dxa"/>
            <w:shd w:val="clear" w:color="auto" w:fill="FFFFFF"/>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完成值</w:t>
            </w:r>
          </w:p>
        </w:tc>
        <w:tc>
          <w:tcPr>
            <w:tcW w:w="1701" w:type="dxa"/>
            <w:vMerge w:val="restart"/>
            <w:shd w:val="clear" w:color="auto" w:fill="FFFFFF"/>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指标解释</w:t>
            </w:r>
          </w:p>
        </w:tc>
        <w:tc>
          <w:tcPr>
            <w:tcW w:w="4394" w:type="dxa"/>
            <w:vMerge w:val="restart"/>
            <w:shd w:val="clear" w:color="auto" w:fill="FFFFFF"/>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计分标准</w:t>
            </w:r>
          </w:p>
        </w:tc>
        <w:tc>
          <w:tcPr>
            <w:tcW w:w="3261" w:type="dxa"/>
            <w:vMerge w:val="restart"/>
            <w:shd w:val="clear" w:color="auto" w:fill="FFFFFF"/>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依据资料</w:t>
            </w:r>
          </w:p>
        </w:tc>
        <w:tc>
          <w:tcPr>
            <w:tcW w:w="850" w:type="dxa"/>
            <w:vMerge w:val="restart"/>
            <w:shd w:val="clear" w:color="auto" w:fill="FFFFFF"/>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评价过程（只写扣分项的原因）</w:t>
            </w:r>
          </w:p>
        </w:tc>
        <w:tc>
          <w:tcPr>
            <w:tcW w:w="433" w:type="dxa"/>
            <w:vMerge w:val="restart"/>
            <w:shd w:val="clear" w:color="auto" w:fill="FFFFFF"/>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自评得分</w:t>
            </w:r>
          </w:p>
        </w:tc>
      </w:tr>
      <w:tr w:rsidR="002F4D65" w:rsidRPr="00B857E5">
        <w:trPr>
          <w:trHeight w:val="285"/>
          <w:tblHeader/>
          <w:jc w:val="center"/>
        </w:trPr>
        <w:tc>
          <w:tcPr>
            <w:tcW w:w="746" w:type="dxa"/>
            <w:shd w:val="clear" w:color="auto" w:fill="auto"/>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一级指标</w:t>
            </w:r>
          </w:p>
        </w:tc>
        <w:tc>
          <w:tcPr>
            <w:tcW w:w="709" w:type="dxa"/>
            <w:shd w:val="clear" w:color="auto" w:fill="auto"/>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二级指标</w:t>
            </w:r>
          </w:p>
        </w:tc>
        <w:tc>
          <w:tcPr>
            <w:tcW w:w="709" w:type="dxa"/>
            <w:shd w:val="clear" w:color="auto" w:fill="auto"/>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三级指标</w:t>
            </w:r>
          </w:p>
        </w:tc>
        <w:tc>
          <w:tcPr>
            <w:tcW w:w="426" w:type="dxa"/>
            <w:vMerge/>
            <w:shd w:val="clear" w:color="auto" w:fill="FFFFFF"/>
            <w:vAlign w:val="center"/>
          </w:tcPr>
          <w:p w:rsidR="002F4D65" w:rsidRPr="00B857E5" w:rsidRDefault="002F4D65">
            <w:pPr>
              <w:snapToGrid w:val="0"/>
              <w:spacing w:line="240" w:lineRule="atLeast"/>
              <w:jc w:val="center"/>
              <w:rPr>
                <w:color w:val="000000" w:themeColor="text1"/>
                <w:szCs w:val="21"/>
              </w:rPr>
            </w:pPr>
          </w:p>
        </w:tc>
        <w:tc>
          <w:tcPr>
            <w:tcW w:w="567" w:type="dxa"/>
            <w:shd w:val="clear" w:color="auto" w:fill="FFFFFF"/>
            <w:vAlign w:val="center"/>
          </w:tcPr>
          <w:p w:rsidR="002F4D65" w:rsidRPr="00B857E5" w:rsidRDefault="002F4D65">
            <w:pPr>
              <w:snapToGrid w:val="0"/>
              <w:spacing w:line="240" w:lineRule="atLeast"/>
              <w:jc w:val="center"/>
              <w:rPr>
                <w:color w:val="000000" w:themeColor="text1"/>
                <w:szCs w:val="21"/>
              </w:rPr>
            </w:pPr>
          </w:p>
        </w:tc>
        <w:tc>
          <w:tcPr>
            <w:tcW w:w="426" w:type="dxa"/>
            <w:shd w:val="clear" w:color="auto" w:fill="FFFFFF"/>
            <w:vAlign w:val="center"/>
          </w:tcPr>
          <w:p w:rsidR="002F4D65" w:rsidRPr="00B857E5" w:rsidRDefault="002F4D65">
            <w:pPr>
              <w:snapToGrid w:val="0"/>
              <w:spacing w:line="240" w:lineRule="atLeast"/>
              <w:jc w:val="center"/>
              <w:rPr>
                <w:color w:val="000000" w:themeColor="text1"/>
                <w:szCs w:val="21"/>
              </w:rPr>
            </w:pPr>
          </w:p>
        </w:tc>
        <w:tc>
          <w:tcPr>
            <w:tcW w:w="1701" w:type="dxa"/>
            <w:vMerge/>
            <w:shd w:val="clear" w:color="auto" w:fill="FFFFFF"/>
            <w:vAlign w:val="center"/>
          </w:tcPr>
          <w:p w:rsidR="002F4D65" w:rsidRPr="00B857E5" w:rsidRDefault="002F4D65">
            <w:pPr>
              <w:snapToGrid w:val="0"/>
              <w:spacing w:line="240" w:lineRule="atLeast"/>
              <w:jc w:val="center"/>
              <w:rPr>
                <w:color w:val="000000" w:themeColor="text1"/>
                <w:szCs w:val="21"/>
              </w:rPr>
            </w:pPr>
          </w:p>
        </w:tc>
        <w:tc>
          <w:tcPr>
            <w:tcW w:w="4394" w:type="dxa"/>
            <w:vMerge/>
            <w:shd w:val="clear" w:color="auto" w:fill="FFFFFF"/>
            <w:vAlign w:val="center"/>
          </w:tcPr>
          <w:p w:rsidR="002F4D65" w:rsidRPr="00B857E5" w:rsidRDefault="002F4D65">
            <w:pPr>
              <w:snapToGrid w:val="0"/>
              <w:spacing w:line="240" w:lineRule="atLeast"/>
              <w:jc w:val="center"/>
              <w:rPr>
                <w:color w:val="000000" w:themeColor="text1"/>
                <w:szCs w:val="21"/>
              </w:rPr>
            </w:pPr>
          </w:p>
        </w:tc>
        <w:tc>
          <w:tcPr>
            <w:tcW w:w="3261" w:type="dxa"/>
            <w:vMerge/>
            <w:shd w:val="clear" w:color="auto" w:fill="FFFFFF"/>
            <w:vAlign w:val="center"/>
          </w:tcPr>
          <w:p w:rsidR="002F4D65" w:rsidRPr="00B857E5" w:rsidRDefault="002F4D65">
            <w:pPr>
              <w:snapToGrid w:val="0"/>
              <w:spacing w:line="240" w:lineRule="atLeast"/>
              <w:jc w:val="center"/>
              <w:rPr>
                <w:color w:val="000000" w:themeColor="text1"/>
                <w:szCs w:val="21"/>
              </w:rPr>
            </w:pPr>
          </w:p>
        </w:tc>
        <w:tc>
          <w:tcPr>
            <w:tcW w:w="850" w:type="dxa"/>
            <w:vMerge/>
            <w:shd w:val="clear" w:color="auto" w:fill="FFFFFF"/>
            <w:vAlign w:val="center"/>
          </w:tcPr>
          <w:p w:rsidR="002F4D65" w:rsidRPr="00B857E5" w:rsidRDefault="002F4D65">
            <w:pPr>
              <w:snapToGrid w:val="0"/>
              <w:spacing w:line="240" w:lineRule="atLeast"/>
              <w:jc w:val="center"/>
              <w:rPr>
                <w:color w:val="000000" w:themeColor="text1"/>
                <w:szCs w:val="21"/>
              </w:rPr>
            </w:pPr>
          </w:p>
        </w:tc>
        <w:tc>
          <w:tcPr>
            <w:tcW w:w="433" w:type="dxa"/>
            <w:vMerge/>
            <w:shd w:val="clear" w:color="auto" w:fill="FFFFFF"/>
            <w:vAlign w:val="center"/>
          </w:tcPr>
          <w:p w:rsidR="002F4D65" w:rsidRPr="00B857E5" w:rsidRDefault="002F4D65">
            <w:pPr>
              <w:snapToGrid w:val="0"/>
              <w:spacing w:line="240" w:lineRule="atLeast"/>
              <w:jc w:val="center"/>
              <w:rPr>
                <w:color w:val="000000" w:themeColor="text1"/>
                <w:szCs w:val="21"/>
              </w:rPr>
            </w:pPr>
          </w:p>
        </w:tc>
      </w:tr>
      <w:tr w:rsidR="002F4D65" w:rsidRPr="00B857E5">
        <w:trPr>
          <w:trHeight w:val="1359"/>
          <w:jc w:val="center"/>
        </w:trPr>
        <w:tc>
          <w:tcPr>
            <w:tcW w:w="746" w:type="dxa"/>
            <w:vMerge w:val="restart"/>
            <w:shd w:val="clear" w:color="auto" w:fill="auto"/>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部门预算管理</w:t>
            </w:r>
          </w:p>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w:t>
            </w:r>
            <w:r w:rsidRPr="00B857E5">
              <w:rPr>
                <w:color w:val="000000" w:themeColor="text1"/>
                <w:szCs w:val="21"/>
              </w:rPr>
              <w:t>80</w:t>
            </w:r>
            <w:r w:rsidRPr="00B857E5">
              <w:rPr>
                <w:color w:val="000000" w:themeColor="text1"/>
                <w:szCs w:val="21"/>
              </w:rPr>
              <w:t>分）</w:t>
            </w:r>
          </w:p>
        </w:tc>
        <w:tc>
          <w:tcPr>
            <w:tcW w:w="709" w:type="dxa"/>
            <w:vMerge w:val="restart"/>
            <w:shd w:val="clear" w:color="auto" w:fill="auto"/>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预算编制（</w:t>
            </w:r>
            <w:r w:rsidRPr="00B857E5">
              <w:rPr>
                <w:color w:val="000000" w:themeColor="text1"/>
                <w:szCs w:val="21"/>
              </w:rPr>
              <w:t>30</w:t>
            </w:r>
            <w:r w:rsidRPr="00B857E5">
              <w:rPr>
                <w:color w:val="000000" w:themeColor="text1"/>
                <w:szCs w:val="21"/>
              </w:rPr>
              <w:t>分）</w:t>
            </w:r>
          </w:p>
        </w:tc>
        <w:tc>
          <w:tcPr>
            <w:tcW w:w="709" w:type="dxa"/>
            <w:shd w:val="clear" w:color="auto" w:fill="auto"/>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目标制定</w:t>
            </w:r>
          </w:p>
        </w:tc>
        <w:tc>
          <w:tcPr>
            <w:tcW w:w="426" w:type="dxa"/>
            <w:shd w:val="clear" w:color="auto" w:fill="auto"/>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10</w:t>
            </w:r>
          </w:p>
        </w:tc>
        <w:tc>
          <w:tcPr>
            <w:tcW w:w="567" w:type="dxa"/>
            <w:shd w:val="clear" w:color="auto" w:fill="auto"/>
            <w:vAlign w:val="center"/>
          </w:tcPr>
          <w:p w:rsidR="002F4D65" w:rsidRPr="00B857E5" w:rsidRDefault="002F4D65">
            <w:pPr>
              <w:snapToGrid w:val="0"/>
              <w:spacing w:line="240" w:lineRule="atLeast"/>
              <w:jc w:val="center"/>
              <w:rPr>
                <w:color w:val="000000" w:themeColor="text1"/>
                <w:szCs w:val="21"/>
              </w:rPr>
            </w:pPr>
          </w:p>
        </w:tc>
        <w:tc>
          <w:tcPr>
            <w:tcW w:w="426" w:type="dxa"/>
            <w:shd w:val="clear" w:color="auto" w:fill="auto"/>
            <w:vAlign w:val="center"/>
          </w:tcPr>
          <w:p w:rsidR="002F4D65" w:rsidRPr="00B857E5" w:rsidRDefault="002F4D65">
            <w:pPr>
              <w:snapToGrid w:val="0"/>
              <w:spacing w:line="240" w:lineRule="atLeast"/>
              <w:jc w:val="center"/>
              <w:rPr>
                <w:color w:val="000000" w:themeColor="text1"/>
                <w:szCs w:val="21"/>
              </w:rPr>
            </w:pPr>
          </w:p>
        </w:tc>
        <w:tc>
          <w:tcPr>
            <w:tcW w:w="1701" w:type="dxa"/>
            <w:shd w:val="clear" w:color="auto" w:fill="auto"/>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评价部门绩效目标是否要素完整、细化量化。</w:t>
            </w:r>
          </w:p>
        </w:tc>
        <w:tc>
          <w:tcPr>
            <w:tcW w:w="4394" w:type="dxa"/>
            <w:shd w:val="clear" w:color="auto" w:fill="auto"/>
            <w:vAlign w:val="center"/>
          </w:tcPr>
          <w:p w:rsidR="002F4D65" w:rsidRPr="00B857E5" w:rsidRDefault="00F519A7">
            <w:pPr>
              <w:snapToGrid w:val="0"/>
              <w:spacing w:line="240" w:lineRule="atLeast"/>
              <w:jc w:val="left"/>
              <w:textAlignment w:val="center"/>
              <w:rPr>
                <w:color w:val="000000" w:themeColor="text1"/>
                <w:szCs w:val="21"/>
              </w:rPr>
            </w:pPr>
            <w:r w:rsidRPr="00B857E5">
              <w:rPr>
                <w:color w:val="000000" w:themeColor="text1"/>
                <w:szCs w:val="21"/>
              </w:rPr>
              <w:t>1.</w:t>
            </w:r>
            <w:r w:rsidRPr="00B857E5">
              <w:rPr>
                <w:color w:val="000000" w:themeColor="text1"/>
                <w:szCs w:val="21"/>
              </w:rPr>
              <w:t>绩效目标编制要素完整的，得</w:t>
            </w:r>
            <w:r w:rsidRPr="00B857E5">
              <w:rPr>
                <w:color w:val="000000" w:themeColor="text1"/>
                <w:szCs w:val="21"/>
              </w:rPr>
              <w:t>5</w:t>
            </w:r>
            <w:r w:rsidRPr="00B857E5">
              <w:rPr>
                <w:color w:val="000000" w:themeColor="text1"/>
                <w:szCs w:val="21"/>
              </w:rPr>
              <w:t>分，否则酌情扣分。</w:t>
            </w:r>
            <w:r w:rsidRPr="00B857E5">
              <w:rPr>
                <w:color w:val="000000" w:themeColor="text1"/>
                <w:szCs w:val="21"/>
              </w:rPr>
              <w:t xml:space="preserve">                                                       2.</w:t>
            </w:r>
            <w:r w:rsidRPr="00B857E5">
              <w:rPr>
                <w:color w:val="000000" w:themeColor="text1"/>
                <w:szCs w:val="21"/>
              </w:rPr>
              <w:t>绩效指标细化量化的，得</w:t>
            </w:r>
            <w:r w:rsidRPr="00B857E5">
              <w:rPr>
                <w:color w:val="000000" w:themeColor="text1"/>
                <w:szCs w:val="21"/>
              </w:rPr>
              <w:t>5</w:t>
            </w:r>
            <w:r w:rsidRPr="00B857E5">
              <w:rPr>
                <w:color w:val="000000" w:themeColor="text1"/>
                <w:szCs w:val="21"/>
              </w:rPr>
              <w:t>分，否则酌情扣分。</w:t>
            </w:r>
            <w:r w:rsidRPr="00B857E5">
              <w:rPr>
                <w:color w:val="000000" w:themeColor="text1"/>
                <w:szCs w:val="21"/>
              </w:rPr>
              <w:t xml:space="preserve">                                                                    </w:t>
            </w:r>
          </w:p>
        </w:tc>
        <w:tc>
          <w:tcPr>
            <w:tcW w:w="3261" w:type="dxa"/>
            <w:shd w:val="clear" w:color="auto" w:fill="FFFFFF"/>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要素指</w:t>
            </w:r>
            <w:r w:rsidR="00C622B6" w:rsidRPr="00B857E5">
              <w:rPr>
                <w:rFonts w:hint="eastAsia"/>
                <w:color w:val="000000" w:themeColor="text1"/>
                <w:szCs w:val="21"/>
              </w:rPr>
              <w:t>标</w:t>
            </w:r>
            <w:r w:rsidRPr="00B857E5">
              <w:rPr>
                <w:color w:val="000000" w:themeColor="text1"/>
                <w:szCs w:val="21"/>
              </w:rPr>
              <w:t>目标的完成指标及效益指标、满意度指标是否填写完整，根据年初制定目标财政局的要求。指标细化量化指该定量表达的是否表达。</w:t>
            </w:r>
          </w:p>
        </w:tc>
        <w:tc>
          <w:tcPr>
            <w:tcW w:w="850" w:type="dxa"/>
            <w:vAlign w:val="center"/>
          </w:tcPr>
          <w:p w:rsidR="002F4D65" w:rsidRPr="00B857E5" w:rsidRDefault="002F4D65">
            <w:pPr>
              <w:snapToGrid w:val="0"/>
              <w:spacing w:line="240" w:lineRule="atLeast"/>
              <w:rPr>
                <w:color w:val="000000" w:themeColor="text1"/>
                <w:szCs w:val="21"/>
              </w:rPr>
            </w:pPr>
          </w:p>
        </w:tc>
        <w:tc>
          <w:tcPr>
            <w:tcW w:w="433" w:type="dxa"/>
            <w:vAlign w:val="center"/>
          </w:tcPr>
          <w:p w:rsidR="002F4D65" w:rsidRPr="00B857E5" w:rsidRDefault="00F519A7">
            <w:pPr>
              <w:snapToGrid w:val="0"/>
              <w:spacing w:line="240" w:lineRule="atLeast"/>
              <w:rPr>
                <w:color w:val="000000" w:themeColor="text1"/>
                <w:szCs w:val="21"/>
              </w:rPr>
            </w:pPr>
            <w:r w:rsidRPr="00B857E5">
              <w:rPr>
                <w:rFonts w:hint="eastAsia"/>
                <w:color w:val="000000" w:themeColor="text1"/>
                <w:szCs w:val="21"/>
              </w:rPr>
              <w:t>10</w:t>
            </w:r>
          </w:p>
        </w:tc>
      </w:tr>
      <w:tr w:rsidR="002F4D65" w:rsidRPr="00B857E5">
        <w:trPr>
          <w:trHeight w:val="1265"/>
          <w:jc w:val="center"/>
        </w:trPr>
        <w:tc>
          <w:tcPr>
            <w:tcW w:w="746" w:type="dxa"/>
            <w:vMerge/>
            <w:shd w:val="clear" w:color="auto" w:fill="auto"/>
            <w:vAlign w:val="center"/>
          </w:tcPr>
          <w:p w:rsidR="002F4D65" w:rsidRPr="00B857E5" w:rsidRDefault="002F4D65">
            <w:pPr>
              <w:snapToGrid w:val="0"/>
              <w:spacing w:line="240" w:lineRule="atLeast"/>
              <w:jc w:val="center"/>
              <w:rPr>
                <w:color w:val="000000" w:themeColor="text1"/>
                <w:szCs w:val="21"/>
              </w:rPr>
            </w:pPr>
          </w:p>
        </w:tc>
        <w:tc>
          <w:tcPr>
            <w:tcW w:w="709" w:type="dxa"/>
            <w:vMerge/>
            <w:shd w:val="clear" w:color="auto" w:fill="auto"/>
            <w:vAlign w:val="center"/>
          </w:tcPr>
          <w:p w:rsidR="002F4D65" w:rsidRPr="00B857E5" w:rsidRDefault="002F4D65">
            <w:pPr>
              <w:snapToGrid w:val="0"/>
              <w:spacing w:line="240" w:lineRule="atLeast"/>
              <w:jc w:val="center"/>
              <w:rPr>
                <w:color w:val="000000" w:themeColor="text1"/>
                <w:szCs w:val="21"/>
              </w:rPr>
            </w:pPr>
          </w:p>
        </w:tc>
        <w:tc>
          <w:tcPr>
            <w:tcW w:w="709" w:type="dxa"/>
            <w:shd w:val="clear" w:color="auto" w:fill="auto"/>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目标完成</w:t>
            </w:r>
          </w:p>
        </w:tc>
        <w:tc>
          <w:tcPr>
            <w:tcW w:w="426" w:type="dxa"/>
            <w:shd w:val="clear" w:color="auto" w:fill="auto"/>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10</w:t>
            </w:r>
          </w:p>
        </w:tc>
        <w:tc>
          <w:tcPr>
            <w:tcW w:w="567" w:type="dxa"/>
            <w:shd w:val="clear" w:color="auto" w:fill="auto"/>
            <w:vAlign w:val="center"/>
          </w:tcPr>
          <w:p w:rsidR="002F4D65" w:rsidRPr="00B857E5" w:rsidRDefault="002F4D65">
            <w:pPr>
              <w:snapToGrid w:val="0"/>
              <w:spacing w:line="240" w:lineRule="atLeast"/>
              <w:jc w:val="center"/>
              <w:rPr>
                <w:color w:val="000000" w:themeColor="text1"/>
                <w:szCs w:val="21"/>
              </w:rPr>
            </w:pPr>
          </w:p>
        </w:tc>
        <w:tc>
          <w:tcPr>
            <w:tcW w:w="426" w:type="dxa"/>
            <w:shd w:val="clear" w:color="auto" w:fill="auto"/>
            <w:vAlign w:val="center"/>
          </w:tcPr>
          <w:p w:rsidR="002F4D65" w:rsidRPr="00B857E5" w:rsidRDefault="002F4D65">
            <w:pPr>
              <w:snapToGrid w:val="0"/>
              <w:spacing w:line="240" w:lineRule="atLeast"/>
              <w:jc w:val="center"/>
              <w:rPr>
                <w:color w:val="000000" w:themeColor="text1"/>
                <w:szCs w:val="21"/>
              </w:rPr>
            </w:pPr>
          </w:p>
        </w:tc>
        <w:tc>
          <w:tcPr>
            <w:tcW w:w="1701" w:type="dxa"/>
            <w:shd w:val="clear" w:color="auto" w:fill="auto"/>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评价部门绩效目标实际实现程度与预期目标的偏离度。</w:t>
            </w:r>
          </w:p>
        </w:tc>
        <w:tc>
          <w:tcPr>
            <w:tcW w:w="4394" w:type="dxa"/>
            <w:shd w:val="clear" w:color="auto" w:fill="auto"/>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以项目完成数量指标为核心，评价项目实际完成情况是否达到预期绩效目标，指标得分</w:t>
            </w:r>
            <w:r w:rsidRPr="00B857E5">
              <w:rPr>
                <w:color w:val="000000" w:themeColor="text1"/>
                <w:szCs w:val="21"/>
              </w:rPr>
              <w:t>=</w:t>
            </w:r>
            <w:r w:rsidRPr="00B857E5">
              <w:rPr>
                <w:color w:val="000000" w:themeColor="text1"/>
                <w:szCs w:val="21"/>
              </w:rPr>
              <w:t>达到预期绩效目标的部门项目个数</w:t>
            </w:r>
            <w:r w:rsidRPr="00B857E5">
              <w:rPr>
                <w:color w:val="000000" w:themeColor="text1"/>
                <w:szCs w:val="21"/>
              </w:rPr>
              <w:t>/</w:t>
            </w:r>
            <w:r w:rsidRPr="00B857E5">
              <w:rPr>
                <w:color w:val="000000" w:themeColor="text1"/>
                <w:szCs w:val="21"/>
              </w:rPr>
              <w:t>纳入绩效目标管理的部门预算项目个数</w:t>
            </w:r>
            <w:r w:rsidRPr="00B857E5">
              <w:rPr>
                <w:color w:val="000000" w:themeColor="text1"/>
                <w:szCs w:val="21"/>
              </w:rPr>
              <w:t>*10</w:t>
            </w:r>
          </w:p>
        </w:tc>
        <w:tc>
          <w:tcPr>
            <w:tcW w:w="3261" w:type="dxa"/>
            <w:shd w:val="clear" w:color="auto" w:fill="FFFFFF"/>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项目绩效目标申报表（数量指标）</w:t>
            </w:r>
          </w:p>
        </w:tc>
        <w:tc>
          <w:tcPr>
            <w:tcW w:w="850" w:type="dxa"/>
            <w:vAlign w:val="center"/>
          </w:tcPr>
          <w:p w:rsidR="002F4D65" w:rsidRPr="00B857E5" w:rsidRDefault="002F4D65">
            <w:pPr>
              <w:snapToGrid w:val="0"/>
              <w:spacing w:line="240" w:lineRule="atLeast"/>
              <w:rPr>
                <w:color w:val="000000" w:themeColor="text1"/>
                <w:szCs w:val="21"/>
              </w:rPr>
            </w:pPr>
          </w:p>
        </w:tc>
        <w:tc>
          <w:tcPr>
            <w:tcW w:w="433" w:type="dxa"/>
            <w:vAlign w:val="center"/>
          </w:tcPr>
          <w:p w:rsidR="002F4D65" w:rsidRPr="00B857E5" w:rsidRDefault="00F519A7">
            <w:pPr>
              <w:snapToGrid w:val="0"/>
              <w:spacing w:line="240" w:lineRule="atLeast"/>
              <w:rPr>
                <w:color w:val="000000" w:themeColor="text1"/>
                <w:szCs w:val="21"/>
              </w:rPr>
            </w:pPr>
            <w:r w:rsidRPr="00B857E5">
              <w:rPr>
                <w:rFonts w:hint="eastAsia"/>
                <w:color w:val="000000" w:themeColor="text1"/>
                <w:szCs w:val="21"/>
              </w:rPr>
              <w:t>10</w:t>
            </w:r>
          </w:p>
        </w:tc>
      </w:tr>
      <w:tr w:rsidR="002F4D65" w:rsidRPr="00B857E5">
        <w:trPr>
          <w:trHeight w:val="1822"/>
          <w:jc w:val="center"/>
        </w:trPr>
        <w:tc>
          <w:tcPr>
            <w:tcW w:w="746" w:type="dxa"/>
            <w:vMerge/>
            <w:shd w:val="clear" w:color="auto" w:fill="auto"/>
            <w:vAlign w:val="center"/>
          </w:tcPr>
          <w:p w:rsidR="002F4D65" w:rsidRPr="00B857E5" w:rsidRDefault="002F4D65">
            <w:pPr>
              <w:snapToGrid w:val="0"/>
              <w:spacing w:line="240" w:lineRule="atLeast"/>
              <w:jc w:val="center"/>
              <w:rPr>
                <w:color w:val="000000" w:themeColor="text1"/>
                <w:szCs w:val="21"/>
              </w:rPr>
            </w:pPr>
          </w:p>
        </w:tc>
        <w:tc>
          <w:tcPr>
            <w:tcW w:w="709" w:type="dxa"/>
            <w:vMerge/>
            <w:shd w:val="clear" w:color="auto" w:fill="auto"/>
            <w:vAlign w:val="center"/>
          </w:tcPr>
          <w:p w:rsidR="002F4D65" w:rsidRPr="00B857E5" w:rsidRDefault="002F4D65">
            <w:pPr>
              <w:snapToGrid w:val="0"/>
              <w:spacing w:line="240" w:lineRule="atLeast"/>
              <w:jc w:val="center"/>
              <w:rPr>
                <w:color w:val="000000" w:themeColor="text1"/>
                <w:szCs w:val="21"/>
              </w:rPr>
            </w:pPr>
          </w:p>
        </w:tc>
        <w:tc>
          <w:tcPr>
            <w:tcW w:w="709" w:type="dxa"/>
            <w:shd w:val="clear" w:color="auto" w:fill="auto"/>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编制准确</w:t>
            </w:r>
          </w:p>
        </w:tc>
        <w:tc>
          <w:tcPr>
            <w:tcW w:w="426" w:type="dxa"/>
            <w:shd w:val="clear" w:color="auto" w:fill="auto"/>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10</w:t>
            </w:r>
          </w:p>
        </w:tc>
        <w:tc>
          <w:tcPr>
            <w:tcW w:w="567" w:type="dxa"/>
            <w:shd w:val="clear" w:color="auto" w:fill="auto"/>
            <w:vAlign w:val="center"/>
          </w:tcPr>
          <w:p w:rsidR="002F4D65" w:rsidRPr="00B857E5" w:rsidRDefault="002F4D65">
            <w:pPr>
              <w:snapToGrid w:val="0"/>
              <w:spacing w:line="240" w:lineRule="atLeast"/>
              <w:jc w:val="center"/>
              <w:rPr>
                <w:color w:val="000000" w:themeColor="text1"/>
                <w:szCs w:val="21"/>
              </w:rPr>
            </w:pPr>
          </w:p>
        </w:tc>
        <w:tc>
          <w:tcPr>
            <w:tcW w:w="426" w:type="dxa"/>
            <w:shd w:val="clear" w:color="auto" w:fill="auto"/>
            <w:vAlign w:val="center"/>
          </w:tcPr>
          <w:p w:rsidR="002F4D65" w:rsidRPr="00B857E5" w:rsidRDefault="002F4D65">
            <w:pPr>
              <w:snapToGrid w:val="0"/>
              <w:spacing w:line="240" w:lineRule="atLeast"/>
              <w:jc w:val="center"/>
              <w:rPr>
                <w:color w:val="000000" w:themeColor="text1"/>
                <w:szCs w:val="21"/>
              </w:rPr>
            </w:pPr>
          </w:p>
        </w:tc>
        <w:tc>
          <w:tcPr>
            <w:tcW w:w="1701" w:type="dxa"/>
            <w:shd w:val="clear" w:color="auto" w:fill="auto"/>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评价部门年初预算编制是否科学准确。</w:t>
            </w:r>
          </w:p>
        </w:tc>
        <w:tc>
          <w:tcPr>
            <w:tcW w:w="4394" w:type="dxa"/>
            <w:shd w:val="clear" w:color="auto" w:fill="auto"/>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指标得分</w:t>
            </w:r>
            <w:r w:rsidRPr="00B857E5">
              <w:rPr>
                <w:color w:val="000000" w:themeColor="text1"/>
                <w:szCs w:val="21"/>
              </w:rPr>
              <w:t>=</w:t>
            </w:r>
            <w:r w:rsidRPr="00B857E5">
              <w:rPr>
                <w:color w:val="000000" w:themeColor="text1"/>
                <w:szCs w:val="21"/>
              </w:rPr>
              <w:t>（</w:t>
            </w:r>
            <w:r w:rsidRPr="00B857E5">
              <w:rPr>
                <w:color w:val="000000" w:themeColor="text1"/>
                <w:szCs w:val="21"/>
              </w:rPr>
              <w:t>1-</w:t>
            </w:r>
            <w:r w:rsidRPr="00B857E5">
              <w:rPr>
                <w:color w:val="000000" w:themeColor="text1"/>
                <w:szCs w:val="21"/>
              </w:rPr>
              <w:t>（</w:t>
            </w:r>
            <w:r w:rsidRPr="00B857E5">
              <w:rPr>
                <w:color w:val="000000" w:themeColor="text1"/>
                <w:szCs w:val="21"/>
              </w:rPr>
              <w:t>10×</w:t>
            </w:r>
            <w:r w:rsidRPr="00B857E5">
              <w:rPr>
                <w:color w:val="000000" w:themeColor="text1"/>
                <w:szCs w:val="21"/>
              </w:rPr>
              <w:t>部门全年预算调剂金额</w:t>
            </w:r>
            <w:r w:rsidRPr="00B857E5">
              <w:rPr>
                <w:color w:val="000000" w:themeColor="text1"/>
                <w:szCs w:val="21"/>
              </w:rPr>
              <w:t>/</w:t>
            </w:r>
            <w:r w:rsidRPr="00B857E5">
              <w:rPr>
                <w:color w:val="000000" w:themeColor="text1"/>
                <w:szCs w:val="21"/>
              </w:rPr>
              <w:t>年初部门预算数））</w:t>
            </w:r>
            <w:r w:rsidRPr="00B857E5">
              <w:rPr>
                <w:color w:val="000000" w:themeColor="text1"/>
                <w:szCs w:val="21"/>
              </w:rPr>
              <w:t>*10</w:t>
            </w:r>
            <w:r w:rsidRPr="00B857E5">
              <w:rPr>
                <w:color w:val="000000" w:themeColor="text1"/>
                <w:szCs w:val="21"/>
              </w:rPr>
              <w:t>。其中：若部门全年预算调剂金额</w:t>
            </w:r>
            <w:r w:rsidRPr="00B857E5">
              <w:rPr>
                <w:color w:val="000000" w:themeColor="text1"/>
                <w:szCs w:val="21"/>
              </w:rPr>
              <w:t>/</w:t>
            </w:r>
            <w:r w:rsidRPr="00B857E5">
              <w:rPr>
                <w:color w:val="000000" w:themeColor="text1"/>
                <w:szCs w:val="21"/>
              </w:rPr>
              <w:t>年初部门预算数</w:t>
            </w:r>
            <w:r w:rsidRPr="00B857E5">
              <w:rPr>
                <w:color w:val="000000" w:themeColor="text1"/>
                <w:szCs w:val="21"/>
              </w:rPr>
              <w:t>&gt;0.1</w:t>
            </w:r>
            <w:r w:rsidRPr="00B857E5">
              <w:rPr>
                <w:color w:val="000000" w:themeColor="text1"/>
                <w:szCs w:val="21"/>
              </w:rPr>
              <w:t>，此项得</w:t>
            </w:r>
            <w:r w:rsidRPr="00B857E5">
              <w:rPr>
                <w:color w:val="000000" w:themeColor="text1"/>
                <w:szCs w:val="21"/>
              </w:rPr>
              <w:t>0</w:t>
            </w:r>
            <w:r w:rsidRPr="00B857E5">
              <w:rPr>
                <w:color w:val="000000" w:themeColor="text1"/>
                <w:szCs w:val="21"/>
              </w:rPr>
              <w:t>分。</w:t>
            </w:r>
          </w:p>
        </w:tc>
        <w:tc>
          <w:tcPr>
            <w:tcW w:w="3261" w:type="dxa"/>
            <w:shd w:val="clear" w:color="auto" w:fill="FFFFFF"/>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预算调剂金额：大平台中预算下达指标明细对账单</w:t>
            </w:r>
            <w:r w:rsidRPr="00B857E5">
              <w:rPr>
                <w:color w:val="000000" w:themeColor="text1"/>
                <w:szCs w:val="21"/>
              </w:rPr>
              <w:t>—</w:t>
            </w:r>
            <w:r w:rsidRPr="00B857E5">
              <w:rPr>
                <w:color w:val="000000" w:themeColor="text1"/>
                <w:szCs w:val="21"/>
              </w:rPr>
              <w:t>业务类型中</w:t>
            </w:r>
            <w:r w:rsidRPr="00B857E5">
              <w:rPr>
                <w:color w:val="000000" w:themeColor="text1"/>
                <w:szCs w:val="21"/>
              </w:rPr>
              <w:t>“</w:t>
            </w:r>
            <w:r w:rsidRPr="00B857E5">
              <w:rPr>
                <w:color w:val="000000" w:themeColor="text1"/>
                <w:szCs w:val="21"/>
              </w:rPr>
              <w:t>专项调剂</w:t>
            </w:r>
            <w:r w:rsidRPr="00B857E5">
              <w:rPr>
                <w:color w:val="000000" w:themeColor="text1"/>
                <w:szCs w:val="21"/>
              </w:rPr>
              <w:t>”</w:t>
            </w:r>
            <w:r w:rsidRPr="00B857E5">
              <w:rPr>
                <w:color w:val="000000" w:themeColor="text1"/>
                <w:szCs w:val="21"/>
              </w:rPr>
              <w:t>和</w:t>
            </w:r>
            <w:r w:rsidRPr="00B857E5">
              <w:rPr>
                <w:color w:val="000000" w:themeColor="text1"/>
                <w:szCs w:val="21"/>
              </w:rPr>
              <w:t>“</w:t>
            </w:r>
            <w:r w:rsidRPr="00B857E5">
              <w:rPr>
                <w:color w:val="000000" w:themeColor="text1"/>
                <w:szCs w:val="21"/>
              </w:rPr>
              <w:t>非专项调剂</w:t>
            </w:r>
            <w:r w:rsidRPr="00B857E5">
              <w:rPr>
                <w:color w:val="000000" w:themeColor="text1"/>
                <w:szCs w:val="21"/>
              </w:rPr>
              <w:t>”</w:t>
            </w:r>
            <w:r w:rsidRPr="00B857E5">
              <w:rPr>
                <w:color w:val="000000" w:themeColor="text1"/>
                <w:szCs w:val="21"/>
              </w:rPr>
              <w:t>绝对值合计数</w:t>
            </w:r>
          </w:p>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年初部门预算数：年初部门预算批复表，表</w:t>
            </w:r>
            <w:r w:rsidRPr="00B857E5">
              <w:rPr>
                <w:color w:val="000000" w:themeColor="text1"/>
                <w:szCs w:val="21"/>
              </w:rPr>
              <w:t>1</w:t>
            </w:r>
            <w:r w:rsidRPr="00B857E5">
              <w:rPr>
                <w:color w:val="000000" w:themeColor="text1"/>
                <w:szCs w:val="21"/>
              </w:rPr>
              <w:t>部门预算收支总表</w:t>
            </w:r>
            <w:r w:rsidRPr="00B857E5">
              <w:rPr>
                <w:color w:val="000000" w:themeColor="text1"/>
                <w:szCs w:val="21"/>
              </w:rPr>
              <w:t>“</w:t>
            </w:r>
            <w:r w:rsidRPr="00B857E5">
              <w:rPr>
                <w:color w:val="000000" w:themeColor="text1"/>
                <w:szCs w:val="21"/>
              </w:rPr>
              <w:t>本年支出合计</w:t>
            </w:r>
            <w:r w:rsidRPr="00B857E5">
              <w:rPr>
                <w:color w:val="000000" w:themeColor="text1"/>
                <w:szCs w:val="21"/>
              </w:rPr>
              <w:t>”</w:t>
            </w:r>
          </w:p>
        </w:tc>
        <w:tc>
          <w:tcPr>
            <w:tcW w:w="850" w:type="dxa"/>
            <w:vAlign w:val="center"/>
          </w:tcPr>
          <w:p w:rsidR="002F4D65" w:rsidRPr="00B857E5" w:rsidRDefault="002F4D65">
            <w:pPr>
              <w:snapToGrid w:val="0"/>
              <w:spacing w:line="240" w:lineRule="atLeast"/>
              <w:rPr>
                <w:color w:val="000000" w:themeColor="text1"/>
                <w:szCs w:val="21"/>
              </w:rPr>
            </w:pPr>
          </w:p>
        </w:tc>
        <w:tc>
          <w:tcPr>
            <w:tcW w:w="433" w:type="dxa"/>
            <w:vAlign w:val="center"/>
          </w:tcPr>
          <w:p w:rsidR="002F4D65" w:rsidRPr="00B857E5" w:rsidRDefault="00F519A7">
            <w:pPr>
              <w:snapToGrid w:val="0"/>
              <w:spacing w:line="240" w:lineRule="atLeast"/>
              <w:rPr>
                <w:color w:val="000000" w:themeColor="text1"/>
                <w:szCs w:val="21"/>
              </w:rPr>
            </w:pPr>
            <w:r w:rsidRPr="00B857E5">
              <w:rPr>
                <w:rFonts w:hint="eastAsia"/>
                <w:color w:val="000000" w:themeColor="text1"/>
                <w:szCs w:val="21"/>
              </w:rPr>
              <w:t>10</w:t>
            </w:r>
          </w:p>
        </w:tc>
      </w:tr>
      <w:tr w:rsidR="002F4D65" w:rsidRPr="00B857E5">
        <w:trPr>
          <w:trHeight w:val="1995"/>
          <w:jc w:val="center"/>
        </w:trPr>
        <w:tc>
          <w:tcPr>
            <w:tcW w:w="746" w:type="dxa"/>
            <w:vMerge w:val="restart"/>
            <w:shd w:val="clear" w:color="auto" w:fill="auto"/>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lastRenderedPageBreak/>
              <w:t>部门预算管理</w:t>
            </w:r>
          </w:p>
          <w:p w:rsidR="002F4D65" w:rsidRPr="00B857E5" w:rsidRDefault="00F519A7">
            <w:pPr>
              <w:snapToGrid w:val="0"/>
              <w:spacing w:line="240" w:lineRule="atLeast"/>
              <w:jc w:val="center"/>
              <w:rPr>
                <w:color w:val="000000" w:themeColor="text1"/>
                <w:szCs w:val="21"/>
              </w:rPr>
            </w:pPr>
            <w:r w:rsidRPr="00B857E5">
              <w:rPr>
                <w:color w:val="000000" w:themeColor="text1"/>
                <w:szCs w:val="21"/>
              </w:rPr>
              <w:t>（</w:t>
            </w:r>
            <w:r w:rsidRPr="00B857E5">
              <w:rPr>
                <w:color w:val="000000" w:themeColor="text1"/>
                <w:szCs w:val="21"/>
              </w:rPr>
              <w:t>80</w:t>
            </w:r>
            <w:r w:rsidRPr="00B857E5">
              <w:rPr>
                <w:color w:val="000000" w:themeColor="text1"/>
                <w:szCs w:val="21"/>
              </w:rPr>
              <w:t>分</w:t>
            </w:r>
          </w:p>
        </w:tc>
        <w:tc>
          <w:tcPr>
            <w:tcW w:w="709" w:type="dxa"/>
            <w:vMerge w:val="restart"/>
            <w:shd w:val="clear" w:color="auto" w:fill="auto"/>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预算执行（</w:t>
            </w:r>
            <w:r w:rsidRPr="00B857E5">
              <w:rPr>
                <w:color w:val="000000" w:themeColor="text1"/>
                <w:szCs w:val="21"/>
              </w:rPr>
              <w:t>30</w:t>
            </w:r>
            <w:r w:rsidRPr="00B857E5">
              <w:rPr>
                <w:color w:val="000000" w:themeColor="text1"/>
                <w:szCs w:val="21"/>
              </w:rPr>
              <w:t>分）</w:t>
            </w:r>
          </w:p>
        </w:tc>
        <w:tc>
          <w:tcPr>
            <w:tcW w:w="709" w:type="dxa"/>
            <w:shd w:val="clear" w:color="auto" w:fill="auto"/>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支出控制</w:t>
            </w:r>
          </w:p>
        </w:tc>
        <w:tc>
          <w:tcPr>
            <w:tcW w:w="426" w:type="dxa"/>
            <w:shd w:val="clear" w:color="auto" w:fill="auto"/>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10</w:t>
            </w:r>
          </w:p>
        </w:tc>
        <w:tc>
          <w:tcPr>
            <w:tcW w:w="567" w:type="dxa"/>
            <w:shd w:val="clear" w:color="auto" w:fill="auto"/>
            <w:vAlign w:val="center"/>
          </w:tcPr>
          <w:p w:rsidR="002F4D65" w:rsidRPr="00B857E5" w:rsidRDefault="002F4D65">
            <w:pPr>
              <w:snapToGrid w:val="0"/>
              <w:spacing w:line="240" w:lineRule="atLeast"/>
              <w:jc w:val="center"/>
              <w:rPr>
                <w:color w:val="000000" w:themeColor="text1"/>
                <w:szCs w:val="21"/>
              </w:rPr>
            </w:pPr>
          </w:p>
        </w:tc>
        <w:tc>
          <w:tcPr>
            <w:tcW w:w="426" w:type="dxa"/>
            <w:shd w:val="clear" w:color="auto" w:fill="auto"/>
            <w:vAlign w:val="center"/>
          </w:tcPr>
          <w:p w:rsidR="002F4D65" w:rsidRPr="00B857E5" w:rsidRDefault="002F4D65">
            <w:pPr>
              <w:snapToGrid w:val="0"/>
              <w:spacing w:line="240" w:lineRule="atLeast"/>
              <w:jc w:val="center"/>
              <w:rPr>
                <w:color w:val="000000" w:themeColor="text1"/>
                <w:szCs w:val="21"/>
              </w:rPr>
            </w:pPr>
          </w:p>
        </w:tc>
        <w:tc>
          <w:tcPr>
            <w:tcW w:w="1701" w:type="dxa"/>
            <w:shd w:val="clear" w:color="auto" w:fill="auto"/>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部门公用经费及非定额公用支出控制情况。</w:t>
            </w:r>
          </w:p>
        </w:tc>
        <w:tc>
          <w:tcPr>
            <w:tcW w:w="4394" w:type="dxa"/>
            <w:shd w:val="clear" w:color="auto" w:fill="auto"/>
            <w:vAlign w:val="center"/>
          </w:tcPr>
          <w:p w:rsidR="002F4D65" w:rsidRPr="00B857E5" w:rsidRDefault="00F519A7">
            <w:pPr>
              <w:snapToGrid w:val="0"/>
              <w:spacing w:line="240" w:lineRule="atLeast"/>
              <w:jc w:val="left"/>
              <w:textAlignment w:val="center"/>
              <w:rPr>
                <w:color w:val="000000" w:themeColor="text1"/>
                <w:szCs w:val="21"/>
              </w:rPr>
            </w:pPr>
            <w:r w:rsidRPr="00B857E5">
              <w:rPr>
                <w:color w:val="000000" w:themeColor="text1"/>
                <w:szCs w:val="21"/>
              </w:rPr>
              <w:t>计算部门日常公用经费、项目支出中</w:t>
            </w:r>
            <w:r w:rsidRPr="00B857E5">
              <w:rPr>
                <w:color w:val="000000" w:themeColor="text1"/>
                <w:szCs w:val="21"/>
              </w:rPr>
              <w:t>“</w:t>
            </w:r>
            <w:r w:rsidRPr="00B857E5">
              <w:rPr>
                <w:color w:val="000000" w:themeColor="text1"/>
                <w:szCs w:val="21"/>
              </w:rPr>
              <w:t>办公费、印刷费、水费、电费、物业管理费、差旅费、培训费、会议费</w:t>
            </w:r>
            <w:r w:rsidRPr="00B857E5">
              <w:rPr>
                <w:color w:val="000000" w:themeColor="text1"/>
                <w:szCs w:val="21"/>
              </w:rPr>
              <w:t>”8</w:t>
            </w:r>
            <w:r w:rsidRPr="00B857E5">
              <w:rPr>
                <w:color w:val="000000" w:themeColor="text1"/>
                <w:szCs w:val="21"/>
              </w:rPr>
              <w:t>个科目年初预算数与决算数偏差程度。</w:t>
            </w:r>
            <w:r w:rsidRPr="00B857E5">
              <w:rPr>
                <w:color w:val="000000" w:themeColor="text1"/>
                <w:szCs w:val="21"/>
              </w:rPr>
              <w:t xml:space="preserve">                                              </w:t>
            </w:r>
            <w:r w:rsidRPr="00B857E5">
              <w:rPr>
                <w:color w:val="000000" w:themeColor="text1"/>
                <w:szCs w:val="21"/>
              </w:rPr>
              <w:t>预决算偏差程度在</w:t>
            </w:r>
            <w:r w:rsidRPr="00B857E5">
              <w:rPr>
                <w:color w:val="000000" w:themeColor="text1"/>
                <w:szCs w:val="21"/>
              </w:rPr>
              <w:t>10%</w:t>
            </w:r>
            <w:r w:rsidRPr="00B857E5">
              <w:rPr>
                <w:color w:val="000000" w:themeColor="text1"/>
                <w:szCs w:val="21"/>
              </w:rPr>
              <w:t>以内的，得</w:t>
            </w:r>
            <w:r w:rsidRPr="00B857E5">
              <w:rPr>
                <w:color w:val="000000" w:themeColor="text1"/>
                <w:szCs w:val="21"/>
              </w:rPr>
              <w:t>10</w:t>
            </w:r>
            <w:r w:rsidRPr="00B857E5">
              <w:rPr>
                <w:color w:val="000000" w:themeColor="text1"/>
                <w:szCs w:val="21"/>
              </w:rPr>
              <w:t>分。偏差度在</w:t>
            </w:r>
            <w:r w:rsidRPr="00B857E5">
              <w:rPr>
                <w:color w:val="000000" w:themeColor="text1"/>
                <w:szCs w:val="21"/>
              </w:rPr>
              <w:t>10%-20%</w:t>
            </w:r>
            <w:r w:rsidRPr="00B857E5">
              <w:rPr>
                <w:color w:val="000000" w:themeColor="text1"/>
                <w:szCs w:val="21"/>
              </w:rPr>
              <w:t>之间的，得</w:t>
            </w:r>
            <w:r w:rsidRPr="00B857E5">
              <w:rPr>
                <w:color w:val="000000" w:themeColor="text1"/>
                <w:szCs w:val="21"/>
              </w:rPr>
              <w:t>5</w:t>
            </w:r>
            <w:r w:rsidRPr="00B857E5">
              <w:rPr>
                <w:color w:val="000000" w:themeColor="text1"/>
                <w:szCs w:val="21"/>
              </w:rPr>
              <w:t>分，偏差度超过</w:t>
            </w:r>
            <w:r w:rsidRPr="00B857E5">
              <w:rPr>
                <w:color w:val="000000" w:themeColor="text1"/>
                <w:szCs w:val="21"/>
              </w:rPr>
              <w:t>20%</w:t>
            </w:r>
            <w:r w:rsidRPr="00B857E5">
              <w:rPr>
                <w:color w:val="000000" w:themeColor="text1"/>
                <w:szCs w:val="21"/>
              </w:rPr>
              <w:t>的，不得分。</w:t>
            </w:r>
            <w:r w:rsidRPr="00B857E5">
              <w:rPr>
                <w:color w:val="000000" w:themeColor="text1"/>
                <w:szCs w:val="21"/>
              </w:rPr>
              <w:t xml:space="preserve">                                           </w:t>
            </w:r>
          </w:p>
        </w:tc>
        <w:tc>
          <w:tcPr>
            <w:tcW w:w="3261" w:type="dxa"/>
            <w:shd w:val="clear" w:color="auto" w:fill="FFFFFF"/>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决算数：财政批复的决算套表</w:t>
            </w:r>
            <w:r w:rsidRPr="00B857E5">
              <w:rPr>
                <w:color w:val="000000" w:themeColor="text1"/>
                <w:szCs w:val="21"/>
              </w:rPr>
              <w:t>-</w:t>
            </w:r>
            <w:r w:rsidRPr="00B857E5">
              <w:rPr>
                <w:color w:val="000000" w:themeColor="text1"/>
                <w:szCs w:val="21"/>
              </w:rPr>
              <w:t>从决算科目里删选</w:t>
            </w:r>
          </w:p>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预算数：财政批复预算公开表</w:t>
            </w:r>
          </w:p>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偏差程度</w:t>
            </w:r>
            <w:r w:rsidRPr="00B857E5">
              <w:rPr>
                <w:color w:val="000000" w:themeColor="text1"/>
                <w:szCs w:val="21"/>
              </w:rPr>
              <w:t>=</w:t>
            </w:r>
            <w:r w:rsidRPr="00B857E5">
              <w:rPr>
                <w:color w:val="000000" w:themeColor="text1"/>
                <w:szCs w:val="21"/>
              </w:rPr>
              <w:t>（决算数</w:t>
            </w:r>
            <w:r w:rsidRPr="00B857E5">
              <w:rPr>
                <w:color w:val="000000" w:themeColor="text1"/>
                <w:szCs w:val="21"/>
              </w:rPr>
              <w:t>-</w:t>
            </w:r>
            <w:r w:rsidRPr="00B857E5">
              <w:rPr>
                <w:color w:val="000000" w:themeColor="text1"/>
                <w:szCs w:val="21"/>
              </w:rPr>
              <w:t>预算数）的绝对值</w:t>
            </w:r>
            <w:r w:rsidRPr="00B857E5">
              <w:rPr>
                <w:color w:val="000000" w:themeColor="text1"/>
                <w:szCs w:val="21"/>
              </w:rPr>
              <w:t>/</w:t>
            </w:r>
            <w:r w:rsidRPr="00B857E5">
              <w:rPr>
                <w:color w:val="000000" w:themeColor="text1"/>
                <w:szCs w:val="21"/>
              </w:rPr>
              <w:t>决算数</w:t>
            </w:r>
            <w:r w:rsidRPr="00B857E5">
              <w:rPr>
                <w:color w:val="000000" w:themeColor="text1"/>
                <w:szCs w:val="21"/>
              </w:rPr>
              <w:t>*100%</w:t>
            </w:r>
          </w:p>
        </w:tc>
        <w:tc>
          <w:tcPr>
            <w:tcW w:w="850" w:type="dxa"/>
            <w:vAlign w:val="center"/>
          </w:tcPr>
          <w:p w:rsidR="002F4D65" w:rsidRPr="00B857E5" w:rsidRDefault="002F4D65">
            <w:pPr>
              <w:snapToGrid w:val="0"/>
              <w:spacing w:line="240" w:lineRule="atLeast"/>
              <w:rPr>
                <w:color w:val="000000" w:themeColor="text1"/>
                <w:szCs w:val="21"/>
              </w:rPr>
            </w:pPr>
          </w:p>
        </w:tc>
        <w:tc>
          <w:tcPr>
            <w:tcW w:w="433" w:type="dxa"/>
            <w:vAlign w:val="center"/>
          </w:tcPr>
          <w:p w:rsidR="002F4D65" w:rsidRPr="00B857E5" w:rsidRDefault="00F519A7">
            <w:pPr>
              <w:snapToGrid w:val="0"/>
              <w:spacing w:line="240" w:lineRule="atLeast"/>
              <w:rPr>
                <w:color w:val="000000" w:themeColor="text1"/>
                <w:szCs w:val="21"/>
              </w:rPr>
            </w:pPr>
            <w:r w:rsidRPr="00B857E5">
              <w:rPr>
                <w:rFonts w:hint="eastAsia"/>
                <w:color w:val="000000" w:themeColor="text1"/>
                <w:szCs w:val="21"/>
              </w:rPr>
              <w:t>10</w:t>
            </w:r>
          </w:p>
        </w:tc>
      </w:tr>
      <w:tr w:rsidR="002F4D65" w:rsidRPr="00B857E5">
        <w:trPr>
          <w:trHeight w:val="3008"/>
          <w:jc w:val="center"/>
        </w:trPr>
        <w:tc>
          <w:tcPr>
            <w:tcW w:w="746" w:type="dxa"/>
            <w:vMerge/>
            <w:shd w:val="clear" w:color="auto" w:fill="auto"/>
            <w:vAlign w:val="center"/>
          </w:tcPr>
          <w:p w:rsidR="002F4D65" w:rsidRPr="00B857E5" w:rsidRDefault="002F4D65">
            <w:pPr>
              <w:snapToGrid w:val="0"/>
              <w:spacing w:line="240" w:lineRule="atLeast"/>
              <w:jc w:val="center"/>
              <w:rPr>
                <w:color w:val="000000" w:themeColor="text1"/>
                <w:szCs w:val="21"/>
              </w:rPr>
            </w:pPr>
          </w:p>
        </w:tc>
        <w:tc>
          <w:tcPr>
            <w:tcW w:w="709" w:type="dxa"/>
            <w:vMerge/>
            <w:shd w:val="clear" w:color="auto" w:fill="auto"/>
            <w:vAlign w:val="center"/>
          </w:tcPr>
          <w:p w:rsidR="002F4D65" w:rsidRPr="00B857E5" w:rsidRDefault="002F4D65">
            <w:pPr>
              <w:snapToGrid w:val="0"/>
              <w:spacing w:line="240" w:lineRule="atLeast"/>
              <w:jc w:val="center"/>
              <w:rPr>
                <w:color w:val="000000" w:themeColor="text1"/>
                <w:szCs w:val="21"/>
              </w:rPr>
            </w:pPr>
          </w:p>
        </w:tc>
        <w:tc>
          <w:tcPr>
            <w:tcW w:w="709" w:type="dxa"/>
            <w:shd w:val="clear" w:color="auto" w:fill="auto"/>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动态调整</w:t>
            </w:r>
          </w:p>
        </w:tc>
        <w:tc>
          <w:tcPr>
            <w:tcW w:w="426" w:type="dxa"/>
            <w:shd w:val="clear" w:color="auto" w:fill="auto"/>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10</w:t>
            </w:r>
          </w:p>
        </w:tc>
        <w:tc>
          <w:tcPr>
            <w:tcW w:w="567" w:type="dxa"/>
            <w:shd w:val="clear" w:color="auto" w:fill="auto"/>
            <w:vAlign w:val="center"/>
          </w:tcPr>
          <w:p w:rsidR="002F4D65" w:rsidRPr="00B857E5" w:rsidRDefault="002F4D65">
            <w:pPr>
              <w:snapToGrid w:val="0"/>
              <w:spacing w:line="240" w:lineRule="atLeast"/>
              <w:jc w:val="center"/>
              <w:rPr>
                <w:color w:val="000000" w:themeColor="text1"/>
                <w:szCs w:val="21"/>
              </w:rPr>
            </w:pPr>
          </w:p>
        </w:tc>
        <w:tc>
          <w:tcPr>
            <w:tcW w:w="426" w:type="dxa"/>
            <w:shd w:val="clear" w:color="auto" w:fill="auto"/>
            <w:vAlign w:val="center"/>
          </w:tcPr>
          <w:p w:rsidR="002F4D65" w:rsidRPr="00B857E5" w:rsidRDefault="002F4D65">
            <w:pPr>
              <w:snapToGrid w:val="0"/>
              <w:spacing w:line="240" w:lineRule="atLeast"/>
              <w:jc w:val="center"/>
              <w:rPr>
                <w:color w:val="000000" w:themeColor="text1"/>
                <w:szCs w:val="21"/>
              </w:rPr>
            </w:pPr>
          </w:p>
        </w:tc>
        <w:tc>
          <w:tcPr>
            <w:tcW w:w="1701" w:type="dxa"/>
            <w:shd w:val="clear" w:color="auto" w:fill="auto"/>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评价部门开展绩效运行监控后，将绩效监控结果应用到预算调整的情况。</w:t>
            </w:r>
          </w:p>
        </w:tc>
        <w:tc>
          <w:tcPr>
            <w:tcW w:w="4394" w:type="dxa"/>
            <w:shd w:val="clear" w:color="auto" w:fill="auto"/>
            <w:vAlign w:val="center"/>
          </w:tcPr>
          <w:p w:rsidR="002F4D65" w:rsidRPr="00B857E5" w:rsidRDefault="00F519A7">
            <w:pPr>
              <w:snapToGrid w:val="0"/>
              <w:spacing w:line="240" w:lineRule="atLeast"/>
              <w:jc w:val="left"/>
              <w:textAlignment w:val="center"/>
              <w:rPr>
                <w:color w:val="000000" w:themeColor="text1"/>
                <w:szCs w:val="21"/>
              </w:rPr>
            </w:pPr>
            <w:r w:rsidRPr="00B857E5">
              <w:rPr>
                <w:color w:val="000000" w:themeColor="text1"/>
                <w:szCs w:val="21"/>
              </w:rPr>
              <w:t>1.</w:t>
            </w:r>
            <w:r w:rsidRPr="00B857E5">
              <w:rPr>
                <w:color w:val="000000" w:themeColor="text1"/>
                <w:szCs w:val="21"/>
              </w:rPr>
              <w:t>当部门绩效监控调整取消额和结余注销额均不为零时，指标得分</w:t>
            </w:r>
            <w:r w:rsidRPr="00B857E5">
              <w:rPr>
                <w:color w:val="000000" w:themeColor="text1"/>
                <w:szCs w:val="21"/>
              </w:rPr>
              <w:t>=</w:t>
            </w:r>
            <w:r w:rsidRPr="00B857E5">
              <w:rPr>
                <w:color w:val="000000" w:themeColor="text1"/>
                <w:szCs w:val="21"/>
              </w:rPr>
              <w:t>部门项目支出绩效监控调整取消额</w:t>
            </w:r>
            <w:r w:rsidRPr="00B857E5">
              <w:rPr>
                <w:color w:val="000000" w:themeColor="text1"/>
                <w:szCs w:val="21"/>
              </w:rPr>
              <w:t>÷(</w:t>
            </w:r>
            <w:r w:rsidRPr="00B857E5">
              <w:rPr>
                <w:color w:val="000000" w:themeColor="text1"/>
                <w:szCs w:val="21"/>
              </w:rPr>
              <w:t>部门绩效监控调整取消额</w:t>
            </w:r>
            <w:r w:rsidRPr="00B857E5">
              <w:rPr>
                <w:color w:val="000000" w:themeColor="text1"/>
                <w:szCs w:val="21"/>
              </w:rPr>
              <w:t>+</w:t>
            </w:r>
            <w:r w:rsidRPr="00B857E5">
              <w:rPr>
                <w:color w:val="000000" w:themeColor="text1"/>
                <w:szCs w:val="21"/>
              </w:rPr>
              <w:t>预算结余注销额）</w:t>
            </w:r>
            <w:r w:rsidRPr="00B857E5">
              <w:rPr>
                <w:color w:val="000000" w:themeColor="text1"/>
                <w:szCs w:val="21"/>
              </w:rPr>
              <w:t>*10                                                  2.</w:t>
            </w:r>
            <w:r w:rsidRPr="00B857E5">
              <w:rPr>
                <w:color w:val="000000" w:themeColor="text1"/>
                <w:szCs w:val="21"/>
              </w:rPr>
              <w:t>当部门绩效监控调整取消额为零，结余注销额不为零时，指标得分</w:t>
            </w:r>
            <w:r w:rsidRPr="00B857E5">
              <w:rPr>
                <w:color w:val="000000" w:themeColor="text1"/>
                <w:szCs w:val="21"/>
              </w:rPr>
              <w:t>=</w:t>
            </w:r>
            <w:r w:rsidRPr="00B857E5">
              <w:rPr>
                <w:color w:val="000000" w:themeColor="text1"/>
                <w:szCs w:val="21"/>
              </w:rPr>
              <w:t>（</w:t>
            </w:r>
            <w:r w:rsidRPr="00B857E5">
              <w:rPr>
                <w:color w:val="000000" w:themeColor="text1"/>
                <w:szCs w:val="21"/>
              </w:rPr>
              <w:t>1-10*</w:t>
            </w:r>
            <w:r w:rsidRPr="00B857E5">
              <w:rPr>
                <w:color w:val="000000" w:themeColor="text1"/>
                <w:szCs w:val="21"/>
              </w:rPr>
              <w:t>结余注销额</w:t>
            </w:r>
            <w:r w:rsidRPr="00B857E5">
              <w:rPr>
                <w:color w:val="000000" w:themeColor="text1"/>
                <w:szCs w:val="21"/>
              </w:rPr>
              <w:t>/</w:t>
            </w:r>
            <w:r w:rsidRPr="00B857E5">
              <w:rPr>
                <w:color w:val="000000" w:themeColor="text1"/>
                <w:szCs w:val="21"/>
              </w:rPr>
              <w:t>年度预算总额）</w:t>
            </w:r>
            <w:r w:rsidRPr="00B857E5">
              <w:rPr>
                <w:color w:val="000000" w:themeColor="text1"/>
                <w:szCs w:val="21"/>
              </w:rPr>
              <w:t>*10</w:t>
            </w:r>
            <w:r w:rsidRPr="00B857E5">
              <w:rPr>
                <w:color w:val="000000" w:themeColor="text1"/>
                <w:szCs w:val="21"/>
              </w:rPr>
              <w:t>，结余注销额超过部门年度预算总额</w:t>
            </w:r>
            <w:r w:rsidRPr="00B857E5">
              <w:rPr>
                <w:color w:val="000000" w:themeColor="text1"/>
                <w:szCs w:val="21"/>
              </w:rPr>
              <w:t>10%</w:t>
            </w:r>
            <w:r w:rsidRPr="00B857E5">
              <w:rPr>
                <w:color w:val="000000" w:themeColor="text1"/>
                <w:szCs w:val="21"/>
              </w:rPr>
              <w:t>的，指标不得分。</w:t>
            </w:r>
            <w:r w:rsidRPr="00B857E5">
              <w:rPr>
                <w:color w:val="000000" w:themeColor="text1"/>
                <w:szCs w:val="21"/>
              </w:rPr>
              <w:t xml:space="preserve">                  </w:t>
            </w:r>
          </w:p>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3.</w:t>
            </w:r>
            <w:r w:rsidRPr="00B857E5">
              <w:rPr>
                <w:color w:val="000000" w:themeColor="text1"/>
                <w:szCs w:val="21"/>
              </w:rPr>
              <w:t>当部门绩效监控调整取消额与结余注销额均为零时，得满分。</w:t>
            </w:r>
            <w:r w:rsidRPr="00B857E5">
              <w:rPr>
                <w:color w:val="000000" w:themeColor="text1"/>
                <w:szCs w:val="21"/>
              </w:rPr>
              <w:t xml:space="preserve">   </w:t>
            </w:r>
          </w:p>
        </w:tc>
        <w:tc>
          <w:tcPr>
            <w:tcW w:w="3261" w:type="dxa"/>
            <w:shd w:val="clear" w:color="auto" w:fill="FFFFFF"/>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预决算套表（</w:t>
            </w:r>
            <w:r w:rsidRPr="00B857E5">
              <w:rPr>
                <w:color w:val="000000" w:themeColor="text1"/>
                <w:szCs w:val="21"/>
              </w:rPr>
              <w:t>Z01</w:t>
            </w:r>
            <w:r w:rsidRPr="00B857E5">
              <w:rPr>
                <w:color w:val="000000" w:themeColor="text1"/>
                <w:szCs w:val="21"/>
              </w:rPr>
              <w:t>调整预算数、</w:t>
            </w:r>
            <w:r w:rsidRPr="00B857E5">
              <w:rPr>
                <w:color w:val="000000" w:themeColor="text1"/>
                <w:szCs w:val="21"/>
              </w:rPr>
              <w:t>CS01</w:t>
            </w:r>
            <w:r w:rsidRPr="00B857E5">
              <w:rPr>
                <w:color w:val="000000" w:themeColor="text1"/>
                <w:szCs w:val="21"/>
              </w:rPr>
              <w:t>）</w:t>
            </w:r>
          </w:p>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年度预算总额：</w:t>
            </w:r>
            <w:r w:rsidRPr="00B857E5">
              <w:rPr>
                <w:color w:val="000000" w:themeColor="text1"/>
                <w:szCs w:val="21"/>
              </w:rPr>
              <w:t>Z01</w:t>
            </w:r>
            <w:r w:rsidRPr="00B857E5">
              <w:rPr>
                <w:color w:val="000000" w:themeColor="text1"/>
                <w:szCs w:val="21"/>
              </w:rPr>
              <w:t>总计调整预算数</w:t>
            </w:r>
          </w:p>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绩效监控调整取消额：调整前年初结转和结余</w:t>
            </w:r>
            <w:r w:rsidRPr="00B857E5">
              <w:rPr>
                <w:color w:val="000000" w:themeColor="text1"/>
                <w:szCs w:val="21"/>
              </w:rPr>
              <w:t>-</w:t>
            </w:r>
            <w:r w:rsidRPr="00B857E5">
              <w:rPr>
                <w:color w:val="000000" w:themeColor="text1"/>
                <w:szCs w:val="21"/>
              </w:rPr>
              <w:t>调整后年初结转和结余</w:t>
            </w:r>
            <w:r w:rsidRPr="00B857E5">
              <w:rPr>
                <w:color w:val="000000" w:themeColor="text1"/>
                <w:szCs w:val="21"/>
              </w:rPr>
              <w:t>=0</w:t>
            </w:r>
            <w:r w:rsidRPr="00B857E5">
              <w:rPr>
                <w:color w:val="000000" w:themeColor="text1"/>
                <w:szCs w:val="21"/>
              </w:rPr>
              <w:t>，则没有取消额</w:t>
            </w:r>
          </w:p>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预算结余注销额：归集上缴和缴回资金栏为</w:t>
            </w:r>
            <w:r w:rsidRPr="00B857E5">
              <w:rPr>
                <w:color w:val="000000" w:themeColor="text1"/>
                <w:szCs w:val="21"/>
              </w:rPr>
              <w:t>0</w:t>
            </w:r>
            <w:r w:rsidRPr="00B857E5">
              <w:rPr>
                <w:color w:val="000000" w:themeColor="text1"/>
                <w:szCs w:val="21"/>
              </w:rPr>
              <w:t>，表示当年没有注销，如果有数就是注销额</w:t>
            </w:r>
          </w:p>
        </w:tc>
        <w:tc>
          <w:tcPr>
            <w:tcW w:w="850" w:type="dxa"/>
            <w:vAlign w:val="center"/>
          </w:tcPr>
          <w:p w:rsidR="002F4D65" w:rsidRPr="00B857E5" w:rsidRDefault="002F4D65">
            <w:pPr>
              <w:snapToGrid w:val="0"/>
              <w:spacing w:line="240" w:lineRule="atLeast"/>
              <w:rPr>
                <w:color w:val="000000" w:themeColor="text1"/>
                <w:szCs w:val="21"/>
              </w:rPr>
            </w:pPr>
          </w:p>
        </w:tc>
        <w:tc>
          <w:tcPr>
            <w:tcW w:w="433" w:type="dxa"/>
            <w:vAlign w:val="center"/>
          </w:tcPr>
          <w:p w:rsidR="002F4D65" w:rsidRPr="00B857E5" w:rsidRDefault="00F519A7">
            <w:pPr>
              <w:snapToGrid w:val="0"/>
              <w:spacing w:line="240" w:lineRule="atLeast"/>
              <w:rPr>
                <w:color w:val="000000" w:themeColor="text1"/>
                <w:szCs w:val="21"/>
              </w:rPr>
            </w:pPr>
            <w:r w:rsidRPr="00B857E5">
              <w:rPr>
                <w:rFonts w:hint="eastAsia"/>
                <w:color w:val="000000" w:themeColor="text1"/>
                <w:szCs w:val="21"/>
              </w:rPr>
              <w:t>10</w:t>
            </w:r>
          </w:p>
        </w:tc>
      </w:tr>
      <w:tr w:rsidR="002F4D65" w:rsidRPr="00B857E5">
        <w:trPr>
          <w:trHeight w:val="1710"/>
          <w:jc w:val="center"/>
        </w:trPr>
        <w:tc>
          <w:tcPr>
            <w:tcW w:w="746" w:type="dxa"/>
            <w:vMerge/>
            <w:shd w:val="clear" w:color="auto" w:fill="auto"/>
            <w:vAlign w:val="center"/>
          </w:tcPr>
          <w:p w:rsidR="002F4D65" w:rsidRPr="00B857E5" w:rsidRDefault="002F4D65">
            <w:pPr>
              <w:snapToGrid w:val="0"/>
              <w:spacing w:line="240" w:lineRule="atLeast"/>
              <w:jc w:val="center"/>
              <w:rPr>
                <w:color w:val="000000" w:themeColor="text1"/>
                <w:szCs w:val="21"/>
              </w:rPr>
            </w:pPr>
          </w:p>
        </w:tc>
        <w:tc>
          <w:tcPr>
            <w:tcW w:w="709" w:type="dxa"/>
            <w:vMerge/>
            <w:shd w:val="clear" w:color="auto" w:fill="auto"/>
            <w:vAlign w:val="center"/>
          </w:tcPr>
          <w:p w:rsidR="002F4D65" w:rsidRPr="00B857E5" w:rsidRDefault="002F4D65">
            <w:pPr>
              <w:snapToGrid w:val="0"/>
              <w:spacing w:line="240" w:lineRule="atLeast"/>
              <w:jc w:val="center"/>
              <w:rPr>
                <w:color w:val="000000" w:themeColor="text1"/>
                <w:szCs w:val="21"/>
              </w:rPr>
            </w:pPr>
          </w:p>
        </w:tc>
        <w:tc>
          <w:tcPr>
            <w:tcW w:w="709" w:type="dxa"/>
            <w:shd w:val="clear" w:color="auto" w:fill="auto"/>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执行进度</w:t>
            </w:r>
          </w:p>
        </w:tc>
        <w:tc>
          <w:tcPr>
            <w:tcW w:w="426" w:type="dxa"/>
            <w:shd w:val="clear" w:color="auto" w:fill="auto"/>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10</w:t>
            </w:r>
          </w:p>
        </w:tc>
        <w:tc>
          <w:tcPr>
            <w:tcW w:w="567" w:type="dxa"/>
            <w:shd w:val="clear" w:color="auto" w:fill="auto"/>
            <w:vAlign w:val="center"/>
          </w:tcPr>
          <w:p w:rsidR="002F4D65" w:rsidRPr="00B857E5" w:rsidRDefault="002F4D65">
            <w:pPr>
              <w:snapToGrid w:val="0"/>
              <w:spacing w:line="240" w:lineRule="atLeast"/>
              <w:jc w:val="center"/>
              <w:rPr>
                <w:color w:val="000000" w:themeColor="text1"/>
                <w:szCs w:val="21"/>
              </w:rPr>
            </w:pPr>
          </w:p>
        </w:tc>
        <w:tc>
          <w:tcPr>
            <w:tcW w:w="426" w:type="dxa"/>
            <w:shd w:val="clear" w:color="auto" w:fill="auto"/>
            <w:vAlign w:val="center"/>
          </w:tcPr>
          <w:p w:rsidR="002F4D65" w:rsidRPr="00B857E5" w:rsidRDefault="002F4D65">
            <w:pPr>
              <w:snapToGrid w:val="0"/>
              <w:spacing w:line="240" w:lineRule="atLeast"/>
              <w:jc w:val="center"/>
              <w:rPr>
                <w:color w:val="000000" w:themeColor="text1"/>
                <w:szCs w:val="21"/>
              </w:rPr>
            </w:pPr>
          </w:p>
        </w:tc>
        <w:tc>
          <w:tcPr>
            <w:tcW w:w="1701" w:type="dxa"/>
            <w:shd w:val="clear" w:color="auto" w:fill="auto"/>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评价部门在</w:t>
            </w:r>
            <w:r w:rsidRPr="00B857E5">
              <w:rPr>
                <w:color w:val="000000" w:themeColor="text1"/>
                <w:szCs w:val="21"/>
              </w:rPr>
              <w:t>6</w:t>
            </w:r>
            <w:r w:rsidRPr="00B857E5">
              <w:rPr>
                <w:color w:val="000000" w:themeColor="text1"/>
                <w:szCs w:val="21"/>
              </w:rPr>
              <w:t>、</w:t>
            </w:r>
            <w:r w:rsidRPr="00B857E5">
              <w:rPr>
                <w:color w:val="000000" w:themeColor="text1"/>
                <w:szCs w:val="21"/>
              </w:rPr>
              <w:t>9</w:t>
            </w:r>
            <w:r w:rsidRPr="00B857E5">
              <w:rPr>
                <w:color w:val="000000" w:themeColor="text1"/>
                <w:szCs w:val="21"/>
              </w:rPr>
              <w:t>、</w:t>
            </w:r>
            <w:r w:rsidRPr="00B857E5">
              <w:rPr>
                <w:color w:val="000000" w:themeColor="text1"/>
                <w:szCs w:val="21"/>
              </w:rPr>
              <w:t>11</w:t>
            </w:r>
            <w:r w:rsidRPr="00B857E5">
              <w:rPr>
                <w:color w:val="000000" w:themeColor="text1"/>
                <w:szCs w:val="21"/>
              </w:rPr>
              <w:t>月的预算执行情况。</w:t>
            </w:r>
          </w:p>
        </w:tc>
        <w:tc>
          <w:tcPr>
            <w:tcW w:w="4394" w:type="dxa"/>
            <w:shd w:val="clear" w:color="auto" w:fill="auto"/>
            <w:vAlign w:val="center"/>
          </w:tcPr>
          <w:p w:rsidR="002F4D65" w:rsidRPr="00B857E5" w:rsidRDefault="00F519A7">
            <w:pPr>
              <w:snapToGrid w:val="0"/>
              <w:spacing w:line="240" w:lineRule="atLeast"/>
              <w:jc w:val="left"/>
              <w:textAlignment w:val="center"/>
              <w:rPr>
                <w:color w:val="000000" w:themeColor="text1"/>
                <w:szCs w:val="21"/>
              </w:rPr>
            </w:pPr>
            <w:r w:rsidRPr="00B857E5">
              <w:rPr>
                <w:color w:val="000000" w:themeColor="text1"/>
                <w:szCs w:val="21"/>
              </w:rPr>
              <w:t>部门预算执行进度在</w:t>
            </w:r>
            <w:r w:rsidRPr="00B857E5">
              <w:rPr>
                <w:color w:val="000000" w:themeColor="text1"/>
                <w:szCs w:val="21"/>
              </w:rPr>
              <w:t>6</w:t>
            </w:r>
            <w:r w:rsidRPr="00B857E5">
              <w:rPr>
                <w:color w:val="000000" w:themeColor="text1"/>
                <w:szCs w:val="21"/>
              </w:rPr>
              <w:t>、</w:t>
            </w:r>
            <w:r w:rsidRPr="00B857E5">
              <w:rPr>
                <w:color w:val="000000" w:themeColor="text1"/>
                <w:szCs w:val="21"/>
              </w:rPr>
              <w:t>9</w:t>
            </w:r>
            <w:r w:rsidRPr="00B857E5">
              <w:rPr>
                <w:color w:val="000000" w:themeColor="text1"/>
                <w:szCs w:val="21"/>
              </w:rPr>
              <w:t>、</w:t>
            </w:r>
            <w:r w:rsidRPr="00B857E5">
              <w:rPr>
                <w:color w:val="000000" w:themeColor="text1"/>
                <w:szCs w:val="21"/>
              </w:rPr>
              <w:t>11</w:t>
            </w:r>
            <w:r w:rsidRPr="00B857E5">
              <w:rPr>
                <w:color w:val="000000" w:themeColor="text1"/>
                <w:szCs w:val="21"/>
              </w:rPr>
              <w:t>月应达到序时进度的</w:t>
            </w:r>
            <w:r w:rsidRPr="00B857E5">
              <w:rPr>
                <w:color w:val="000000" w:themeColor="text1"/>
                <w:szCs w:val="21"/>
              </w:rPr>
              <w:t>80%</w:t>
            </w:r>
            <w:r w:rsidRPr="00B857E5">
              <w:rPr>
                <w:color w:val="000000" w:themeColor="text1"/>
                <w:szCs w:val="21"/>
              </w:rPr>
              <w:t>、</w:t>
            </w:r>
            <w:r w:rsidRPr="00B857E5">
              <w:rPr>
                <w:color w:val="000000" w:themeColor="text1"/>
                <w:szCs w:val="21"/>
              </w:rPr>
              <w:t>90%</w:t>
            </w:r>
            <w:r w:rsidRPr="00B857E5">
              <w:rPr>
                <w:color w:val="000000" w:themeColor="text1"/>
                <w:szCs w:val="21"/>
              </w:rPr>
              <w:t>、</w:t>
            </w:r>
            <w:r w:rsidRPr="00B857E5">
              <w:rPr>
                <w:color w:val="000000" w:themeColor="text1"/>
                <w:szCs w:val="21"/>
              </w:rPr>
              <w:t>90%</w:t>
            </w:r>
            <w:r w:rsidRPr="00B857E5">
              <w:rPr>
                <w:color w:val="000000" w:themeColor="text1"/>
                <w:szCs w:val="21"/>
              </w:rPr>
              <w:t>，即实际支出进度分别达到</w:t>
            </w:r>
            <w:r w:rsidRPr="00B857E5">
              <w:rPr>
                <w:color w:val="000000" w:themeColor="text1"/>
                <w:szCs w:val="21"/>
              </w:rPr>
              <w:t>40%</w:t>
            </w:r>
            <w:r w:rsidRPr="00B857E5">
              <w:rPr>
                <w:color w:val="000000" w:themeColor="text1"/>
                <w:szCs w:val="21"/>
              </w:rPr>
              <w:t>、</w:t>
            </w:r>
            <w:r w:rsidRPr="00B857E5">
              <w:rPr>
                <w:color w:val="000000" w:themeColor="text1"/>
                <w:szCs w:val="21"/>
              </w:rPr>
              <w:t>67.5%</w:t>
            </w:r>
            <w:r w:rsidRPr="00B857E5">
              <w:rPr>
                <w:color w:val="000000" w:themeColor="text1"/>
                <w:szCs w:val="21"/>
              </w:rPr>
              <w:t>、</w:t>
            </w:r>
            <w:r w:rsidRPr="00B857E5">
              <w:rPr>
                <w:color w:val="000000" w:themeColor="text1"/>
                <w:szCs w:val="21"/>
              </w:rPr>
              <w:t>82.5%</w:t>
            </w:r>
            <w:r w:rsidRPr="00B857E5">
              <w:rPr>
                <w:color w:val="000000" w:themeColor="text1"/>
                <w:szCs w:val="21"/>
              </w:rPr>
              <w:t>。</w:t>
            </w:r>
            <w:r w:rsidRPr="00B857E5">
              <w:rPr>
                <w:color w:val="000000" w:themeColor="text1"/>
                <w:szCs w:val="21"/>
              </w:rPr>
              <w:t xml:space="preserve">                                                     6</w:t>
            </w:r>
            <w:r w:rsidRPr="00B857E5">
              <w:rPr>
                <w:color w:val="000000" w:themeColor="text1"/>
                <w:szCs w:val="21"/>
              </w:rPr>
              <w:t>、</w:t>
            </w:r>
            <w:r w:rsidRPr="00B857E5">
              <w:rPr>
                <w:color w:val="000000" w:themeColor="text1"/>
                <w:szCs w:val="21"/>
              </w:rPr>
              <w:t>9</w:t>
            </w:r>
            <w:r w:rsidRPr="00B857E5">
              <w:rPr>
                <w:color w:val="000000" w:themeColor="text1"/>
                <w:szCs w:val="21"/>
              </w:rPr>
              <w:t>、</w:t>
            </w:r>
            <w:r w:rsidRPr="00B857E5">
              <w:rPr>
                <w:color w:val="000000" w:themeColor="text1"/>
                <w:szCs w:val="21"/>
              </w:rPr>
              <w:t>11</w:t>
            </w:r>
            <w:r w:rsidRPr="00B857E5">
              <w:rPr>
                <w:color w:val="000000" w:themeColor="text1"/>
                <w:szCs w:val="21"/>
              </w:rPr>
              <w:t>月部门预算执行进度达到量化指标的分别得</w:t>
            </w:r>
            <w:r w:rsidRPr="00B857E5">
              <w:rPr>
                <w:color w:val="000000" w:themeColor="text1"/>
                <w:szCs w:val="21"/>
              </w:rPr>
              <w:t>3</w:t>
            </w:r>
            <w:r w:rsidRPr="00B857E5">
              <w:rPr>
                <w:color w:val="000000" w:themeColor="text1"/>
                <w:szCs w:val="21"/>
              </w:rPr>
              <w:t>、</w:t>
            </w:r>
            <w:r w:rsidRPr="00B857E5">
              <w:rPr>
                <w:color w:val="000000" w:themeColor="text1"/>
                <w:szCs w:val="21"/>
              </w:rPr>
              <w:t>4</w:t>
            </w:r>
            <w:r w:rsidRPr="00B857E5">
              <w:rPr>
                <w:color w:val="000000" w:themeColor="text1"/>
                <w:szCs w:val="21"/>
              </w:rPr>
              <w:t>、</w:t>
            </w:r>
            <w:r w:rsidRPr="00B857E5">
              <w:rPr>
                <w:color w:val="000000" w:themeColor="text1"/>
                <w:szCs w:val="21"/>
              </w:rPr>
              <w:t>3</w:t>
            </w:r>
            <w:r w:rsidRPr="00B857E5">
              <w:rPr>
                <w:color w:val="000000" w:themeColor="text1"/>
                <w:szCs w:val="21"/>
              </w:rPr>
              <w:t>分，未达到目标进度的的按其实际进度占目标进度的比重计算得分。</w:t>
            </w:r>
            <w:r w:rsidRPr="00B857E5">
              <w:rPr>
                <w:color w:val="000000" w:themeColor="text1"/>
                <w:szCs w:val="21"/>
              </w:rPr>
              <w:t xml:space="preserve">                                           </w:t>
            </w:r>
          </w:p>
        </w:tc>
        <w:tc>
          <w:tcPr>
            <w:tcW w:w="3261" w:type="dxa"/>
            <w:shd w:val="clear" w:color="auto" w:fill="FFFFFF"/>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财政部门统一从国库总会计那取数字发送到各单位</w:t>
            </w:r>
          </w:p>
        </w:tc>
        <w:tc>
          <w:tcPr>
            <w:tcW w:w="850" w:type="dxa"/>
            <w:vAlign w:val="center"/>
          </w:tcPr>
          <w:p w:rsidR="002F4D65" w:rsidRPr="00B857E5" w:rsidRDefault="002F4D65">
            <w:pPr>
              <w:snapToGrid w:val="0"/>
              <w:spacing w:line="240" w:lineRule="atLeast"/>
              <w:rPr>
                <w:color w:val="000000" w:themeColor="text1"/>
                <w:szCs w:val="21"/>
              </w:rPr>
            </w:pPr>
          </w:p>
        </w:tc>
        <w:tc>
          <w:tcPr>
            <w:tcW w:w="433" w:type="dxa"/>
            <w:vAlign w:val="center"/>
          </w:tcPr>
          <w:p w:rsidR="002F4D65" w:rsidRPr="00B857E5" w:rsidRDefault="00F519A7">
            <w:pPr>
              <w:snapToGrid w:val="0"/>
              <w:spacing w:line="240" w:lineRule="atLeast"/>
              <w:rPr>
                <w:color w:val="000000" w:themeColor="text1"/>
                <w:szCs w:val="21"/>
              </w:rPr>
            </w:pPr>
            <w:r w:rsidRPr="00B857E5">
              <w:rPr>
                <w:rFonts w:hint="eastAsia"/>
                <w:color w:val="000000" w:themeColor="text1"/>
                <w:szCs w:val="21"/>
              </w:rPr>
              <w:t>10</w:t>
            </w:r>
          </w:p>
        </w:tc>
      </w:tr>
      <w:tr w:rsidR="002F4D65" w:rsidRPr="00B857E5">
        <w:trPr>
          <w:trHeight w:val="910"/>
          <w:jc w:val="center"/>
        </w:trPr>
        <w:tc>
          <w:tcPr>
            <w:tcW w:w="746" w:type="dxa"/>
            <w:vMerge w:val="restart"/>
            <w:shd w:val="clear" w:color="auto" w:fill="auto"/>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部门预算管理</w:t>
            </w:r>
          </w:p>
          <w:p w:rsidR="002F4D65" w:rsidRPr="00B857E5" w:rsidRDefault="00F519A7">
            <w:pPr>
              <w:snapToGrid w:val="0"/>
              <w:spacing w:line="240" w:lineRule="atLeast"/>
              <w:jc w:val="center"/>
              <w:rPr>
                <w:color w:val="000000" w:themeColor="text1"/>
                <w:szCs w:val="21"/>
              </w:rPr>
            </w:pPr>
            <w:r w:rsidRPr="00B857E5">
              <w:rPr>
                <w:color w:val="000000" w:themeColor="text1"/>
                <w:szCs w:val="21"/>
              </w:rPr>
              <w:t>（</w:t>
            </w:r>
            <w:r w:rsidRPr="00B857E5">
              <w:rPr>
                <w:color w:val="000000" w:themeColor="text1"/>
                <w:szCs w:val="21"/>
              </w:rPr>
              <w:t>80</w:t>
            </w:r>
            <w:r w:rsidRPr="00B857E5">
              <w:rPr>
                <w:color w:val="000000" w:themeColor="text1"/>
                <w:szCs w:val="21"/>
              </w:rPr>
              <w:t>分</w:t>
            </w:r>
          </w:p>
        </w:tc>
        <w:tc>
          <w:tcPr>
            <w:tcW w:w="709" w:type="dxa"/>
            <w:vMerge w:val="restart"/>
            <w:shd w:val="clear" w:color="auto" w:fill="auto"/>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完成结果（</w:t>
            </w:r>
            <w:r w:rsidRPr="00B857E5">
              <w:rPr>
                <w:color w:val="000000" w:themeColor="text1"/>
                <w:szCs w:val="21"/>
              </w:rPr>
              <w:t>20</w:t>
            </w:r>
            <w:r w:rsidRPr="00B857E5">
              <w:rPr>
                <w:color w:val="000000" w:themeColor="text1"/>
                <w:szCs w:val="21"/>
              </w:rPr>
              <w:t>分）</w:t>
            </w:r>
          </w:p>
        </w:tc>
        <w:tc>
          <w:tcPr>
            <w:tcW w:w="709" w:type="dxa"/>
            <w:shd w:val="clear" w:color="auto" w:fill="auto"/>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预算完成</w:t>
            </w:r>
          </w:p>
        </w:tc>
        <w:tc>
          <w:tcPr>
            <w:tcW w:w="426" w:type="dxa"/>
            <w:shd w:val="clear" w:color="auto" w:fill="auto"/>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10</w:t>
            </w:r>
          </w:p>
        </w:tc>
        <w:tc>
          <w:tcPr>
            <w:tcW w:w="567" w:type="dxa"/>
            <w:shd w:val="clear" w:color="auto" w:fill="auto"/>
            <w:vAlign w:val="center"/>
          </w:tcPr>
          <w:p w:rsidR="002F4D65" w:rsidRPr="00B857E5" w:rsidRDefault="002F4D65">
            <w:pPr>
              <w:snapToGrid w:val="0"/>
              <w:spacing w:line="240" w:lineRule="atLeast"/>
              <w:jc w:val="center"/>
              <w:rPr>
                <w:color w:val="000000" w:themeColor="text1"/>
                <w:szCs w:val="21"/>
              </w:rPr>
            </w:pPr>
          </w:p>
        </w:tc>
        <w:tc>
          <w:tcPr>
            <w:tcW w:w="426" w:type="dxa"/>
            <w:shd w:val="clear" w:color="auto" w:fill="auto"/>
            <w:vAlign w:val="center"/>
          </w:tcPr>
          <w:p w:rsidR="002F4D65" w:rsidRPr="00B857E5" w:rsidRDefault="002F4D65">
            <w:pPr>
              <w:snapToGrid w:val="0"/>
              <w:spacing w:line="240" w:lineRule="atLeast"/>
              <w:jc w:val="center"/>
              <w:rPr>
                <w:color w:val="000000" w:themeColor="text1"/>
                <w:szCs w:val="21"/>
              </w:rPr>
            </w:pPr>
          </w:p>
        </w:tc>
        <w:tc>
          <w:tcPr>
            <w:tcW w:w="1701" w:type="dxa"/>
            <w:shd w:val="clear" w:color="auto" w:fill="auto"/>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评价部门预算项目年终预算执行情况。</w:t>
            </w:r>
          </w:p>
        </w:tc>
        <w:tc>
          <w:tcPr>
            <w:tcW w:w="4394" w:type="dxa"/>
            <w:shd w:val="clear" w:color="auto" w:fill="auto"/>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部门预算项目</w:t>
            </w:r>
            <w:r w:rsidRPr="00B857E5">
              <w:rPr>
                <w:color w:val="000000" w:themeColor="text1"/>
                <w:szCs w:val="21"/>
              </w:rPr>
              <w:t>12</w:t>
            </w:r>
            <w:r w:rsidRPr="00B857E5">
              <w:rPr>
                <w:color w:val="000000" w:themeColor="text1"/>
                <w:szCs w:val="21"/>
              </w:rPr>
              <w:t>月预算执行进度达到</w:t>
            </w:r>
            <w:r w:rsidRPr="00B857E5">
              <w:rPr>
                <w:color w:val="000000" w:themeColor="text1"/>
                <w:szCs w:val="21"/>
              </w:rPr>
              <w:t>100%</w:t>
            </w:r>
            <w:r w:rsidRPr="00B857E5">
              <w:rPr>
                <w:color w:val="000000" w:themeColor="text1"/>
                <w:szCs w:val="21"/>
              </w:rPr>
              <w:t>的，得</w:t>
            </w:r>
            <w:r w:rsidRPr="00B857E5">
              <w:rPr>
                <w:color w:val="000000" w:themeColor="text1"/>
                <w:szCs w:val="21"/>
              </w:rPr>
              <w:t>10</w:t>
            </w:r>
            <w:r w:rsidRPr="00B857E5">
              <w:rPr>
                <w:color w:val="000000" w:themeColor="text1"/>
                <w:szCs w:val="21"/>
              </w:rPr>
              <w:t>分，未达</w:t>
            </w:r>
            <w:r w:rsidRPr="00B857E5">
              <w:rPr>
                <w:color w:val="000000" w:themeColor="text1"/>
                <w:szCs w:val="21"/>
              </w:rPr>
              <w:t>100%</w:t>
            </w:r>
            <w:r w:rsidRPr="00B857E5">
              <w:rPr>
                <w:color w:val="000000" w:themeColor="text1"/>
                <w:szCs w:val="21"/>
              </w:rPr>
              <w:t>的，按照实际进度量化计算得分。</w:t>
            </w:r>
            <w:r w:rsidRPr="00B857E5">
              <w:rPr>
                <w:color w:val="000000" w:themeColor="text1"/>
                <w:szCs w:val="21"/>
              </w:rPr>
              <w:t>(</w:t>
            </w:r>
            <w:r w:rsidRPr="00B857E5">
              <w:rPr>
                <w:color w:val="000000" w:themeColor="text1"/>
                <w:szCs w:val="21"/>
              </w:rPr>
              <w:t>含所有下属单位</w:t>
            </w:r>
            <w:r w:rsidRPr="00B857E5">
              <w:rPr>
                <w:color w:val="000000" w:themeColor="text1"/>
                <w:szCs w:val="21"/>
              </w:rPr>
              <w:t>)</w:t>
            </w:r>
          </w:p>
        </w:tc>
        <w:tc>
          <w:tcPr>
            <w:tcW w:w="3261" w:type="dxa"/>
            <w:shd w:val="clear" w:color="auto" w:fill="FFFFFF"/>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预决算套表（</w:t>
            </w:r>
            <w:r w:rsidRPr="00B857E5">
              <w:rPr>
                <w:color w:val="000000" w:themeColor="text1"/>
                <w:szCs w:val="21"/>
              </w:rPr>
              <w:t>Z01</w:t>
            </w:r>
            <w:r w:rsidRPr="00B857E5">
              <w:rPr>
                <w:color w:val="000000" w:themeColor="text1"/>
                <w:szCs w:val="21"/>
              </w:rPr>
              <w:t>调整预算数、决算数）；实际进度量化计算得分</w:t>
            </w:r>
            <w:r w:rsidRPr="00B857E5">
              <w:rPr>
                <w:color w:val="000000" w:themeColor="text1"/>
                <w:szCs w:val="21"/>
              </w:rPr>
              <w:t>=80%*10=8</w:t>
            </w:r>
          </w:p>
        </w:tc>
        <w:tc>
          <w:tcPr>
            <w:tcW w:w="850" w:type="dxa"/>
            <w:vAlign w:val="center"/>
          </w:tcPr>
          <w:p w:rsidR="002F4D65" w:rsidRPr="00B857E5" w:rsidRDefault="00F519A7">
            <w:pPr>
              <w:snapToGrid w:val="0"/>
              <w:spacing w:line="240" w:lineRule="atLeast"/>
              <w:rPr>
                <w:color w:val="000000" w:themeColor="text1"/>
                <w:szCs w:val="21"/>
              </w:rPr>
            </w:pPr>
            <w:r w:rsidRPr="00B857E5">
              <w:rPr>
                <w:rFonts w:hint="eastAsia"/>
                <w:color w:val="000000" w:themeColor="text1"/>
                <w:szCs w:val="21"/>
              </w:rPr>
              <w:t>项目支出未执行完年初预算数</w:t>
            </w:r>
          </w:p>
        </w:tc>
        <w:tc>
          <w:tcPr>
            <w:tcW w:w="433" w:type="dxa"/>
            <w:vAlign w:val="center"/>
          </w:tcPr>
          <w:p w:rsidR="002F4D65" w:rsidRPr="00B857E5" w:rsidRDefault="00F519A7">
            <w:pPr>
              <w:snapToGrid w:val="0"/>
              <w:spacing w:line="240" w:lineRule="atLeast"/>
              <w:rPr>
                <w:color w:val="000000" w:themeColor="text1"/>
                <w:szCs w:val="21"/>
              </w:rPr>
            </w:pPr>
            <w:r w:rsidRPr="00B857E5">
              <w:rPr>
                <w:rFonts w:hint="eastAsia"/>
                <w:color w:val="000000" w:themeColor="text1"/>
                <w:szCs w:val="21"/>
              </w:rPr>
              <w:t>6</w:t>
            </w:r>
          </w:p>
        </w:tc>
      </w:tr>
      <w:tr w:rsidR="002F4D65" w:rsidRPr="00B857E5">
        <w:trPr>
          <w:trHeight w:val="1249"/>
          <w:jc w:val="center"/>
        </w:trPr>
        <w:tc>
          <w:tcPr>
            <w:tcW w:w="746" w:type="dxa"/>
            <w:vMerge/>
            <w:shd w:val="clear" w:color="auto" w:fill="auto"/>
            <w:vAlign w:val="center"/>
          </w:tcPr>
          <w:p w:rsidR="002F4D65" w:rsidRPr="00B857E5" w:rsidRDefault="002F4D65">
            <w:pPr>
              <w:snapToGrid w:val="0"/>
              <w:spacing w:line="240" w:lineRule="atLeast"/>
              <w:jc w:val="center"/>
              <w:rPr>
                <w:color w:val="000000" w:themeColor="text1"/>
                <w:szCs w:val="21"/>
              </w:rPr>
            </w:pPr>
          </w:p>
        </w:tc>
        <w:tc>
          <w:tcPr>
            <w:tcW w:w="709" w:type="dxa"/>
            <w:vMerge/>
            <w:shd w:val="clear" w:color="auto" w:fill="auto"/>
            <w:vAlign w:val="center"/>
          </w:tcPr>
          <w:p w:rsidR="002F4D65" w:rsidRPr="00B857E5" w:rsidRDefault="002F4D65">
            <w:pPr>
              <w:snapToGrid w:val="0"/>
              <w:spacing w:line="240" w:lineRule="atLeast"/>
              <w:jc w:val="center"/>
              <w:rPr>
                <w:color w:val="000000" w:themeColor="text1"/>
                <w:szCs w:val="21"/>
              </w:rPr>
            </w:pPr>
          </w:p>
        </w:tc>
        <w:tc>
          <w:tcPr>
            <w:tcW w:w="709" w:type="dxa"/>
            <w:shd w:val="clear" w:color="auto" w:fill="auto"/>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违规记录</w:t>
            </w:r>
          </w:p>
        </w:tc>
        <w:tc>
          <w:tcPr>
            <w:tcW w:w="426" w:type="dxa"/>
            <w:shd w:val="clear" w:color="auto" w:fill="auto"/>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10</w:t>
            </w:r>
          </w:p>
        </w:tc>
        <w:tc>
          <w:tcPr>
            <w:tcW w:w="567" w:type="dxa"/>
            <w:shd w:val="clear" w:color="auto" w:fill="auto"/>
            <w:vAlign w:val="center"/>
          </w:tcPr>
          <w:p w:rsidR="002F4D65" w:rsidRPr="00B857E5" w:rsidRDefault="002F4D65">
            <w:pPr>
              <w:snapToGrid w:val="0"/>
              <w:spacing w:line="240" w:lineRule="atLeast"/>
              <w:jc w:val="center"/>
              <w:rPr>
                <w:color w:val="000000" w:themeColor="text1"/>
                <w:szCs w:val="21"/>
              </w:rPr>
            </w:pPr>
          </w:p>
        </w:tc>
        <w:tc>
          <w:tcPr>
            <w:tcW w:w="426" w:type="dxa"/>
            <w:shd w:val="clear" w:color="auto" w:fill="auto"/>
            <w:vAlign w:val="center"/>
          </w:tcPr>
          <w:p w:rsidR="002F4D65" w:rsidRPr="00B857E5" w:rsidRDefault="002F4D65">
            <w:pPr>
              <w:snapToGrid w:val="0"/>
              <w:spacing w:line="240" w:lineRule="atLeast"/>
              <w:jc w:val="center"/>
              <w:rPr>
                <w:color w:val="000000" w:themeColor="text1"/>
                <w:szCs w:val="21"/>
              </w:rPr>
            </w:pPr>
          </w:p>
        </w:tc>
        <w:tc>
          <w:tcPr>
            <w:tcW w:w="1701" w:type="dxa"/>
            <w:shd w:val="clear" w:color="auto" w:fill="auto"/>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根据审计监督、财政检查结果反映部门上一年度部门预算管理是否合规。</w:t>
            </w:r>
          </w:p>
        </w:tc>
        <w:tc>
          <w:tcPr>
            <w:tcW w:w="4394" w:type="dxa"/>
            <w:shd w:val="clear" w:color="auto" w:fill="auto"/>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依据上一年度审计监督、财政检查结果，出现部门预算管理方面违纪违规问题的，每个问题扣</w:t>
            </w:r>
            <w:r w:rsidRPr="00B857E5">
              <w:rPr>
                <w:color w:val="000000" w:themeColor="text1"/>
                <w:szCs w:val="21"/>
              </w:rPr>
              <w:t>0.5</w:t>
            </w:r>
            <w:r w:rsidRPr="00B857E5">
              <w:rPr>
                <w:color w:val="000000" w:themeColor="text1"/>
                <w:szCs w:val="21"/>
              </w:rPr>
              <w:t>分，直至扣完。</w:t>
            </w:r>
          </w:p>
        </w:tc>
        <w:tc>
          <w:tcPr>
            <w:tcW w:w="3261" w:type="dxa"/>
            <w:shd w:val="clear" w:color="auto" w:fill="FFFFFF"/>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上一年度的审计监督、财政检查报告</w:t>
            </w:r>
          </w:p>
        </w:tc>
        <w:tc>
          <w:tcPr>
            <w:tcW w:w="850" w:type="dxa"/>
            <w:vAlign w:val="center"/>
          </w:tcPr>
          <w:p w:rsidR="002F4D65" w:rsidRPr="00B857E5" w:rsidRDefault="002F4D65">
            <w:pPr>
              <w:snapToGrid w:val="0"/>
              <w:spacing w:line="240" w:lineRule="atLeast"/>
              <w:rPr>
                <w:color w:val="000000" w:themeColor="text1"/>
                <w:szCs w:val="21"/>
              </w:rPr>
            </w:pPr>
          </w:p>
        </w:tc>
        <w:tc>
          <w:tcPr>
            <w:tcW w:w="433" w:type="dxa"/>
            <w:vAlign w:val="center"/>
          </w:tcPr>
          <w:p w:rsidR="002F4D65" w:rsidRPr="00B857E5" w:rsidRDefault="00F519A7">
            <w:pPr>
              <w:snapToGrid w:val="0"/>
              <w:spacing w:line="240" w:lineRule="atLeast"/>
              <w:rPr>
                <w:color w:val="000000" w:themeColor="text1"/>
                <w:szCs w:val="21"/>
              </w:rPr>
            </w:pPr>
            <w:r w:rsidRPr="00B857E5">
              <w:rPr>
                <w:rFonts w:hint="eastAsia"/>
                <w:color w:val="000000" w:themeColor="text1"/>
                <w:szCs w:val="21"/>
              </w:rPr>
              <w:t>10</w:t>
            </w:r>
          </w:p>
        </w:tc>
      </w:tr>
      <w:tr w:rsidR="002F4D65" w:rsidRPr="00B857E5">
        <w:trPr>
          <w:trHeight w:val="768"/>
          <w:jc w:val="center"/>
        </w:trPr>
        <w:tc>
          <w:tcPr>
            <w:tcW w:w="746" w:type="dxa"/>
            <w:vMerge w:val="restart"/>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绩效结果应用</w:t>
            </w:r>
          </w:p>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lastRenderedPageBreak/>
              <w:t>（</w:t>
            </w:r>
            <w:r w:rsidRPr="00B857E5">
              <w:rPr>
                <w:color w:val="000000" w:themeColor="text1"/>
                <w:szCs w:val="21"/>
              </w:rPr>
              <w:t>10</w:t>
            </w:r>
            <w:r w:rsidRPr="00B857E5">
              <w:rPr>
                <w:color w:val="000000" w:themeColor="text1"/>
                <w:szCs w:val="21"/>
              </w:rPr>
              <w:t>分）</w:t>
            </w:r>
          </w:p>
        </w:tc>
        <w:tc>
          <w:tcPr>
            <w:tcW w:w="709" w:type="dxa"/>
            <w:vMerge w:val="restart"/>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lastRenderedPageBreak/>
              <w:t>信息公开</w:t>
            </w:r>
          </w:p>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w:t>
            </w:r>
            <w:r w:rsidRPr="00B857E5">
              <w:rPr>
                <w:color w:val="000000" w:themeColor="text1"/>
                <w:szCs w:val="21"/>
              </w:rPr>
              <w:t>6</w:t>
            </w:r>
            <w:r w:rsidRPr="00B857E5">
              <w:rPr>
                <w:color w:val="000000" w:themeColor="text1"/>
                <w:szCs w:val="21"/>
              </w:rPr>
              <w:lastRenderedPageBreak/>
              <w:t>分）</w:t>
            </w:r>
          </w:p>
        </w:tc>
        <w:tc>
          <w:tcPr>
            <w:tcW w:w="709" w:type="dxa"/>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lastRenderedPageBreak/>
              <w:t>目标公开</w:t>
            </w:r>
          </w:p>
        </w:tc>
        <w:tc>
          <w:tcPr>
            <w:tcW w:w="426" w:type="dxa"/>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3</w:t>
            </w:r>
          </w:p>
        </w:tc>
        <w:tc>
          <w:tcPr>
            <w:tcW w:w="567" w:type="dxa"/>
            <w:vAlign w:val="center"/>
          </w:tcPr>
          <w:p w:rsidR="002F4D65" w:rsidRPr="00B857E5" w:rsidRDefault="002F4D65">
            <w:pPr>
              <w:snapToGrid w:val="0"/>
              <w:spacing w:line="240" w:lineRule="atLeast"/>
              <w:jc w:val="center"/>
              <w:rPr>
                <w:color w:val="000000" w:themeColor="text1"/>
                <w:szCs w:val="21"/>
              </w:rPr>
            </w:pPr>
          </w:p>
        </w:tc>
        <w:tc>
          <w:tcPr>
            <w:tcW w:w="426" w:type="dxa"/>
            <w:vAlign w:val="center"/>
          </w:tcPr>
          <w:p w:rsidR="002F4D65" w:rsidRPr="00B857E5" w:rsidRDefault="002F4D65">
            <w:pPr>
              <w:snapToGrid w:val="0"/>
              <w:spacing w:line="240" w:lineRule="atLeast"/>
              <w:jc w:val="center"/>
              <w:rPr>
                <w:color w:val="000000" w:themeColor="text1"/>
                <w:szCs w:val="21"/>
              </w:rPr>
            </w:pPr>
          </w:p>
        </w:tc>
        <w:tc>
          <w:tcPr>
            <w:tcW w:w="1701" w:type="dxa"/>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评价部门绩效目标是否按要求向社会公开。</w:t>
            </w:r>
          </w:p>
        </w:tc>
        <w:tc>
          <w:tcPr>
            <w:tcW w:w="4394" w:type="dxa"/>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按要求随同预算公开的，得</w:t>
            </w:r>
            <w:r w:rsidRPr="00B857E5">
              <w:rPr>
                <w:color w:val="000000" w:themeColor="text1"/>
                <w:szCs w:val="21"/>
              </w:rPr>
              <w:t>3</w:t>
            </w:r>
            <w:r w:rsidRPr="00B857E5">
              <w:rPr>
                <w:color w:val="000000" w:themeColor="text1"/>
                <w:szCs w:val="21"/>
              </w:rPr>
              <w:t>分。</w:t>
            </w:r>
          </w:p>
        </w:tc>
        <w:tc>
          <w:tcPr>
            <w:tcW w:w="3261" w:type="dxa"/>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人民政府信息公开网</w:t>
            </w:r>
            <w:r w:rsidRPr="00B857E5">
              <w:rPr>
                <w:color w:val="000000" w:themeColor="text1"/>
                <w:szCs w:val="21"/>
              </w:rPr>
              <w:t>—</w:t>
            </w:r>
            <w:r w:rsidRPr="00B857E5">
              <w:rPr>
                <w:color w:val="000000" w:themeColor="text1"/>
                <w:szCs w:val="21"/>
              </w:rPr>
              <w:t>预决算公开栏</w:t>
            </w:r>
          </w:p>
        </w:tc>
        <w:tc>
          <w:tcPr>
            <w:tcW w:w="850" w:type="dxa"/>
            <w:vAlign w:val="center"/>
          </w:tcPr>
          <w:p w:rsidR="002F4D65" w:rsidRPr="00B857E5" w:rsidRDefault="002F4D65">
            <w:pPr>
              <w:snapToGrid w:val="0"/>
              <w:spacing w:line="240" w:lineRule="atLeast"/>
              <w:rPr>
                <w:color w:val="000000" w:themeColor="text1"/>
                <w:szCs w:val="21"/>
              </w:rPr>
            </w:pPr>
          </w:p>
        </w:tc>
        <w:tc>
          <w:tcPr>
            <w:tcW w:w="433" w:type="dxa"/>
            <w:vAlign w:val="center"/>
          </w:tcPr>
          <w:p w:rsidR="002F4D65" w:rsidRPr="00B857E5" w:rsidRDefault="00F519A7">
            <w:pPr>
              <w:snapToGrid w:val="0"/>
              <w:spacing w:line="240" w:lineRule="atLeast"/>
              <w:rPr>
                <w:color w:val="000000" w:themeColor="text1"/>
                <w:szCs w:val="21"/>
              </w:rPr>
            </w:pPr>
            <w:r w:rsidRPr="00B857E5">
              <w:rPr>
                <w:rFonts w:hint="eastAsia"/>
                <w:color w:val="000000" w:themeColor="text1"/>
                <w:szCs w:val="21"/>
              </w:rPr>
              <w:t>3</w:t>
            </w:r>
          </w:p>
        </w:tc>
      </w:tr>
      <w:tr w:rsidR="002F4D65" w:rsidRPr="00B857E5">
        <w:trPr>
          <w:trHeight w:val="1477"/>
          <w:jc w:val="center"/>
        </w:trPr>
        <w:tc>
          <w:tcPr>
            <w:tcW w:w="746" w:type="dxa"/>
            <w:vMerge/>
            <w:vAlign w:val="center"/>
          </w:tcPr>
          <w:p w:rsidR="002F4D65" w:rsidRPr="00B857E5" w:rsidRDefault="002F4D65">
            <w:pPr>
              <w:snapToGrid w:val="0"/>
              <w:spacing w:line="240" w:lineRule="atLeast"/>
              <w:jc w:val="center"/>
              <w:rPr>
                <w:color w:val="000000" w:themeColor="text1"/>
                <w:szCs w:val="21"/>
              </w:rPr>
            </w:pPr>
          </w:p>
        </w:tc>
        <w:tc>
          <w:tcPr>
            <w:tcW w:w="709" w:type="dxa"/>
            <w:vMerge/>
            <w:vAlign w:val="center"/>
          </w:tcPr>
          <w:p w:rsidR="002F4D65" w:rsidRPr="00B857E5" w:rsidRDefault="002F4D65">
            <w:pPr>
              <w:snapToGrid w:val="0"/>
              <w:spacing w:line="240" w:lineRule="atLeast"/>
              <w:jc w:val="center"/>
              <w:rPr>
                <w:color w:val="000000" w:themeColor="text1"/>
                <w:szCs w:val="21"/>
              </w:rPr>
            </w:pPr>
          </w:p>
        </w:tc>
        <w:tc>
          <w:tcPr>
            <w:tcW w:w="709" w:type="dxa"/>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自评公开</w:t>
            </w:r>
          </w:p>
        </w:tc>
        <w:tc>
          <w:tcPr>
            <w:tcW w:w="426" w:type="dxa"/>
            <w:vAlign w:val="center"/>
          </w:tcPr>
          <w:p w:rsidR="002F4D65" w:rsidRPr="00B857E5" w:rsidRDefault="00F519A7">
            <w:pPr>
              <w:snapToGrid w:val="0"/>
              <w:spacing w:line="240" w:lineRule="atLeast"/>
              <w:jc w:val="center"/>
              <w:textAlignment w:val="center"/>
              <w:rPr>
                <w:color w:val="000000" w:themeColor="text1"/>
                <w:szCs w:val="21"/>
              </w:rPr>
            </w:pPr>
            <w:r w:rsidRPr="00B857E5">
              <w:rPr>
                <w:color w:val="000000" w:themeColor="text1"/>
                <w:szCs w:val="21"/>
              </w:rPr>
              <w:t>3</w:t>
            </w:r>
          </w:p>
        </w:tc>
        <w:tc>
          <w:tcPr>
            <w:tcW w:w="567" w:type="dxa"/>
            <w:vAlign w:val="center"/>
          </w:tcPr>
          <w:p w:rsidR="002F4D65" w:rsidRPr="00B857E5" w:rsidRDefault="002F4D65">
            <w:pPr>
              <w:snapToGrid w:val="0"/>
              <w:spacing w:line="240" w:lineRule="atLeast"/>
              <w:jc w:val="center"/>
              <w:rPr>
                <w:color w:val="000000" w:themeColor="text1"/>
                <w:szCs w:val="21"/>
              </w:rPr>
            </w:pPr>
          </w:p>
        </w:tc>
        <w:tc>
          <w:tcPr>
            <w:tcW w:w="426" w:type="dxa"/>
            <w:vAlign w:val="center"/>
          </w:tcPr>
          <w:p w:rsidR="002F4D65" w:rsidRPr="00B857E5" w:rsidRDefault="002F4D65">
            <w:pPr>
              <w:snapToGrid w:val="0"/>
              <w:spacing w:line="240" w:lineRule="atLeast"/>
              <w:jc w:val="center"/>
              <w:rPr>
                <w:color w:val="000000" w:themeColor="text1"/>
                <w:szCs w:val="21"/>
              </w:rPr>
            </w:pPr>
          </w:p>
        </w:tc>
        <w:tc>
          <w:tcPr>
            <w:tcW w:w="1701" w:type="dxa"/>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评价部门是否按要求将部门整体绩效自评情况和自行组织的评价情况向社会公开。</w:t>
            </w:r>
          </w:p>
        </w:tc>
        <w:tc>
          <w:tcPr>
            <w:tcW w:w="4394" w:type="dxa"/>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按要求随同决算公开的，得</w:t>
            </w:r>
            <w:r w:rsidRPr="00B857E5">
              <w:rPr>
                <w:color w:val="000000" w:themeColor="text1"/>
                <w:szCs w:val="21"/>
              </w:rPr>
              <w:t>3</w:t>
            </w:r>
            <w:r w:rsidRPr="00B857E5">
              <w:rPr>
                <w:color w:val="000000" w:themeColor="text1"/>
                <w:szCs w:val="21"/>
              </w:rPr>
              <w:t>分。</w:t>
            </w:r>
          </w:p>
        </w:tc>
        <w:tc>
          <w:tcPr>
            <w:tcW w:w="3261" w:type="dxa"/>
            <w:vAlign w:val="center"/>
          </w:tcPr>
          <w:p w:rsidR="002F4D65" w:rsidRPr="00B857E5" w:rsidRDefault="00F519A7">
            <w:pPr>
              <w:snapToGrid w:val="0"/>
              <w:spacing w:line="240" w:lineRule="atLeast"/>
              <w:textAlignment w:val="center"/>
              <w:rPr>
                <w:color w:val="000000" w:themeColor="text1"/>
                <w:szCs w:val="21"/>
              </w:rPr>
            </w:pPr>
            <w:r w:rsidRPr="00B857E5">
              <w:rPr>
                <w:color w:val="000000" w:themeColor="text1"/>
                <w:szCs w:val="21"/>
              </w:rPr>
              <w:t>人民政府信息公开网</w:t>
            </w:r>
            <w:r w:rsidRPr="00B857E5">
              <w:rPr>
                <w:color w:val="000000" w:themeColor="text1"/>
                <w:szCs w:val="21"/>
              </w:rPr>
              <w:t>—</w:t>
            </w:r>
            <w:r w:rsidRPr="00B857E5">
              <w:rPr>
                <w:color w:val="000000" w:themeColor="text1"/>
                <w:szCs w:val="21"/>
              </w:rPr>
              <w:t>预决算公开栏</w:t>
            </w:r>
          </w:p>
        </w:tc>
        <w:tc>
          <w:tcPr>
            <w:tcW w:w="850" w:type="dxa"/>
            <w:vAlign w:val="center"/>
          </w:tcPr>
          <w:p w:rsidR="002F4D65" w:rsidRPr="00B857E5" w:rsidRDefault="002F4D65">
            <w:pPr>
              <w:snapToGrid w:val="0"/>
              <w:spacing w:line="240" w:lineRule="atLeast"/>
              <w:rPr>
                <w:color w:val="000000" w:themeColor="text1"/>
                <w:szCs w:val="21"/>
              </w:rPr>
            </w:pPr>
          </w:p>
        </w:tc>
        <w:tc>
          <w:tcPr>
            <w:tcW w:w="433" w:type="dxa"/>
            <w:vAlign w:val="center"/>
          </w:tcPr>
          <w:p w:rsidR="002F4D65" w:rsidRPr="00B857E5" w:rsidRDefault="00F519A7">
            <w:pPr>
              <w:snapToGrid w:val="0"/>
              <w:spacing w:line="240" w:lineRule="atLeast"/>
              <w:rPr>
                <w:color w:val="000000" w:themeColor="text1"/>
                <w:szCs w:val="21"/>
              </w:rPr>
            </w:pPr>
            <w:r w:rsidRPr="00B857E5">
              <w:rPr>
                <w:rFonts w:hint="eastAsia"/>
                <w:color w:val="000000" w:themeColor="text1"/>
                <w:szCs w:val="21"/>
              </w:rPr>
              <w:t>3</w:t>
            </w:r>
          </w:p>
        </w:tc>
      </w:tr>
      <w:tr w:rsidR="002F4D65">
        <w:trPr>
          <w:trHeight w:val="1225"/>
          <w:jc w:val="center"/>
        </w:trPr>
        <w:tc>
          <w:tcPr>
            <w:tcW w:w="746" w:type="dxa"/>
            <w:vMerge w:val="restart"/>
            <w:vAlign w:val="center"/>
          </w:tcPr>
          <w:p w:rsidR="002F4D65" w:rsidRDefault="00F519A7">
            <w:pPr>
              <w:snapToGrid w:val="0"/>
              <w:spacing w:line="240" w:lineRule="atLeast"/>
              <w:jc w:val="center"/>
              <w:rPr>
                <w:szCs w:val="21"/>
              </w:rPr>
            </w:pPr>
            <w:r>
              <w:rPr>
                <w:szCs w:val="21"/>
              </w:rPr>
              <w:lastRenderedPageBreak/>
              <w:t>绩效结果应用</w:t>
            </w:r>
          </w:p>
          <w:p w:rsidR="002F4D65" w:rsidRDefault="00F519A7">
            <w:pPr>
              <w:snapToGrid w:val="0"/>
              <w:spacing w:line="240" w:lineRule="atLeast"/>
              <w:jc w:val="center"/>
              <w:rPr>
                <w:szCs w:val="21"/>
              </w:rPr>
            </w:pPr>
            <w:r>
              <w:rPr>
                <w:szCs w:val="21"/>
              </w:rPr>
              <w:t>（</w:t>
            </w:r>
            <w:r>
              <w:rPr>
                <w:szCs w:val="21"/>
              </w:rPr>
              <w:t>10</w:t>
            </w:r>
            <w:r>
              <w:rPr>
                <w:szCs w:val="21"/>
              </w:rPr>
              <w:t>分）</w:t>
            </w:r>
          </w:p>
        </w:tc>
        <w:tc>
          <w:tcPr>
            <w:tcW w:w="709" w:type="dxa"/>
            <w:vMerge w:val="restart"/>
            <w:vAlign w:val="center"/>
          </w:tcPr>
          <w:p w:rsidR="002F4D65" w:rsidRDefault="00F519A7">
            <w:pPr>
              <w:snapToGrid w:val="0"/>
              <w:spacing w:line="240" w:lineRule="atLeast"/>
              <w:jc w:val="center"/>
              <w:textAlignment w:val="center"/>
              <w:rPr>
                <w:szCs w:val="21"/>
              </w:rPr>
            </w:pPr>
            <w:r>
              <w:rPr>
                <w:szCs w:val="21"/>
              </w:rPr>
              <w:t>整改反馈</w:t>
            </w:r>
          </w:p>
          <w:p w:rsidR="002F4D65" w:rsidRDefault="00F519A7">
            <w:pPr>
              <w:snapToGrid w:val="0"/>
              <w:spacing w:line="240" w:lineRule="atLeast"/>
              <w:jc w:val="center"/>
              <w:textAlignment w:val="center"/>
              <w:rPr>
                <w:szCs w:val="21"/>
              </w:rPr>
            </w:pPr>
            <w:r>
              <w:rPr>
                <w:szCs w:val="21"/>
              </w:rPr>
              <w:t>（</w:t>
            </w:r>
            <w:r>
              <w:rPr>
                <w:szCs w:val="21"/>
              </w:rPr>
              <w:t>4</w:t>
            </w:r>
            <w:r>
              <w:rPr>
                <w:szCs w:val="21"/>
              </w:rPr>
              <w:t>分）</w:t>
            </w:r>
          </w:p>
        </w:tc>
        <w:tc>
          <w:tcPr>
            <w:tcW w:w="709" w:type="dxa"/>
            <w:vAlign w:val="center"/>
          </w:tcPr>
          <w:p w:rsidR="002F4D65" w:rsidRDefault="00F519A7">
            <w:pPr>
              <w:snapToGrid w:val="0"/>
              <w:spacing w:line="240" w:lineRule="atLeast"/>
              <w:jc w:val="center"/>
              <w:textAlignment w:val="center"/>
              <w:rPr>
                <w:szCs w:val="21"/>
              </w:rPr>
            </w:pPr>
            <w:r>
              <w:rPr>
                <w:szCs w:val="21"/>
              </w:rPr>
              <w:t>结果整改</w:t>
            </w:r>
          </w:p>
        </w:tc>
        <w:tc>
          <w:tcPr>
            <w:tcW w:w="426" w:type="dxa"/>
            <w:vAlign w:val="center"/>
          </w:tcPr>
          <w:p w:rsidR="002F4D65" w:rsidRDefault="00F519A7">
            <w:pPr>
              <w:snapToGrid w:val="0"/>
              <w:spacing w:line="240" w:lineRule="atLeast"/>
              <w:jc w:val="center"/>
              <w:textAlignment w:val="center"/>
              <w:rPr>
                <w:szCs w:val="21"/>
              </w:rPr>
            </w:pPr>
            <w:r>
              <w:rPr>
                <w:szCs w:val="21"/>
              </w:rPr>
              <w:t>2</w:t>
            </w:r>
          </w:p>
        </w:tc>
        <w:tc>
          <w:tcPr>
            <w:tcW w:w="567" w:type="dxa"/>
            <w:vAlign w:val="center"/>
          </w:tcPr>
          <w:p w:rsidR="002F4D65" w:rsidRDefault="002F4D65">
            <w:pPr>
              <w:snapToGrid w:val="0"/>
              <w:spacing w:line="240" w:lineRule="atLeast"/>
              <w:jc w:val="center"/>
              <w:rPr>
                <w:szCs w:val="21"/>
              </w:rPr>
            </w:pPr>
          </w:p>
        </w:tc>
        <w:tc>
          <w:tcPr>
            <w:tcW w:w="426" w:type="dxa"/>
            <w:vAlign w:val="center"/>
          </w:tcPr>
          <w:p w:rsidR="002F4D65" w:rsidRDefault="002F4D65">
            <w:pPr>
              <w:snapToGrid w:val="0"/>
              <w:spacing w:line="240" w:lineRule="atLeast"/>
              <w:jc w:val="center"/>
              <w:rPr>
                <w:szCs w:val="21"/>
              </w:rPr>
            </w:pPr>
          </w:p>
        </w:tc>
        <w:tc>
          <w:tcPr>
            <w:tcW w:w="1701" w:type="dxa"/>
            <w:vAlign w:val="center"/>
          </w:tcPr>
          <w:p w:rsidR="002F4D65" w:rsidRDefault="00F519A7">
            <w:pPr>
              <w:snapToGrid w:val="0"/>
              <w:spacing w:line="240" w:lineRule="atLeast"/>
              <w:textAlignment w:val="center"/>
              <w:rPr>
                <w:szCs w:val="21"/>
              </w:rPr>
            </w:pPr>
            <w:r>
              <w:rPr>
                <w:szCs w:val="21"/>
              </w:rPr>
              <w:t>评价部门根据绩效管理结果整改问题、完善政策、改进管理的情况。</w:t>
            </w:r>
          </w:p>
        </w:tc>
        <w:tc>
          <w:tcPr>
            <w:tcW w:w="4394" w:type="dxa"/>
            <w:vAlign w:val="center"/>
          </w:tcPr>
          <w:p w:rsidR="002F4D65" w:rsidRDefault="00F519A7">
            <w:pPr>
              <w:snapToGrid w:val="0"/>
              <w:spacing w:line="240" w:lineRule="atLeast"/>
              <w:textAlignment w:val="center"/>
              <w:rPr>
                <w:szCs w:val="21"/>
              </w:rPr>
            </w:pPr>
            <w:r>
              <w:rPr>
                <w:szCs w:val="21"/>
              </w:rPr>
              <w:t>针对绩效管理过程中（包括绩效目标核查、绩效监控核查和重点绩效评价）提出的问题，发现一处未整改的，扣</w:t>
            </w:r>
            <w:r>
              <w:rPr>
                <w:szCs w:val="21"/>
              </w:rPr>
              <w:t>1</w:t>
            </w:r>
            <w:r>
              <w:rPr>
                <w:szCs w:val="21"/>
              </w:rPr>
              <w:t>分，直至扣完。</w:t>
            </w:r>
          </w:p>
        </w:tc>
        <w:tc>
          <w:tcPr>
            <w:tcW w:w="3261" w:type="dxa"/>
            <w:vAlign w:val="center"/>
          </w:tcPr>
          <w:p w:rsidR="002F4D65" w:rsidRDefault="00F519A7">
            <w:pPr>
              <w:snapToGrid w:val="0"/>
              <w:spacing w:line="240" w:lineRule="atLeast"/>
              <w:textAlignment w:val="center"/>
              <w:rPr>
                <w:szCs w:val="21"/>
              </w:rPr>
            </w:pPr>
            <w:r>
              <w:rPr>
                <w:szCs w:val="21"/>
              </w:rPr>
              <w:t>结果整改说明、整改报告，现场检查</w:t>
            </w:r>
          </w:p>
        </w:tc>
        <w:tc>
          <w:tcPr>
            <w:tcW w:w="850" w:type="dxa"/>
            <w:vAlign w:val="center"/>
          </w:tcPr>
          <w:p w:rsidR="002F4D65" w:rsidRDefault="002F4D65">
            <w:pPr>
              <w:snapToGrid w:val="0"/>
              <w:spacing w:line="240" w:lineRule="atLeast"/>
              <w:rPr>
                <w:szCs w:val="21"/>
              </w:rPr>
            </w:pPr>
          </w:p>
        </w:tc>
        <w:tc>
          <w:tcPr>
            <w:tcW w:w="433" w:type="dxa"/>
            <w:vAlign w:val="center"/>
          </w:tcPr>
          <w:p w:rsidR="002F4D65" w:rsidRDefault="00F519A7">
            <w:pPr>
              <w:snapToGrid w:val="0"/>
              <w:spacing w:line="240" w:lineRule="atLeast"/>
              <w:rPr>
                <w:szCs w:val="21"/>
              </w:rPr>
            </w:pPr>
            <w:r>
              <w:rPr>
                <w:rFonts w:hint="eastAsia"/>
                <w:szCs w:val="21"/>
              </w:rPr>
              <w:t>2</w:t>
            </w:r>
          </w:p>
        </w:tc>
      </w:tr>
      <w:tr w:rsidR="002F4D65">
        <w:trPr>
          <w:trHeight w:val="1080"/>
          <w:jc w:val="center"/>
        </w:trPr>
        <w:tc>
          <w:tcPr>
            <w:tcW w:w="746" w:type="dxa"/>
            <w:vMerge/>
            <w:vAlign w:val="center"/>
          </w:tcPr>
          <w:p w:rsidR="002F4D65" w:rsidRDefault="002F4D65">
            <w:pPr>
              <w:snapToGrid w:val="0"/>
              <w:spacing w:line="240" w:lineRule="atLeast"/>
              <w:jc w:val="center"/>
              <w:rPr>
                <w:szCs w:val="21"/>
              </w:rPr>
            </w:pPr>
          </w:p>
        </w:tc>
        <w:tc>
          <w:tcPr>
            <w:tcW w:w="709" w:type="dxa"/>
            <w:vMerge/>
            <w:vAlign w:val="center"/>
          </w:tcPr>
          <w:p w:rsidR="002F4D65" w:rsidRDefault="002F4D65">
            <w:pPr>
              <w:snapToGrid w:val="0"/>
              <w:spacing w:line="240" w:lineRule="atLeast"/>
              <w:jc w:val="center"/>
              <w:rPr>
                <w:szCs w:val="21"/>
              </w:rPr>
            </w:pPr>
          </w:p>
        </w:tc>
        <w:tc>
          <w:tcPr>
            <w:tcW w:w="709" w:type="dxa"/>
            <w:vAlign w:val="center"/>
          </w:tcPr>
          <w:p w:rsidR="002F4D65" w:rsidRDefault="00F519A7">
            <w:pPr>
              <w:snapToGrid w:val="0"/>
              <w:spacing w:line="240" w:lineRule="atLeast"/>
              <w:jc w:val="center"/>
              <w:textAlignment w:val="center"/>
              <w:rPr>
                <w:szCs w:val="21"/>
              </w:rPr>
            </w:pPr>
            <w:r>
              <w:rPr>
                <w:szCs w:val="21"/>
              </w:rPr>
              <w:t>应用反馈</w:t>
            </w:r>
          </w:p>
        </w:tc>
        <w:tc>
          <w:tcPr>
            <w:tcW w:w="426" w:type="dxa"/>
            <w:vAlign w:val="center"/>
          </w:tcPr>
          <w:p w:rsidR="002F4D65" w:rsidRDefault="00F519A7">
            <w:pPr>
              <w:snapToGrid w:val="0"/>
              <w:spacing w:line="240" w:lineRule="atLeast"/>
              <w:jc w:val="center"/>
              <w:textAlignment w:val="center"/>
              <w:rPr>
                <w:szCs w:val="21"/>
              </w:rPr>
            </w:pPr>
            <w:r>
              <w:rPr>
                <w:szCs w:val="21"/>
              </w:rPr>
              <w:t>2</w:t>
            </w:r>
          </w:p>
        </w:tc>
        <w:tc>
          <w:tcPr>
            <w:tcW w:w="567" w:type="dxa"/>
            <w:vAlign w:val="center"/>
          </w:tcPr>
          <w:p w:rsidR="002F4D65" w:rsidRDefault="002F4D65">
            <w:pPr>
              <w:snapToGrid w:val="0"/>
              <w:spacing w:line="240" w:lineRule="atLeast"/>
              <w:jc w:val="center"/>
              <w:rPr>
                <w:szCs w:val="21"/>
              </w:rPr>
            </w:pPr>
          </w:p>
        </w:tc>
        <w:tc>
          <w:tcPr>
            <w:tcW w:w="426" w:type="dxa"/>
            <w:vAlign w:val="center"/>
          </w:tcPr>
          <w:p w:rsidR="002F4D65" w:rsidRDefault="002F4D65">
            <w:pPr>
              <w:snapToGrid w:val="0"/>
              <w:spacing w:line="240" w:lineRule="atLeast"/>
              <w:jc w:val="center"/>
              <w:rPr>
                <w:szCs w:val="21"/>
              </w:rPr>
            </w:pPr>
          </w:p>
        </w:tc>
        <w:tc>
          <w:tcPr>
            <w:tcW w:w="1701" w:type="dxa"/>
            <w:vAlign w:val="center"/>
          </w:tcPr>
          <w:p w:rsidR="002F4D65" w:rsidRDefault="00F519A7">
            <w:pPr>
              <w:snapToGrid w:val="0"/>
              <w:spacing w:line="240" w:lineRule="atLeast"/>
              <w:textAlignment w:val="center"/>
              <w:rPr>
                <w:szCs w:val="21"/>
              </w:rPr>
            </w:pPr>
            <w:r>
              <w:rPr>
                <w:szCs w:val="21"/>
              </w:rPr>
              <w:t>评价部门按要求及时向财政部门反馈结果应用情况。</w:t>
            </w:r>
          </w:p>
        </w:tc>
        <w:tc>
          <w:tcPr>
            <w:tcW w:w="4394" w:type="dxa"/>
            <w:vAlign w:val="center"/>
          </w:tcPr>
          <w:p w:rsidR="002F4D65" w:rsidRDefault="00F519A7">
            <w:pPr>
              <w:snapToGrid w:val="0"/>
              <w:spacing w:line="240" w:lineRule="atLeast"/>
              <w:textAlignment w:val="center"/>
              <w:rPr>
                <w:szCs w:val="21"/>
              </w:rPr>
            </w:pPr>
            <w:r>
              <w:rPr>
                <w:szCs w:val="21"/>
              </w:rPr>
              <w:t>部门在规定时间内向财政部门反馈应用绩效结果报告的，得满分，否则不得分。</w:t>
            </w:r>
          </w:p>
        </w:tc>
        <w:tc>
          <w:tcPr>
            <w:tcW w:w="3261" w:type="dxa"/>
            <w:vAlign w:val="center"/>
          </w:tcPr>
          <w:p w:rsidR="002F4D65" w:rsidRDefault="00F519A7">
            <w:pPr>
              <w:snapToGrid w:val="0"/>
              <w:spacing w:line="240" w:lineRule="atLeast"/>
              <w:textAlignment w:val="center"/>
              <w:rPr>
                <w:szCs w:val="21"/>
              </w:rPr>
            </w:pPr>
            <w:r>
              <w:rPr>
                <w:szCs w:val="21"/>
              </w:rPr>
              <w:t>根据财政部门要求反馈的时间限制。</w:t>
            </w:r>
          </w:p>
        </w:tc>
        <w:tc>
          <w:tcPr>
            <w:tcW w:w="850" w:type="dxa"/>
            <w:vAlign w:val="center"/>
          </w:tcPr>
          <w:p w:rsidR="002F4D65" w:rsidRDefault="002F4D65">
            <w:pPr>
              <w:snapToGrid w:val="0"/>
              <w:spacing w:line="240" w:lineRule="atLeast"/>
              <w:rPr>
                <w:szCs w:val="21"/>
              </w:rPr>
            </w:pPr>
          </w:p>
        </w:tc>
        <w:tc>
          <w:tcPr>
            <w:tcW w:w="433" w:type="dxa"/>
            <w:vAlign w:val="center"/>
          </w:tcPr>
          <w:p w:rsidR="002F4D65" w:rsidRDefault="00F519A7">
            <w:pPr>
              <w:snapToGrid w:val="0"/>
              <w:spacing w:line="240" w:lineRule="atLeast"/>
              <w:rPr>
                <w:szCs w:val="21"/>
              </w:rPr>
            </w:pPr>
            <w:r>
              <w:rPr>
                <w:rFonts w:hint="eastAsia"/>
                <w:szCs w:val="21"/>
              </w:rPr>
              <w:t>2</w:t>
            </w:r>
          </w:p>
        </w:tc>
      </w:tr>
      <w:tr w:rsidR="002F4D65">
        <w:trPr>
          <w:trHeight w:val="1748"/>
          <w:jc w:val="center"/>
        </w:trPr>
        <w:tc>
          <w:tcPr>
            <w:tcW w:w="746" w:type="dxa"/>
            <w:vAlign w:val="center"/>
          </w:tcPr>
          <w:p w:rsidR="002F4D65" w:rsidRDefault="00F519A7">
            <w:pPr>
              <w:snapToGrid w:val="0"/>
              <w:spacing w:line="240" w:lineRule="atLeast"/>
              <w:textAlignment w:val="center"/>
              <w:rPr>
                <w:szCs w:val="21"/>
              </w:rPr>
            </w:pPr>
            <w:r>
              <w:rPr>
                <w:szCs w:val="21"/>
              </w:rPr>
              <w:t>自评质量（</w:t>
            </w:r>
            <w:r>
              <w:rPr>
                <w:szCs w:val="21"/>
              </w:rPr>
              <w:t>10</w:t>
            </w:r>
            <w:r>
              <w:rPr>
                <w:szCs w:val="21"/>
              </w:rPr>
              <w:t>分）</w:t>
            </w:r>
          </w:p>
        </w:tc>
        <w:tc>
          <w:tcPr>
            <w:tcW w:w="709" w:type="dxa"/>
            <w:vAlign w:val="center"/>
          </w:tcPr>
          <w:p w:rsidR="002F4D65" w:rsidRDefault="00F519A7">
            <w:pPr>
              <w:snapToGrid w:val="0"/>
              <w:spacing w:line="240" w:lineRule="atLeast"/>
              <w:jc w:val="center"/>
              <w:textAlignment w:val="center"/>
              <w:rPr>
                <w:szCs w:val="21"/>
              </w:rPr>
            </w:pPr>
            <w:r>
              <w:rPr>
                <w:szCs w:val="21"/>
              </w:rPr>
              <w:t>自评质量（</w:t>
            </w:r>
            <w:r>
              <w:rPr>
                <w:szCs w:val="21"/>
              </w:rPr>
              <w:t>10</w:t>
            </w:r>
            <w:r>
              <w:rPr>
                <w:szCs w:val="21"/>
              </w:rPr>
              <w:t>分）</w:t>
            </w:r>
          </w:p>
        </w:tc>
        <w:tc>
          <w:tcPr>
            <w:tcW w:w="709" w:type="dxa"/>
            <w:vAlign w:val="center"/>
          </w:tcPr>
          <w:p w:rsidR="002F4D65" w:rsidRDefault="00F519A7">
            <w:pPr>
              <w:snapToGrid w:val="0"/>
              <w:spacing w:line="240" w:lineRule="atLeast"/>
              <w:jc w:val="center"/>
              <w:textAlignment w:val="center"/>
              <w:rPr>
                <w:szCs w:val="21"/>
              </w:rPr>
            </w:pPr>
            <w:r>
              <w:rPr>
                <w:szCs w:val="21"/>
              </w:rPr>
              <w:t>自评准确</w:t>
            </w:r>
          </w:p>
        </w:tc>
        <w:tc>
          <w:tcPr>
            <w:tcW w:w="426" w:type="dxa"/>
            <w:vAlign w:val="center"/>
          </w:tcPr>
          <w:p w:rsidR="002F4D65" w:rsidRDefault="00F519A7">
            <w:pPr>
              <w:snapToGrid w:val="0"/>
              <w:spacing w:line="240" w:lineRule="atLeast"/>
              <w:jc w:val="center"/>
              <w:textAlignment w:val="center"/>
              <w:rPr>
                <w:szCs w:val="21"/>
              </w:rPr>
            </w:pPr>
            <w:r>
              <w:rPr>
                <w:szCs w:val="21"/>
              </w:rPr>
              <w:t>10</w:t>
            </w:r>
          </w:p>
        </w:tc>
        <w:tc>
          <w:tcPr>
            <w:tcW w:w="567" w:type="dxa"/>
            <w:vAlign w:val="center"/>
          </w:tcPr>
          <w:p w:rsidR="002F4D65" w:rsidRDefault="002F4D65">
            <w:pPr>
              <w:snapToGrid w:val="0"/>
              <w:spacing w:line="240" w:lineRule="atLeast"/>
              <w:jc w:val="center"/>
              <w:rPr>
                <w:szCs w:val="21"/>
              </w:rPr>
            </w:pPr>
          </w:p>
        </w:tc>
        <w:tc>
          <w:tcPr>
            <w:tcW w:w="426" w:type="dxa"/>
            <w:vAlign w:val="center"/>
          </w:tcPr>
          <w:p w:rsidR="002F4D65" w:rsidRDefault="002F4D65">
            <w:pPr>
              <w:snapToGrid w:val="0"/>
              <w:spacing w:line="240" w:lineRule="atLeast"/>
              <w:jc w:val="center"/>
              <w:rPr>
                <w:szCs w:val="21"/>
              </w:rPr>
            </w:pPr>
          </w:p>
        </w:tc>
        <w:tc>
          <w:tcPr>
            <w:tcW w:w="1701" w:type="dxa"/>
            <w:vAlign w:val="center"/>
          </w:tcPr>
          <w:p w:rsidR="002F4D65" w:rsidRDefault="00F519A7">
            <w:pPr>
              <w:snapToGrid w:val="0"/>
              <w:spacing w:line="240" w:lineRule="atLeast"/>
              <w:textAlignment w:val="center"/>
              <w:rPr>
                <w:szCs w:val="21"/>
              </w:rPr>
            </w:pPr>
            <w:r>
              <w:rPr>
                <w:szCs w:val="21"/>
              </w:rPr>
              <w:t>评价部门整体支出自评准确率。</w:t>
            </w:r>
          </w:p>
        </w:tc>
        <w:tc>
          <w:tcPr>
            <w:tcW w:w="4394" w:type="dxa"/>
            <w:vAlign w:val="center"/>
          </w:tcPr>
          <w:p w:rsidR="002F4D65" w:rsidRDefault="00F519A7">
            <w:pPr>
              <w:snapToGrid w:val="0"/>
              <w:spacing w:line="240" w:lineRule="atLeast"/>
              <w:textAlignment w:val="center"/>
              <w:rPr>
                <w:szCs w:val="21"/>
              </w:rPr>
            </w:pPr>
            <w:r>
              <w:rPr>
                <w:rStyle w:val="font91"/>
                <w:rFonts w:hint="default"/>
                <w:sz w:val="21"/>
                <w:szCs w:val="21"/>
              </w:rPr>
              <w:t>部门整体支出自评得分与评价组抽查得分差异在5%以内的，不扣分；在5%-10%之间的，扣4分，在10%-20%的，扣8分，在20%以上的，扣10分。</w:t>
            </w:r>
            <w:r>
              <w:rPr>
                <w:rStyle w:val="font122"/>
                <w:rFonts w:hint="default"/>
                <w:sz w:val="21"/>
                <w:szCs w:val="21"/>
              </w:rPr>
              <w:t>（部门在自评时，此项指标无需打分，部门自评满分为90分）</w:t>
            </w:r>
          </w:p>
        </w:tc>
        <w:tc>
          <w:tcPr>
            <w:tcW w:w="3261" w:type="dxa"/>
            <w:vAlign w:val="center"/>
          </w:tcPr>
          <w:p w:rsidR="002F4D65" w:rsidRDefault="002F4D65">
            <w:pPr>
              <w:snapToGrid w:val="0"/>
              <w:spacing w:line="240" w:lineRule="atLeast"/>
              <w:rPr>
                <w:szCs w:val="21"/>
              </w:rPr>
            </w:pPr>
          </w:p>
        </w:tc>
        <w:tc>
          <w:tcPr>
            <w:tcW w:w="850" w:type="dxa"/>
            <w:vAlign w:val="center"/>
          </w:tcPr>
          <w:p w:rsidR="002F4D65" w:rsidRDefault="002F4D65">
            <w:pPr>
              <w:snapToGrid w:val="0"/>
              <w:spacing w:line="240" w:lineRule="atLeast"/>
              <w:rPr>
                <w:szCs w:val="21"/>
              </w:rPr>
            </w:pPr>
          </w:p>
        </w:tc>
        <w:tc>
          <w:tcPr>
            <w:tcW w:w="433" w:type="dxa"/>
            <w:vAlign w:val="center"/>
          </w:tcPr>
          <w:p w:rsidR="002F4D65" w:rsidRDefault="00F519A7">
            <w:pPr>
              <w:snapToGrid w:val="0"/>
              <w:spacing w:line="240" w:lineRule="atLeast"/>
              <w:rPr>
                <w:szCs w:val="21"/>
              </w:rPr>
            </w:pPr>
            <w:r>
              <w:rPr>
                <w:rFonts w:hint="eastAsia"/>
                <w:szCs w:val="21"/>
              </w:rPr>
              <w:t>0</w:t>
            </w:r>
          </w:p>
        </w:tc>
      </w:tr>
      <w:tr w:rsidR="002F4D65">
        <w:trPr>
          <w:trHeight w:val="515"/>
          <w:jc w:val="center"/>
        </w:trPr>
        <w:tc>
          <w:tcPr>
            <w:tcW w:w="1455" w:type="dxa"/>
            <w:gridSpan w:val="2"/>
            <w:vAlign w:val="center"/>
          </w:tcPr>
          <w:p w:rsidR="002F4D65" w:rsidRDefault="00F519A7">
            <w:pPr>
              <w:snapToGrid w:val="0"/>
              <w:spacing w:line="240" w:lineRule="atLeast"/>
              <w:jc w:val="center"/>
              <w:textAlignment w:val="center"/>
              <w:rPr>
                <w:szCs w:val="21"/>
              </w:rPr>
            </w:pPr>
            <w:r>
              <w:rPr>
                <w:szCs w:val="21"/>
              </w:rPr>
              <w:t>自评总分</w:t>
            </w:r>
          </w:p>
        </w:tc>
        <w:tc>
          <w:tcPr>
            <w:tcW w:w="709" w:type="dxa"/>
            <w:vAlign w:val="center"/>
          </w:tcPr>
          <w:p w:rsidR="002F4D65" w:rsidRDefault="002F4D65">
            <w:pPr>
              <w:snapToGrid w:val="0"/>
              <w:spacing w:line="240" w:lineRule="atLeast"/>
              <w:jc w:val="center"/>
              <w:rPr>
                <w:szCs w:val="21"/>
              </w:rPr>
            </w:pPr>
          </w:p>
        </w:tc>
        <w:tc>
          <w:tcPr>
            <w:tcW w:w="426" w:type="dxa"/>
            <w:vAlign w:val="center"/>
          </w:tcPr>
          <w:p w:rsidR="002F4D65" w:rsidRDefault="00F519A7">
            <w:pPr>
              <w:snapToGrid w:val="0"/>
              <w:spacing w:line="240" w:lineRule="atLeast"/>
              <w:jc w:val="center"/>
              <w:textAlignment w:val="center"/>
              <w:rPr>
                <w:szCs w:val="21"/>
              </w:rPr>
            </w:pPr>
            <w:r>
              <w:rPr>
                <w:szCs w:val="21"/>
              </w:rPr>
              <w:t>90</w:t>
            </w:r>
          </w:p>
        </w:tc>
        <w:tc>
          <w:tcPr>
            <w:tcW w:w="567" w:type="dxa"/>
            <w:vAlign w:val="center"/>
          </w:tcPr>
          <w:p w:rsidR="002F4D65" w:rsidRDefault="002F4D65">
            <w:pPr>
              <w:snapToGrid w:val="0"/>
              <w:spacing w:line="240" w:lineRule="atLeast"/>
              <w:jc w:val="center"/>
              <w:rPr>
                <w:szCs w:val="21"/>
              </w:rPr>
            </w:pPr>
          </w:p>
        </w:tc>
        <w:tc>
          <w:tcPr>
            <w:tcW w:w="426" w:type="dxa"/>
            <w:vAlign w:val="center"/>
          </w:tcPr>
          <w:p w:rsidR="002F4D65" w:rsidRDefault="002F4D65">
            <w:pPr>
              <w:snapToGrid w:val="0"/>
              <w:spacing w:line="240" w:lineRule="atLeast"/>
              <w:jc w:val="center"/>
              <w:rPr>
                <w:szCs w:val="21"/>
              </w:rPr>
            </w:pPr>
          </w:p>
        </w:tc>
        <w:tc>
          <w:tcPr>
            <w:tcW w:w="1701" w:type="dxa"/>
            <w:vAlign w:val="center"/>
          </w:tcPr>
          <w:p w:rsidR="002F4D65" w:rsidRDefault="002F4D65">
            <w:pPr>
              <w:snapToGrid w:val="0"/>
              <w:spacing w:line="240" w:lineRule="atLeast"/>
              <w:rPr>
                <w:szCs w:val="21"/>
              </w:rPr>
            </w:pPr>
          </w:p>
        </w:tc>
        <w:tc>
          <w:tcPr>
            <w:tcW w:w="4394" w:type="dxa"/>
            <w:vAlign w:val="center"/>
          </w:tcPr>
          <w:p w:rsidR="002F4D65" w:rsidRDefault="002F4D65">
            <w:pPr>
              <w:snapToGrid w:val="0"/>
              <w:spacing w:line="240" w:lineRule="atLeast"/>
              <w:rPr>
                <w:szCs w:val="21"/>
              </w:rPr>
            </w:pPr>
          </w:p>
        </w:tc>
        <w:tc>
          <w:tcPr>
            <w:tcW w:w="3261" w:type="dxa"/>
            <w:vAlign w:val="center"/>
          </w:tcPr>
          <w:p w:rsidR="002F4D65" w:rsidRDefault="002F4D65">
            <w:pPr>
              <w:snapToGrid w:val="0"/>
              <w:spacing w:line="240" w:lineRule="atLeast"/>
              <w:rPr>
                <w:szCs w:val="21"/>
              </w:rPr>
            </w:pPr>
          </w:p>
        </w:tc>
        <w:tc>
          <w:tcPr>
            <w:tcW w:w="850" w:type="dxa"/>
            <w:vAlign w:val="center"/>
          </w:tcPr>
          <w:p w:rsidR="002F4D65" w:rsidRDefault="002F4D65">
            <w:pPr>
              <w:snapToGrid w:val="0"/>
              <w:spacing w:line="240" w:lineRule="atLeast"/>
              <w:rPr>
                <w:szCs w:val="21"/>
              </w:rPr>
            </w:pPr>
          </w:p>
        </w:tc>
        <w:tc>
          <w:tcPr>
            <w:tcW w:w="433" w:type="dxa"/>
            <w:vAlign w:val="center"/>
          </w:tcPr>
          <w:p w:rsidR="002F4D65" w:rsidRDefault="00F519A7">
            <w:pPr>
              <w:snapToGrid w:val="0"/>
              <w:spacing w:line="240" w:lineRule="atLeast"/>
              <w:rPr>
                <w:szCs w:val="21"/>
              </w:rPr>
            </w:pPr>
            <w:r>
              <w:rPr>
                <w:rFonts w:hint="eastAsia"/>
                <w:szCs w:val="21"/>
              </w:rPr>
              <w:t>86</w:t>
            </w:r>
          </w:p>
        </w:tc>
      </w:tr>
    </w:tbl>
    <w:p w:rsidR="002F4D65" w:rsidRDefault="002F4D65">
      <w:pPr>
        <w:overflowPunct w:val="0"/>
        <w:snapToGrid w:val="0"/>
        <w:spacing w:line="560" w:lineRule="atLeast"/>
        <w:ind w:rightChars="351" w:right="737"/>
        <w:sectPr w:rsidR="002F4D65">
          <w:pgSz w:w="16838" w:h="11906" w:orient="landscape"/>
          <w:pgMar w:top="1588" w:right="1701" w:bottom="1474" w:left="1843" w:header="851" w:footer="1588" w:gutter="113"/>
          <w:cols w:space="720"/>
          <w:titlePg/>
          <w:docGrid w:linePitch="579" w:charSpace="-842"/>
        </w:sectPr>
      </w:pPr>
    </w:p>
    <w:p w:rsidR="002F4D65" w:rsidRPr="00B857E5" w:rsidRDefault="00F519A7">
      <w:pPr>
        <w:pStyle w:val="a0"/>
        <w:spacing w:before="72"/>
        <w:rPr>
          <w:rFonts w:ascii="黑体" w:eastAsia="黑体" w:hAnsi="黑体" w:cs="黑体"/>
          <w:color w:val="000000" w:themeColor="text1"/>
          <w:kern w:val="2"/>
          <w:sz w:val="32"/>
          <w:szCs w:val="32"/>
        </w:rPr>
      </w:pPr>
      <w:r w:rsidRPr="00B857E5">
        <w:rPr>
          <w:rFonts w:ascii="黑体" w:eastAsia="黑体" w:hAnsi="黑体" w:cs="黑体" w:hint="eastAsia"/>
          <w:color w:val="000000" w:themeColor="text1"/>
          <w:kern w:val="2"/>
          <w:sz w:val="32"/>
          <w:szCs w:val="32"/>
        </w:rPr>
        <w:lastRenderedPageBreak/>
        <w:t>附件2</w:t>
      </w:r>
    </w:p>
    <w:p w:rsidR="002F4D65" w:rsidRPr="00B857E5" w:rsidRDefault="00F519A7">
      <w:pPr>
        <w:spacing w:line="600" w:lineRule="exact"/>
        <w:jc w:val="center"/>
        <w:rPr>
          <w:rFonts w:ascii="方正小标宋简体" w:eastAsia="方正小标宋简体" w:hAnsi="方正小标宋简体" w:cs="方正小标宋简体"/>
          <w:bCs/>
          <w:color w:val="000000" w:themeColor="text1"/>
          <w:sz w:val="44"/>
          <w:szCs w:val="44"/>
        </w:rPr>
      </w:pPr>
      <w:bookmarkStart w:id="64" w:name="_Toc15170"/>
      <w:bookmarkEnd w:id="60"/>
      <w:r w:rsidRPr="00B857E5">
        <w:rPr>
          <w:rFonts w:ascii="方正小标宋简体" w:eastAsia="方正小标宋简体" w:hAnsi="方正小标宋简体" w:cs="方正小标宋简体" w:hint="eastAsia"/>
          <w:bCs/>
          <w:color w:val="000000" w:themeColor="text1"/>
          <w:sz w:val="44"/>
          <w:szCs w:val="44"/>
        </w:rPr>
        <w:t>遂宁市船山区科学技术协会</w:t>
      </w:r>
    </w:p>
    <w:p w:rsidR="002F4D65" w:rsidRPr="00B857E5" w:rsidRDefault="00F519A7">
      <w:pPr>
        <w:snapToGrid w:val="0"/>
        <w:spacing w:line="600" w:lineRule="exact"/>
        <w:jc w:val="center"/>
        <w:rPr>
          <w:rFonts w:ascii="方正小标宋简体" w:eastAsia="方正小标宋简体" w:hAnsi="宋体"/>
          <w:color w:val="000000" w:themeColor="text1"/>
          <w:sz w:val="44"/>
          <w:szCs w:val="44"/>
        </w:rPr>
      </w:pPr>
      <w:r w:rsidRPr="00B857E5">
        <w:rPr>
          <w:rFonts w:ascii="方正小标宋简体" w:eastAsia="方正小标宋简体" w:hAnsi="宋体" w:hint="eastAsia"/>
          <w:color w:val="000000" w:themeColor="text1"/>
          <w:sz w:val="44"/>
          <w:szCs w:val="44"/>
        </w:rPr>
        <w:t>部门预算项目支出绩效自评报告</w:t>
      </w:r>
    </w:p>
    <w:p w:rsidR="002F4D65" w:rsidRPr="00B857E5" w:rsidRDefault="00F519A7">
      <w:pPr>
        <w:tabs>
          <w:tab w:val="left" w:pos="3885"/>
        </w:tabs>
        <w:snapToGrid w:val="0"/>
        <w:spacing w:line="600" w:lineRule="exact"/>
        <w:ind w:firstLine="640"/>
        <w:jc w:val="center"/>
        <w:rPr>
          <w:rFonts w:hAnsi="宋体"/>
          <w:color w:val="000000" w:themeColor="text1"/>
          <w:sz w:val="32"/>
          <w:szCs w:val="32"/>
        </w:rPr>
      </w:pPr>
      <w:r w:rsidRPr="00B857E5">
        <w:rPr>
          <w:rFonts w:hAnsi="宋体" w:hint="eastAsia"/>
          <w:color w:val="000000" w:themeColor="text1"/>
          <w:sz w:val="32"/>
          <w:szCs w:val="32"/>
        </w:rPr>
        <w:t>（科普经费项目）</w:t>
      </w:r>
    </w:p>
    <w:p w:rsidR="002F4D65" w:rsidRPr="00B857E5" w:rsidRDefault="002F4D65">
      <w:pPr>
        <w:tabs>
          <w:tab w:val="left" w:pos="3885"/>
        </w:tabs>
        <w:snapToGrid w:val="0"/>
        <w:spacing w:line="600" w:lineRule="exact"/>
        <w:ind w:firstLine="643"/>
        <w:jc w:val="left"/>
        <w:rPr>
          <w:rFonts w:ascii="宋体" w:hAnsi="宋体"/>
          <w:b/>
          <w:color w:val="000000" w:themeColor="text1"/>
          <w:sz w:val="32"/>
          <w:szCs w:val="32"/>
        </w:rPr>
      </w:pPr>
    </w:p>
    <w:p w:rsidR="002F4D65" w:rsidRPr="00B857E5" w:rsidRDefault="00F519A7">
      <w:pPr>
        <w:adjustRightInd w:val="0"/>
        <w:snapToGrid w:val="0"/>
        <w:spacing w:line="578" w:lineRule="exact"/>
        <w:ind w:firstLine="640"/>
        <w:rPr>
          <w:rFonts w:ascii="黑体" w:eastAsia="黑体" w:hAnsi="宋体"/>
          <w:color w:val="000000" w:themeColor="text1"/>
          <w:sz w:val="32"/>
          <w:szCs w:val="32"/>
          <w:lang w:val="zh-CN"/>
        </w:rPr>
      </w:pPr>
      <w:r w:rsidRPr="00B857E5">
        <w:rPr>
          <w:rFonts w:ascii="黑体" w:eastAsia="黑体" w:hAnsi="宋体" w:hint="eastAsia"/>
          <w:color w:val="000000" w:themeColor="text1"/>
          <w:sz w:val="32"/>
          <w:szCs w:val="32"/>
        </w:rPr>
        <w:t>一、</w:t>
      </w:r>
      <w:r w:rsidRPr="00B857E5">
        <w:rPr>
          <w:rFonts w:ascii="黑体" w:eastAsia="黑体" w:hAnsi="宋体" w:hint="eastAsia"/>
          <w:color w:val="000000" w:themeColor="text1"/>
          <w:sz w:val="32"/>
          <w:szCs w:val="32"/>
          <w:lang w:val="zh-CN"/>
        </w:rPr>
        <w:t>基本情况</w:t>
      </w:r>
    </w:p>
    <w:p w:rsidR="002F4D65" w:rsidRPr="00B857E5" w:rsidRDefault="00F519A7">
      <w:pPr>
        <w:adjustRightInd w:val="0"/>
        <w:snapToGrid w:val="0"/>
        <w:spacing w:line="626" w:lineRule="exact"/>
        <w:ind w:firstLine="643"/>
        <w:rPr>
          <w:rFonts w:ascii="仿宋_GB2312" w:eastAsia="仿宋_GB2312"/>
          <w:bCs/>
          <w:color w:val="000000" w:themeColor="text1"/>
          <w:kern w:val="0"/>
          <w:sz w:val="32"/>
          <w:szCs w:val="32"/>
          <w:shd w:val="clear" w:color="auto" w:fill="FFFFFF"/>
        </w:rPr>
      </w:pPr>
      <w:r w:rsidRPr="00B857E5">
        <w:rPr>
          <w:rFonts w:ascii="仿宋_GB2312" w:eastAsia="仿宋_GB2312" w:hAnsi="宋体" w:hint="eastAsia"/>
          <w:b/>
          <w:color w:val="000000" w:themeColor="text1"/>
          <w:sz w:val="32"/>
          <w:szCs w:val="32"/>
          <w:lang w:val="zh-CN"/>
        </w:rPr>
        <w:t>（一）设立背景及基本情况。</w:t>
      </w:r>
      <w:r w:rsidRPr="00B857E5">
        <w:rPr>
          <w:rFonts w:ascii="仿宋_GB2312" w:eastAsia="仿宋_GB2312" w:hint="eastAsia"/>
          <w:bCs/>
          <w:color w:val="000000" w:themeColor="text1"/>
          <w:kern w:val="0"/>
          <w:sz w:val="32"/>
          <w:szCs w:val="32"/>
          <w:shd w:val="clear" w:color="auto" w:fill="FFFFFF"/>
        </w:rPr>
        <w:t>为进一步发挥科协组织的纽带作用，牢牢把握基层科协的政治属性，增强政治引领、政治吸纳能力，贯彻落实党的路线方针政策，提升群众工作本领，推进基层科协工作纵深发展，提升全区公民整体科学素质。按照全民科学纲要工作要求和《四川省科普专项资金管理办法》(川财教〔2020〕83号)相关文件要求，船山区科协充分发挥科协组织“四服务”职责，</w:t>
      </w:r>
      <w:r w:rsidRPr="00B857E5">
        <w:rPr>
          <w:rFonts w:ascii="仿宋_GB2312" w:eastAsia="仿宋_GB2312" w:hint="eastAsia"/>
          <w:color w:val="000000" w:themeColor="text1"/>
          <w:kern w:val="0"/>
          <w:sz w:val="32"/>
          <w:szCs w:val="32"/>
          <w:shd w:val="clear" w:color="auto" w:fill="FFFFFF"/>
          <w:lang w:val="zh-CN"/>
        </w:rPr>
        <w:t>围绕“全民科学素质提升”重点工作主线，结合本地工作实际，</w:t>
      </w:r>
      <w:r w:rsidRPr="00B857E5">
        <w:rPr>
          <w:rFonts w:ascii="仿宋_GB2312" w:eastAsia="仿宋_GB2312" w:hint="eastAsia"/>
          <w:bCs/>
          <w:color w:val="000000" w:themeColor="text1"/>
          <w:kern w:val="0"/>
          <w:sz w:val="32"/>
          <w:szCs w:val="32"/>
          <w:shd w:val="clear" w:color="auto" w:fill="FFFFFF"/>
        </w:rPr>
        <w:t>按程序组织实施“科普专项经费”。</w:t>
      </w:r>
    </w:p>
    <w:p w:rsidR="002F4D65" w:rsidRPr="00B857E5" w:rsidRDefault="00F519A7">
      <w:pPr>
        <w:adjustRightInd w:val="0"/>
        <w:snapToGrid w:val="0"/>
        <w:spacing w:line="600" w:lineRule="exact"/>
        <w:ind w:firstLine="640"/>
        <w:jc w:val="left"/>
        <w:rPr>
          <w:rFonts w:ascii="仿宋_GB2312" w:eastAsia="仿宋_GB2312" w:hAnsi="仿宋_GB2312" w:cs="仿宋_GB2312"/>
          <w:color w:val="000000" w:themeColor="text1"/>
          <w:sz w:val="32"/>
          <w:szCs w:val="32"/>
        </w:rPr>
      </w:pPr>
      <w:r w:rsidRPr="00B857E5">
        <w:rPr>
          <w:rFonts w:ascii="仿宋_GB2312" w:eastAsia="仿宋_GB2312" w:hint="eastAsia"/>
          <w:bCs/>
          <w:color w:val="000000" w:themeColor="text1"/>
          <w:kern w:val="0"/>
          <w:sz w:val="32"/>
          <w:szCs w:val="32"/>
          <w:shd w:val="clear" w:color="auto" w:fill="FFFFFF"/>
        </w:rPr>
        <w:t>按照科普专项经费项目预算程序，区科协及时召开专题会议，组织相关业务部室学习研究区委党务目标及上级科协文件及《科普专项资金管理办法》，</w:t>
      </w:r>
      <w:r w:rsidRPr="00B857E5">
        <w:rPr>
          <w:rFonts w:ascii="仿宋_GB2312" w:eastAsia="仿宋_GB2312" w:hAnsi="仿宋_GB2312" w:cs="仿宋_GB2312" w:hint="eastAsia"/>
          <w:color w:val="000000" w:themeColor="text1"/>
          <w:sz w:val="32"/>
          <w:szCs w:val="32"/>
        </w:rPr>
        <w:t>认真分析预算通知文件要求、省科协年度工作重点项目表，按需确定预算科目，制定了项目任务、目标绩效、实施进度、资金额度，按规定编制完善了预算书，经区科协分管领导、主要领导审核、区财政局审核、人大审定后，下达年度预算批复，由区财政局批复区科协年度预算额度，项目资金共计16万元。</w:t>
      </w:r>
    </w:p>
    <w:p w:rsidR="002F4D65" w:rsidRPr="00B857E5" w:rsidRDefault="00F519A7">
      <w:pPr>
        <w:adjustRightInd w:val="0"/>
        <w:snapToGrid w:val="0"/>
        <w:spacing w:line="578" w:lineRule="exact"/>
        <w:ind w:firstLine="640"/>
        <w:jc w:val="left"/>
        <w:rPr>
          <w:rFonts w:ascii="仿宋_GB2312" w:eastAsia="仿宋_GB2312" w:hAnsi="仿宋_GB2312" w:cs="仿宋_GB2312"/>
          <w:color w:val="000000" w:themeColor="text1"/>
          <w:kern w:val="0"/>
          <w:sz w:val="32"/>
          <w:szCs w:val="32"/>
          <w:shd w:val="clear" w:color="auto" w:fill="FFFFFF"/>
          <w:lang w:val="zh-CN"/>
        </w:rPr>
      </w:pPr>
      <w:r w:rsidRPr="00B857E5">
        <w:rPr>
          <w:rFonts w:ascii="仿宋_GB2312" w:eastAsia="仿宋_GB2312" w:hint="eastAsia"/>
          <w:bCs/>
          <w:color w:val="000000" w:themeColor="text1"/>
          <w:kern w:val="0"/>
          <w:sz w:val="32"/>
          <w:szCs w:val="32"/>
          <w:shd w:val="clear" w:color="auto" w:fill="FFFFFF"/>
        </w:rPr>
        <w:lastRenderedPageBreak/>
        <w:t>项目实施过程中，区科协坚持“实施前规划布局、实施中抽查督促、实施完验收检查”工作要求，严格规范按照项目申报书计划组织推进项目开展，强化管理、定期督导，坚持针对项目实施过程中发现的问题，及时要求项目实施单位落实整改，确保项目实施单位按照备案书高质量、高标准完成项目任务。</w:t>
      </w:r>
    </w:p>
    <w:p w:rsidR="002F4D65" w:rsidRPr="00B857E5" w:rsidRDefault="00F519A7">
      <w:pPr>
        <w:adjustRightInd w:val="0"/>
        <w:snapToGrid w:val="0"/>
        <w:spacing w:line="626" w:lineRule="exact"/>
        <w:ind w:firstLine="643"/>
        <w:rPr>
          <w:rFonts w:ascii="仿宋_GB2312" w:eastAsia="仿宋_GB2312"/>
          <w:bCs/>
          <w:color w:val="000000" w:themeColor="text1"/>
          <w:kern w:val="0"/>
          <w:sz w:val="32"/>
          <w:szCs w:val="32"/>
          <w:shd w:val="clear" w:color="auto" w:fill="FFFFFF"/>
        </w:rPr>
      </w:pPr>
      <w:r w:rsidRPr="00B857E5">
        <w:rPr>
          <w:rFonts w:ascii="仿宋_GB2312" w:eastAsia="仿宋_GB2312" w:hAnsi="宋体" w:hint="eastAsia"/>
          <w:b/>
          <w:color w:val="000000" w:themeColor="text1"/>
          <w:sz w:val="32"/>
          <w:szCs w:val="32"/>
          <w:lang w:val="zh-CN"/>
        </w:rPr>
        <w:t>（二）</w:t>
      </w:r>
      <w:r w:rsidRPr="00B857E5">
        <w:rPr>
          <w:rFonts w:ascii="仿宋_GB2312" w:eastAsia="仿宋_GB2312" w:hAnsi="宋体" w:hint="eastAsia"/>
          <w:b/>
          <w:color w:val="000000" w:themeColor="text1"/>
          <w:sz w:val="32"/>
          <w:szCs w:val="32"/>
        </w:rPr>
        <w:t>实施目的及支持方向。</w:t>
      </w:r>
      <w:r w:rsidRPr="00B857E5">
        <w:rPr>
          <w:rFonts w:ascii="仿宋_GB2312" w:eastAsia="仿宋_GB2312" w:hint="eastAsia"/>
          <w:bCs/>
          <w:color w:val="000000" w:themeColor="text1"/>
          <w:kern w:val="0"/>
          <w:sz w:val="32"/>
          <w:szCs w:val="32"/>
          <w:shd w:val="clear" w:color="auto" w:fill="FFFFFF"/>
        </w:rPr>
        <w:t>2023年科普专项经费项目资金是为了谋划船山区科学社会事业，完成基层组织机构建设，支持和鼓励全社会积极开展科普活动，改善科普设施，提升科普水平，团结带领全区科普组织及广大科技工作者，围绕中心、服务大局，深入开展“四服务”，推进我区全域科普能力建设，保障科普事业持续稳定发展，为全区经济社会高质量发展作出应有贡献。</w:t>
      </w:r>
    </w:p>
    <w:p w:rsidR="002F4D65" w:rsidRPr="00B857E5" w:rsidRDefault="00F519A7">
      <w:pPr>
        <w:adjustRightInd w:val="0"/>
        <w:snapToGrid w:val="0"/>
        <w:spacing w:line="626" w:lineRule="exact"/>
        <w:ind w:firstLine="640"/>
        <w:rPr>
          <w:rFonts w:ascii="仿宋_GB2312" w:eastAsia="仿宋_GB2312"/>
          <w:bCs/>
          <w:color w:val="000000" w:themeColor="text1"/>
          <w:kern w:val="0"/>
          <w:sz w:val="32"/>
          <w:szCs w:val="32"/>
          <w:shd w:val="clear" w:color="auto" w:fill="FFFFFF"/>
        </w:rPr>
      </w:pPr>
      <w:r w:rsidRPr="00B857E5">
        <w:rPr>
          <w:rFonts w:ascii="仿宋_GB2312" w:eastAsia="仿宋_GB2312" w:hint="eastAsia"/>
          <w:bCs/>
          <w:color w:val="000000" w:themeColor="text1"/>
          <w:kern w:val="0"/>
          <w:sz w:val="32"/>
          <w:szCs w:val="32"/>
          <w:shd w:val="clear" w:color="auto" w:fill="FFFFFF"/>
        </w:rPr>
        <w:t>该项目主要按照区委区政府中心工作及省市科协关于科普工作、天府科技云服务工作等总体部署，重点支持区级及以下科协组织建设、科普阵地建设，区域内专业的科普服务第三方机构深入实施科普服务活动和全区科普工作者全方位实施科普服务工作，进一步提升全民科学素质，开展船山区社区科普大学宣教服务、“科普助力双减”青少年科创教育活动；机关科普活动商品服务及职工科普业务费用支出等工作。</w:t>
      </w:r>
    </w:p>
    <w:p w:rsidR="002F4D65" w:rsidRPr="00B857E5" w:rsidRDefault="00F519A7">
      <w:pPr>
        <w:adjustRightInd w:val="0"/>
        <w:snapToGrid w:val="0"/>
        <w:spacing w:line="626" w:lineRule="exact"/>
        <w:ind w:firstLine="643"/>
        <w:rPr>
          <w:rFonts w:ascii="仿宋_GB2312" w:eastAsia="仿宋_GB2312"/>
          <w:bCs/>
          <w:color w:val="000000" w:themeColor="text1"/>
          <w:kern w:val="0"/>
          <w:sz w:val="32"/>
          <w:szCs w:val="32"/>
          <w:shd w:val="clear" w:color="auto" w:fill="FFFFFF"/>
        </w:rPr>
      </w:pPr>
      <w:r w:rsidRPr="00B857E5">
        <w:rPr>
          <w:rFonts w:ascii="仿宋_GB2312" w:eastAsia="仿宋_GB2312" w:hAnsi="宋体" w:hint="eastAsia"/>
          <w:b/>
          <w:color w:val="000000" w:themeColor="text1"/>
          <w:sz w:val="32"/>
          <w:szCs w:val="32"/>
          <w:lang w:val="zh-CN"/>
        </w:rPr>
        <w:t>（三）</w:t>
      </w:r>
      <w:r w:rsidRPr="00B857E5">
        <w:rPr>
          <w:rFonts w:ascii="仿宋_GB2312" w:eastAsia="仿宋_GB2312" w:hAnsi="宋体" w:hint="eastAsia"/>
          <w:b/>
          <w:color w:val="000000" w:themeColor="text1"/>
          <w:sz w:val="32"/>
          <w:szCs w:val="32"/>
        </w:rPr>
        <w:t>预算安排及分配管理</w:t>
      </w:r>
      <w:r w:rsidRPr="00B857E5">
        <w:rPr>
          <w:rFonts w:ascii="仿宋_GB2312" w:eastAsia="仿宋_GB2312" w:hAnsi="宋体" w:hint="eastAsia"/>
          <w:b/>
          <w:color w:val="000000" w:themeColor="text1"/>
          <w:sz w:val="32"/>
          <w:szCs w:val="32"/>
          <w:lang w:val="zh-CN"/>
        </w:rPr>
        <w:t>。</w:t>
      </w:r>
      <w:r w:rsidRPr="00B857E5">
        <w:rPr>
          <w:rFonts w:ascii="仿宋_GB2312" w:eastAsia="仿宋_GB2312" w:hint="eastAsia"/>
          <w:bCs/>
          <w:color w:val="000000" w:themeColor="text1"/>
          <w:kern w:val="0"/>
          <w:sz w:val="32"/>
          <w:szCs w:val="32"/>
          <w:shd w:val="clear" w:color="auto" w:fill="FFFFFF"/>
        </w:rPr>
        <w:t>本项目预算资金16万元，项目资金计划使用期限1年，安排主要用于持续开展社区科普大</w:t>
      </w:r>
      <w:r w:rsidRPr="00B857E5">
        <w:rPr>
          <w:rFonts w:ascii="仿宋_GB2312" w:eastAsia="仿宋_GB2312" w:hint="eastAsia"/>
          <w:bCs/>
          <w:color w:val="000000" w:themeColor="text1"/>
          <w:kern w:val="0"/>
          <w:sz w:val="32"/>
          <w:szCs w:val="32"/>
          <w:shd w:val="clear" w:color="auto" w:fill="FFFFFF"/>
        </w:rPr>
        <w:lastRenderedPageBreak/>
        <w:t>学教学服务，用于支持青少年科技创新教育、科学家精神进校园、进社区，加强精神文明宣教阵地、科技创新教育阵地建设等科普工作方面。</w:t>
      </w:r>
    </w:p>
    <w:p w:rsidR="002F4D65" w:rsidRPr="00B857E5" w:rsidRDefault="00F519A7">
      <w:pPr>
        <w:adjustRightInd w:val="0"/>
        <w:snapToGrid w:val="0"/>
        <w:spacing w:line="626" w:lineRule="exact"/>
        <w:ind w:firstLine="640"/>
        <w:rPr>
          <w:rFonts w:ascii="仿宋_GB2312" w:eastAsia="仿宋_GB2312"/>
          <w:bCs/>
          <w:color w:val="000000" w:themeColor="text1"/>
          <w:kern w:val="0"/>
          <w:sz w:val="32"/>
          <w:szCs w:val="32"/>
          <w:shd w:val="clear" w:color="auto" w:fill="FFFFFF"/>
        </w:rPr>
      </w:pPr>
      <w:r w:rsidRPr="00B857E5">
        <w:rPr>
          <w:rFonts w:ascii="仿宋_GB2312" w:eastAsia="仿宋_GB2312" w:hint="eastAsia"/>
          <w:bCs/>
          <w:color w:val="000000" w:themeColor="text1"/>
          <w:kern w:val="0"/>
          <w:sz w:val="32"/>
          <w:szCs w:val="32"/>
          <w:shd w:val="clear" w:color="auto" w:fill="FFFFFF"/>
        </w:rPr>
        <w:t>区科协坚持</w:t>
      </w:r>
      <w:r w:rsidRPr="00B857E5">
        <w:rPr>
          <w:rFonts w:ascii="仿宋_GB2312" w:eastAsia="仿宋_GB2312" w:hint="eastAsia"/>
          <w:bCs/>
          <w:color w:val="000000" w:themeColor="text1"/>
          <w:kern w:val="0"/>
          <w:sz w:val="32"/>
          <w:szCs w:val="32"/>
          <w:shd w:val="clear" w:color="auto" w:fill="FFFFFF"/>
          <w:lang w:val="zh-CN"/>
        </w:rPr>
        <w:t>“科学配置，统筹使用；突出公益，择优支持；适当倾斜，因地制宜”的</w:t>
      </w:r>
      <w:r w:rsidRPr="00B857E5">
        <w:rPr>
          <w:rFonts w:ascii="仿宋_GB2312" w:eastAsia="仿宋_GB2312" w:hint="eastAsia"/>
          <w:bCs/>
          <w:color w:val="000000" w:themeColor="text1"/>
          <w:kern w:val="0"/>
          <w:sz w:val="32"/>
          <w:szCs w:val="32"/>
          <w:shd w:val="clear" w:color="auto" w:fill="FFFFFF"/>
        </w:rPr>
        <w:t>资金分配及管理使用</w:t>
      </w:r>
      <w:r w:rsidRPr="00B857E5">
        <w:rPr>
          <w:rFonts w:ascii="仿宋_GB2312" w:eastAsia="仿宋_GB2312" w:hint="eastAsia"/>
          <w:bCs/>
          <w:color w:val="000000" w:themeColor="text1"/>
          <w:kern w:val="0"/>
          <w:sz w:val="32"/>
          <w:szCs w:val="32"/>
          <w:shd w:val="clear" w:color="auto" w:fill="FFFFFF"/>
          <w:lang w:val="zh-CN"/>
        </w:rPr>
        <w:t>原则，</w:t>
      </w:r>
      <w:r w:rsidRPr="00B857E5">
        <w:rPr>
          <w:rFonts w:ascii="仿宋_GB2312" w:eastAsia="仿宋_GB2312" w:hint="eastAsia"/>
          <w:bCs/>
          <w:color w:val="000000" w:themeColor="text1"/>
          <w:kern w:val="0"/>
          <w:sz w:val="32"/>
          <w:szCs w:val="32"/>
          <w:shd w:val="clear" w:color="auto" w:fill="FFFFFF"/>
        </w:rPr>
        <w:t>在项目资金分配过程中，严格按照省市区科协年度重点工作任务，结合全区全民科学素质提升工作规划，依据项目申报书的资金使用计划分配。同时综合分析项目实施的社会效益、承接单位的组织实施能力等因素，优先重点支持公益性强、受益人群多、推广价值大、示范带动效应好且方案可行、目标明确、绩效明显、组织实施有保障的科普服务工作，项目充分发挥财政资金的示范带动作用，引导社会参与全民科普工作。特别重点强化了项目资金使用监管，结合工作实际制订了《船山区科学技术协会科普项目管理办法》及《内控管理制度》，依规依纪分配、使用和拨付资金，确保项目资金专款专用。</w:t>
      </w:r>
    </w:p>
    <w:p w:rsidR="002F4D65" w:rsidRPr="00B857E5" w:rsidRDefault="00F519A7">
      <w:pPr>
        <w:adjustRightInd w:val="0"/>
        <w:snapToGrid w:val="0"/>
        <w:spacing w:line="626" w:lineRule="exact"/>
        <w:ind w:firstLine="643"/>
        <w:rPr>
          <w:rFonts w:ascii="仿宋_GB2312" w:eastAsia="仿宋_GB2312"/>
          <w:bCs/>
          <w:color w:val="000000" w:themeColor="text1"/>
          <w:kern w:val="0"/>
          <w:sz w:val="32"/>
          <w:szCs w:val="32"/>
          <w:shd w:val="clear" w:color="auto" w:fill="FFFFFF"/>
        </w:rPr>
      </w:pPr>
      <w:r w:rsidRPr="00B857E5">
        <w:rPr>
          <w:rFonts w:ascii="仿宋_GB2312" w:eastAsia="仿宋_GB2312" w:hAnsi="宋体" w:hint="eastAsia"/>
          <w:b/>
          <w:color w:val="000000" w:themeColor="text1"/>
          <w:sz w:val="32"/>
          <w:szCs w:val="32"/>
          <w:lang w:val="zh-CN"/>
        </w:rPr>
        <w:t>（四）项目绩效目标设置。</w:t>
      </w:r>
      <w:r w:rsidRPr="00B857E5">
        <w:rPr>
          <w:rFonts w:ascii="仿宋_GB2312" w:eastAsia="仿宋_GB2312" w:hint="eastAsia"/>
          <w:bCs/>
          <w:color w:val="000000" w:themeColor="text1"/>
          <w:kern w:val="0"/>
          <w:sz w:val="32"/>
          <w:szCs w:val="32"/>
          <w:shd w:val="clear" w:color="auto" w:fill="FFFFFF"/>
        </w:rPr>
        <w:t>本项目总目标绩效是：深入贯彻落实《国家创新驱动发展战略纲要》和《全民科学素质行动</w:t>
      </w:r>
      <w:r w:rsidR="00CB2FB9" w:rsidRPr="00B857E5">
        <w:rPr>
          <w:rFonts w:ascii="仿宋_GB2312" w:eastAsia="仿宋_GB2312" w:hint="eastAsia"/>
          <w:bCs/>
          <w:color w:val="000000" w:themeColor="text1"/>
          <w:kern w:val="0"/>
          <w:sz w:val="32"/>
          <w:szCs w:val="32"/>
          <w:shd w:val="clear" w:color="auto" w:fill="FFFFFF"/>
        </w:rPr>
        <w:t>规划</w:t>
      </w:r>
      <w:r w:rsidRPr="00B857E5">
        <w:rPr>
          <w:rFonts w:ascii="仿宋_GB2312" w:eastAsia="仿宋_GB2312" w:hint="eastAsia"/>
          <w:bCs/>
          <w:color w:val="000000" w:themeColor="text1"/>
          <w:kern w:val="0"/>
          <w:sz w:val="32"/>
          <w:szCs w:val="32"/>
          <w:shd w:val="clear" w:color="auto" w:fill="FFFFFF"/>
        </w:rPr>
        <w:t>纲要（2021-2035年）》，创新基层科普服务理念和服务方式，提升基础科普服务的覆盖面、实效性和获得感，增加船山区科普公共服务产品供给，促进科普公平普惠，实现省市区公民科学素质建设目标，厚植公民科学素质基础。</w:t>
      </w:r>
    </w:p>
    <w:p w:rsidR="002F4D65" w:rsidRPr="00B857E5" w:rsidRDefault="00F519A7">
      <w:pPr>
        <w:adjustRightInd w:val="0"/>
        <w:snapToGrid w:val="0"/>
        <w:spacing w:line="626" w:lineRule="exact"/>
        <w:ind w:firstLine="640"/>
        <w:rPr>
          <w:rFonts w:ascii="仿宋_GB2312" w:eastAsia="仿宋_GB2312"/>
          <w:bCs/>
          <w:color w:val="000000" w:themeColor="text1"/>
          <w:kern w:val="0"/>
          <w:sz w:val="32"/>
          <w:szCs w:val="32"/>
          <w:shd w:val="clear" w:color="auto" w:fill="FFFFFF"/>
        </w:rPr>
      </w:pPr>
      <w:r w:rsidRPr="00B857E5">
        <w:rPr>
          <w:rFonts w:ascii="仿宋_GB2312" w:eastAsia="仿宋_GB2312" w:hint="eastAsia"/>
          <w:bCs/>
          <w:color w:val="000000" w:themeColor="text1"/>
          <w:kern w:val="0"/>
          <w:sz w:val="32"/>
          <w:szCs w:val="32"/>
          <w:shd w:val="clear" w:color="auto" w:fill="FFFFFF"/>
        </w:rPr>
        <w:lastRenderedPageBreak/>
        <w:t>具体绩效目标是：科普科教业务能力培训开展场次2场次以上，科普科教业务能力培训开展及时率达100%；科普科教业务能力培训参与率达100%；工作差旅补助应发尽发率达100%；开展社区科普大学教学服务100场次以上，</w:t>
      </w:r>
      <w:r w:rsidR="00CB2FB9" w:rsidRPr="00B857E5">
        <w:rPr>
          <w:rFonts w:ascii="仿宋_GB2312" w:eastAsia="仿宋_GB2312" w:hint="eastAsia"/>
          <w:bCs/>
          <w:color w:val="000000" w:themeColor="text1"/>
          <w:kern w:val="0"/>
          <w:sz w:val="32"/>
          <w:szCs w:val="32"/>
          <w:shd w:val="clear" w:color="auto" w:fill="FFFFFF"/>
        </w:rPr>
        <w:t>开设</w:t>
      </w:r>
      <w:r w:rsidRPr="00B857E5">
        <w:rPr>
          <w:rFonts w:ascii="仿宋_GB2312" w:eastAsia="仿宋_GB2312" w:hint="eastAsia"/>
          <w:bCs/>
          <w:color w:val="000000" w:themeColor="text1"/>
          <w:kern w:val="0"/>
          <w:sz w:val="32"/>
          <w:szCs w:val="32"/>
          <w:shd w:val="clear" w:color="auto" w:fill="FFFFFF"/>
        </w:rPr>
        <w:t>社区科普大学教学服务点6个以上；平台用户、社区居民、青少年群体等满意度达85%以上。</w:t>
      </w:r>
    </w:p>
    <w:p w:rsidR="002F4D65" w:rsidRPr="00B857E5" w:rsidRDefault="00F519A7">
      <w:pPr>
        <w:adjustRightInd w:val="0"/>
        <w:snapToGrid w:val="0"/>
        <w:spacing w:line="578" w:lineRule="exact"/>
        <w:ind w:firstLine="640"/>
        <w:rPr>
          <w:rFonts w:ascii="黑体" w:eastAsia="黑体" w:hAnsi="黑体"/>
          <w:color w:val="000000" w:themeColor="text1"/>
          <w:sz w:val="32"/>
          <w:szCs w:val="32"/>
        </w:rPr>
      </w:pPr>
      <w:r w:rsidRPr="00B857E5">
        <w:rPr>
          <w:rFonts w:ascii="黑体" w:eastAsia="黑体" w:hAnsi="黑体" w:hint="eastAsia"/>
          <w:color w:val="000000" w:themeColor="text1"/>
          <w:sz w:val="32"/>
          <w:szCs w:val="32"/>
        </w:rPr>
        <w:t>二、评价实施</w:t>
      </w:r>
    </w:p>
    <w:p w:rsidR="002F4D65" w:rsidRPr="00B857E5" w:rsidRDefault="00F519A7">
      <w:pPr>
        <w:adjustRightInd w:val="0"/>
        <w:snapToGrid w:val="0"/>
        <w:spacing w:line="626" w:lineRule="exact"/>
        <w:ind w:firstLine="643"/>
        <w:rPr>
          <w:rFonts w:ascii="仿宋_GB2312" w:eastAsia="仿宋_GB2312"/>
          <w:bCs/>
          <w:color w:val="000000" w:themeColor="text1"/>
          <w:kern w:val="0"/>
          <w:sz w:val="32"/>
          <w:szCs w:val="32"/>
          <w:shd w:val="clear" w:color="auto" w:fill="FFFFFF"/>
        </w:rPr>
      </w:pPr>
      <w:r w:rsidRPr="00B857E5">
        <w:rPr>
          <w:rFonts w:ascii="仿宋_GB2312" w:eastAsia="仿宋_GB2312" w:hAnsi="宋体" w:hint="eastAsia"/>
          <w:b/>
          <w:color w:val="000000" w:themeColor="text1"/>
          <w:sz w:val="32"/>
          <w:szCs w:val="32"/>
          <w:lang w:val="zh-CN"/>
        </w:rPr>
        <w:t>（一）评价目的。</w:t>
      </w:r>
      <w:r w:rsidRPr="00B857E5">
        <w:rPr>
          <w:rFonts w:ascii="仿宋_GB2312" w:eastAsia="仿宋_GB2312" w:hint="eastAsia"/>
          <w:bCs/>
          <w:color w:val="000000" w:themeColor="text1"/>
          <w:kern w:val="0"/>
          <w:sz w:val="32"/>
          <w:szCs w:val="32"/>
          <w:shd w:val="clear" w:color="auto" w:fill="FFFFFF"/>
        </w:rPr>
        <w:t>通过对项目开展绩效自评，进一步完善项目管理制度，不断加强对项目的监管；进一步提高预算的合理性、严谨性，加强跟踪项目资金使用、管理，用好资金，确保资金发挥更大效益；进一步增强单位的绩效评价主体责任意识，完善绩效评价结果运用机制，将评价结果作为申报以后年度预算的重要依据，促进单位规范使用项目资金。</w:t>
      </w:r>
    </w:p>
    <w:p w:rsidR="002F4D65" w:rsidRPr="00B857E5" w:rsidRDefault="00F519A7">
      <w:pPr>
        <w:adjustRightInd w:val="0"/>
        <w:snapToGrid w:val="0"/>
        <w:spacing w:line="626" w:lineRule="exact"/>
        <w:ind w:firstLine="643"/>
        <w:rPr>
          <w:rFonts w:ascii="仿宋_GB2312" w:eastAsia="仿宋_GB2312"/>
          <w:bCs/>
          <w:color w:val="000000" w:themeColor="text1"/>
          <w:kern w:val="0"/>
          <w:sz w:val="32"/>
          <w:szCs w:val="32"/>
          <w:shd w:val="clear" w:color="auto" w:fill="FFFFFF"/>
        </w:rPr>
      </w:pPr>
      <w:r w:rsidRPr="00B857E5">
        <w:rPr>
          <w:rFonts w:ascii="仿宋_GB2312" w:eastAsia="仿宋_GB2312" w:hAnsi="宋体" w:hint="eastAsia"/>
          <w:b/>
          <w:color w:val="000000" w:themeColor="text1"/>
          <w:sz w:val="32"/>
          <w:szCs w:val="32"/>
          <w:lang w:val="zh-CN"/>
        </w:rPr>
        <w:t>（二）预设问题及评价重点。</w:t>
      </w:r>
      <w:r w:rsidRPr="00B857E5">
        <w:rPr>
          <w:rFonts w:ascii="仿宋_GB2312" w:eastAsia="仿宋_GB2312" w:hint="eastAsia"/>
          <w:bCs/>
          <w:color w:val="000000" w:themeColor="text1"/>
          <w:kern w:val="0"/>
          <w:sz w:val="32"/>
          <w:szCs w:val="32"/>
          <w:shd w:val="clear" w:color="auto" w:fill="FFFFFF"/>
        </w:rPr>
        <w:t>按照绩效评价指标体系，针对项目的</w:t>
      </w:r>
      <w:r w:rsidRPr="00B857E5">
        <w:rPr>
          <w:rFonts w:ascii="仿宋_GB2312" w:eastAsia="仿宋_GB2312" w:hint="eastAsia"/>
          <w:bCs/>
          <w:color w:val="000000" w:themeColor="text1"/>
          <w:kern w:val="0"/>
          <w:sz w:val="32"/>
          <w:szCs w:val="32"/>
          <w:shd w:val="clear" w:color="auto" w:fill="FFFFFF"/>
          <w:lang w:val="zh-CN"/>
        </w:rPr>
        <w:t>通用指标、</w:t>
      </w:r>
      <w:r w:rsidRPr="00B857E5">
        <w:rPr>
          <w:rFonts w:ascii="仿宋_GB2312" w:eastAsia="仿宋_GB2312" w:hint="eastAsia"/>
          <w:bCs/>
          <w:color w:val="000000" w:themeColor="text1"/>
          <w:kern w:val="0"/>
          <w:sz w:val="32"/>
          <w:szCs w:val="32"/>
          <w:shd w:val="clear" w:color="auto" w:fill="FFFFFF"/>
        </w:rPr>
        <w:t>专用</w:t>
      </w:r>
      <w:r w:rsidRPr="00B857E5">
        <w:rPr>
          <w:rFonts w:ascii="仿宋_GB2312" w:eastAsia="仿宋_GB2312" w:hint="eastAsia"/>
          <w:bCs/>
          <w:color w:val="000000" w:themeColor="text1"/>
          <w:kern w:val="0"/>
          <w:sz w:val="32"/>
          <w:szCs w:val="32"/>
          <w:shd w:val="clear" w:color="auto" w:fill="FFFFFF"/>
          <w:lang w:val="zh-CN"/>
        </w:rPr>
        <w:t>指标、个性指标</w:t>
      </w:r>
      <w:r w:rsidRPr="00B857E5">
        <w:rPr>
          <w:rFonts w:ascii="仿宋_GB2312" w:eastAsia="仿宋_GB2312" w:hint="eastAsia"/>
          <w:bCs/>
          <w:color w:val="000000" w:themeColor="text1"/>
          <w:kern w:val="0"/>
          <w:sz w:val="32"/>
          <w:szCs w:val="32"/>
          <w:shd w:val="clear" w:color="auto" w:fill="FFFFFF"/>
        </w:rPr>
        <w:t>开展评价。</w:t>
      </w:r>
      <w:r w:rsidRPr="00B857E5">
        <w:rPr>
          <w:rFonts w:ascii="仿宋_GB2312" w:eastAsia="仿宋_GB2312" w:hint="eastAsia"/>
          <w:bCs/>
          <w:color w:val="000000" w:themeColor="text1"/>
          <w:kern w:val="0"/>
          <w:sz w:val="32"/>
          <w:szCs w:val="32"/>
          <w:shd w:val="clear" w:color="auto" w:fill="FFFFFF"/>
          <w:lang w:val="zh-CN"/>
        </w:rPr>
        <w:t>通用指标主要</w:t>
      </w:r>
      <w:r w:rsidRPr="00B857E5">
        <w:rPr>
          <w:rFonts w:ascii="仿宋_GB2312" w:eastAsia="仿宋_GB2312" w:hint="eastAsia"/>
          <w:bCs/>
          <w:color w:val="000000" w:themeColor="text1"/>
          <w:kern w:val="0"/>
          <w:sz w:val="32"/>
          <w:szCs w:val="32"/>
          <w:shd w:val="clear" w:color="auto" w:fill="FFFFFF"/>
        </w:rPr>
        <w:t>评价</w:t>
      </w:r>
      <w:r w:rsidRPr="00B857E5">
        <w:rPr>
          <w:rFonts w:ascii="仿宋_GB2312" w:eastAsia="仿宋_GB2312" w:hint="eastAsia"/>
          <w:bCs/>
          <w:color w:val="000000" w:themeColor="text1"/>
          <w:kern w:val="0"/>
          <w:sz w:val="32"/>
          <w:szCs w:val="32"/>
          <w:shd w:val="clear" w:color="auto" w:fill="FFFFFF"/>
          <w:lang w:val="zh-CN"/>
        </w:rPr>
        <w:t>项目设立必要性，实施可行性、合规合理性等内容；</w:t>
      </w:r>
      <w:r w:rsidRPr="00B857E5">
        <w:rPr>
          <w:rFonts w:ascii="仿宋_GB2312" w:eastAsia="仿宋_GB2312" w:hint="eastAsia"/>
          <w:bCs/>
          <w:color w:val="000000" w:themeColor="text1"/>
          <w:kern w:val="0"/>
          <w:sz w:val="32"/>
          <w:szCs w:val="32"/>
          <w:shd w:val="clear" w:color="auto" w:fill="FFFFFF"/>
        </w:rPr>
        <w:t>专用指标主要评价项目实施过程管理等</w:t>
      </w:r>
      <w:r w:rsidRPr="00B857E5">
        <w:rPr>
          <w:rFonts w:ascii="仿宋_GB2312" w:eastAsia="仿宋_GB2312" w:hint="eastAsia"/>
          <w:bCs/>
          <w:color w:val="000000" w:themeColor="text1"/>
          <w:kern w:val="0"/>
          <w:sz w:val="32"/>
          <w:szCs w:val="32"/>
          <w:shd w:val="clear" w:color="auto" w:fill="FFFFFF"/>
          <w:lang w:val="zh-CN"/>
        </w:rPr>
        <w:t>配套机制健全性及有效性</w:t>
      </w:r>
      <w:r w:rsidRPr="00B857E5">
        <w:rPr>
          <w:rFonts w:ascii="仿宋_GB2312" w:eastAsia="仿宋_GB2312" w:hint="eastAsia"/>
          <w:bCs/>
          <w:color w:val="000000" w:themeColor="text1"/>
          <w:kern w:val="0"/>
          <w:sz w:val="32"/>
          <w:szCs w:val="32"/>
          <w:shd w:val="clear" w:color="auto" w:fill="FFFFFF"/>
        </w:rPr>
        <w:t>；</w:t>
      </w:r>
      <w:r w:rsidRPr="00B857E5">
        <w:rPr>
          <w:rFonts w:ascii="仿宋_GB2312" w:eastAsia="仿宋_GB2312" w:hint="eastAsia"/>
          <w:bCs/>
          <w:color w:val="000000" w:themeColor="text1"/>
          <w:kern w:val="0"/>
          <w:sz w:val="32"/>
          <w:szCs w:val="32"/>
          <w:shd w:val="clear" w:color="auto" w:fill="FFFFFF"/>
          <w:lang w:val="zh-CN"/>
        </w:rPr>
        <w:t>个性指标</w:t>
      </w:r>
      <w:r w:rsidRPr="00B857E5">
        <w:rPr>
          <w:rFonts w:ascii="仿宋_GB2312" w:eastAsia="仿宋_GB2312" w:hint="eastAsia"/>
          <w:bCs/>
          <w:color w:val="000000" w:themeColor="text1"/>
          <w:kern w:val="0"/>
          <w:sz w:val="32"/>
          <w:szCs w:val="32"/>
          <w:shd w:val="clear" w:color="auto" w:fill="FFFFFF"/>
        </w:rPr>
        <w:t>主要评价</w:t>
      </w:r>
      <w:r w:rsidRPr="00B857E5">
        <w:rPr>
          <w:rFonts w:ascii="仿宋_GB2312" w:eastAsia="仿宋_GB2312" w:hint="eastAsia"/>
          <w:bCs/>
          <w:color w:val="000000" w:themeColor="text1"/>
          <w:kern w:val="0"/>
          <w:sz w:val="32"/>
          <w:szCs w:val="32"/>
          <w:shd w:val="clear" w:color="auto" w:fill="FFFFFF"/>
          <w:lang w:val="zh-CN"/>
        </w:rPr>
        <w:t>项目任务量数据完整性、数据质量达标率</w:t>
      </w:r>
      <w:r w:rsidRPr="00B857E5">
        <w:rPr>
          <w:rFonts w:ascii="仿宋_GB2312" w:eastAsia="仿宋_GB2312" w:hint="eastAsia"/>
          <w:bCs/>
          <w:color w:val="000000" w:themeColor="text1"/>
          <w:kern w:val="0"/>
          <w:sz w:val="32"/>
          <w:szCs w:val="32"/>
          <w:shd w:val="clear" w:color="auto" w:fill="FFFFFF"/>
        </w:rPr>
        <w:t>及</w:t>
      </w:r>
      <w:r w:rsidRPr="00B857E5">
        <w:rPr>
          <w:rFonts w:ascii="仿宋_GB2312" w:eastAsia="仿宋_GB2312" w:hint="eastAsia"/>
          <w:bCs/>
          <w:color w:val="000000" w:themeColor="text1"/>
          <w:kern w:val="0"/>
          <w:sz w:val="32"/>
          <w:szCs w:val="32"/>
          <w:shd w:val="clear" w:color="auto" w:fill="FFFFFF"/>
          <w:lang w:val="zh-CN"/>
        </w:rPr>
        <w:t>项目效益</w:t>
      </w:r>
      <w:r w:rsidRPr="00B857E5">
        <w:rPr>
          <w:rFonts w:ascii="仿宋_GB2312" w:eastAsia="仿宋_GB2312" w:hint="eastAsia"/>
          <w:bCs/>
          <w:color w:val="000000" w:themeColor="text1"/>
          <w:kern w:val="0"/>
          <w:sz w:val="32"/>
          <w:szCs w:val="32"/>
          <w:shd w:val="clear" w:color="auto" w:fill="FFFFFF"/>
        </w:rPr>
        <w:t>等。本项目评价重点是提供日常科普宣教服务次数，科普阵地物料供给、科教能力培训有效需求覆盖率，推广发布科普信息条数；社区科普大学及青少年科技创新赛事活动</w:t>
      </w:r>
      <w:r w:rsidRPr="00B857E5">
        <w:rPr>
          <w:rFonts w:ascii="仿宋_GB2312" w:eastAsia="仿宋_GB2312" w:hint="eastAsia"/>
          <w:bCs/>
          <w:color w:val="000000" w:themeColor="text1"/>
          <w:kern w:val="0"/>
          <w:sz w:val="32"/>
          <w:szCs w:val="32"/>
          <w:shd w:val="clear" w:color="auto" w:fill="FFFFFF"/>
        </w:rPr>
        <w:lastRenderedPageBreak/>
        <w:t>开展场次、参与率、满意度。</w:t>
      </w:r>
    </w:p>
    <w:p w:rsidR="002F4D65" w:rsidRPr="00B857E5" w:rsidRDefault="00F519A7">
      <w:pPr>
        <w:adjustRightInd w:val="0"/>
        <w:snapToGrid w:val="0"/>
        <w:spacing w:line="560" w:lineRule="exact"/>
        <w:ind w:firstLine="643"/>
        <w:rPr>
          <w:rFonts w:ascii="仿宋_GB2312" w:eastAsia="仿宋_GB2312" w:hAnsi="方正仿宋简体" w:cs="方正仿宋简体"/>
          <w:color w:val="000000" w:themeColor="text1"/>
          <w:sz w:val="32"/>
          <w:szCs w:val="32"/>
        </w:rPr>
      </w:pPr>
      <w:r w:rsidRPr="00B857E5">
        <w:rPr>
          <w:rFonts w:ascii="仿宋_GB2312" w:eastAsia="仿宋_GB2312" w:hAnsi="宋体" w:hint="eastAsia"/>
          <w:b/>
          <w:color w:val="000000" w:themeColor="text1"/>
          <w:sz w:val="32"/>
          <w:szCs w:val="32"/>
          <w:lang w:val="zh-CN"/>
        </w:rPr>
        <w:t>（三）评价选点。</w:t>
      </w:r>
      <w:r w:rsidRPr="00B857E5">
        <w:rPr>
          <w:rFonts w:ascii="仿宋_GB2312" w:eastAsia="仿宋_GB2312" w:hint="eastAsia"/>
          <w:bCs/>
          <w:color w:val="000000" w:themeColor="text1"/>
          <w:kern w:val="0"/>
          <w:sz w:val="32"/>
          <w:szCs w:val="32"/>
          <w:shd w:val="clear" w:color="auto" w:fill="FFFFFF"/>
        </w:rPr>
        <w:t>按照项目绩效相关工作安排，区科协</w:t>
      </w:r>
      <w:r w:rsidRPr="00B857E5">
        <w:rPr>
          <w:rFonts w:ascii="仿宋_GB2312" w:eastAsia="仿宋_GB2312" w:hAnsi="仿宋_GB2312" w:cs="仿宋_GB2312" w:hint="eastAsia"/>
          <w:color w:val="000000" w:themeColor="text1"/>
          <w:sz w:val="32"/>
          <w:szCs w:val="32"/>
        </w:rPr>
        <w:t>将试点开展“社区科普大学”服务工作绩效作为特色科普工作评价点位，作为提高全面科学素质工作成效评价重点指标；将青少年科技创新活动及阵地建设作为全区青少年科技创新工作及项目执行试点内容进行评价。</w:t>
      </w:r>
    </w:p>
    <w:p w:rsidR="002F4D65" w:rsidRPr="00B857E5" w:rsidRDefault="00F519A7">
      <w:pPr>
        <w:adjustRightInd w:val="0"/>
        <w:snapToGrid w:val="0"/>
        <w:spacing w:line="578" w:lineRule="exact"/>
        <w:ind w:firstLine="643"/>
        <w:rPr>
          <w:rFonts w:ascii="仿宋_GB2312" w:eastAsia="仿宋_GB2312" w:hAnsi="宋体"/>
          <w:b/>
          <w:color w:val="000000" w:themeColor="text1"/>
          <w:sz w:val="32"/>
          <w:szCs w:val="32"/>
          <w:lang w:val="zh-CN"/>
        </w:rPr>
      </w:pPr>
      <w:r w:rsidRPr="00B857E5">
        <w:rPr>
          <w:rFonts w:ascii="仿宋_GB2312" w:eastAsia="仿宋_GB2312" w:hAnsi="宋体" w:hint="eastAsia"/>
          <w:b/>
          <w:color w:val="000000" w:themeColor="text1"/>
          <w:sz w:val="32"/>
          <w:szCs w:val="32"/>
          <w:lang w:val="zh-CN"/>
        </w:rPr>
        <w:t>（四）评价方法。</w:t>
      </w:r>
    </w:p>
    <w:p w:rsidR="002F4D65" w:rsidRPr="00B857E5" w:rsidRDefault="00F519A7">
      <w:pPr>
        <w:adjustRightInd w:val="0"/>
        <w:snapToGrid w:val="0"/>
        <w:spacing w:line="626" w:lineRule="exact"/>
        <w:ind w:firstLine="640"/>
        <w:rPr>
          <w:rFonts w:ascii="仿宋_GB2312" w:eastAsia="仿宋_GB2312"/>
          <w:bCs/>
          <w:color w:val="000000" w:themeColor="text1"/>
          <w:kern w:val="0"/>
          <w:sz w:val="32"/>
          <w:szCs w:val="32"/>
          <w:shd w:val="clear" w:color="auto" w:fill="FFFFFF"/>
        </w:rPr>
      </w:pPr>
      <w:r w:rsidRPr="00B857E5">
        <w:rPr>
          <w:rFonts w:ascii="仿宋_GB2312" w:eastAsia="仿宋_GB2312" w:hAnsi="楷体_GB2312" w:cs="楷体_GB2312" w:hint="eastAsia"/>
          <w:color w:val="000000" w:themeColor="text1"/>
          <w:sz w:val="32"/>
          <w:szCs w:val="32"/>
        </w:rPr>
        <w:t>1.前期准备。</w:t>
      </w:r>
      <w:r w:rsidRPr="00B857E5">
        <w:rPr>
          <w:rFonts w:ascii="仿宋_GB2312" w:eastAsia="仿宋_GB2312" w:hint="eastAsia"/>
          <w:bCs/>
          <w:color w:val="000000" w:themeColor="text1"/>
          <w:kern w:val="0"/>
          <w:sz w:val="32"/>
          <w:szCs w:val="32"/>
          <w:shd w:val="clear" w:color="auto" w:fill="FFFFFF"/>
        </w:rPr>
        <w:t>根据省、市、区相关文件收集完善社区科普大学点位资料，开展青少年科创活动及科技教师培训资料，开展各类主题科普宣传交流活动资料。</w:t>
      </w:r>
    </w:p>
    <w:p w:rsidR="002F4D65" w:rsidRPr="00B857E5" w:rsidRDefault="00F519A7">
      <w:pPr>
        <w:adjustRightInd w:val="0"/>
        <w:snapToGrid w:val="0"/>
        <w:spacing w:line="626" w:lineRule="exact"/>
        <w:ind w:firstLine="640"/>
        <w:rPr>
          <w:rFonts w:ascii="仿宋_GB2312" w:eastAsia="仿宋_GB2312"/>
          <w:bCs/>
          <w:color w:val="000000" w:themeColor="text1"/>
          <w:kern w:val="0"/>
          <w:sz w:val="32"/>
          <w:szCs w:val="32"/>
          <w:shd w:val="clear" w:color="auto" w:fill="FFFFFF"/>
        </w:rPr>
      </w:pPr>
      <w:r w:rsidRPr="00B857E5">
        <w:rPr>
          <w:rFonts w:ascii="仿宋_GB2312" w:eastAsia="仿宋_GB2312" w:hAnsi="楷体_GB2312" w:cs="楷体_GB2312" w:hint="eastAsia"/>
          <w:color w:val="000000" w:themeColor="text1"/>
          <w:sz w:val="32"/>
          <w:szCs w:val="32"/>
        </w:rPr>
        <w:t>2.实施情况。</w:t>
      </w:r>
      <w:r w:rsidRPr="00B857E5">
        <w:rPr>
          <w:rFonts w:ascii="仿宋_GB2312" w:eastAsia="仿宋_GB2312" w:hint="eastAsia"/>
          <w:bCs/>
          <w:color w:val="000000" w:themeColor="text1"/>
          <w:kern w:val="0"/>
          <w:sz w:val="32"/>
          <w:szCs w:val="32"/>
          <w:shd w:val="clear" w:color="auto" w:fill="FFFFFF"/>
        </w:rPr>
        <w:t>项目绩效评价实施步骤：</w:t>
      </w:r>
    </w:p>
    <w:p w:rsidR="002F4D65" w:rsidRPr="00B857E5" w:rsidRDefault="00F519A7">
      <w:pPr>
        <w:adjustRightInd w:val="0"/>
        <w:snapToGrid w:val="0"/>
        <w:spacing w:line="626" w:lineRule="exact"/>
        <w:ind w:firstLine="640"/>
        <w:rPr>
          <w:rFonts w:ascii="仿宋_GB2312" w:eastAsia="仿宋_GB2312"/>
          <w:bCs/>
          <w:color w:val="000000" w:themeColor="text1"/>
          <w:kern w:val="0"/>
          <w:sz w:val="32"/>
          <w:szCs w:val="32"/>
          <w:shd w:val="clear" w:color="auto" w:fill="FFFFFF"/>
        </w:rPr>
      </w:pPr>
      <w:r w:rsidRPr="00B857E5">
        <w:rPr>
          <w:rFonts w:ascii="仿宋_GB2312" w:eastAsia="仿宋_GB2312" w:hint="eastAsia"/>
          <w:bCs/>
          <w:color w:val="000000" w:themeColor="text1"/>
          <w:kern w:val="0"/>
          <w:sz w:val="32"/>
          <w:szCs w:val="32"/>
          <w:shd w:val="clear" w:color="auto" w:fill="FFFFFF"/>
        </w:rPr>
        <w:t>（1）组织项目具体实施单位召开工作交流会，并要求完善相关项目资料。</w:t>
      </w:r>
    </w:p>
    <w:p w:rsidR="002F4D65" w:rsidRPr="00B857E5" w:rsidRDefault="00F519A7">
      <w:pPr>
        <w:adjustRightInd w:val="0"/>
        <w:snapToGrid w:val="0"/>
        <w:spacing w:line="626" w:lineRule="exact"/>
        <w:ind w:firstLine="640"/>
        <w:rPr>
          <w:rFonts w:ascii="仿宋_GB2312" w:eastAsia="仿宋_GB2312"/>
          <w:color w:val="000000" w:themeColor="text1"/>
          <w:sz w:val="32"/>
          <w:szCs w:val="32"/>
        </w:rPr>
      </w:pPr>
      <w:r w:rsidRPr="00B857E5">
        <w:rPr>
          <w:rFonts w:ascii="仿宋_GB2312" w:eastAsia="仿宋_GB2312" w:hint="eastAsia"/>
          <w:bCs/>
          <w:color w:val="000000" w:themeColor="text1"/>
          <w:kern w:val="0"/>
          <w:sz w:val="32"/>
          <w:szCs w:val="32"/>
          <w:shd w:val="clear" w:color="auto" w:fill="FFFFFF"/>
        </w:rPr>
        <w:t>（2）现场查看。对项目实施单位进行实地查看并开展调研，查阅项目实施资料及记录。</w:t>
      </w:r>
    </w:p>
    <w:p w:rsidR="002F4D65" w:rsidRPr="00B857E5" w:rsidRDefault="00F519A7">
      <w:pPr>
        <w:adjustRightInd w:val="0"/>
        <w:snapToGrid w:val="0"/>
        <w:spacing w:line="626" w:lineRule="exact"/>
        <w:ind w:firstLine="640"/>
        <w:rPr>
          <w:rFonts w:ascii="仿宋_GB2312" w:eastAsia="仿宋_GB2312"/>
          <w:bCs/>
          <w:color w:val="000000" w:themeColor="text1"/>
          <w:kern w:val="0"/>
          <w:sz w:val="32"/>
          <w:szCs w:val="32"/>
          <w:shd w:val="clear" w:color="auto" w:fill="FFFFFF"/>
        </w:rPr>
      </w:pPr>
      <w:r w:rsidRPr="00B857E5">
        <w:rPr>
          <w:rFonts w:ascii="仿宋_GB2312" w:eastAsia="仿宋_GB2312" w:hint="eastAsia"/>
          <w:bCs/>
          <w:color w:val="000000" w:themeColor="text1"/>
          <w:kern w:val="0"/>
          <w:sz w:val="32"/>
          <w:szCs w:val="32"/>
          <w:shd w:val="clear" w:color="auto" w:fill="FFFFFF"/>
        </w:rPr>
        <w:t>（3）得出评价结论，形成绩效评价报告。</w:t>
      </w:r>
    </w:p>
    <w:p w:rsidR="002F4D65" w:rsidRPr="00B857E5" w:rsidRDefault="00F519A7">
      <w:pPr>
        <w:adjustRightInd w:val="0"/>
        <w:snapToGrid w:val="0"/>
        <w:spacing w:line="626" w:lineRule="exact"/>
        <w:ind w:firstLine="643"/>
        <w:rPr>
          <w:rFonts w:ascii="仿宋_GB2312" w:eastAsia="仿宋_GB2312" w:hAnsi="宋体"/>
          <w:b/>
          <w:color w:val="000000" w:themeColor="text1"/>
          <w:sz w:val="32"/>
          <w:szCs w:val="32"/>
          <w:lang w:val="zh-CN"/>
        </w:rPr>
      </w:pPr>
      <w:r w:rsidRPr="00B857E5">
        <w:rPr>
          <w:rFonts w:ascii="仿宋_GB2312" w:eastAsia="仿宋_GB2312" w:hAnsi="宋体" w:hint="eastAsia"/>
          <w:b/>
          <w:color w:val="000000" w:themeColor="text1"/>
          <w:sz w:val="32"/>
          <w:szCs w:val="32"/>
          <w:lang w:val="zh-CN"/>
        </w:rPr>
        <w:t>（五）评价组织</w:t>
      </w:r>
    </w:p>
    <w:p w:rsidR="002F4D65" w:rsidRPr="00B857E5" w:rsidRDefault="00F519A7">
      <w:pPr>
        <w:adjustRightInd w:val="0"/>
        <w:snapToGrid w:val="0"/>
        <w:spacing w:line="626" w:lineRule="exact"/>
        <w:ind w:firstLine="640"/>
        <w:rPr>
          <w:rFonts w:ascii="仿宋_GB2312" w:eastAsia="仿宋_GB2312"/>
          <w:bCs/>
          <w:color w:val="000000" w:themeColor="text1"/>
          <w:kern w:val="0"/>
          <w:sz w:val="32"/>
          <w:szCs w:val="32"/>
          <w:shd w:val="clear" w:color="auto" w:fill="FFFFFF"/>
        </w:rPr>
      </w:pPr>
      <w:r w:rsidRPr="00B857E5">
        <w:rPr>
          <w:rFonts w:ascii="仿宋_GB2312" w:eastAsia="仿宋_GB2312" w:hAnsi="楷体_GB2312" w:cs="楷体_GB2312" w:hint="eastAsia"/>
          <w:color w:val="000000" w:themeColor="text1"/>
          <w:sz w:val="32"/>
          <w:szCs w:val="32"/>
        </w:rPr>
        <w:t>1.加强组织领导。</w:t>
      </w:r>
      <w:r w:rsidRPr="00B857E5">
        <w:rPr>
          <w:rFonts w:ascii="仿宋_GB2312" w:eastAsia="仿宋_GB2312" w:hint="eastAsia"/>
          <w:bCs/>
          <w:color w:val="000000" w:themeColor="text1"/>
          <w:kern w:val="0"/>
          <w:sz w:val="32"/>
          <w:szCs w:val="32"/>
          <w:shd w:val="clear" w:color="auto" w:fill="FFFFFF"/>
        </w:rPr>
        <w:t>区科协成立了由单位主要领导任组长、分管领导任副组长、其他班子成员和部室负责人为成员的绩效自评工作领导小组，制定工作措施，明确工作职责，切实开展绩效自评工作。</w:t>
      </w:r>
    </w:p>
    <w:p w:rsidR="002F4D65" w:rsidRPr="00B857E5" w:rsidRDefault="00F519A7">
      <w:pPr>
        <w:adjustRightInd w:val="0"/>
        <w:snapToGrid w:val="0"/>
        <w:spacing w:line="626" w:lineRule="exact"/>
        <w:ind w:firstLine="640"/>
        <w:rPr>
          <w:rFonts w:ascii="仿宋_GB2312" w:eastAsia="仿宋_GB2312"/>
          <w:bCs/>
          <w:color w:val="000000" w:themeColor="text1"/>
          <w:kern w:val="0"/>
          <w:sz w:val="32"/>
          <w:szCs w:val="32"/>
          <w:shd w:val="clear" w:color="auto" w:fill="FFFFFF"/>
        </w:rPr>
      </w:pPr>
      <w:r w:rsidRPr="00B857E5">
        <w:rPr>
          <w:rFonts w:ascii="仿宋_GB2312" w:eastAsia="仿宋_GB2312" w:hAnsi="楷体_GB2312" w:cs="楷体_GB2312" w:hint="eastAsia"/>
          <w:color w:val="000000" w:themeColor="text1"/>
          <w:sz w:val="32"/>
          <w:szCs w:val="32"/>
        </w:rPr>
        <w:lastRenderedPageBreak/>
        <w:t>2.落实自评责任。</w:t>
      </w:r>
      <w:r w:rsidRPr="00B857E5">
        <w:rPr>
          <w:rFonts w:ascii="仿宋_GB2312" w:eastAsia="仿宋_GB2312" w:hint="eastAsia"/>
          <w:bCs/>
          <w:color w:val="000000" w:themeColor="text1"/>
          <w:kern w:val="0"/>
          <w:sz w:val="32"/>
          <w:szCs w:val="32"/>
          <w:shd w:val="clear" w:color="auto" w:fill="FFFFFF"/>
        </w:rPr>
        <w:t>项目绩效自评实施步骤：一是召开领导小组工作会，制定工作措施，明确工作职责。二是整理完善项目资料。对照项目实施方案及项目资金管理相关要求，相关部室分工协作，积极收集整理项目实施、验收及资金审拨相关绩效自评资料。三是开展自评和撰写自评材料。对照项目工作目标，认真总结项目实施取得的成效，梳理项目实施过程中、资金管理中存在的问题及不足，实事求是开展自评和撰写自评材料等工作。</w:t>
      </w:r>
    </w:p>
    <w:p w:rsidR="002F4D65" w:rsidRPr="00B857E5" w:rsidRDefault="00F519A7">
      <w:pPr>
        <w:adjustRightInd w:val="0"/>
        <w:snapToGrid w:val="0"/>
        <w:spacing w:line="578" w:lineRule="exact"/>
        <w:ind w:firstLine="640"/>
        <w:rPr>
          <w:rFonts w:ascii="黑体" w:eastAsia="黑体" w:hAnsi="黑体"/>
          <w:color w:val="000000" w:themeColor="text1"/>
          <w:sz w:val="32"/>
          <w:szCs w:val="32"/>
        </w:rPr>
      </w:pPr>
      <w:r w:rsidRPr="00B857E5">
        <w:rPr>
          <w:rFonts w:ascii="黑体" w:eastAsia="黑体" w:hAnsi="黑体" w:hint="eastAsia"/>
          <w:color w:val="000000" w:themeColor="text1"/>
          <w:sz w:val="32"/>
          <w:szCs w:val="32"/>
        </w:rPr>
        <w:t>三、综合评价结论</w:t>
      </w:r>
    </w:p>
    <w:p w:rsidR="002F4D65" w:rsidRPr="00B857E5" w:rsidRDefault="00F519A7">
      <w:pPr>
        <w:pStyle w:val="a0"/>
        <w:adjustRightInd w:val="0"/>
        <w:snapToGrid w:val="0"/>
        <w:spacing w:before="72" w:line="600" w:lineRule="exact"/>
        <w:ind w:firstLine="640"/>
        <w:rPr>
          <w:bCs/>
          <w:color w:val="000000" w:themeColor="text1"/>
          <w:sz w:val="32"/>
          <w:szCs w:val="32"/>
          <w:shd w:val="clear" w:color="auto" w:fill="FFFFFF"/>
        </w:rPr>
      </w:pPr>
      <w:r w:rsidRPr="00B857E5">
        <w:rPr>
          <w:rFonts w:hint="eastAsia"/>
          <w:bCs/>
          <w:color w:val="000000" w:themeColor="text1"/>
          <w:sz w:val="32"/>
          <w:szCs w:val="32"/>
          <w:shd w:val="clear" w:color="auto" w:fill="FFFFFF"/>
        </w:rPr>
        <w:t>经本次自评，自评得分97.4分。</w:t>
      </w:r>
    </w:p>
    <w:p w:rsidR="002F4D65" w:rsidRPr="00B857E5" w:rsidRDefault="002F4D65">
      <w:pPr>
        <w:pStyle w:val="a0"/>
        <w:spacing w:before="72" w:line="600" w:lineRule="exact"/>
        <w:ind w:firstLine="640"/>
        <w:rPr>
          <w:bCs/>
          <w:color w:val="000000" w:themeColor="text1"/>
          <w:shd w:val="clear" w:color="auto" w:fill="FFFFFF"/>
        </w:rPr>
      </w:pPr>
    </w:p>
    <w:p w:rsidR="002F4D65" w:rsidRPr="00B857E5" w:rsidRDefault="002F4D65">
      <w:pPr>
        <w:rPr>
          <w:color w:val="000000" w:themeColor="text1"/>
        </w:rPr>
      </w:pPr>
    </w:p>
    <w:p w:rsidR="002F4D65" w:rsidRPr="00B857E5" w:rsidRDefault="002F4D65">
      <w:pPr>
        <w:pStyle w:val="a0"/>
        <w:spacing w:before="72"/>
        <w:rPr>
          <w:color w:val="000000" w:themeColor="text1"/>
        </w:rPr>
      </w:pPr>
    </w:p>
    <w:p w:rsidR="002F4D65" w:rsidRPr="00B857E5" w:rsidRDefault="002F4D65">
      <w:pPr>
        <w:rPr>
          <w:color w:val="000000" w:themeColor="text1"/>
        </w:rPr>
      </w:pPr>
    </w:p>
    <w:p w:rsidR="002F4D65" w:rsidRPr="00B857E5" w:rsidRDefault="002F4D65">
      <w:pPr>
        <w:pStyle w:val="a0"/>
        <w:spacing w:before="72"/>
        <w:rPr>
          <w:color w:val="000000" w:themeColor="text1"/>
        </w:rPr>
      </w:pPr>
    </w:p>
    <w:p w:rsidR="002F4D65" w:rsidRPr="00B857E5" w:rsidRDefault="002F4D65">
      <w:pPr>
        <w:rPr>
          <w:color w:val="000000" w:themeColor="text1"/>
        </w:rPr>
      </w:pPr>
    </w:p>
    <w:p w:rsidR="002F4D65" w:rsidRPr="00B857E5" w:rsidRDefault="002F4D65">
      <w:pPr>
        <w:pStyle w:val="a0"/>
        <w:spacing w:before="72"/>
        <w:rPr>
          <w:color w:val="000000" w:themeColor="text1"/>
        </w:rPr>
      </w:pPr>
    </w:p>
    <w:p w:rsidR="002F4D65" w:rsidRPr="00B857E5" w:rsidRDefault="002F4D65">
      <w:pPr>
        <w:rPr>
          <w:color w:val="000000" w:themeColor="text1"/>
        </w:rPr>
      </w:pPr>
    </w:p>
    <w:p w:rsidR="002F4D65" w:rsidRPr="00B857E5" w:rsidRDefault="002F4D65">
      <w:pPr>
        <w:pStyle w:val="a0"/>
        <w:spacing w:before="72"/>
        <w:rPr>
          <w:color w:val="000000" w:themeColor="text1"/>
        </w:rPr>
      </w:pPr>
    </w:p>
    <w:p w:rsidR="002F4D65" w:rsidRPr="00B857E5" w:rsidRDefault="002F4D65">
      <w:pPr>
        <w:rPr>
          <w:color w:val="000000" w:themeColor="text1"/>
        </w:rPr>
      </w:pPr>
    </w:p>
    <w:p w:rsidR="002F4D65" w:rsidRPr="00B857E5" w:rsidRDefault="002F4D65">
      <w:pPr>
        <w:pStyle w:val="a0"/>
        <w:spacing w:before="72"/>
        <w:rPr>
          <w:color w:val="000000" w:themeColor="text1"/>
        </w:rPr>
      </w:pPr>
    </w:p>
    <w:p w:rsidR="002F4D65" w:rsidRPr="00B857E5" w:rsidRDefault="002F4D65">
      <w:pPr>
        <w:rPr>
          <w:color w:val="000000" w:themeColor="text1"/>
        </w:rPr>
      </w:pPr>
    </w:p>
    <w:p w:rsidR="002F4D65" w:rsidRPr="00B857E5" w:rsidRDefault="002F4D65">
      <w:pPr>
        <w:pStyle w:val="a0"/>
        <w:spacing w:before="72"/>
        <w:rPr>
          <w:color w:val="000000" w:themeColor="text1"/>
        </w:rPr>
      </w:pPr>
    </w:p>
    <w:p w:rsidR="002F4D65" w:rsidRPr="00B857E5" w:rsidRDefault="002F4D65">
      <w:pPr>
        <w:rPr>
          <w:color w:val="000000" w:themeColor="text1"/>
        </w:rPr>
      </w:pPr>
    </w:p>
    <w:p w:rsidR="002F4D65" w:rsidRPr="00B857E5" w:rsidRDefault="002F4D65">
      <w:pPr>
        <w:pStyle w:val="a0"/>
        <w:spacing w:before="72"/>
        <w:rPr>
          <w:color w:val="000000" w:themeColor="text1"/>
        </w:rPr>
      </w:pPr>
    </w:p>
    <w:p w:rsidR="002F4D65" w:rsidRPr="00B857E5" w:rsidRDefault="002F4D65">
      <w:pPr>
        <w:rPr>
          <w:color w:val="000000" w:themeColor="text1"/>
        </w:rPr>
      </w:pPr>
    </w:p>
    <w:p w:rsidR="002F4D65" w:rsidRPr="00B857E5" w:rsidRDefault="002F4D65">
      <w:pPr>
        <w:pStyle w:val="a0"/>
        <w:spacing w:before="72"/>
        <w:rPr>
          <w:color w:val="000000" w:themeColor="text1"/>
        </w:rPr>
      </w:pPr>
    </w:p>
    <w:p w:rsidR="002F4D65" w:rsidRPr="00B857E5" w:rsidRDefault="002F4D65">
      <w:pPr>
        <w:rPr>
          <w:color w:val="000000" w:themeColor="text1"/>
        </w:rPr>
      </w:pPr>
    </w:p>
    <w:p w:rsidR="002F4D65" w:rsidRPr="00B857E5" w:rsidRDefault="002F4D65">
      <w:pPr>
        <w:pStyle w:val="a0"/>
        <w:spacing w:before="72"/>
        <w:rPr>
          <w:color w:val="000000" w:themeColor="text1"/>
        </w:rPr>
      </w:pPr>
    </w:p>
    <w:p w:rsidR="002F4D65" w:rsidRPr="00B857E5" w:rsidRDefault="002F4D65">
      <w:pPr>
        <w:rPr>
          <w:color w:val="000000" w:themeColor="text1"/>
        </w:rPr>
      </w:pPr>
    </w:p>
    <w:p w:rsidR="002F4D65" w:rsidRPr="00B857E5" w:rsidRDefault="002F4D65">
      <w:pPr>
        <w:pStyle w:val="a0"/>
        <w:spacing w:before="72"/>
        <w:rPr>
          <w:color w:val="000000" w:themeColor="text1"/>
        </w:rPr>
      </w:pPr>
    </w:p>
    <w:p w:rsidR="002F4D65" w:rsidRPr="00B857E5" w:rsidRDefault="00F519A7">
      <w:pPr>
        <w:spacing w:line="600" w:lineRule="exact"/>
        <w:jc w:val="center"/>
        <w:rPr>
          <w:rFonts w:ascii="方正小标宋简体" w:eastAsia="方正小标宋简体" w:hAnsi="方正小标宋简体" w:cs="方正小标宋简体"/>
          <w:bCs/>
          <w:color w:val="000000" w:themeColor="text1"/>
          <w:sz w:val="44"/>
          <w:szCs w:val="44"/>
        </w:rPr>
      </w:pPr>
      <w:r w:rsidRPr="00B857E5">
        <w:rPr>
          <w:rFonts w:ascii="方正小标宋简体" w:eastAsia="方正小标宋简体" w:hAnsi="方正小标宋简体" w:cs="方正小标宋简体" w:hint="eastAsia"/>
          <w:bCs/>
          <w:color w:val="000000" w:themeColor="text1"/>
          <w:sz w:val="44"/>
          <w:szCs w:val="44"/>
        </w:rPr>
        <w:lastRenderedPageBreak/>
        <w:t>遂宁市船山区科学技术协会</w:t>
      </w:r>
    </w:p>
    <w:p w:rsidR="002F4D65" w:rsidRPr="00B857E5" w:rsidRDefault="00F519A7">
      <w:pPr>
        <w:snapToGrid w:val="0"/>
        <w:spacing w:line="600" w:lineRule="exact"/>
        <w:jc w:val="center"/>
        <w:rPr>
          <w:rFonts w:ascii="方正小标宋简体" w:eastAsia="方正小标宋简体" w:hAnsi="宋体"/>
          <w:color w:val="000000" w:themeColor="text1"/>
          <w:sz w:val="44"/>
          <w:szCs w:val="44"/>
        </w:rPr>
      </w:pPr>
      <w:r w:rsidRPr="00B857E5">
        <w:rPr>
          <w:rFonts w:ascii="方正小标宋简体" w:eastAsia="方正小标宋简体" w:hAnsi="宋体" w:hint="eastAsia"/>
          <w:color w:val="000000" w:themeColor="text1"/>
          <w:sz w:val="44"/>
          <w:szCs w:val="44"/>
        </w:rPr>
        <w:t>部门预算项目支出绩效自评报告</w:t>
      </w:r>
    </w:p>
    <w:p w:rsidR="002F4D65" w:rsidRPr="00B857E5" w:rsidRDefault="00CB2FB9">
      <w:pPr>
        <w:snapToGrid w:val="0"/>
        <w:spacing w:line="600" w:lineRule="exact"/>
        <w:jc w:val="center"/>
        <w:rPr>
          <w:rFonts w:ascii="仿宋_GB2312" w:eastAsia="仿宋_GB2312"/>
          <w:bCs/>
          <w:color w:val="000000" w:themeColor="text1"/>
          <w:kern w:val="0"/>
          <w:sz w:val="32"/>
          <w:szCs w:val="32"/>
          <w:shd w:val="clear" w:color="auto" w:fill="FFFFFF"/>
        </w:rPr>
      </w:pPr>
      <w:r w:rsidRPr="00B857E5">
        <w:rPr>
          <w:rFonts w:ascii="仿宋_GB2312" w:eastAsia="仿宋_GB2312" w:hint="eastAsia"/>
          <w:bCs/>
          <w:color w:val="000000" w:themeColor="text1"/>
          <w:kern w:val="0"/>
          <w:sz w:val="32"/>
          <w:szCs w:val="32"/>
          <w:shd w:val="clear" w:color="auto" w:fill="FFFFFF"/>
        </w:rPr>
        <w:t>（科协四次大</w:t>
      </w:r>
      <w:r w:rsidR="00F519A7" w:rsidRPr="00B857E5">
        <w:rPr>
          <w:rFonts w:ascii="仿宋_GB2312" w:eastAsia="仿宋_GB2312" w:hint="eastAsia"/>
          <w:bCs/>
          <w:color w:val="000000" w:themeColor="text1"/>
          <w:kern w:val="0"/>
          <w:sz w:val="32"/>
          <w:szCs w:val="32"/>
          <w:shd w:val="clear" w:color="auto" w:fill="FFFFFF"/>
        </w:rPr>
        <w:t>会项目）</w:t>
      </w:r>
    </w:p>
    <w:p w:rsidR="002F4D65" w:rsidRPr="00B857E5" w:rsidRDefault="002F4D65">
      <w:pPr>
        <w:tabs>
          <w:tab w:val="left" w:pos="3885"/>
        </w:tabs>
        <w:snapToGrid w:val="0"/>
        <w:spacing w:line="600" w:lineRule="exact"/>
        <w:ind w:firstLine="643"/>
        <w:jc w:val="left"/>
        <w:rPr>
          <w:rFonts w:ascii="宋体" w:hAnsi="宋体"/>
          <w:b/>
          <w:color w:val="000000" w:themeColor="text1"/>
          <w:szCs w:val="21"/>
        </w:rPr>
      </w:pPr>
    </w:p>
    <w:p w:rsidR="002F4D65" w:rsidRPr="00B857E5" w:rsidRDefault="00F519A7">
      <w:pPr>
        <w:adjustRightInd w:val="0"/>
        <w:snapToGrid w:val="0"/>
        <w:spacing w:line="578" w:lineRule="exact"/>
        <w:ind w:firstLine="640"/>
        <w:rPr>
          <w:rFonts w:ascii="黑体" w:eastAsia="黑体" w:hAnsi="黑体"/>
          <w:color w:val="000000" w:themeColor="text1"/>
          <w:sz w:val="32"/>
          <w:szCs w:val="32"/>
        </w:rPr>
      </w:pPr>
      <w:r w:rsidRPr="00B857E5">
        <w:rPr>
          <w:rFonts w:ascii="黑体" w:eastAsia="黑体" w:hAnsi="黑体" w:hint="eastAsia"/>
          <w:color w:val="000000" w:themeColor="text1"/>
          <w:sz w:val="32"/>
          <w:szCs w:val="32"/>
        </w:rPr>
        <w:t>一、项目概况</w:t>
      </w:r>
    </w:p>
    <w:p w:rsidR="002F4D65" w:rsidRPr="00B857E5" w:rsidRDefault="00F519A7">
      <w:pPr>
        <w:spacing w:line="626" w:lineRule="exact"/>
        <w:ind w:firstLine="643"/>
        <w:rPr>
          <w:rFonts w:ascii="仿宋_GB2312" w:eastAsia="仿宋_GB2312"/>
          <w:bCs/>
          <w:color w:val="000000" w:themeColor="text1"/>
          <w:kern w:val="0"/>
          <w:sz w:val="32"/>
          <w:szCs w:val="32"/>
          <w:shd w:val="clear" w:color="auto" w:fill="FFFFFF"/>
        </w:rPr>
      </w:pPr>
      <w:r w:rsidRPr="00B857E5">
        <w:rPr>
          <w:rFonts w:ascii="仿宋_GB2312" w:eastAsia="仿宋_GB2312" w:hAnsi="宋体" w:hint="eastAsia"/>
          <w:b/>
          <w:color w:val="000000" w:themeColor="text1"/>
          <w:sz w:val="32"/>
          <w:szCs w:val="32"/>
          <w:lang w:val="zh-CN"/>
        </w:rPr>
        <w:t>（一）设立背景及基本情况。</w:t>
      </w:r>
      <w:r w:rsidRPr="00B857E5">
        <w:rPr>
          <w:rFonts w:ascii="仿宋_GB2312" w:eastAsia="仿宋_GB2312" w:hint="eastAsia"/>
          <w:bCs/>
          <w:color w:val="000000" w:themeColor="text1"/>
          <w:kern w:val="0"/>
          <w:sz w:val="32"/>
          <w:szCs w:val="32"/>
          <w:shd w:val="clear" w:color="auto" w:fill="FFFFFF"/>
        </w:rPr>
        <w:t>为进一步发挥科协组织的纽带作用，牢牢把握基层科协的政治属性，增强政治引领、政治吸纳能力，贯彻落实党的路线方针政策，提升群众工作本领，推进基层科协工作纵深发展，完成科协领导机构调整。按照科协《章程》和《四川省科普专项资金管理办法》(川财教〔2020〕83号)相关文件要求，船山区科协充分发挥科协组织“3+1”改革试点成果，</w:t>
      </w:r>
      <w:r w:rsidRPr="00B857E5">
        <w:rPr>
          <w:rFonts w:ascii="仿宋_GB2312" w:eastAsia="仿宋_GB2312" w:hint="eastAsia"/>
          <w:color w:val="000000" w:themeColor="text1"/>
          <w:kern w:val="0"/>
          <w:sz w:val="32"/>
          <w:szCs w:val="32"/>
          <w:shd w:val="clear" w:color="auto" w:fill="FFFFFF"/>
          <w:lang w:val="zh-CN"/>
        </w:rPr>
        <w:t>围绕“四服务一加强”“全民科学素质提升”重点工作主线，结合本地工作实际，</w:t>
      </w:r>
      <w:r w:rsidR="00CB2FB9" w:rsidRPr="00B857E5">
        <w:rPr>
          <w:rFonts w:ascii="仿宋_GB2312" w:eastAsia="仿宋_GB2312" w:hint="eastAsia"/>
          <w:bCs/>
          <w:color w:val="000000" w:themeColor="text1"/>
          <w:kern w:val="0"/>
          <w:sz w:val="32"/>
          <w:szCs w:val="32"/>
          <w:shd w:val="clear" w:color="auto" w:fill="FFFFFF"/>
        </w:rPr>
        <w:t>按程序组织申报实施“科协四次大</w:t>
      </w:r>
      <w:r w:rsidRPr="00B857E5">
        <w:rPr>
          <w:rFonts w:ascii="仿宋_GB2312" w:eastAsia="仿宋_GB2312" w:hint="eastAsia"/>
          <w:bCs/>
          <w:color w:val="000000" w:themeColor="text1"/>
          <w:kern w:val="0"/>
          <w:sz w:val="32"/>
          <w:szCs w:val="32"/>
          <w:shd w:val="clear" w:color="auto" w:fill="FFFFFF"/>
        </w:rPr>
        <w:t>会”。</w:t>
      </w:r>
    </w:p>
    <w:p w:rsidR="002F4D65" w:rsidRPr="00B857E5" w:rsidRDefault="00F519A7">
      <w:pPr>
        <w:adjustRightInd w:val="0"/>
        <w:snapToGrid w:val="0"/>
        <w:spacing w:line="600" w:lineRule="exact"/>
        <w:ind w:firstLine="640"/>
        <w:contextualSpacing/>
        <w:jc w:val="left"/>
        <w:rPr>
          <w:rFonts w:ascii="仿宋_GB2312" w:eastAsia="仿宋_GB2312" w:hAnsi="仿宋_GB2312" w:cs="仿宋_GB2312"/>
          <w:color w:val="000000" w:themeColor="text1"/>
          <w:sz w:val="32"/>
          <w:szCs w:val="32"/>
        </w:rPr>
      </w:pPr>
      <w:r w:rsidRPr="00B857E5">
        <w:rPr>
          <w:rFonts w:ascii="仿宋_GB2312" w:eastAsia="仿宋_GB2312" w:hint="eastAsia"/>
          <w:bCs/>
          <w:color w:val="000000" w:themeColor="text1"/>
          <w:kern w:val="0"/>
          <w:sz w:val="32"/>
          <w:szCs w:val="32"/>
          <w:shd w:val="clear" w:color="auto" w:fill="FFFFFF"/>
        </w:rPr>
        <w:t>按照区财政局关于部门预算项目资金申报程序，区科协及时召开专题会议，组织相关业务部室学习研究科协换届文件、《章程》及《科普专项资金管理办法》，</w:t>
      </w:r>
      <w:r w:rsidR="00CB2FB9" w:rsidRPr="00B857E5">
        <w:rPr>
          <w:rFonts w:ascii="仿宋_GB2312" w:eastAsia="仿宋_GB2312" w:hAnsi="仿宋_GB2312" w:cs="仿宋_GB2312" w:hint="eastAsia"/>
          <w:color w:val="000000" w:themeColor="text1"/>
          <w:sz w:val="32"/>
          <w:szCs w:val="32"/>
        </w:rPr>
        <w:t>认真分析预算通知文件要求、科协大</w:t>
      </w:r>
      <w:r w:rsidRPr="00B857E5">
        <w:rPr>
          <w:rFonts w:ascii="仿宋_GB2312" w:eastAsia="仿宋_GB2312" w:hAnsi="仿宋_GB2312" w:cs="仿宋_GB2312" w:hint="eastAsia"/>
          <w:color w:val="000000" w:themeColor="text1"/>
          <w:sz w:val="32"/>
          <w:szCs w:val="32"/>
        </w:rPr>
        <w:t>会重点任务，按需确定申报项目，制定了项目任务、目标绩效、实施进度、资金额度，按规定编制完善了项目预算书，经区科协分管领导、主要领导审核、区财政局审核、人大审定后，由区财政局批复区科协年度预算额度，项目资金</w:t>
      </w:r>
      <w:r w:rsidRPr="00B857E5">
        <w:rPr>
          <w:rFonts w:ascii="仿宋_GB2312" w:eastAsia="仿宋_GB2312" w:hAnsi="仿宋_GB2312" w:cs="仿宋_GB2312" w:hint="eastAsia"/>
          <w:color w:val="000000" w:themeColor="text1"/>
          <w:sz w:val="32"/>
          <w:szCs w:val="32"/>
        </w:rPr>
        <w:lastRenderedPageBreak/>
        <w:t>共计7.64万元。</w:t>
      </w:r>
    </w:p>
    <w:p w:rsidR="002F4D65" w:rsidRPr="00B857E5" w:rsidRDefault="00F519A7">
      <w:pPr>
        <w:adjustRightInd w:val="0"/>
        <w:snapToGrid w:val="0"/>
        <w:spacing w:line="578" w:lineRule="exact"/>
        <w:ind w:firstLine="640"/>
        <w:contextualSpacing/>
        <w:jc w:val="left"/>
        <w:rPr>
          <w:rFonts w:ascii="仿宋_GB2312" w:eastAsia="仿宋_GB2312" w:hAnsi="仿宋_GB2312" w:cs="仿宋_GB2312"/>
          <w:color w:val="000000" w:themeColor="text1"/>
          <w:kern w:val="0"/>
          <w:sz w:val="32"/>
          <w:szCs w:val="32"/>
          <w:shd w:val="clear" w:color="auto" w:fill="FFFFFF"/>
          <w:lang w:val="zh-CN"/>
        </w:rPr>
      </w:pPr>
      <w:r w:rsidRPr="00B857E5">
        <w:rPr>
          <w:rFonts w:ascii="仿宋_GB2312" w:eastAsia="仿宋_GB2312" w:hint="eastAsia"/>
          <w:bCs/>
          <w:color w:val="000000" w:themeColor="text1"/>
          <w:kern w:val="0"/>
          <w:sz w:val="32"/>
          <w:szCs w:val="32"/>
          <w:shd w:val="clear" w:color="auto" w:fill="FFFFFF"/>
        </w:rPr>
        <w:t>项目实施过程中，区科协坚持“实施前规划布局、实施中抽查督促、实施完验收检查”工作要求，严格规范按照项目申报书计划组织推进项目开展，强化管理、定期督导，坚持针对项目实施过程中发现的问题，及时要求项目实施单位落实整改，确保项目实施单位按照备案书高质量、高标准完成项目任务。</w:t>
      </w:r>
    </w:p>
    <w:p w:rsidR="002F4D65" w:rsidRPr="00B857E5" w:rsidRDefault="00F519A7">
      <w:pPr>
        <w:spacing w:line="626" w:lineRule="exact"/>
        <w:ind w:firstLine="643"/>
        <w:rPr>
          <w:rFonts w:ascii="仿宋_GB2312" w:eastAsia="仿宋_GB2312"/>
          <w:bCs/>
          <w:color w:val="000000" w:themeColor="text1"/>
          <w:kern w:val="0"/>
          <w:sz w:val="32"/>
          <w:szCs w:val="32"/>
          <w:shd w:val="clear" w:color="auto" w:fill="FFFFFF"/>
        </w:rPr>
      </w:pPr>
      <w:r w:rsidRPr="00B857E5">
        <w:rPr>
          <w:rFonts w:ascii="仿宋_GB2312" w:eastAsia="仿宋_GB2312" w:hAnsi="宋体" w:hint="eastAsia"/>
          <w:b/>
          <w:color w:val="000000" w:themeColor="text1"/>
          <w:sz w:val="32"/>
          <w:szCs w:val="32"/>
          <w:lang w:val="zh-CN"/>
        </w:rPr>
        <w:t>（二）</w:t>
      </w:r>
      <w:r w:rsidRPr="00B857E5">
        <w:rPr>
          <w:rFonts w:ascii="仿宋_GB2312" w:eastAsia="仿宋_GB2312" w:hAnsi="宋体" w:hint="eastAsia"/>
          <w:b/>
          <w:color w:val="000000" w:themeColor="text1"/>
          <w:sz w:val="32"/>
          <w:szCs w:val="32"/>
        </w:rPr>
        <w:t>实施目的及支持方向。</w:t>
      </w:r>
      <w:r w:rsidR="009173F8" w:rsidRPr="00B857E5">
        <w:rPr>
          <w:rFonts w:ascii="仿宋_GB2312" w:eastAsia="仿宋_GB2312" w:hint="eastAsia"/>
          <w:bCs/>
          <w:color w:val="000000" w:themeColor="text1"/>
          <w:kern w:val="0"/>
          <w:sz w:val="32"/>
          <w:szCs w:val="32"/>
          <w:shd w:val="clear" w:color="auto" w:fill="FFFFFF"/>
        </w:rPr>
        <w:t>“科协四次大</w:t>
      </w:r>
      <w:r w:rsidRPr="00B857E5">
        <w:rPr>
          <w:rFonts w:ascii="仿宋_GB2312" w:eastAsia="仿宋_GB2312" w:hint="eastAsia"/>
          <w:bCs/>
          <w:color w:val="000000" w:themeColor="text1"/>
          <w:kern w:val="0"/>
          <w:sz w:val="32"/>
          <w:szCs w:val="32"/>
          <w:shd w:val="clear" w:color="auto" w:fill="FFFFFF"/>
        </w:rPr>
        <w:t>会”项目资金是为了谋划船山区科学社会事业，完成基层组织机构建设，支持全区科技工作者代表召开工作会议，完成选举、审议等工作任务，研究工作方向，制定工作计划，团结带领全区科普组织及广大科技工作者，围绕中心、服务大局，推进我区全域科普能力建设，保障科普事业持续稳定发展，为全区经济社会高质量发展作出应有贡献。</w:t>
      </w:r>
    </w:p>
    <w:p w:rsidR="002F4D65" w:rsidRPr="00B857E5" w:rsidRDefault="00F519A7">
      <w:pPr>
        <w:spacing w:line="626" w:lineRule="exact"/>
        <w:ind w:firstLine="640"/>
        <w:rPr>
          <w:rFonts w:ascii="仿宋_GB2312" w:eastAsia="仿宋_GB2312"/>
          <w:bCs/>
          <w:color w:val="000000" w:themeColor="text1"/>
          <w:kern w:val="0"/>
          <w:sz w:val="32"/>
          <w:szCs w:val="32"/>
          <w:shd w:val="clear" w:color="auto" w:fill="FFFFFF"/>
        </w:rPr>
      </w:pPr>
      <w:r w:rsidRPr="00B857E5">
        <w:rPr>
          <w:rFonts w:ascii="仿宋_GB2312" w:eastAsia="仿宋_GB2312" w:hint="eastAsia"/>
          <w:bCs/>
          <w:color w:val="000000" w:themeColor="text1"/>
          <w:kern w:val="0"/>
          <w:sz w:val="32"/>
          <w:szCs w:val="32"/>
          <w:shd w:val="clear" w:color="auto" w:fill="FFFFFF"/>
        </w:rPr>
        <w:t>该项目主要按照区委区政府中心工作及省市科协关于科协机构、科普任务等总体部署，重点支持区级及以下科协组织建设，完成区科协第四次代表大会选举任务。</w:t>
      </w:r>
    </w:p>
    <w:p w:rsidR="002F4D65" w:rsidRPr="00B857E5" w:rsidRDefault="00F519A7">
      <w:pPr>
        <w:spacing w:line="626" w:lineRule="exact"/>
        <w:ind w:firstLine="643"/>
        <w:rPr>
          <w:rFonts w:ascii="仿宋_GB2312" w:eastAsia="仿宋_GB2312"/>
          <w:bCs/>
          <w:color w:val="000000" w:themeColor="text1"/>
          <w:kern w:val="0"/>
          <w:sz w:val="32"/>
          <w:szCs w:val="32"/>
          <w:shd w:val="clear" w:color="auto" w:fill="FFFFFF"/>
        </w:rPr>
      </w:pPr>
      <w:r w:rsidRPr="00B857E5">
        <w:rPr>
          <w:rFonts w:ascii="仿宋_GB2312" w:eastAsia="仿宋_GB2312" w:hAnsi="宋体" w:hint="eastAsia"/>
          <w:b/>
          <w:color w:val="000000" w:themeColor="text1"/>
          <w:sz w:val="32"/>
          <w:szCs w:val="32"/>
          <w:lang w:val="zh-CN"/>
        </w:rPr>
        <w:t>（三）</w:t>
      </w:r>
      <w:r w:rsidRPr="00B857E5">
        <w:rPr>
          <w:rFonts w:ascii="仿宋_GB2312" w:eastAsia="仿宋_GB2312" w:hAnsi="宋体" w:hint="eastAsia"/>
          <w:b/>
          <w:color w:val="000000" w:themeColor="text1"/>
          <w:sz w:val="32"/>
          <w:szCs w:val="32"/>
        </w:rPr>
        <w:t>预算安排及分配管理</w:t>
      </w:r>
      <w:r w:rsidRPr="00B857E5">
        <w:rPr>
          <w:rFonts w:ascii="仿宋_GB2312" w:eastAsia="仿宋_GB2312" w:hAnsi="宋体" w:hint="eastAsia"/>
          <w:b/>
          <w:color w:val="000000" w:themeColor="text1"/>
          <w:sz w:val="32"/>
          <w:szCs w:val="32"/>
          <w:lang w:val="zh-CN"/>
        </w:rPr>
        <w:t>。</w:t>
      </w:r>
      <w:r w:rsidRPr="00B857E5">
        <w:rPr>
          <w:rFonts w:ascii="仿宋_GB2312" w:eastAsia="仿宋_GB2312" w:hint="eastAsia"/>
          <w:bCs/>
          <w:color w:val="000000" w:themeColor="text1"/>
          <w:kern w:val="0"/>
          <w:sz w:val="32"/>
          <w:szCs w:val="32"/>
          <w:shd w:val="clear" w:color="auto" w:fill="FFFFFF"/>
        </w:rPr>
        <w:t>本项目预算资金7.64万元，项目资金计划使用期限1年，安排主要用于会议前期筹备、资料印制、场地费用、食宿保障、广告新闻等工作方面。</w:t>
      </w:r>
    </w:p>
    <w:p w:rsidR="002F4D65" w:rsidRPr="00B857E5" w:rsidRDefault="00F519A7">
      <w:pPr>
        <w:spacing w:line="626" w:lineRule="exact"/>
        <w:ind w:firstLine="640"/>
        <w:rPr>
          <w:rFonts w:ascii="仿宋_GB2312" w:eastAsia="仿宋_GB2312"/>
          <w:bCs/>
          <w:color w:val="000000" w:themeColor="text1"/>
          <w:kern w:val="0"/>
          <w:sz w:val="32"/>
          <w:szCs w:val="32"/>
          <w:shd w:val="clear" w:color="auto" w:fill="FFFFFF"/>
        </w:rPr>
      </w:pPr>
      <w:r w:rsidRPr="00B857E5">
        <w:rPr>
          <w:rFonts w:ascii="仿宋_GB2312" w:eastAsia="仿宋_GB2312" w:hint="eastAsia"/>
          <w:bCs/>
          <w:color w:val="000000" w:themeColor="text1"/>
          <w:kern w:val="0"/>
          <w:sz w:val="32"/>
          <w:szCs w:val="32"/>
          <w:shd w:val="clear" w:color="auto" w:fill="FFFFFF"/>
        </w:rPr>
        <w:t>区科协坚持</w:t>
      </w:r>
      <w:r w:rsidRPr="00B857E5">
        <w:rPr>
          <w:rFonts w:ascii="仿宋_GB2312" w:eastAsia="仿宋_GB2312" w:hint="eastAsia"/>
          <w:bCs/>
          <w:color w:val="000000" w:themeColor="text1"/>
          <w:kern w:val="0"/>
          <w:sz w:val="32"/>
          <w:szCs w:val="32"/>
          <w:shd w:val="clear" w:color="auto" w:fill="FFFFFF"/>
          <w:lang w:val="zh-CN"/>
        </w:rPr>
        <w:t>“科学配置，统筹使用；突出公益，择优支持；适当倾斜，因地制宜”的</w:t>
      </w:r>
      <w:r w:rsidRPr="00B857E5">
        <w:rPr>
          <w:rFonts w:ascii="仿宋_GB2312" w:eastAsia="仿宋_GB2312" w:hint="eastAsia"/>
          <w:bCs/>
          <w:color w:val="000000" w:themeColor="text1"/>
          <w:kern w:val="0"/>
          <w:sz w:val="32"/>
          <w:szCs w:val="32"/>
          <w:shd w:val="clear" w:color="auto" w:fill="FFFFFF"/>
        </w:rPr>
        <w:t>资金分配及管理使用</w:t>
      </w:r>
      <w:r w:rsidRPr="00B857E5">
        <w:rPr>
          <w:rFonts w:ascii="仿宋_GB2312" w:eastAsia="仿宋_GB2312" w:hint="eastAsia"/>
          <w:bCs/>
          <w:color w:val="000000" w:themeColor="text1"/>
          <w:kern w:val="0"/>
          <w:sz w:val="32"/>
          <w:szCs w:val="32"/>
          <w:shd w:val="clear" w:color="auto" w:fill="FFFFFF"/>
          <w:lang w:val="zh-CN"/>
        </w:rPr>
        <w:t>原则，</w:t>
      </w:r>
      <w:r w:rsidRPr="00B857E5">
        <w:rPr>
          <w:rFonts w:ascii="仿宋_GB2312" w:eastAsia="仿宋_GB2312" w:hint="eastAsia"/>
          <w:bCs/>
          <w:color w:val="000000" w:themeColor="text1"/>
          <w:kern w:val="0"/>
          <w:sz w:val="32"/>
          <w:szCs w:val="32"/>
          <w:shd w:val="clear" w:color="auto" w:fill="FFFFFF"/>
        </w:rPr>
        <w:t>在项目资</w:t>
      </w:r>
      <w:r w:rsidRPr="00B857E5">
        <w:rPr>
          <w:rFonts w:ascii="仿宋_GB2312" w:eastAsia="仿宋_GB2312" w:hint="eastAsia"/>
          <w:bCs/>
          <w:color w:val="000000" w:themeColor="text1"/>
          <w:kern w:val="0"/>
          <w:sz w:val="32"/>
          <w:szCs w:val="32"/>
          <w:shd w:val="clear" w:color="auto" w:fill="FFFFFF"/>
        </w:rPr>
        <w:lastRenderedPageBreak/>
        <w:t>金分配过程中，严格按照科协代表大会重点工作任务，依据预算批复书的资金使用计划分配。同时综合分析项目实施的社会效益、承接单位的组织实施能力等因素，优先重点支持公益性强、受益人群多、推广价值大、示范带动效应好且方案可行、目标明确、绩效明显、组织实施有保障的科普服务工作，项目充分发挥财政资金的示范带动作用，引导社会参与全民科普工作。特别重点强化了项目资金使用监管，结合工作实际制订了《船山区科学技术协会科普项目管理办法》及《内控管理制度》，依规依纪分配、使用和拨付资金，确保项目资金专款专用。</w:t>
      </w:r>
    </w:p>
    <w:p w:rsidR="002F4D65" w:rsidRPr="00B857E5" w:rsidRDefault="00F519A7">
      <w:pPr>
        <w:spacing w:line="626" w:lineRule="exact"/>
        <w:ind w:firstLine="643"/>
        <w:rPr>
          <w:rFonts w:ascii="仿宋_GB2312" w:eastAsia="仿宋_GB2312"/>
          <w:bCs/>
          <w:color w:val="000000" w:themeColor="text1"/>
          <w:kern w:val="0"/>
          <w:sz w:val="32"/>
          <w:szCs w:val="32"/>
          <w:shd w:val="clear" w:color="auto" w:fill="FFFFFF"/>
        </w:rPr>
      </w:pPr>
      <w:r w:rsidRPr="00B857E5">
        <w:rPr>
          <w:rFonts w:ascii="仿宋_GB2312" w:eastAsia="仿宋_GB2312" w:hAnsi="宋体" w:hint="eastAsia"/>
          <w:b/>
          <w:color w:val="000000" w:themeColor="text1"/>
          <w:sz w:val="32"/>
          <w:szCs w:val="32"/>
          <w:lang w:val="zh-CN"/>
        </w:rPr>
        <w:t>（四）项目绩效目标设置。</w:t>
      </w:r>
      <w:r w:rsidRPr="00B857E5">
        <w:rPr>
          <w:rFonts w:ascii="仿宋_GB2312" w:eastAsia="仿宋_GB2312" w:hint="eastAsia"/>
          <w:bCs/>
          <w:color w:val="000000" w:themeColor="text1"/>
          <w:kern w:val="0"/>
          <w:sz w:val="32"/>
          <w:szCs w:val="32"/>
          <w:shd w:val="clear" w:color="auto" w:fill="FFFFFF"/>
        </w:rPr>
        <w:t>本项目总目标绩效是：</w:t>
      </w:r>
      <w:r w:rsidR="00CB2FB9" w:rsidRPr="00B857E5">
        <w:rPr>
          <w:rFonts w:ascii="仿宋_GB2312" w:eastAsia="仿宋_GB2312" w:hint="eastAsia"/>
          <w:bCs/>
          <w:color w:val="000000" w:themeColor="text1"/>
          <w:kern w:val="0"/>
          <w:sz w:val="32"/>
          <w:szCs w:val="32"/>
          <w:shd w:val="clear" w:color="auto" w:fill="FFFFFF"/>
        </w:rPr>
        <w:t>深入贯彻落实《国家创新驱动发展战略纲要》和《全民科学素质行动规划</w:t>
      </w:r>
      <w:r w:rsidRPr="00B857E5">
        <w:rPr>
          <w:rFonts w:ascii="仿宋_GB2312" w:eastAsia="仿宋_GB2312" w:hint="eastAsia"/>
          <w:bCs/>
          <w:color w:val="000000" w:themeColor="text1"/>
          <w:kern w:val="0"/>
          <w:sz w:val="32"/>
          <w:szCs w:val="32"/>
          <w:shd w:val="clear" w:color="auto" w:fill="FFFFFF"/>
        </w:rPr>
        <w:t>纲要（2021-2035年）》，创新基层科普服务理念和服务方式，提升基础科普服务的覆盖面、实效性和获得感，增加船山区科协组织战斗力，厚植公民科学素质组织基础。</w:t>
      </w:r>
    </w:p>
    <w:p w:rsidR="002F4D65" w:rsidRPr="00B857E5" w:rsidRDefault="009173F8">
      <w:pPr>
        <w:spacing w:line="626" w:lineRule="exact"/>
        <w:ind w:firstLine="640"/>
        <w:rPr>
          <w:rFonts w:ascii="仿宋_GB2312" w:eastAsia="仿宋_GB2312"/>
          <w:bCs/>
          <w:color w:val="000000" w:themeColor="text1"/>
          <w:kern w:val="0"/>
          <w:sz w:val="32"/>
          <w:szCs w:val="32"/>
          <w:shd w:val="clear" w:color="auto" w:fill="FFFFFF"/>
        </w:rPr>
      </w:pPr>
      <w:r w:rsidRPr="00B857E5">
        <w:rPr>
          <w:rFonts w:ascii="仿宋_GB2312" w:eastAsia="仿宋_GB2312" w:hint="eastAsia"/>
          <w:bCs/>
          <w:color w:val="000000" w:themeColor="text1"/>
          <w:kern w:val="0"/>
          <w:sz w:val="32"/>
          <w:szCs w:val="32"/>
          <w:shd w:val="clear" w:color="auto" w:fill="FFFFFF"/>
        </w:rPr>
        <w:t>具体绩效目标是：确保会议如期顺利召开；召开大</w:t>
      </w:r>
      <w:r w:rsidR="00F519A7" w:rsidRPr="00B857E5">
        <w:rPr>
          <w:rFonts w:ascii="仿宋_GB2312" w:eastAsia="仿宋_GB2312" w:hint="eastAsia"/>
          <w:bCs/>
          <w:color w:val="000000" w:themeColor="text1"/>
          <w:kern w:val="0"/>
          <w:sz w:val="32"/>
          <w:szCs w:val="32"/>
          <w:shd w:val="clear" w:color="auto" w:fill="FFFFFF"/>
        </w:rPr>
        <w:t>会1次，参会代表71人；完成未来五年科协领导机构选举，完成科协工作报告审核；参会代表满意度达95%；上级科协满意度达95%；严控会议经费成本。</w:t>
      </w:r>
    </w:p>
    <w:p w:rsidR="002F4D65" w:rsidRPr="00B857E5" w:rsidRDefault="00F519A7">
      <w:pPr>
        <w:adjustRightInd w:val="0"/>
        <w:snapToGrid w:val="0"/>
        <w:spacing w:line="578" w:lineRule="exact"/>
        <w:ind w:firstLine="640"/>
        <w:rPr>
          <w:rFonts w:ascii="黑体" w:eastAsia="黑体" w:hAnsi="黑体"/>
          <w:color w:val="000000" w:themeColor="text1"/>
          <w:sz w:val="32"/>
          <w:szCs w:val="32"/>
        </w:rPr>
      </w:pPr>
      <w:r w:rsidRPr="00B857E5">
        <w:rPr>
          <w:rFonts w:ascii="黑体" w:eastAsia="黑体" w:hAnsi="黑体" w:hint="eastAsia"/>
          <w:color w:val="000000" w:themeColor="text1"/>
          <w:sz w:val="32"/>
          <w:szCs w:val="32"/>
        </w:rPr>
        <w:t>二、评价实施</w:t>
      </w:r>
    </w:p>
    <w:p w:rsidR="002F4D65" w:rsidRPr="00B857E5" w:rsidRDefault="00F519A7">
      <w:pPr>
        <w:spacing w:line="626" w:lineRule="exact"/>
        <w:ind w:firstLine="643"/>
        <w:rPr>
          <w:rFonts w:ascii="仿宋_GB2312" w:eastAsia="仿宋_GB2312"/>
          <w:bCs/>
          <w:color w:val="000000" w:themeColor="text1"/>
          <w:kern w:val="0"/>
          <w:sz w:val="32"/>
          <w:szCs w:val="32"/>
          <w:shd w:val="clear" w:color="auto" w:fill="FFFFFF"/>
        </w:rPr>
      </w:pPr>
      <w:r w:rsidRPr="00B857E5">
        <w:rPr>
          <w:rFonts w:ascii="仿宋_GB2312" w:eastAsia="仿宋_GB2312" w:hAnsi="宋体" w:hint="eastAsia"/>
          <w:b/>
          <w:color w:val="000000" w:themeColor="text1"/>
          <w:sz w:val="32"/>
          <w:szCs w:val="32"/>
          <w:lang w:val="zh-CN"/>
        </w:rPr>
        <w:t>（一）评价目的。</w:t>
      </w:r>
      <w:r w:rsidRPr="00B857E5">
        <w:rPr>
          <w:rFonts w:ascii="仿宋_GB2312" w:eastAsia="仿宋_GB2312" w:hint="eastAsia"/>
          <w:bCs/>
          <w:color w:val="000000" w:themeColor="text1"/>
          <w:kern w:val="0"/>
          <w:sz w:val="32"/>
          <w:szCs w:val="32"/>
          <w:shd w:val="clear" w:color="auto" w:fill="FFFFFF"/>
        </w:rPr>
        <w:t>通过对项目开展绩效自评，进一步完善项目管理制度，不断加强对项目的监管；进一步提高预算的合</w:t>
      </w:r>
      <w:r w:rsidRPr="00B857E5">
        <w:rPr>
          <w:rFonts w:ascii="仿宋_GB2312" w:eastAsia="仿宋_GB2312" w:hint="eastAsia"/>
          <w:bCs/>
          <w:color w:val="000000" w:themeColor="text1"/>
          <w:kern w:val="0"/>
          <w:sz w:val="32"/>
          <w:szCs w:val="32"/>
          <w:shd w:val="clear" w:color="auto" w:fill="FFFFFF"/>
        </w:rPr>
        <w:lastRenderedPageBreak/>
        <w:t>理性、严谨性，加强跟踪项目资金使用、管理，用好资金，确保资金发挥更大效益；进一步增强单位的绩效评价主体责任意识，完善绩效评价结果运用机制，将评价结果作为申报以后年度预算的重要依据，促进单位规范使用项目资金。</w:t>
      </w:r>
    </w:p>
    <w:p w:rsidR="002F4D65" w:rsidRPr="00B857E5" w:rsidRDefault="00F519A7">
      <w:pPr>
        <w:spacing w:line="626" w:lineRule="exact"/>
        <w:ind w:firstLine="643"/>
        <w:rPr>
          <w:rFonts w:ascii="仿宋_GB2312" w:eastAsia="仿宋_GB2312"/>
          <w:bCs/>
          <w:color w:val="000000" w:themeColor="text1"/>
          <w:kern w:val="0"/>
          <w:sz w:val="32"/>
          <w:szCs w:val="32"/>
          <w:shd w:val="clear" w:color="auto" w:fill="FFFFFF"/>
        </w:rPr>
      </w:pPr>
      <w:r w:rsidRPr="00B857E5">
        <w:rPr>
          <w:rFonts w:ascii="仿宋_GB2312" w:eastAsia="仿宋_GB2312" w:hAnsi="宋体" w:hint="eastAsia"/>
          <w:b/>
          <w:color w:val="000000" w:themeColor="text1"/>
          <w:sz w:val="32"/>
          <w:szCs w:val="32"/>
          <w:lang w:val="zh-CN"/>
        </w:rPr>
        <w:t>（二）预设问题及评价重点。</w:t>
      </w:r>
      <w:r w:rsidRPr="00B857E5">
        <w:rPr>
          <w:rFonts w:ascii="仿宋_GB2312" w:eastAsia="仿宋_GB2312" w:hint="eastAsia"/>
          <w:bCs/>
          <w:color w:val="000000" w:themeColor="text1"/>
          <w:kern w:val="0"/>
          <w:sz w:val="32"/>
          <w:szCs w:val="32"/>
          <w:shd w:val="clear" w:color="auto" w:fill="FFFFFF"/>
        </w:rPr>
        <w:t>按照绩效评价指标体系，针对项目的</w:t>
      </w:r>
      <w:r w:rsidRPr="00B857E5">
        <w:rPr>
          <w:rFonts w:ascii="仿宋_GB2312" w:eastAsia="仿宋_GB2312" w:hint="eastAsia"/>
          <w:bCs/>
          <w:color w:val="000000" w:themeColor="text1"/>
          <w:kern w:val="0"/>
          <w:sz w:val="32"/>
          <w:szCs w:val="32"/>
          <w:shd w:val="clear" w:color="auto" w:fill="FFFFFF"/>
          <w:lang w:val="zh-CN"/>
        </w:rPr>
        <w:t>通用指标、</w:t>
      </w:r>
      <w:r w:rsidRPr="00B857E5">
        <w:rPr>
          <w:rFonts w:ascii="仿宋_GB2312" w:eastAsia="仿宋_GB2312" w:hint="eastAsia"/>
          <w:bCs/>
          <w:color w:val="000000" w:themeColor="text1"/>
          <w:kern w:val="0"/>
          <w:sz w:val="32"/>
          <w:szCs w:val="32"/>
          <w:shd w:val="clear" w:color="auto" w:fill="FFFFFF"/>
        </w:rPr>
        <w:t>专用</w:t>
      </w:r>
      <w:r w:rsidRPr="00B857E5">
        <w:rPr>
          <w:rFonts w:ascii="仿宋_GB2312" w:eastAsia="仿宋_GB2312" w:hint="eastAsia"/>
          <w:bCs/>
          <w:color w:val="000000" w:themeColor="text1"/>
          <w:kern w:val="0"/>
          <w:sz w:val="32"/>
          <w:szCs w:val="32"/>
          <w:shd w:val="clear" w:color="auto" w:fill="FFFFFF"/>
          <w:lang w:val="zh-CN"/>
        </w:rPr>
        <w:t>指标、个性指标</w:t>
      </w:r>
      <w:r w:rsidRPr="00B857E5">
        <w:rPr>
          <w:rFonts w:ascii="仿宋_GB2312" w:eastAsia="仿宋_GB2312" w:hint="eastAsia"/>
          <w:bCs/>
          <w:color w:val="000000" w:themeColor="text1"/>
          <w:kern w:val="0"/>
          <w:sz w:val="32"/>
          <w:szCs w:val="32"/>
          <w:shd w:val="clear" w:color="auto" w:fill="FFFFFF"/>
        </w:rPr>
        <w:t>开展评价。</w:t>
      </w:r>
      <w:r w:rsidRPr="00B857E5">
        <w:rPr>
          <w:rFonts w:ascii="仿宋_GB2312" w:eastAsia="仿宋_GB2312" w:hint="eastAsia"/>
          <w:bCs/>
          <w:color w:val="000000" w:themeColor="text1"/>
          <w:kern w:val="0"/>
          <w:sz w:val="32"/>
          <w:szCs w:val="32"/>
          <w:shd w:val="clear" w:color="auto" w:fill="FFFFFF"/>
          <w:lang w:val="zh-CN"/>
        </w:rPr>
        <w:t>通用指标主要</w:t>
      </w:r>
      <w:r w:rsidRPr="00B857E5">
        <w:rPr>
          <w:rFonts w:ascii="仿宋_GB2312" w:eastAsia="仿宋_GB2312" w:hint="eastAsia"/>
          <w:bCs/>
          <w:color w:val="000000" w:themeColor="text1"/>
          <w:kern w:val="0"/>
          <w:sz w:val="32"/>
          <w:szCs w:val="32"/>
          <w:shd w:val="clear" w:color="auto" w:fill="FFFFFF"/>
        </w:rPr>
        <w:t>评价</w:t>
      </w:r>
      <w:r w:rsidRPr="00B857E5">
        <w:rPr>
          <w:rFonts w:ascii="仿宋_GB2312" w:eastAsia="仿宋_GB2312" w:hint="eastAsia"/>
          <w:bCs/>
          <w:color w:val="000000" w:themeColor="text1"/>
          <w:kern w:val="0"/>
          <w:sz w:val="32"/>
          <w:szCs w:val="32"/>
          <w:shd w:val="clear" w:color="auto" w:fill="FFFFFF"/>
          <w:lang w:val="zh-CN"/>
        </w:rPr>
        <w:t>项目设立必要性，实施可行性、合规合理性等内容；</w:t>
      </w:r>
      <w:r w:rsidRPr="00B857E5">
        <w:rPr>
          <w:rFonts w:ascii="仿宋_GB2312" w:eastAsia="仿宋_GB2312" w:hint="eastAsia"/>
          <w:bCs/>
          <w:color w:val="000000" w:themeColor="text1"/>
          <w:kern w:val="0"/>
          <w:sz w:val="32"/>
          <w:szCs w:val="32"/>
          <w:shd w:val="clear" w:color="auto" w:fill="FFFFFF"/>
        </w:rPr>
        <w:t>专用指标主要评价项目实施过程管理等</w:t>
      </w:r>
      <w:r w:rsidRPr="00B857E5">
        <w:rPr>
          <w:rFonts w:ascii="仿宋_GB2312" w:eastAsia="仿宋_GB2312" w:hint="eastAsia"/>
          <w:bCs/>
          <w:color w:val="000000" w:themeColor="text1"/>
          <w:kern w:val="0"/>
          <w:sz w:val="32"/>
          <w:szCs w:val="32"/>
          <w:shd w:val="clear" w:color="auto" w:fill="FFFFFF"/>
          <w:lang w:val="zh-CN"/>
        </w:rPr>
        <w:t>配套机制健全性及有效性</w:t>
      </w:r>
      <w:r w:rsidRPr="00B857E5">
        <w:rPr>
          <w:rFonts w:ascii="仿宋_GB2312" w:eastAsia="仿宋_GB2312" w:hint="eastAsia"/>
          <w:bCs/>
          <w:color w:val="000000" w:themeColor="text1"/>
          <w:kern w:val="0"/>
          <w:sz w:val="32"/>
          <w:szCs w:val="32"/>
          <w:shd w:val="clear" w:color="auto" w:fill="FFFFFF"/>
        </w:rPr>
        <w:t>；</w:t>
      </w:r>
      <w:r w:rsidRPr="00B857E5">
        <w:rPr>
          <w:rFonts w:ascii="仿宋_GB2312" w:eastAsia="仿宋_GB2312" w:hint="eastAsia"/>
          <w:bCs/>
          <w:color w:val="000000" w:themeColor="text1"/>
          <w:kern w:val="0"/>
          <w:sz w:val="32"/>
          <w:szCs w:val="32"/>
          <w:shd w:val="clear" w:color="auto" w:fill="FFFFFF"/>
          <w:lang w:val="zh-CN"/>
        </w:rPr>
        <w:t>个性指标</w:t>
      </w:r>
      <w:r w:rsidRPr="00B857E5">
        <w:rPr>
          <w:rFonts w:ascii="仿宋_GB2312" w:eastAsia="仿宋_GB2312" w:hint="eastAsia"/>
          <w:bCs/>
          <w:color w:val="000000" w:themeColor="text1"/>
          <w:kern w:val="0"/>
          <w:sz w:val="32"/>
          <w:szCs w:val="32"/>
          <w:shd w:val="clear" w:color="auto" w:fill="FFFFFF"/>
        </w:rPr>
        <w:t>主要评价</w:t>
      </w:r>
      <w:r w:rsidRPr="00B857E5">
        <w:rPr>
          <w:rFonts w:ascii="仿宋_GB2312" w:eastAsia="仿宋_GB2312" w:hint="eastAsia"/>
          <w:bCs/>
          <w:color w:val="000000" w:themeColor="text1"/>
          <w:kern w:val="0"/>
          <w:sz w:val="32"/>
          <w:szCs w:val="32"/>
          <w:shd w:val="clear" w:color="auto" w:fill="FFFFFF"/>
          <w:lang w:val="zh-CN"/>
        </w:rPr>
        <w:t>项目任务量数据完整性、数据质量达标率</w:t>
      </w:r>
      <w:r w:rsidRPr="00B857E5">
        <w:rPr>
          <w:rFonts w:ascii="仿宋_GB2312" w:eastAsia="仿宋_GB2312" w:hint="eastAsia"/>
          <w:bCs/>
          <w:color w:val="000000" w:themeColor="text1"/>
          <w:kern w:val="0"/>
          <w:sz w:val="32"/>
          <w:szCs w:val="32"/>
          <w:shd w:val="clear" w:color="auto" w:fill="FFFFFF"/>
        </w:rPr>
        <w:t>及</w:t>
      </w:r>
      <w:r w:rsidRPr="00B857E5">
        <w:rPr>
          <w:rFonts w:ascii="仿宋_GB2312" w:eastAsia="仿宋_GB2312" w:hint="eastAsia"/>
          <w:bCs/>
          <w:color w:val="000000" w:themeColor="text1"/>
          <w:kern w:val="0"/>
          <w:sz w:val="32"/>
          <w:szCs w:val="32"/>
          <w:shd w:val="clear" w:color="auto" w:fill="FFFFFF"/>
          <w:lang w:val="zh-CN"/>
        </w:rPr>
        <w:t>项目效益</w:t>
      </w:r>
      <w:r w:rsidRPr="00B857E5">
        <w:rPr>
          <w:rFonts w:ascii="仿宋_GB2312" w:eastAsia="仿宋_GB2312" w:hint="eastAsia"/>
          <w:bCs/>
          <w:color w:val="000000" w:themeColor="text1"/>
          <w:kern w:val="0"/>
          <w:sz w:val="32"/>
          <w:szCs w:val="32"/>
          <w:shd w:val="clear" w:color="auto" w:fill="FFFFFF"/>
        </w:rPr>
        <w:t>等。本项目评价重点是会议召开流程完整合法，选举结果合理合法，完成工作报告及工作计划审议，科协代表参与率、满意度，资金使用的成本管理。</w:t>
      </w:r>
    </w:p>
    <w:p w:rsidR="002F4D65" w:rsidRPr="00B857E5" w:rsidRDefault="00F519A7">
      <w:pPr>
        <w:spacing w:line="560" w:lineRule="exact"/>
        <w:ind w:firstLine="643"/>
        <w:rPr>
          <w:rFonts w:ascii="仿宋_GB2312" w:eastAsia="仿宋_GB2312" w:hAnsi="方正仿宋简体" w:cs="方正仿宋简体"/>
          <w:color w:val="000000" w:themeColor="text1"/>
          <w:sz w:val="32"/>
          <w:szCs w:val="32"/>
        </w:rPr>
      </w:pPr>
      <w:r w:rsidRPr="00B857E5">
        <w:rPr>
          <w:rFonts w:ascii="仿宋_GB2312" w:eastAsia="仿宋_GB2312" w:hAnsi="宋体" w:hint="eastAsia"/>
          <w:b/>
          <w:color w:val="000000" w:themeColor="text1"/>
          <w:sz w:val="32"/>
          <w:szCs w:val="32"/>
          <w:lang w:val="zh-CN"/>
        </w:rPr>
        <w:t>（三）评价选点。</w:t>
      </w:r>
      <w:r w:rsidRPr="00B857E5">
        <w:rPr>
          <w:rFonts w:ascii="仿宋_GB2312" w:eastAsia="仿宋_GB2312" w:hint="eastAsia"/>
          <w:bCs/>
          <w:color w:val="000000" w:themeColor="text1"/>
          <w:kern w:val="0"/>
          <w:sz w:val="32"/>
          <w:szCs w:val="32"/>
          <w:shd w:val="clear" w:color="auto" w:fill="FFFFFF"/>
        </w:rPr>
        <w:t>按照项目绩效相关工作安排，区科协</w:t>
      </w:r>
      <w:r w:rsidRPr="00B857E5">
        <w:rPr>
          <w:rFonts w:ascii="仿宋_GB2312" w:eastAsia="仿宋_GB2312" w:hAnsi="仿宋_GB2312" w:cs="仿宋_GB2312" w:hint="eastAsia"/>
          <w:color w:val="000000" w:themeColor="text1"/>
          <w:sz w:val="32"/>
          <w:szCs w:val="32"/>
        </w:rPr>
        <w:t>将会议议程目的、参会代表满意度、资金使用有效率作为重点内容进行评价。</w:t>
      </w:r>
    </w:p>
    <w:p w:rsidR="002F4D65" w:rsidRPr="00B857E5" w:rsidRDefault="00F519A7">
      <w:pPr>
        <w:spacing w:line="578" w:lineRule="exact"/>
        <w:ind w:firstLine="643"/>
        <w:rPr>
          <w:rFonts w:ascii="仿宋_GB2312" w:eastAsia="仿宋_GB2312" w:hAnsi="宋体"/>
          <w:b/>
          <w:color w:val="000000" w:themeColor="text1"/>
          <w:sz w:val="32"/>
          <w:szCs w:val="32"/>
          <w:lang w:val="zh-CN"/>
        </w:rPr>
      </w:pPr>
      <w:r w:rsidRPr="00B857E5">
        <w:rPr>
          <w:rFonts w:ascii="仿宋_GB2312" w:eastAsia="仿宋_GB2312" w:hAnsi="宋体" w:hint="eastAsia"/>
          <w:b/>
          <w:color w:val="000000" w:themeColor="text1"/>
          <w:sz w:val="32"/>
          <w:szCs w:val="32"/>
          <w:lang w:val="zh-CN"/>
        </w:rPr>
        <w:t>（四）评价方法。</w:t>
      </w:r>
    </w:p>
    <w:p w:rsidR="002F4D65" w:rsidRPr="00B857E5" w:rsidRDefault="00F519A7">
      <w:pPr>
        <w:spacing w:line="626" w:lineRule="exact"/>
        <w:ind w:firstLine="640"/>
        <w:rPr>
          <w:rFonts w:ascii="仿宋_GB2312" w:eastAsia="仿宋_GB2312"/>
          <w:bCs/>
          <w:color w:val="000000" w:themeColor="text1"/>
          <w:kern w:val="0"/>
          <w:sz w:val="32"/>
          <w:szCs w:val="32"/>
          <w:shd w:val="clear" w:color="auto" w:fill="FFFFFF"/>
        </w:rPr>
      </w:pPr>
      <w:r w:rsidRPr="00B857E5">
        <w:rPr>
          <w:rFonts w:ascii="仿宋_GB2312" w:eastAsia="仿宋_GB2312" w:hAnsi="楷体_GB2312" w:cs="楷体_GB2312" w:hint="eastAsia"/>
          <w:color w:val="000000" w:themeColor="text1"/>
          <w:sz w:val="32"/>
          <w:szCs w:val="32"/>
        </w:rPr>
        <w:t>1.前期准备。</w:t>
      </w:r>
      <w:r w:rsidR="009173F8" w:rsidRPr="00B857E5">
        <w:rPr>
          <w:rFonts w:ascii="仿宋_GB2312" w:eastAsia="仿宋_GB2312" w:hint="eastAsia"/>
          <w:bCs/>
          <w:color w:val="000000" w:themeColor="text1"/>
          <w:kern w:val="0"/>
          <w:sz w:val="32"/>
          <w:szCs w:val="32"/>
          <w:shd w:val="clear" w:color="auto" w:fill="FFFFFF"/>
        </w:rPr>
        <w:t>根据大</w:t>
      </w:r>
      <w:r w:rsidRPr="00B857E5">
        <w:rPr>
          <w:rFonts w:ascii="仿宋_GB2312" w:eastAsia="仿宋_GB2312" w:hint="eastAsia"/>
          <w:bCs/>
          <w:color w:val="000000" w:themeColor="text1"/>
          <w:kern w:val="0"/>
          <w:sz w:val="32"/>
          <w:szCs w:val="32"/>
          <w:shd w:val="clear" w:color="auto" w:fill="FFFFFF"/>
        </w:rPr>
        <w:t>会文件及《章程》收集完善会议资料，开展参会代表满意度调查。</w:t>
      </w:r>
    </w:p>
    <w:p w:rsidR="002F4D65" w:rsidRPr="00B857E5" w:rsidRDefault="00F519A7">
      <w:pPr>
        <w:spacing w:line="626" w:lineRule="exact"/>
        <w:ind w:firstLine="640"/>
        <w:rPr>
          <w:rFonts w:ascii="仿宋_GB2312" w:eastAsia="仿宋_GB2312"/>
          <w:bCs/>
          <w:color w:val="000000" w:themeColor="text1"/>
          <w:kern w:val="0"/>
          <w:sz w:val="32"/>
          <w:szCs w:val="32"/>
          <w:shd w:val="clear" w:color="auto" w:fill="FFFFFF"/>
        </w:rPr>
      </w:pPr>
      <w:r w:rsidRPr="00B857E5">
        <w:rPr>
          <w:rFonts w:ascii="仿宋_GB2312" w:eastAsia="仿宋_GB2312" w:hAnsi="楷体_GB2312" w:cs="楷体_GB2312" w:hint="eastAsia"/>
          <w:color w:val="000000" w:themeColor="text1"/>
          <w:sz w:val="32"/>
          <w:szCs w:val="32"/>
        </w:rPr>
        <w:t>2.实施情况。</w:t>
      </w:r>
      <w:r w:rsidRPr="00B857E5">
        <w:rPr>
          <w:rFonts w:ascii="仿宋_GB2312" w:eastAsia="仿宋_GB2312" w:hint="eastAsia"/>
          <w:bCs/>
          <w:color w:val="000000" w:themeColor="text1"/>
          <w:kern w:val="0"/>
          <w:sz w:val="32"/>
          <w:szCs w:val="32"/>
          <w:shd w:val="clear" w:color="auto" w:fill="FFFFFF"/>
        </w:rPr>
        <w:t>项目绩效评价实施步骤：</w:t>
      </w:r>
    </w:p>
    <w:p w:rsidR="002F4D65" w:rsidRPr="00B857E5" w:rsidRDefault="00F519A7">
      <w:pPr>
        <w:spacing w:line="626" w:lineRule="exact"/>
        <w:ind w:firstLine="640"/>
        <w:rPr>
          <w:rFonts w:ascii="仿宋_GB2312" w:eastAsia="仿宋_GB2312"/>
          <w:bCs/>
          <w:color w:val="000000" w:themeColor="text1"/>
          <w:kern w:val="0"/>
          <w:sz w:val="32"/>
          <w:szCs w:val="32"/>
          <w:shd w:val="clear" w:color="auto" w:fill="FFFFFF"/>
        </w:rPr>
      </w:pPr>
      <w:r w:rsidRPr="00B857E5">
        <w:rPr>
          <w:rFonts w:ascii="仿宋_GB2312" w:eastAsia="仿宋_GB2312" w:hint="eastAsia"/>
          <w:bCs/>
          <w:color w:val="000000" w:themeColor="text1"/>
          <w:kern w:val="0"/>
          <w:sz w:val="32"/>
          <w:szCs w:val="32"/>
          <w:shd w:val="clear" w:color="auto" w:fill="FFFFFF"/>
        </w:rPr>
        <w:t>（1）组织项目具体实施单位召开工作交流会，并要求完善相关项目资料。</w:t>
      </w:r>
    </w:p>
    <w:p w:rsidR="002F4D65" w:rsidRPr="00B857E5" w:rsidRDefault="00F519A7">
      <w:pPr>
        <w:spacing w:line="626" w:lineRule="exact"/>
        <w:ind w:firstLine="640"/>
        <w:rPr>
          <w:rFonts w:ascii="仿宋_GB2312" w:eastAsia="仿宋_GB2312"/>
          <w:color w:val="000000" w:themeColor="text1"/>
          <w:sz w:val="32"/>
          <w:szCs w:val="32"/>
        </w:rPr>
      </w:pPr>
      <w:r w:rsidRPr="00B857E5">
        <w:rPr>
          <w:rFonts w:ascii="仿宋_GB2312" w:eastAsia="仿宋_GB2312" w:hint="eastAsia"/>
          <w:bCs/>
          <w:color w:val="000000" w:themeColor="text1"/>
          <w:kern w:val="0"/>
          <w:sz w:val="32"/>
          <w:szCs w:val="32"/>
          <w:shd w:val="clear" w:color="auto" w:fill="FFFFFF"/>
        </w:rPr>
        <w:lastRenderedPageBreak/>
        <w:t>（2）现场查看。对项目实施单位进行实地查看并开展调研，查阅项目实施资料及记录。</w:t>
      </w:r>
    </w:p>
    <w:p w:rsidR="002F4D65" w:rsidRPr="00B857E5" w:rsidRDefault="00F519A7">
      <w:pPr>
        <w:spacing w:line="626" w:lineRule="exact"/>
        <w:ind w:firstLine="640"/>
        <w:rPr>
          <w:rFonts w:ascii="仿宋_GB2312" w:eastAsia="仿宋_GB2312"/>
          <w:bCs/>
          <w:color w:val="000000" w:themeColor="text1"/>
          <w:kern w:val="0"/>
          <w:sz w:val="32"/>
          <w:szCs w:val="32"/>
          <w:shd w:val="clear" w:color="auto" w:fill="FFFFFF"/>
        </w:rPr>
      </w:pPr>
      <w:r w:rsidRPr="00B857E5">
        <w:rPr>
          <w:rFonts w:ascii="仿宋_GB2312" w:eastAsia="仿宋_GB2312" w:hint="eastAsia"/>
          <w:bCs/>
          <w:color w:val="000000" w:themeColor="text1"/>
          <w:kern w:val="0"/>
          <w:sz w:val="32"/>
          <w:szCs w:val="32"/>
          <w:shd w:val="clear" w:color="auto" w:fill="FFFFFF"/>
        </w:rPr>
        <w:t>（3）得出评价结论，形成绩效评价报告。</w:t>
      </w:r>
    </w:p>
    <w:p w:rsidR="002F4D65" w:rsidRPr="00B857E5" w:rsidRDefault="00F519A7">
      <w:pPr>
        <w:spacing w:line="626" w:lineRule="exact"/>
        <w:ind w:firstLine="643"/>
        <w:rPr>
          <w:rFonts w:ascii="仿宋_GB2312" w:eastAsia="仿宋_GB2312" w:hAnsi="宋体"/>
          <w:b/>
          <w:color w:val="000000" w:themeColor="text1"/>
          <w:sz w:val="32"/>
          <w:szCs w:val="32"/>
          <w:lang w:val="zh-CN"/>
        </w:rPr>
      </w:pPr>
      <w:r w:rsidRPr="00B857E5">
        <w:rPr>
          <w:rFonts w:ascii="仿宋_GB2312" w:eastAsia="仿宋_GB2312" w:hAnsi="宋体" w:hint="eastAsia"/>
          <w:b/>
          <w:color w:val="000000" w:themeColor="text1"/>
          <w:sz w:val="32"/>
          <w:szCs w:val="32"/>
          <w:lang w:val="zh-CN"/>
        </w:rPr>
        <w:t>（五）评价组织</w:t>
      </w:r>
    </w:p>
    <w:p w:rsidR="002F4D65" w:rsidRPr="00B857E5" w:rsidRDefault="00F519A7">
      <w:pPr>
        <w:spacing w:line="626" w:lineRule="exact"/>
        <w:ind w:firstLine="640"/>
        <w:rPr>
          <w:rFonts w:ascii="仿宋_GB2312" w:eastAsia="仿宋_GB2312"/>
          <w:bCs/>
          <w:color w:val="000000" w:themeColor="text1"/>
          <w:kern w:val="0"/>
          <w:sz w:val="32"/>
          <w:szCs w:val="32"/>
          <w:shd w:val="clear" w:color="auto" w:fill="FFFFFF"/>
        </w:rPr>
      </w:pPr>
      <w:r w:rsidRPr="00B857E5">
        <w:rPr>
          <w:rFonts w:ascii="仿宋_GB2312" w:eastAsia="仿宋_GB2312" w:hAnsi="楷体_GB2312" w:cs="楷体_GB2312" w:hint="eastAsia"/>
          <w:color w:val="000000" w:themeColor="text1"/>
          <w:sz w:val="32"/>
          <w:szCs w:val="32"/>
        </w:rPr>
        <w:t>1.加强组织领导。</w:t>
      </w:r>
      <w:r w:rsidRPr="00B857E5">
        <w:rPr>
          <w:rFonts w:ascii="仿宋_GB2312" w:eastAsia="仿宋_GB2312" w:hint="eastAsia"/>
          <w:bCs/>
          <w:color w:val="000000" w:themeColor="text1"/>
          <w:kern w:val="0"/>
          <w:sz w:val="32"/>
          <w:szCs w:val="32"/>
          <w:shd w:val="clear" w:color="auto" w:fill="FFFFFF"/>
        </w:rPr>
        <w:t>区科协成立了由单位主要领导任组长、分管领导任副组长、其他班子成员和部室负责人为成员的绩效自评工作领导小组，制定工作措施，明确工作职责，切实开展绩效自评工作。</w:t>
      </w:r>
    </w:p>
    <w:p w:rsidR="002F4D65" w:rsidRPr="00B857E5" w:rsidRDefault="00F519A7">
      <w:pPr>
        <w:spacing w:line="626" w:lineRule="exact"/>
        <w:ind w:firstLine="640"/>
        <w:rPr>
          <w:rFonts w:ascii="仿宋_GB2312" w:eastAsia="仿宋_GB2312"/>
          <w:bCs/>
          <w:color w:val="000000" w:themeColor="text1"/>
          <w:kern w:val="0"/>
          <w:sz w:val="32"/>
          <w:szCs w:val="32"/>
          <w:shd w:val="clear" w:color="auto" w:fill="FFFFFF"/>
        </w:rPr>
      </w:pPr>
      <w:r w:rsidRPr="00B857E5">
        <w:rPr>
          <w:rFonts w:ascii="仿宋_GB2312" w:eastAsia="仿宋_GB2312" w:hAnsi="楷体_GB2312" w:cs="楷体_GB2312" w:hint="eastAsia"/>
          <w:color w:val="000000" w:themeColor="text1"/>
          <w:sz w:val="32"/>
          <w:szCs w:val="32"/>
        </w:rPr>
        <w:t>2.落实自评责任。</w:t>
      </w:r>
      <w:r w:rsidRPr="00B857E5">
        <w:rPr>
          <w:rFonts w:ascii="仿宋_GB2312" w:eastAsia="仿宋_GB2312" w:hint="eastAsia"/>
          <w:bCs/>
          <w:color w:val="000000" w:themeColor="text1"/>
          <w:kern w:val="0"/>
          <w:sz w:val="32"/>
          <w:szCs w:val="32"/>
          <w:shd w:val="clear" w:color="auto" w:fill="FFFFFF"/>
        </w:rPr>
        <w:t>项目绩效自评实施步骤：一是召开领导小组工作会，制定工作措施，明确工作职责。二是整理完善项目资料。对照项目实施方案及项目资金管理相关要求，相关部室分工协作，积极收集整理项目实施、验收及资金审拨相关绩效自评资料。三是开展自评和撰写自评材料。对照项目工作目标，认真总结项目实施取得的成效，梳理项目实施过程中、资金管理中存在的问题及不足，实事求是开展自评和撰写自评材料等工作。</w:t>
      </w:r>
    </w:p>
    <w:p w:rsidR="002F4D65" w:rsidRPr="00B857E5" w:rsidRDefault="00F519A7">
      <w:pPr>
        <w:adjustRightInd w:val="0"/>
        <w:snapToGrid w:val="0"/>
        <w:spacing w:line="578" w:lineRule="exact"/>
        <w:ind w:firstLine="640"/>
        <w:rPr>
          <w:rFonts w:ascii="黑体" w:eastAsia="黑体" w:hAnsi="黑体"/>
          <w:color w:val="000000" w:themeColor="text1"/>
          <w:sz w:val="32"/>
          <w:szCs w:val="32"/>
        </w:rPr>
      </w:pPr>
      <w:r w:rsidRPr="00B857E5">
        <w:rPr>
          <w:rFonts w:ascii="黑体" w:eastAsia="黑体" w:hAnsi="黑体" w:hint="eastAsia"/>
          <w:color w:val="000000" w:themeColor="text1"/>
          <w:sz w:val="32"/>
          <w:szCs w:val="32"/>
        </w:rPr>
        <w:t>三、综合评价结论</w:t>
      </w:r>
    </w:p>
    <w:p w:rsidR="002F4D65" w:rsidRPr="00B857E5" w:rsidRDefault="00F519A7">
      <w:pPr>
        <w:pStyle w:val="a0"/>
        <w:spacing w:before="72" w:line="600" w:lineRule="exact"/>
        <w:ind w:firstLine="640"/>
        <w:rPr>
          <w:bCs/>
          <w:color w:val="000000" w:themeColor="text1"/>
          <w:shd w:val="clear" w:color="auto" w:fill="FFFFFF"/>
        </w:rPr>
      </w:pPr>
      <w:r w:rsidRPr="00B857E5">
        <w:rPr>
          <w:rFonts w:hint="eastAsia"/>
          <w:bCs/>
          <w:color w:val="000000" w:themeColor="text1"/>
          <w:sz w:val="32"/>
          <w:szCs w:val="32"/>
          <w:shd w:val="clear" w:color="auto" w:fill="FFFFFF"/>
        </w:rPr>
        <w:t>经本次自评，自评得分96.2分。</w:t>
      </w:r>
    </w:p>
    <w:p w:rsidR="002F4D65" w:rsidRPr="00B857E5" w:rsidRDefault="002F4D65">
      <w:pPr>
        <w:pStyle w:val="a0"/>
        <w:spacing w:before="72" w:line="600" w:lineRule="exact"/>
        <w:ind w:firstLine="640"/>
        <w:rPr>
          <w:bCs/>
          <w:color w:val="000000" w:themeColor="text1"/>
          <w:shd w:val="clear" w:color="auto" w:fill="FFFFFF"/>
        </w:rPr>
      </w:pPr>
    </w:p>
    <w:p w:rsidR="002F4D65" w:rsidRPr="00B857E5" w:rsidRDefault="002F4D65">
      <w:pPr>
        <w:pStyle w:val="a0"/>
        <w:spacing w:before="72" w:line="600" w:lineRule="exact"/>
        <w:ind w:firstLine="640"/>
        <w:rPr>
          <w:bCs/>
          <w:color w:val="000000" w:themeColor="text1"/>
          <w:shd w:val="clear" w:color="auto" w:fill="FFFFFF"/>
        </w:rPr>
      </w:pPr>
    </w:p>
    <w:p w:rsidR="002F4D65" w:rsidRPr="00B857E5" w:rsidRDefault="002F4D65">
      <w:pPr>
        <w:tabs>
          <w:tab w:val="left" w:pos="29185"/>
        </w:tabs>
        <w:ind w:firstLine="880"/>
        <w:jc w:val="center"/>
        <w:rPr>
          <w:rFonts w:eastAsia="方正小标宋简体"/>
          <w:color w:val="000000" w:themeColor="text1"/>
          <w:sz w:val="44"/>
          <w:szCs w:val="44"/>
        </w:rPr>
        <w:sectPr w:rsidR="002F4D65" w:rsidRPr="00B857E5">
          <w:headerReference w:type="even" r:id="rId24"/>
          <w:headerReference w:type="default" r:id="rId25"/>
          <w:footerReference w:type="even" r:id="rId26"/>
          <w:footerReference w:type="default" r:id="rId27"/>
          <w:headerReference w:type="first" r:id="rId28"/>
          <w:footerReference w:type="first" r:id="rId29"/>
          <w:pgSz w:w="11906" w:h="16838"/>
          <w:pgMar w:top="1701" w:right="1474" w:bottom="1843" w:left="1588" w:header="851" w:footer="1588" w:gutter="113"/>
          <w:cols w:space="720"/>
          <w:titlePg/>
          <w:docGrid w:linePitch="579" w:charSpace="-842"/>
        </w:sectPr>
      </w:pPr>
    </w:p>
    <w:p w:rsidR="002F4D65" w:rsidRPr="00B857E5" w:rsidRDefault="00F519A7">
      <w:pPr>
        <w:tabs>
          <w:tab w:val="left" w:pos="29185"/>
        </w:tabs>
        <w:ind w:firstLine="880"/>
        <w:jc w:val="center"/>
        <w:rPr>
          <w:rFonts w:eastAsia="方正小标宋简体"/>
          <w:color w:val="000000" w:themeColor="text1"/>
          <w:sz w:val="44"/>
          <w:szCs w:val="44"/>
        </w:rPr>
      </w:pPr>
      <w:r w:rsidRPr="00B857E5">
        <w:rPr>
          <w:rFonts w:eastAsia="方正小标宋简体"/>
          <w:color w:val="000000" w:themeColor="text1"/>
          <w:sz w:val="44"/>
          <w:szCs w:val="44"/>
        </w:rPr>
        <w:lastRenderedPageBreak/>
        <w:t>2024</w:t>
      </w:r>
      <w:r w:rsidRPr="00B857E5">
        <w:rPr>
          <w:rFonts w:eastAsia="方正小标宋简体"/>
          <w:color w:val="000000" w:themeColor="text1"/>
          <w:sz w:val="44"/>
          <w:szCs w:val="44"/>
        </w:rPr>
        <w:t>年项目支出绩效评价指标体系</w:t>
      </w:r>
    </w:p>
    <w:tbl>
      <w:tblPr>
        <w:tblW w:w="15295" w:type="dxa"/>
        <w:jc w:val="center"/>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
        <w:gridCol w:w="564"/>
        <w:gridCol w:w="992"/>
        <w:gridCol w:w="997"/>
        <w:gridCol w:w="348"/>
        <w:gridCol w:w="644"/>
        <w:gridCol w:w="706"/>
        <w:gridCol w:w="1321"/>
        <w:gridCol w:w="686"/>
        <w:gridCol w:w="495"/>
        <w:gridCol w:w="40"/>
        <w:gridCol w:w="90"/>
        <w:gridCol w:w="444"/>
        <w:gridCol w:w="37"/>
        <w:gridCol w:w="49"/>
        <w:gridCol w:w="448"/>
        <w:gridCol w:w="14"/>
        <w:gridCol w:w="32"/>
        <w:gridCol w:w="488"/>
        <w:gridCol w:w="15"/>
        <w:gridCol w:w="521"/>
        <w:gridCol w:w="1556"/>
        <w:gridCol w:w="709"/>
        <w:gridCol w:w="425"/>
        <w:gridCol w:w="425"/>
        <w:gridCol w:w="425"/>
        <w:gridCol w:w="426"/>
        <w:gridCol w:w="425"/>
        <w:gridCol w:w="850"/>
        <w:gridCol w:w="426"/>
      </w:tblGrid>
      <w:tr w:rsidR="002F4D65" w:rsidRPr="00B857E5">
        <w:trPr>
          <w:trHeight w:val="430"/>
          <w:tblHeader/>
          <w:jc w:val="center"/>
        </w:trPr>
        <w:tc>
          <w:tcPr>
            <w:tcW w:w="3250" w:type="dxa"/>
            <w:gridSpan w:val="4"/>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分层分类指标</w:t>
            </w:r>
          </w:p>
        </w:tc>
        <w:tc>
          <w:tcPr>
            <w:tcW w:w="348" w:type="dxa"/>
            <w:vMerge w:val="restart"/>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分值</w:t>
            </w:r>
          </w:p>
        </w:tc>
        <w:tc>
          <w:tcPr>
            <w:tcW w:w="644" w:type="dxa"/>
            <w:vMerge w:val="restart"/>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目标值</w:t>
            </w:r>
          </w:p>
        </w:tc>
        <w:tc>
          <w:tcPr>
            <w:tcW w:w="706" w:type="dxa"/>
            <w:vMerge w:val="restart"/>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完成值</w:t>
            </w:r>
          </w:p>
        </w:tc>
        <w:tc>
          <w:tcPr>
            <w:tcW w:w="1321" w:type="dxa"/>
            <w:vMerge w:val="restart"/>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指标解释</w:t>
            </w:r>
          </w:p>
        </w:tc>
        <w:tc>
          <w:tcPr>
            <w:tcW w:w="3359" w:type="dxa"/>
            <w:gridSpan w:val="13"/>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评分方法</w:t>
            </w:r>
          </w:p>
        </w:tc>
        <w:tc>
          <w:tcPr>
            <w:tcW w:w="1556" w:type="dxa"/>
            <w:vMerge w:val="restart"/>
            <w:vAlign w:val="center"/>
          </w:tcPr>
          <w:p w:rsidR="002F4D65" w:rsidRPr="00B857E5" w:rsidRDefault="00F519A7">
            <w:pPr>
              <w:snapToGrid w:val="0"/>
              <w:spacing w:line="240" w:lineRule="atLeast"/>
              <w:jc w:val="center"/>
              <w:rPr>
                <w:rFonts w:eastAsia="黑体"/>
                <w:color w:val="000000" w:themeColor="text1"/>
                <w:szCs w:val="21"/>
              </w:rPr>
            </w:pPr>
            <w:r w:rsidRPr="00B857E5">
              <w:rPr>
                <w:rFonts w:eastAsia="黑体"/>
                <w:color w:val="000000" w:themeColor="text1"/>
                <w:szCs w:val="21"/>
              </w:rPr>
              <w:t>评价要点及说明</w:t>
            </w:r>
          </w:p>
        </w:tc>
        <w:tc>
          <w:tcPr>
            <w:tcW w:w="709" w:type="dxa"/>
            <w:vAlign w:val="center"/>
          </w:tcPr>
          <w:p w:rsidR="002F4D65" w:rsidRPr="00B857E5" w:rsidRDefault="00F519A7">
            <w:pPr>
              <w:snapToGrid w:val="0"/>
              <w:spacing w:line="240" w:lineRule="atLeast"/>
              <w:jc w:val="center"/>
              <w:rPr>
                <w:rFonts w:eastAsia="黑体"/>
                <w:color w:val="000000" w:themeColor="text1"/>
                <w:szCs w:val="21"/>
              </w:rPr>
            </w:pPr>
            <w:r w:rsidRPr="00B857E5">
              <w:rPr>
                <w:rFonts w:eastAsia="黑体"/>
                <w:color w:val="000000" w:themeColor="text1"/>
                <w:szCs w:val="21"/>
              </w:rPr>
              <w:t>评价属性</w:t>
            </w:r>
          </w:p>
        </w:tc>
        <w:tc>
          <w:tcPr>
            <w:tcW w:w="2126" w:type="dxa"/>
            <w:gridSpan w:val="5"/>
            <w:vAlign w:val="center"/>
          </w:tcPr>
          <w:p w:rsidR="002F4D65" w:rsidRPr="00B857E5" w:rsidRDefault="00F519A7">
            <w:pPr>
              <w:snapToGrid w:val="0"/>
              <w:spacing w:line="240" w:lineRule="atLeast"/>
              <w:jc w:val="center"/>
              <w:rPr>
                <w:rFonts w:eastAsia="黑体"/>
                <w:color w:val="000000" w:themeColor="text1"/>
                <w:szCs w:val="21"/>
              </w:rPr>
            </w:pPr>
            <w:r w:rsidRPr="00B857E5">
              <w:rPr>
                <w:rFonts w:eastAsia="黑体"/>
                <w:color w:val="000000" w:themeColor="text1"/>
                <w:szCs w:val="21"/>
              </w:rPr>
              <w:t>定量评价标准</w:t>
            </w:r>
          </w:p>
        </w:tc>
        <w:tc>
          <w:tcPr>
            <w:tcW w:w="850" w:type="dxa"/>
            <w:vMerge w:val="restart"/>
            <w:vAlign w:val="center"/>
          </w:tcPr>
          <w:p w:rsidR="002F4D65" w:rsidRPr="00B857E5" w:rsidRDefault="00F519A7">
            <w:pPr>
              <w:snapToGrid w:val="0"/>
              <w:spacing w:line="240" w:lineRule="atLeast"/>
              <w:jc w:val="center"/>
              <w:rPr>
                <w:rFonts w:eastAsia="黑体"/>
                <w:color w:val="000000" w:themeColor="text1"/>
                <w:szCs w:val="21"/>
              </w:rPr>
            </w:pPr>
            <w:r w:rsidRPr="00B857E5">
              <w:rPr>
                <w:rFonts w:eastAsia="黑体"/>
                <w:color w:val="000000" w:themeColor="text1"/>
                <w:szCs w:val="21"/>
              </w:rPr>
              <w:t>评价过程（只写扣分项的原因）</w:t>
            </w:r>
          </w:p>
        </w:tc>
        <w:tc>
          <w:tcPr>
            <w:tcW w:w="426" w:type="dxa"/>
            <w:vMerge w:val="restart"/>
            <w:vAlign w:val="center"/>
          </w:tcPr>
          <w:p w:rsidR="002F4D65" w:rsidRPr="00B857E5" w:rsidRDefault="00F519A7">
            <w:pPr>
              <w:snapToGrid w:val="0"/>
              <w:spacing w:line="240" w:lineRule="atLeast"/>
              <w:jc w:val="center"/>
              <w:rPr>
                <w:rFonts w:eastAsia="黑体"/>
                <w:color w:val="000000" w:themeColor="text1"/>
                <w:szCs w:val="21"/>
              </w:rPr>
            </w:pPr>
            <w:r w:rsidRPr="00B857E5">
              <w:rPr>
                <w:rFonts w:eastAsia="黑体"/>
                <w:color w:val="000000" w:themeColor="text1"/>
                <w:szCs w:val="21"/>
              </w:rPr>
              <w:t>自评得分</w:t>
            </w:r>
          </w:p>
        </w:tc>
      </w:tr>
      <w:tr w:rsidR="002F4D65" w:rsidRPr="00B857E5">
        <w:trPr>
          <w:trHeight w:val="430"/>
          <w:tblHeader/>
          <w:jc w:val="center"/>
        </w:trPr>
        <w:tc>
          <w:tcPr>
            <w:tcW w:w="697" w:type="dxa"/>
            <w:vMerge w:val="restart"/>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分层指标</w:t>
            </w:r>
          </w:p>
        </w:tc>
        <w:tc>
          <w:tcPr>
            <w:tcW w:w="564" w:type="dxa"/>
            <w:vMerge w:val="restart"/>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适用范围</w:t>
            </w:r>
          </w:p>
        </w:tc>
        <w:tc>
          <w:tcPr>
            <w:tcW w:w="992" w:type="dxa"/>
            <w:vMerge w:val="restart"/>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一级指标</w:t>
            </w:r>
          </w:p>
        </w:tc>
        <w:tc>
          <w:tcPr>
            <w:tcW w:w="997" w:type="dxa"/>
            <w:vMerge w:val="restart"/>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二级指标</w:t>
            </w:r>
          </w:p>
        </w:tc>
        <w:tc>
          <w:tcPr>
            <w:tcW w:w="348"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644"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706"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1321"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686" w:type="dxa"/>
            <w:vMerge w:val="restart"/>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方法归类</w:t>
            </w:r>
          </w:p>
        </w:tc>
        <w:tc>
          <w:tcPr>
            <w:tcW w:w="2673" w:type="dxa"/>
            <w:gridSpan w:val="12"/>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计算公式</w:t>
            </w:r>
          </w:p>
        </w:tc>
        <w:tc>
          <w:tcPr>
            <w:tcW w:w="1556" w:type="dxa"/>
            <w:vMerge/>
            <w:vAlign w:val="center"/>
          </w:tcPr>
          <w:p w:rsidR="002F4D65" w:rsidRPr="00B857E5" w:rsidRDefault="002F4D65">
            <w:pPr>
              <w:snapToGrid w:val="0"/>
              <w:spacing w:line="240" w:lineRule="atLeast"/>
              <w:rPr>
                <w:rFonts w:eastAsia="黑体"/>
                <w:color w:val="000000" w:themeColor="text1"/>
                <w:szCs w:val="21"/>
              </w:rPr>
            </w:pPr>
          </w:p>
        </w:tc>
        <w:tc>
          <w:tcPr>
            <w:tcW w:w="709" w:type="dxa"/>
            <w:vMerge w:val="restart"/>
            <w:vAlign w:val="center"/>
          </w:tcPr>
          <w:p w:rsidR="002F4D65" w:rsidRPr="00B857E5" w:rsidRDefault="00F519A7">
            <w:pPr>
              <w:snapToGrid w:val="0"/>
              <w:spacing w:line="240" w:lineRule="atLeast"/>
              <w:jc w:val="center"/>
              <w:rPr>
                <w:rFonts w:eastAsia="黑体"/>
                <w:color w:val="000000" w:themeColor="text1"/>
                <w:szCs w:val="21"/>
              </w:rPr>
            </w:pPr>
            <w:r w:rsidRPr="00B857E5">
              <w:rPr>
                <w:rFonts w:eastAsia="黑体"/>
                <w:color w:val="000000" w:themeColor="text1"/>
                <w:szCs w:val="21"/>
              </w:rPr>
              <w:t>定量评价</w:t>
            </w:r>
          </w:p>
        </w:tc>
        <w:tc>
          <w:tcPr>
            <w:tcW w:w="425" w:type="dxa"/>
            <w:vMerge w:val="restart"/>
            <w:vAlign w:val="center"/>
          </w:tcPr>
          <w:p w:rsidR="002F4D65" w:rsidRPr="00B857E5" w:rsidRDefault="00F519A7">
            <w:pPr>
              <w:snapToGrid w:val="0"/>
              <w:spacing w:line="240" w:lineRule="atLeast"/>
              <w:jc w:val="center"/>
              <w:rPr>
                <w:rFonts w:eastAsia="黑体"/>
                <w:color w:val="000000" w:themeColor="text1"/>
                <w:szCs w:val="21"/>
              </w:rPr>
            </w:pPr>
            <w:r w:rsidRPr="00B857E5">
              <w:rPr>
                <w:rFonts w:eastAsia="黑体"/>
                <w:color w:val="000000" w:themeColor="text1"/>
                <w:szCs w:val="21"/>
              </w:rPr>
              <w:t>国家标准</w:t>
            </w:r>
          </w:p>
        </w:tc>
        <w:tc>
          <w:tcPr>
            <w:tcW w:w="425" w:type="dxa"/>
            <w:vMerge w:val="restart"/>
            <w:vAlign w:val="center"/>
          </w:tcPr>
          <w:p w:rsidR="002F4D65" w:rsidRPr="00B857E5" w:rsidRDefault="00F519A7">
            <w:pPr>
              <w:snapToGrid w:val="0"/>
              <w:spacing w:line="240" w:lineRule="atLeast"/>
              <w:jc w:val="center"/>
              <w:rPr>
                <w:rFonts w:eastAsia="黑体"/>
                <w:color w:val="000000" w:themeColor="text1"/>
                <w:szCs w:val="21"/>
              </w:rPr>
            </w:pPr>
            <w:r w:rsidRPr="00B857E5">
              <w:rPr>
                <w:rFonts w:eastAsia="黑体"/>
                <w:color w:val="000000" w:themeColor="text1"/>
                <w:szCs w:val="21"/>
              </w:rPr>
              <w:t>行业标准</w:t>
            </w:r>
          </w:p>
        </w:tc>
        <w:tc>
          <w:tcPr>
            <w:tcW w:w="425" w:type="dxa"/>
            <w:vMerge w:val="restart"/>
            <w:vAlign w:val="center"/>
          </w:tcPr>
          <w:p w:rsidR="002F4D65" w:rsidRPr="00B857E5" w:rsidRDefault="00F519A7">
            <w:pPr>
              <w:snapToGrid w:val="0"/>
              <w:spacing w:line="240" w:lineRule="atLeast"/>
              <w:jc w:val="center"/>
              <w:rPr>
                <w:rFonts w:eastAsia="黑体"/>
                <w:color w:val="000000" w:themeColor="text1"/>
                <w:szCs w:val="21"/>
              </w:rPr>
            </w:pPr>
            <w:r w:rsidRPr="00B857E5">
              <w:rPr>
                <w:rFonts w:eastAsia="黑体"/>
                <w:color w:val="000000" w:themeColor="text1"/>
                <w:szCs w:val="21"/>
              </w:rPr>
              <w:t>地方标准</w:t>
            </w:r>
          </w:p>
        </w:tc>
        <w:tc>
          <w:tcPr>
            <w:tcW w:w="426" w:type="dxa"/>
            <w:vMerge w:val="restart"/>
            <w:vAlign w:val="center"/>
          </w:tcPr>
          <w:p w:rsidR="002F4D65" w:rsidRPr="00B857E5" w:rsidRDefault="00F519A7">
            <w:pPr>
              <w:snapToGrid w:val="0"/>
              <w:spacing w:line="240" w:lineRule="atLeast"/>
              <w:jc w:val="center"/>
              <w:rPr>
                <w:rFonts w:eastAsia="黑体"/>
                <w:color w:val="000000" w:themeColor="text1"/>
                <w:szCs w:val="21"/>
              </w:rPr>
            </w:pPr>
            <w:r w:rsidRPr="00B857E5">
              <w:rPr>
                <w:rFonts w:eastAsia="黑体"/>
                <w:color w:val="000000" w:themeColor="text1"/>
                <w:szCs w:val="21"/>
              </w:rPr>
              <w:t>申报标准</w:t>
            </w:r>
          </w:p>
        </w:tc>
        <w:tc>
          <w:tcPr>
            <w:tcW w:w="425" w:type="dxa"/>
            <w:vMerge w:val="restart"/>
            <w:vAlign w:val="center"/>
          </w:tcPr>
          <w:p w:rsidR="002F4D65" w:rsidRPr="00B857E5" w:rsidRDefault="00F519A7">
            <w:pPr>
              <w:snapToGrid w:val="0"/>
              <w:spacing w:line="240" w:lineRule="atLeast"/>
              <w:jc w:val="center"/>
              <w:rPr>
                <w:rFonts w:eastAsia="黑体"/>
                <w:color w:val="000000" w:themeColor="text1"/>
                <w:szCs w:val="21"/>
              </w:rPr>
            </w:pPr>
            <w:r w:rsidRPr="00B857E5">
              <w:rPr>
                <w:rFonts w:eastAsia="黑体"/>
                <w:color w:val="000000" w:themeColor="text1"/>
                <w:szCs w:val="21"/>
              </w:rPr>
              <w:t>历史均值</w:t>
            </w:r>
          </w:p>
        </w:tc>
        <w:tc>
          <w:tcPr>
            <w:tcW w:w="850" w:type="dxa"/>
            <w:vMerge/>
            <w:vAlign w:val="center"/>
          </w:tcPr>
          <w:p w:rsidR="002F4D65" w:rsidRPr="00B857E5" w:rsidRDefault="002F4D65">
            <w:pPr>
              <w:snapToGrid w:val="0"/>
              <w:spacing w:line="240" w:lineRule="atLeast"/>
              <w:jc w:val="center"/>
              <w:rPr>
                <w:color w:val="000000" w:themeColor="text1"/>
                <w:szCs w:val="21"/>
              </w:rPr>
            </w:pPr>
          </w:p>
        </w:tc>
        <w:tc>
          <w:tcPr>
            <w:tcW w:w="426" w:type="dxa"/>
            <w:vMerge/>
            <w:vAlign w:val="center"/>
          </w:tcPr>
          <w:p w:rsidR="002F4D65" w:rsidRPr="00B857E5" w:rsidRDefault="002F4D65">
            <w:pPr>
              <w:snapToGrid w:val="0"/>
              <w:spacing w:line="240" w:lineRule="atLeast"/>
              <w:jc w:val="center"/>
              <w:rPr>
                <w:color w:val="000000" w:themeColor="text1"/>
                <w:szCs w:val="21"/>
              </w:rPr>
            </w:pPr>
          </w:p>
        </w:tc>
      </w:tr>
      <w:tr w:rsidR="002F4D65" w:rsidRPr="00B857E5">
        <w:trPr>
          <w:trHeight w:val="430"/>
          <w:tblHeader/>
          <w:jc w:val="center"/>
        </w:trPr>
        <w:tc>
          <w:tcPr>
            <w:tcW w:w="697"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564"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992"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997"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348"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644"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706"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1321"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686"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535" w:type="dxa"/>
            <w:gridSpan w:val="2"/>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0</w:t>
            </w:r>
          </w:p>
        </w:tc>
        <w:tc>
          <w:tcPr>
            <w:tcW w:w="534" w:type="dxa"/>
            <w:gridSpan w:val="2"/>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0.3</w:t>
            </w:r>
          </w:p>
        </w:tc>
        <w:tc>
          <w:tcPr>
            <w:tcW w:w="534" w:type="dxa"/>
            <w:gridSpan w:val="3"/>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0.6</w:t>
            </w:r>
          </w:p>
        </w:tc>
        <w:tc>
          <w:tcPr>
            <w:tcW w:w="534" w:type="dxa"/>
            <w:gridSpan w:val="3"/>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0.8</w:t>
            </w:r>
          </w:p>
        </w:tc>
        <w:tc>
          <w:tcPr>
            <w:tcW w:w="536" w:type="dxa"/>
            <w:gridSpan w:val="2"/>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1</w:t>
            </w:r>
          </w:p>
        </w:tc>
        <w:tc>
          <w:tcPr>
            <w:tcW w:w="1556" w:type="dxa"/>
            <w:vMerge/>
            <w:vAlign w:val="center"/>
          </w:tcPr>
          <w:p w:rsidR="002F4D65" w:rsidRPr="00B857E5" w:rsidRDefault="002F4D65">
            <w:pPr>
              <w:snapToGrid w:val="0"/>
              <w:spacing w:line="240" w:lineRule="atLeast"/>
              <w:jc w:val="center"/>
              <w:rPr>
                <w:color w:val="000000" w:themeColor="text1"/>
                <w:szCs w:val="21"/>
              </w:rPr>
            </w:pPr>
          </w:p>
        </w:tc>
        <w:tc>
          <w:tcPr>
            <w:tcW w:w="709" w:type="dxa"/>
            <w:vMerge/>
            <w:vAlign w:val="center"/>
          </w:tcPr>
          <w:p w:rsidR="002F4D65" w:rsidRPr="00B857E5" w:rsidRDefault="002F4D65">
            <w:pPr>
              <w:snapToGrid w:val="0"/>
              <w:spacing w:line="240" w:lineRule="atLeast"/>
              <w:jc w:val="center"/>
              <w:rPr>
                <w:color w:val="000000" w:themeColor="text1"/>
                <w:szCs w:val="21"/>
              </w:rPr>
            </w:pPr>
          </w:p>
        </w:tc>
        <w:tc>
          <w:tcPr>
            <w:tcW w:w="425" w:type="dxa"/>
            <w:vMerge/>
            <w:vAlign w:val="center"/>
          </w:tcPr>
          <w:p w:rsidR="002F4D65" w:rsidRPr="00B857E5" w:rsidRDefault="002F4D65">
            <w:pPr>
              <w:snapToGrid w:val="0"/>
              <w:spacing w:line="240" w:lineRule="atLeast"/>
              <w:jc w:val="center"/>
              <w:rPr>
                <w:color w:val="000000" w:themeColor="text1"/>
                <w:szCs w:val="21"/>
              </w:rPr>
            </w:pPr>
          </w:p>
        </w:tc>
        <w:tc>
          <w:tcPr>
            <w:tcW w:w="425" w:type="dxa"/>
            <w:vMerge/>
            <w:vAlign w:val="center"/>
          </w:tcPr>
          <w:p w:rsidR="002F4D65" w:rsidRPr="00B857E5" w:rsidRDefault="002F4D65">
            <w:pPr>
              <w:snapToGrid w:val="0"/>
              <w:spacing w:line="240" w:lineRule="atLeast"/>
              <w:jc w:val="center"/>
              <w:rPr>
                <w:color w:val="000000" w:themeColor="text1"/>
                <w:szCs w:val="21"/>
              </w:rPr>
            </w:pPr>
          </w:p>
        </w:tc>
        <w:tc>
          <w:tcPr>
            <w:tcW w:w="425" w:type="dxa"/>
            <w:vMerge/>
            <w:vAlign w:val="center"/>
          </w:tcPr>
          <w:p w:rsidR="002F4D65" w:rsidRPr="00B857E5" w:rsidRDefault="002F4D65">
            <w:pPr>
              <w:snapToGrid w:val="0"/>
              <w:spacing w:line="240" w:lineRule="atLeast"/>
              <w:jc w:val="center"/>
              <w:rPr>
                <w:color w:val="000000" w:themeColor="text1"/>
                <w:szCs w:val="21"/>
              </w:rPr>
            </w:pPr>
          </w:p>
        </w:tc>
        <w:tc>
          <w:tcPr>
            <w:tcW w:w="426" w:type="dxa"/>
            <w:vMerge/>
            <w:vAlign w:val="center"/>
          </w:tcPr>
          <w:p w:rsidR="002F4D65" w:rsidRPr="00B857E5" w:rsidRDefault="002F4D65">
            <w:pPr>
              <w:snapToGrid w:val="0"/>
              <w:spacing w:line="240" w:lineRule="atLeast"/>
              <w:jc w:val="center"/>
              <w:rPr>
                <w:color w:val="000000" w:themeColor="text1"/>
                <w:szCs w:val="21"/>
              </w:rPr>
            </w:pPr>
          </w:p>
        </w:tc>
        <w:tc>
          <w:tcPr>
            <w:tcW w:w="425" w:type="dxa"/>
            <w:vMerge/>
            <w:vAlign w:val="center"/>
          </w:tcPr>
          <w:p w:rsidR="002F4D65" w:rsidRPr="00B857E5" w:rsidRDefault="002F4D65">
            <w:pPr>
              <w:snapToGrid w:val="0"/>
              <w:spacing w:line="240" w:lineRule="atLeast"/>
              <w:jc w:val="center"/>
              <w:rPr>
                <w:color w:val="000000" w:themeColor="text1"/>
                <w:szCs w:val="21"/>
              </w:rPr>
            </w:pPr>
          </w:p>
        </w:tc>
        <w:tc>
          <w:tcPr>
            <w:tcW w:w="850" w:type="dxa"/>
            <w:vMerge/>
            <w:vAlign w:val="center"/>
          </w:tcPr>
          <w:p w:rsidR="002F4D65" w:rsidRPr="00B857E5" w:rsidRDefault="002F4D65">
            <w:pPr>
              <w:snapToGrid w:val="0"/>
              <w:spacing w:line="240" w:lineRule="atLeast"/>
              <w:jc w:val="center"/>
              <w:rPr>
                <w:color w:val="000000" w:themeColor="text1"/>
                <w:szCs w:val="21"/>
              </w:rPr>
            </w:pPr>
          </w:p>
        </w:tc>
        <w:tc>
          <w:tcPr>
            <w:tcW w:w="426" w:type="dxa"/>
            <w:vMerge/>
            <w:vAlign w:val="center"/>
          </w:tcPr>
          <w:p w:rsidR="002F4D65" w:rsidRPr="00B857E5" w:rsidRDefault="002F4D65">
            <w:pPr>
              <w:snapToGrid w:val="0"/>
              <w:spacing w:line="240" w:lineRule="atLeast"/>
              <w:jc w:val="center"/>
              <w:rPr>
                <w:color w:val="000000" w:themeColor="text1"/>
                <w:szCs w:val="21"/>
              </w:rPr>
            </w:pPr>
          </w:p>
        </w:tc>
      </w:tr>
      <w:tr w:rsidR="002F4D65" w:rsidRPr="00B857E5">
        <w:trPr>
          <w:trHeight w:val="2086"/>
          <w:jc w:val="center"/>
        </w:trPr>
        <w:tc>
          <w:tcPr>
            <w:tcW w:w="697"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rStyle w:val="font41"/>
                <w:rFonts w:hint="default"/>
                <w:b w:val="0"/>
                <w:bCs w:val="0"/>
                <w:color w:val="000000" w:themeColor="text1"/>
                <w:sz w:val="18"/>
                <w:szCs w:val="18"/>
              </w:rPr>
              <w:t>通用指标（20分）</w:t>
            </w:r>
            <w:r w:rsidRPr="00B857E5">
              <w:rPr>
                <w:rStyle w:val="font121"/>
                <w:rFonts w:hint="default"/>
                <w:b w:val="0"/>
                <w:bCs w:val="0"/>
                <w:color w:val="000000" w:themeColor="text1"/>
                <w:sz w:val="18"/>
                <w:szCs w:val="18"/>
              </w:rPr>
              <w:t>不能修改</w:t>
            </w:r>
          </w:p>
        </w:tc>
        <w:tc>
          <w:tcPr>
            <w:tcW w:w="564"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所有项目</w:t>
            </w:r>
          </w:p>
        </w:tc>
        <w:tc>
          <w:tcPr>
            <w:tcW w:w="992"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项目决策</w:t>
            </w:r>
          </w:p>
        </w:tc>
        <w:tc>
          <w:tcPr>
            <w:tcW w:w="997"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程序严密</w:t>
            </w:r>
          </w:p>
        </w:tc>
        <w:tc>
          <w:tcPr>
            <w:tcW w:w="348"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2</w:t>
            </w:r>
          </w:p>
        </w:tc>
        <w:tc>
          <w:tcPr>
            <w:tcW w:w="644"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严密</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严密</w:t>
            </w:r>
          </w:p>
        </w:tc>
        <w:tc>
          <w:tcPr>
            <w:tcW w:w="1321"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项目设立是否经过严格评估论证，管理制度是否健全完善</w:t>
            </w:r>
          </w:p>
        </w:tc>
        <w:tc>
          <w:tcPr>
            <w:tcW w:w="686"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分级评分法</w:t>
            </w:r>
          </w:p>
        </w:tc>
        <w:tc>
          <w:tcPr>
            <w:tcW w:w="535" w:type="dxa"/>
            <w:gridSpan w:val="2"/>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不严密</w:t>
            </w:r>
          </w:p>
        </w:tc>
        <w:tc>
          <w:tcPr>
            <w:tcW w:w="534" w:type="dxa"/>
            <w:gridSpan w:val="2"/>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3</w:t>
            </w:r>
            <w:r w:rsidRPr="00B857E5">
              <w:rPr>
                <w:color w:val="000000" w:themeColor="text1"/>
                <w:sz w:val="18"/>
                <w:szCs w:val="18"/>
              </w:rPr>
              <w:t>处及以上不严密</w:t>
            </w:r>
          </w:p>
        </w:tc>
        <w:tc>
          <w:tcPr>
            <w:tcW w:w="534" w:type="dxa"/>
            <w:gridSpan w:val="3"/>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2</w:t>
            </w:r>
            <w:r w:rsidRPr="00B857E5">
              <w:rPr>
                <w:color w:val="000000" w:themeColor="text1"/>
                <w:sz w:val="18"/>
                <w:szCs w:val="18"/>
              </w:rPr>
              <w:t>处不严密</w:t>
            </w:r>
          </w:p>
        </w:tc>
        <w:tc>
          <w:tcPr>
            <w:tcW w:w="534" w:type="dxa"/>
            <w:gridSpan w:val="3"/>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1</w:t>
            </w:r>
            <w:r w:rsidRPr="00B857E5">
              <w:rPr>
                <w:color w:val="000000" w:themeColor="text1"/>
                <w:sz w:val="18"/>
                <w:szCs w:val="18"/>
              </w:rPr>
              <w:t>处不严密</w:t>
            </w:r>
          </w:p>
        </w:tc>
        <w:tc>
          <w:tcPr>
            <w:tcW w:w="536" w:type="dxa"/>
            <w:gridSpan w:val="2"/>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严密</w:t>
            </w:r>
          </w:p>
        </w:tc>
        <w:tc>
          <w:tcPr>
            <w:tcW w:w="1556"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主要查看项目设立时是否经过事前评估或可行性论证，专项资金管理办法是否健全完善</w:t>
            </w:r>
          </w:p>
        </w:tc>
        <w:tc>
          <w:tcPr>
            <w:tcW w:w="709" w:type="dxa"/>
            <w:vAlign w:val="center"/>
          </w:tcPr>
          <w:p w:rsidR="002F4D65" w:rsidRPr="00B857E5" w:rsidRDefault="002F4D65">
            <w:pPr>
              <w:snapToGrid w:val="0"/>
              <w:spacing w:line="240" w:lineRule="atLeast"/>
              <w:jc w:val="center"/>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jc w:val="center"/>
              <w:rPr>
                <w:color w:val="000000" w:themeColor="text1"/>
                <w:sz w:val="18"/>
                <w:szCs w:val="18"/>
              </w:rPr>
            </w:pPr>
          </w:p>
        </w:tc>
        <w:tc>
          <w:tcPr>
            <w:tcW w:w="426" w:type="dxa"/>
            <w:vAlign w:val="center"/>
          </w:tcPr>
          <w:p w:rsidR="002F4D65" w:rsidRPr="00B857E5" w:rsidRDefault="002F4D65">
            <w:pPr>
              <w:snapToGrid w:val="0"/>
              <w:spacing w:line="240" w:lineRule="atLeast"/>
              <w:jc w:val="center"/>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850"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F519A7">
            <w:pPr>
              <w:snapToGrid w:val="0"/>
              <w:spacing w:line="240" w:lineRule="atLeast"/>
              <w:jc w:val="left"/>
              <w:textAlignment w:val="center"/>
              <w:rPr>
                <w:color w:val="000000" w:themeColor="text1"/>
                <w:szCs w:val="21"/>
              </w:rPr>
            </w:pPr>
            <w:r w:rsidRPr="00B857E5">
              <w:rPr>
                <w:color w:val="000000" w:themeColor="text1"/>
                <w:szCs w:val="21"/>
              </w:rPr>
              <w:t>2</w:t>
            </w:r>
          </w:p>
        </w:tc>
      </w:tr>
      <w:tr w:rsidR="002F4D65" w:rsidRPr="00B857E5">
        <w:trPr>
          <w:trHeight w:val="2861"/>
          <w:jc w:val="center"/>
        </w:trPr>
        <w:tc>
          <w:tcPr>
            <w:tcW w:w="697" w:type="dxa"/>
            <w:vMerge/>
            <w:vAlign w:val="center"/>
          </w:tcPr>
          <w:p w:rsidR="002F4D65" w:rsidRPr="00B857E5" w:rsidRDefault="002F4D65">
            <w:pPr>
              <w:snapToGrid w:val="0"/>
              <w:spacing w:line="240" w:lineRule="atLeast"/>
              <w:jc w:val="center"/>
              <w:rPr>
                <w:color w:val="000000" w:themeColor="text1"/>
                <w:sz w:val="18"/>
                <w:szCs w:val="18"/>
              </w:rPr>
            </w:pPr>
          </w:p>
        </w:tc>
        <w:tc>
          <w:tcPr>
            <w:tcW w:w="564" w:type="dxa"/>
            <w:vMerge/>
            <w:vAlign w:val="center"/>
          </w:tcPr>
          <w:p w:rsidR="002F4D65" w:rsidRPr="00B857E5" w:rsidRDefault="002F4D65">
            <w:pPr>
              <w:snapToGrid w:val="0"/>
              <w:spacing w:line="240" w:lineRule="atLeast"/>
              <w:jc w:val="center"/>
              <w:rPr>
                <w:color w:val="000000" w:themeColor="text1"/>
                <w:sz w:val="18"/>
                <w:szCs w:val="18"/>
              </w:rPr>
            </w:pPr>
          </w:p>
        </w:tc>
        <w:tc>
          <w:tcPr>
            <w:tcW w:w="992" w:type="dxa"/>
            <w:vMerge/>
            <w:vAlign w:val="center"/>
          </w:tcPr>
          <w:p w:rsidR="002F4D65" w:rsidRPr="00B857E5" w:rsidRDefault="002F4D65">
            <w:pPr>
              <w:snapToGrid w:val="0"/>
              <w:spacing w:line="240" w:lineRule="atLeast"/>
              <w:jc w:val="center"/>
              <w:rPr>
                <w:color w:val="000000" w:themeColor="text1"/>
                <w:sz w:val="18"/>
                <w:szCs w:val="18"/>
              </w:rPr>
            </w:pPr>
          </w:p>
        </w:tc>
        <w:tc>
          <w:tcPr>
            <w:tcW w:w="997"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规划合理</w:t>
            </w:r>
          </w:p>
        </w:tc>
        <w:tc>
          <w:tcPr>
            <w:tcW w:w="348"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2</w:t>
            </w:r>
          </w:p>
        </w:tc>
        <w:tc>
          <w:tcPr>
            <w:tcW w:w="644"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合理</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合理</w:t>
            </w:r>
          </w:p>
        </w:tc>
        <w:tc>
          <w:tcPr>
            <w:tcW w:w="1321"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项目规划是否符合市委、市政府重大决策部署，是否与项目年度目标一致</w:t>
            </w:r>
          </w:p>
        </w:tc>
        <w:tc>
          <w:tcPr>
            <w:tcW w:w="686"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分级评分法</w:t>
            </w:r>
          </w:p>
        </w:tc>
        <w:tc>
          <w:tcPr>
            <w:tcW w:w="535" w:type="dxa"/>
            <w:gridSpan w:val="2"/>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不合理</w:t>
            </w:r>
          </w:p>
        </w:tc>
        <w:tc>
          <w:tcPr>
            <w:tcW w:w="534" w:type="dxa"/>
            <w:gridSpan w:val="2"/>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3</w:t>
            </w:r>
            <w:r w:rsidRPr="00B857E5">
              <w:rPr>
                <w:color w:val="000000" w:themeColor="text1"/>
                <w:sz w:val="18"/>
                <w:szCs w:val="18"/>
              </w:rPr>
              <w:t>处及以上不合理</w:t>
            </w:r>
          </w:p>
        </w:tc>
        <w:tc>
          <w:tcPr>
            <w:tcW w:w="534" w:type="dxa"/>
            <w:gridSpan w:val="3"/>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2</w:t>
            </w:r>
            <w:r w:rsidRPr="00B857E5">
              <w:rPr>
                <w:color w:val="000000" w:themeColor="text1"/>
                <w:sz w:val="18"/>
                <w:szCs w:val="18"/>
              </w:rPr>
              <w:t>处不合理</w:t>
            </w:r>
          </w:p>
        </w:tc>
        <w:tc>
          <w:tcPr>
            <w:tcW w:w="534" w:type="dxa"/>
            <w:gridSpan w:val="3"/>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1</w:t>
            </w:r>
            <w:r w:rsidRPr="00B857E5">
              <w:rPr>
                <w:color w:val="000000" w:themeColor="text1"/>
                <w:sz w:val="18"/>
                <w:szCs w:val="18"/>
              </w:rPr>
              <w:t>处不合理</w:t>
            </w:r>
          </w:p>
        </w:tc>
        <w:tc>
          <w:tcPr>
            <w:tcW w:w="536" w:type="dxa"/>
            <w:gridSpan w:val="2"/>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合理</w:t>
            </w:r>
          </w:p>
        </w:tc>
        <w:tc>
          <w:tcPr>
            <w:tcW w:w="1556"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主要查看项目设立依据是否充分，符合市委、市政府重大决策部署和宏观政策规划，项目年度绩效目标与中长期规划是否一致</w:t>
            </w:r>
          </w:p>
        </w:tc>
        <w:tc>
          <w:tcPr>
            <w:tcW w:w="709"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w:t>
            </w: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w:t>
            </w:r>
          </w:p>
        </w:tc>
        <w:tc>
          <w:tcPr>
            <w:tcW w:w="425" w:type="dxa"/>
            <w:vAlign w:val="center"/>
          </w:tcPr>
          <w:p w:rsidR="002F4D65" w:rsidRPr="00B857E5" w:rsidRDefault="002F4D65">
            <w:pPr>
              <w:snapToGrid w:val="0"/>
              <w:spacing w:line="240" w:lineRule="atLeast"/>
              <w:rPr>
                <w:color w:val="000000" w:themeColor="text1"/>
                <w:sz w:val="18"/>
                <w:szCs w:val="18"/>
              </w:rPr>
            </w:pPr>
          </w:p>
        </w:tc>
        <w:tc>
          <w:tcPr>
            <w:tcW w:w="850"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F519A7">
            <w:pPr>
              <w:snapToGrid w:val="0"/>
              <w:spacing w:line="240" w:lineRule="atLeast"/>
              <w:rPr>
                <w:color w:val="000000" w:themeColor="text1"/>
                <w:szCs w:val="21"/>
              </w:rPr>
            </w:pPr>
            <w:r w:rsidRPr="00B857E5">
              <w:rPr>
                <w:rFonts w:hint="eastAsia"/>
                <w:color w:val="000000" w:themeColor="text1"/>
                <w:szCs w:val="21"/>
              </w:rPr>
              <w:t>2</w:t>
            </w:r>
          </w:p>
        </w:tc>
      </w:tr>
      <w:tr w:rsidR="002F4D65" w:rsidRPr="00B857E5">
        <w:trPr>
          <w:trHeight w:val="2190"/>
          <w:jc w:val="center"/>
        </w:trPr>
        <w:tc>
          <w:tcPr>
            <w:tcW w:w="697"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rStyle w:val="font41"/>
                <w:rFonts w:hint="default"/>
                <w:b w:val="0"/>
                <w:bCs w:val="0"/>
                <w:color w:val="000000" w:themeColor="text1"/>
                <w:sz w:val="18"/>
                <w:szCs w:val="18"/>
              </w:rPr>
              <w:lastRenderedPageBreak/>
              <w:t>通用指标（20分）</w:t>
            </w:r>
            <w:r w:rsidRPr="00B857E5">
              <w:rPr>
                <w:rStyle w:val="font121"/>
                <w:rFonts w:hint="default"/>
                <w:b w:val="0"/>
                <w:bCs w:val="0"/>
                <w:color w:val="000000" w:themeColor="text1"/>
                <w:sz w:val="18"/>
                <w:szCs w:val="18"/>
              </w:rPr>
              <w:t>不能修改</w:t>
            </w:r>
          </w:p>
        </w:tc>
        <w:tc>
          <w:tcPr>
            <w:tcW w:w="564"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所有项目</w:t>
            </w:r>
          </w:p>
        </w:tc>
        <w:tc>
          <w:tcPr>
            <w:tcW w:w="992" w:type="dxa"/>
            <w:vAlign w:val="center"/>
          </w:tcPr>
          <w:p w:rsidR="002F4D65" w:rsidRPr="00B857E5" w:rsidRDefault="002F4D65">
            <w:pPr>
              <w:snapToGrid w:val="0"/>
              <w:spacing w:line="240" w:lineRule="atLeast"/>
              <w:jc w:val="center"/>
              <w:rPr>
                <w:color w:val="000000" w:themeColor="text1"/>
                <w:sz w:val="18"/>
                <w:szCs w:val="18"/>
              </w:rPr>
            </w:pPr>
          </w:p>
        </w:tc>
        <w:tc>
          <w:tcPr>
            <w:tcW w:w="997"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结果符合</w:t>
            </w:r>
          </w:p>
        </w:tc>
        <w:tc>
          <w:tcPr>
            <w:tcW w:w="348"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2</w:t>
            </w:r>
          </w:p>
        </w:tc>
        <w:tc>
          <w:tcPr>
            <w:tcW w:w="644"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符合</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符合</w:t>
            </w:r>
          </w:p>
        </w:tc>
        <w:tc>
          <w:tcPr>
            <w:tcW w:w="1321"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项目实施结果是否与规划计划一致</w:t>
            </w:r>
          </w:p>
        </w:tc>
        <w:tc>
          <w:tcPr>
            <w:tcW w:w="686"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比率分值法</w:t>
            </w:r>
          </w:p>
        </w:tc>
        <w:tc>
          <w:tcPr>
            <w:tcW w:w="2673" w:type="dxa"/>
            <w:gridSpan w:val="12"/>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指标得分</w:t>
            </w:r>
            <w:r w:rsidRPr="00B857E5">
              <w:rPr>
                <w:color w:val="000000" w:themeColor="text1"/>
                <w:sz w:val="18"/>
                <w:szCs w:val="18"/>
              </w:rPr>
              <w:t>=</w:t>
            </w:r>
            <w:r w:rsidRPr="00B857E5">
              <w:rPr>
                <w:color w:val="000000" w:themeColor="text1"/>
                <w:sz w:val="18"/>
                <w:szCs w:val="18"/>
              </w:rPr>
              <w:t>项目实施结果符合规划的金额</w:t>
            </w:r>
            <w:r w:rsidRPr="00B857E5">
              <w:rPr>
                <w:color w:val="000000" w:themeColor="text1"/>
                <w:sz w:val="18"/>
                <w:szCs w:val="18"/>
              </w:rPr>
              <w:t>/</w:t>
            </w:r>
            <w:r w:rsidRPr="00B857E5">
              <w:rPr>
                <w:color w:val="000000" w:themeColor="text1"/>
                <w:sz w:val="18"/>
                <w:szCs w:val="18"/>
              </w:rPr>
              <w:t>项目总金额</w:t>
            </w:r>
            <w:r w:rsidRPr="00B857E5">
              <w:rPr>
                <w:color w:val="000000" w:themeColor="text1"/>
                <w:sz w:val="18"/>
                <w:szCs w:val="18"/>
              </w:rPr>
              <w:t>×100%*</w:t>
            </w:r>
            <w:r w:rsidRPr="00B857E5">
              <w:rPr>
                <w:color w:val="000000" w:themeColor="text1"/>
                <w:sz w:val="18"/>
                <w:szCs w:val="18"/>
              </w:rPr>
              <w:t>指标分值</w:t>
            </w:r>
          </w:p>
        </w:tc>
        <w:tc>
          <w:tcPr>
            <w:tcW w:w="1556"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按项目法分配的项目，以所有项目点实施完成情况与规划计划情况进行对比。按因素法分配的项目和据实据效分配的项目，将资金分配方向与规划计划支持方向进行对比</w:t>
            </w:r>
          </w:p>
        </w:tc>
        <w:tc>
          <w:tcPr>
            <w:tcW w:w="709"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w:t>
            </w: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850"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F519A7">
            <w:pPr>
              <w:snapToGrid w:val="0"/>
              <w:spacing w:line="240" w:lineRule="atLeast"/>
              <w:rPr>
                <w:color w:val="000000" w:themeColor="text1"/>
                <w:szCs w:val="21"/>
              </w:rPr>
            </w:pPr>
            <w:r w:rsidRPr="00B857E5">
              <w:rPr>
                <w:rFonts w:hint="eastAsia"/>
                <w:color w:val="000000" w:themeColor="text1"/>
                <w:szCs w:val="21"/>
              </w:rPr>
              <w:t>2</w:t>
            </w:r>
          </w:p>
        </w:tc>
      </w:tr>
      <w:tr w:rsidR="002F4D65" w:rsidRPr="00B857E5">
        <w:trPr>
          <w:trHeight w:val="2920"/>
          <w:jc w:val="center"/>
        </w:trPr>
        <w:tc>
          <w:tcPr>
            <w:tcW w:w="697" w:type="dxa"/>
            <w:vMerge/>
            <w:vAlign w:val="center"/>
          </w:tcPr>
          <w:p w:rsidR="002F4D65" w:rsidRPr="00B857E5" w:rsidRDefault="002F4D65">
            <w:pPr>
              <w:snapToGrid w:val="0"/>
              <w:spacing w:line="240" w:lineRule="atLeast"/>
              <w:jc w:val="center"/>
              <w:rPr>
                <w:color w:val="000000" w:themeColor="text1"/>
                <w:sz w:val="18"/>
                <w:szCs w:val="18"/>
              </w:rPr>
            </w:pPr>
          </w:p>
        </w:tc>
        <w:tc>
          <w:tcPr>
            <w:tcW w:w="564" w:type="dxa"/>
            <w:vMerge/>
            <w:vAlign w:val="center"/>
          </w:tcPr>
          <w:p w:rsidR="002F4D65" w:rsidRPr="00B857E5" w:rsidRDefault="002F4D65">
            <w:pPr>
              <w:snapToGrid w:val="0"/>
              <w:spacing w:line="240" w:lineRule="atLeast"/>
              <w:jc w:val="center"/>
              <w:rPr>
                <w:color w:val="000000" w:themeColor="text1"/>
                <w:sz w:val="18"/>
                <w:szCs w:val="18"/>
              </w:rPr>
            </w:pPr>
          </w:p>
        </w:tc>
        <w:tc>
          <w:tcPr>
            <w:tcW w:w="992"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项目实施</w:t>
            </w:r>
          </w:p>
        </w:tc>
        <w:tc>
          <w:tcPr>
            <w:tcW w:w="997"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执行有效</w:t>
            </w:r>
          </w:p>
        </w:tc>
        <w:tc>
          <w:tcPr>
            <w:tcW w:w="348"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4</w:t>
            </w:r>
          </w:p>
        </w:tc>
        <w:tc>
          <w:tcPr>
            <w:tcW w:w="644"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有效</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有效</w:t>
            </w:r>
          </w:p>
        </w:tc>
        <w:tc>
          <w:tcPr>
            <w:tcW w:w="1321"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项目实施是否符合相关管理制度规定</w:t>
            </w:r>
          </w:p>
        </w:tc>
        <w:tc>
          <w:tcPr>
            <w:tcW w:w="686"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缺（错）项扣分法</w:t>
            </w:r>
          </w:p>
        </w:tc>
        <w:tc>
          <w:tcPr>
            <w:tcW w:w="2673" w:type="dxa"/>
            <w:gridSpan w:val="12"/>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发现一处扣</w:t>
            </w:r>
            <w:r w:rsidRPr="00B857E5">
              <w:rPr>
                <w:color w:val="000000" w:themeColor="text1"/>
                <w:sz w:val="18"/>
                <w:szCs w:val="18"/>
              </w:rPr>
              <w:t>0.5</w:t>
            </w:r>
            <w:r w:rsidRPr="00B857E5">
              <w:rPr>
                <w:color w:val="000000" w:themeColor="text1"/>
                <w:sz w:val="18"/>
                <w:szCs w:val="18"/>
              </w:rPr>
              <w:t>分，直至扣完</w:t>
            </w:r>
          </w:p>
        </w:tc>
        <w:tc>
          <w:tcPr>
            <w:tcW w:w="1556"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项目实施是否遵守相关法律法规；项目调整手续是否完备；项目合同、验收报告、技术鉴定等资料是否齐全并及时归档；项目实施的人员条件、场地设备、信息支撑等是否落实到位</w:t>
            </w:r>
          </w:p>
        </w:tc>
        <w:tc>
          <w:tcPr>
            <w:tcW w:w="709"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w:t>
            </w: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850"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F519A7">
            <w:pPr>
              <w:snapToGrid w:val="0"/>
              <w:spacing w:line="240" w:lineRule="atLeast"/>
              <w:rPr>
                <w:color w:val="000000" w:themeColor="text1"/>
                <w:szCs w:val="21"/>
              </w:rPr>
            </w:pPr>
            <w:r w:rsidRPr="00B857E5">
              <w:rPr>
                <w:rFonts w:hint="eastAsia"/>
                <w:color w:val="000000" w:themeColor="text1"/>
                <w:szCs w:val="21"/>
              </w:rPr>
              <w:t>4</w:t>
            </w:r>
          </w:p>
        </w:tc>
      </w:tr>
      <w:tr w:rsidR="002F4D65" w:rsidRPr="00B857E5">
        <w:trPr>
          <w:trHeight w:val="2898"/>
          <w:jc w:val="center"/>
        </w:trPr>
        <w:tc>
          <w:tcPr>
            <w:tcW w:w="697"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rStyle w:val="font41"/>
                <w:rFonts w:hint="default"/>
                <w:b w:val="0"/>
                <w:bCs w:val="0"/>
                <w:color w:val="000000" w:themeColor="text1"/>
                <w:sz w:val="18"/>
                <w:szCs w:val="18"/>
              </w:rPr>
              <w:lastRenderedPageBreak/>
              <w:t>通用指标（20分）</w:t>
            </w:r>
            <w:r w:rsidRPr="00B857E5">
              <w:rPr>
                <w:rStyle w:val="font121"/>
                <w:rFonts w:hint="default"/>
                <w:b w:val="0"/>
                <w:bCs w:val="0"/>
                <w:color w:val="000000" w:themeColor="text1"/>
                <w:sz w:val="18"/>
                <w:szCs w:val="18"/>
              </w:rPr>
              <w:t>不能修改</w:t>
            </w:r>
          </w:p>
        </w:tc>
        <w:tc>
          <w:tcPr>
            <w:tcW w:w="564"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所有项目</w:t>
            </w:r>
          </w:p>
        </w:tc>
        <w:tc>
          <w:tcPr>
            <w:tcW w:w="992" w:type="dxa"/>
            <w:vAlign w:val="center"/>
          </w:tcPr>
          <w:p w:rsidR="002F4D65" w:rsidRPr="00B857E5" w:rsidRDefault="002F4D65">
            <w:pPr>
              <w:snapToGrid w:val="0"/>
              <w:spacing w:line="240" w:lineRule="atLeast"/>
              <w:jc w:val="center"/>
              <w:rPr>
                <w:color w:val="000000" w:themeColor="text1"/>
                <w:sz w:val="18"/>
                <w:szCs w:val="18"/>
              </w:rPr>
            </w:pPr>
          </w:p>
        </w:tc>
        <w:tc>
          <w:tcPr>
            <w:tcW w:w="997"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使用合规</w:t>
            </w:r>
          </w:p>
        </w:tc>
        <w:tc>
          <w:tcPr>
            <w:tcW w:w="348"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4</w:t>
            </w:r>
          </w:p>
        </w:tc>
        <w:tc>
          <w:tcPr>
            <w:tcW w:w="644"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合规</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合规</w:t>
            </w:r>
          </w:p>
        </w:tc>
        <w:tc>
          <w:tcPr>
            <w:tcW w:w="1321"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项目资金使用是否符合相关的财务管理制度规定</w:t>
            </w:r>
          </w:p>
        </w:tc>
        <w:tc>
          <w:tcPr>
            <w:tcW w:w="686"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缺（错）项扣分法</w:t>
            </w:r>
          </w:p>
        </w:tc>
        <w:tc>
          <w:tcPr>
            <w:tcW w:w="2673" w:type="dxa"/>
            <w:gridSpan w:val="12"/>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发现一处扣</w:t>
            </w:r>
            <w:r w:rsidRPr="00B857E5">
              <w:rPr>
                <w:color w:val="000000" w:themeColor="text1"/>
                <w:sz w:val="18"/>
                <w:szCs w:val="18"/>
              </w:rPr>
              <w:t>0.5</w:t>
            </w:r>
            <w:r w:rsidRPr="00B857E5">
              <w:rPr>
                <w:color w:val="000000" w:themeColor="text1"/>
                <w:sz w:val="18"/>
                <w:szCs w:val="18"/>
              </w:rPr>
              <w:t>分，直至扣完</w:t>
            </w:r>
          </w:p>
        </w:tc>
        <w:tc>
          <w:tcPr>
            <w:tcW w:w="1556"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709"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w:t>
            </w: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850"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F519A7">
            <w:pPr>
              <w:snapToGrid w:val="0"/>
              <w:spacing w:line="240" w:lineRule="atLeast"/>
              <w:rPr>
                <w:color w:val="000000" w:themeColor="text1"/>
                <w:szCs w:val="21"/>
              </w:rPr>
            </w:pPr>
            <w:r w:rsidRPr="00B857E5">
              <w:rPr>
                <w:rFonts w:hint="eastAsia"/>
                <w:color w:val="000000" w:themeColor="text1"/>
                <w:szCs w:val="21"/>
              </w:rPr>
              <w:t>4</w:t>
            </w:r>
          </w:p>
        </w:tc>
      </w:tr>
      <w:tr w:rsidR="002F4D65" w:rsidRPr="00B857E5">
        <w:trPr>
          <w:trHeight w:val="1551"/>
          <w:jc w:val="center"/>
        </w:trPr>
        <w:tc>
          <w:tcPr>
            <w:tcW w:w="697" w:type="dxa"/>
            <w:vMerge/>
            <w:vAlign w:val="center"/>
          </w:tcPr>
          <w:p w:rsidR="002F4D65" w:rsidRPr="00B857E5" w:rsidRDefault="002F4D65">
            <w:pPr>
              <w:snapToGrid w:val="0"/>
              <w:spacing w:line="240" w:lineRule="atLeast"/>
              <w:jc w:val="center"/>
              <w:rPr>
                <w:color w:val="000000" w:themeColor="text1"/>
                <w:sz w:val="18"/>
                <w:szCs w:val="18"/>
              </w:rPr>
            </w:pPr>
          </w:p>
        </w:tc>
        <w:tc>
          <w:tcPr>
            <w:tcW w:w="564" w:type="dxa"/>
            <w:vMerge/>
            <w:vAlign w:val="center"/>
          </w:tcPr>
          <w:p w:rsidR="002F4D65" w:rsidRPr="00B857E5" w:rsidRDefault="002F4D65">
            <w:pPr>
              <w:snapToGrid w:val="0"/>
              <w:spacing w:line="240" w:lineRule="atLeast"/>
              <w:jc w:val="center"/>
              <w:rPr>
                <w:color w:val="000000" w:themeColor="text1"/>
                <w:sz w:val="18"/>
                <w:szCs w:val="18"/>
              </w:rPr>
            </w:pPr>
          </w:p>
        </w:tc>
        <w:tc>
          <w:tcPr>
            <w:tcW w:w="992"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预算执行</w:t>
            </w:r>
          </w:p>
        </w:tc>
        <w:tc>
          <w:tcPr>
            <w:tcW w:w="997"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预算执行率</w:t>
            </w:r>
          </w:p>
        </w:tc>
        <w:tc>
          <w:tcPr>
            <w:tcW w:w="348"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rFonts w:hint="eastAsia"/>
                <w:color w:val="000000" w:themeColor="text1"/>
                <w:sz w:val="18"/>
                <w:szCs w:val="18"/>
              </w:rPr>
              <w:t>3</w:t>
            </w:r>
          </w:p>
        </w:tc>
        <w:tc>
          <w:tcPr>
            <w:tcW w:w="644"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100%</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52.75%</w:t>
            </w:r>
          </w:p>
        </w:tc>
        <w:tc>
          <w:tcPr>
            <w:tcW w:w="1321"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反映项目资金整体预算执行情况</w:t>
            </w:r>
          </w:p>
        </w:tc>
        <w:tc>
          <w:tcPr>
            <w:tcW w:w="686"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比率分值法</w:t>
            </w:r>
          </w:p>
        </w:tc>
        <w:tc>
          <w:tcPr>
            <w:tcW w:w="2673" w:type="dxa"/>
            <w:gridSpan w:val="12"/>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指标得分</w:t>
            </w:r>
            <w:r w:rsidRPr="00B857E5">
              <w:rPr>
                <w:color w:val="000000" w:themeColor="text1"/>
                <w:sz w:val="18"/>
                <w:szCs w:val="18"/>
              </w:rPr>
              <w:t>=</w:t>
            </w:r>
            <w:r w:rsidRPr="00B857E5">
              <w:rPr>
                <w:color w:val="000000" w:themeColor="text1"/>
                <w:sz w:val="18"/>
                <w:szCs w:val="18"/>
              </w:rPr>
              <w:t>实际拨付下达资金</w:t>
            </w:r>
            <w:r w:rsidRPr="00B857E5">
              <w:rPr>
                <w:color w:val="000000" w:themeColor="text1"/>
                <w:sz w:val="18"/>
                <w:szCs w:val="18"/>
              </w:rPr>
              <w:t>/</w:t>
            </w:r>
            <w:r w:rsidRPr="00B857E5">
              <w:rPr>
                <w:color w:val="000000" w:themeColor="text1"/>
                <w:sz w:val="18"/>
                <w:szCs w:val="18"/>
              </w:rPr>
              <w:t>预算安排资金总额</w:t>
            </w:r>
            <w:r w:rsidRPr="00B857E5">
              <w:rPr>
                <w:color w:val="000000" w:themeColor="text1"/>
                <w:sz w:val="18"/>
                <w:szCs w:val="18"/>
              </w:rPr>
              <w:t>×100%*</w:t>
            </w:r>
            <w:r w:rsidRPr="00B857E5">
              <w:rPr>
                <w:color w:val="000000" w:themeColor="text1"/>
                <w:sz w:val="18"/>
                <w:szCs w:val="18"/>
              </w:rPr>
              <w:t>指标分值（预算安排资金总额一般采用年初预算数，若存在政策变化等因素可采用调整预算数）</w:t>
            </w:r>
          </w:p>
        </w:tc>
        <w:tc>
          <w:tcPr>
            <w:tcW w:w="1556" w:type="dxa"/>
            <w:vAlign w:val="center"/>
          </w:tcPr>
          <w:p w:rsidR="002F4D65" w:rsidRPr="00B857E5" w:rsidRDefault="002F4D65">
            <w:pPr>
              <w:snapToGrid w:val="0"/>
              <w:spacing w:line="240" w:lineRule="atLeast"/>
              <w:rPr>
                <w:color w:val="000000" w:themeColor="text1"/>
                <w:sz w:val="18"/>
                <w:szCs w:val="18"/>
              </w:rPr>
            </w:pPr>
          </w:p>
        </w:tc>
        <w:tc>
          <w:tcPr>
            <w:tcW w:w="709"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w:t>
            </w: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850"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资金支付为年初预算数</w:t>
            </w:r>
            <w:r w:rsidRPr="00B857E5">
              <w:rPr>
                <w:rFonts w:hint="eastAsia"/>
                <w:color w:val="000000" w:themeColor="text1"/>
                <w:sz w:val="18"/>
                <w:szCs w:val="18"/>
              </w:rPr>
              <w:t>52.75%</w:t>
            </w:r>
          </w:p>
        </w:tc>
        <w:tc>
          <w:tcPr>
            <w:tcW w:w="426" w:type="dxa"/>
            <w:vAlign w:val="center"/>
          </w:tcPr>
          <w:p w:rsidR="002F4D65" w:rsidRPr="00B857E5" w:rsidRDefault="00F519A7">
            <w:pPr>
              <w:snapToGrid w:val="0"/>
              <w:spacing w:line="240" w:lineRule="atLeast"/>
              <w:rPr>
                <w:color w:val="000000" w:themeColor="text1"/>
                <w:szCs w:val="21"/>
              </w:rPr>
            </w:pPr>
            <w:r w:rsidRPr="00B857E5">
              <w:rPr>
                <w:rFonts w:hint="eastAsia"/>
                <w:color w:val="000000" w:themeColor="text1"/>
                <w:szCs w:val="21"/>
              </w:rPr>
              <w:t>1.6</w:t>
            </w:r>
          </w:p>
        </w:tc>
      </w:tr>
      <w:tr w:rsidR="002F4D65" w:rsidRPr="00B857E5">
        <w:trPr>
          <w:trHeight w:val="652"/>
          <w:jc w:val="center"/>
        </w:trPr>
        <w:tc>
          <w:tcPr>
            <w:tcW w:w="697" w:type="dxa"/>
            <w:vMerge/>
            <w:vAlign w:val="center"/>
          </w:tcPr>
          <w:p w:rsidR="002F4D65" w:rsidRPr="00B857E5" w:rsidRDefault="002F4D65">
            <w:pPr>
              <w:snapToGrid w:val="0"/>
              <w:spacing w:line="240" w:lineRule="atLeast"/>
              <w:jc w:val="center"/>
              <w:rPr>
                <w:color w:val="000000" w:themeColor="text1"/>
                <w:sz w:val="18"/>
                <w:szCs w:val="18"/>
              </w:rPr>
            </w:pPr>
          </w:p>
        </w:tc>
        <w:tc>
          <w:tcPr>
            <w:tcW w:w="564" w:type="dxa"/>
            <w:vMerge/>
            <w:vAlign w:val="center"/>
          </w:tcPr>
          <w:p w:rsidR="002F4D65" w:rsidRPr="00B857E5" w:rsidRDefault="002F4D65">
            <w:pPr>
              <w:snapToGrid w:val="0"/>
              <w:spacing w:line="240" w:lineRule="atLeast"/>
              <w:jc w:val="center"/>
              <w:rPr>
                <w:color w:val="000000" w:themeColor="text1"/>
                <w:sz w:val="18"/>
                <w:szCs w:val="18"/>
              </w:rPr>
            </w:pPr>
          </w:p>
        </w:tc>
        <w:tc>
          <w:tcPr>
            <w:tcW w:w="992" w:type="dxa"/>
            <w:vMerge/>
            <w:vAlign w:val="center"/>
          </w:tcPr>
          <w:p w:rsidR="002F4D65" w:rsidRPr="00B857E5" w:rsidRDefault="002F4D65">
            <w:pPr>
              <w:snapToGrid w:val="0"/>
              <w:spacing w:line="240" w:lineRule="atLeast"/>
              <w:jc w:val="center"/>
              <w:rPr>
                <w:color w:val="000000" w:themeColor="text1"/>
                <w:sz w:val="18"/>
                <w:szCs w:val="18"/>
              </w:rPr>
            </w:pPr>
          </w:p>
        </w:tc>
        <w:tc>
          <w:tcPr>
            <w:tcW w:w="997"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资金使用率</w:t>
            </w:r>
          </w:p>
        </w:tc>
        <w:tc>
          <w:tcPr>
            <w:tcW w:w="348"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3</w:t>
            </w:r>
          </w:p>
        </w:tc>
        <w:tc>
          <w:tcPr>
            <w:tcW w:w="644"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100%</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100%</w:t>
            </w:r>
          </w:p>
        </w:tc>
        <w:tc>
          <w:tcPr>
            <w:tcW w:w="1321"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反映项目点获得资金的使用情况</w:t>
            </w:r>
          </w:p>
        </w:tc>
        <w:tc>
          <w:tcPr>
            <w:tcW w:w="686"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分级评分法</w:t>
            </w:r>
          </w:p>
        </w:tc>
        <w:tc>
          <w:tcPr>
            <w:tcW w:w="2673" w:type="dxa"/>
            <w:gridSpan w:val="12"/>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指标得分</w:t>
            </w:r>
            <w:r w:rsidRPr="00B857E5">
              <w:rPr>
                <w:color w:val="000000" w:themeColor="text1"/>
                <w:sz w:val="18"/>
                <w:szCs w:val="18"/>
              </w:rPr>
              <w:t>=</w:t>
            </w:r>
            <w:r w:rsidRPr="00B857E5">
              <w:rPr>
                <w:color w:val="000000" w:themeColor="text1"/>
                <w:sz w:val="18"/>
                <w:szCs w:val="18"/>
              </w:rPr>
              <w:t>项目点实际使用资金</w:t>
            </w:r>
            <w:r w:rsidRPr="00B857E5">
              <w:rPr>
                <w:color w:val="000000" w:themeColor="text1"/>
                <w:sz w:val="18"/>
                <w:szCs w:val="18"/>
              </w:rPr>
              <w:t>/</w:t>
            </w:r>
            <w:r w:rsidRPr="00B857E5">
              <w:rPr>
                <w:color w:val="000000" w:themeColor="text1"/>
                <w:sz w:val="18"/>
                <w:szCs w:val="18"/>
              </w:rPr>
              <w:t>获得补助资金总额</w:t>
            </w:r>
            <w:r w:rsidRPr="00B857E5">
              <w:rPr>
                <w:color w:val="000000" w:themeColor="text1"/>
                <w:sz w:val="18"/>
                <w:szCs w:val="18"/>
              </w:rPr>
              <w:t>×100%*</w:t>
            </w:r>
            <w:r w:rsidRPr="00B857E5">
              <w:rPr>
                <w:color w:val="000000" w:themeColor="text1"/>
                <w:sz w:val="18"/>
                <w:szCs w:val="18"/>
              </w:rPr>
              <w:t>指标分值（后补助资金可不考核本指标）</w:t>
            </w:r>
          </w:p>
        </w:tc>
        <w:tc>
          <w:tcPr>
            <w:tcW w:w="1556"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不涉及的将分数调整到预算执行率内（</w:t>
            </w:r>
            <w:r w:rsidRPr="00B857E5">
              <w:rPr>
                <w:color w:val="000000" w:themeColor="text1"/>
                <w:sz w:val="18"/>
                <w:szCs w:val="18"/>
              </w:rPr>
              <w:t>6</w:t>
            </w:r>
            <w:r w:rsidRPr="00B857E5">
              <w:rPr>
                <w:color w:val="000000" w:themeColor="text1"/>
                <w:sz w:val="18"/>
                <w:szCs w:val="18"/>
              </w:rPr>
              <w:t>分）</w:t>
            </w:r>
          </w:p>
        </w:tc>
        <w:tc>
          <w:tcPr>
            <w:tcW w:w="709"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w:t>
            </w: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850"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3</w:t>
            </w:r>
          </w:p>
        </w:tc>
      </w:tr>
      <w:tr w:rsidR="002F4D65" w:rsidRPr="00B857E5">
        <w:trPr>
          <w:trHeight w:val="983"/>
          <w:jc w:val="center"/>
        </w:trPr>
        <w:tc>
          <w:tcPr>
            <w:tcW w:w="697"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lastRenderedPageBreak/>
              <w:t>产出指标（</w:t>
            </w:r>
            <w:r w:rsidRPr="00B857E5">
              <w:rPr>
                <w:color w:val="000000" w:themeColor="text1"/>
                <w:sz w:val="18"/>
                <w:szCs w:val="18"/>
              </w:rPr>
              <w:t>20</w:t>
            </w:r>
            <w:r w:rsidRPr="00B857E5">
              <w:rPr>
                <w:color w:val="000000" w:themeColor="text1"/>
                <w:sz w:val="18"/>
                <w:szCs w:val="18"/>
              </w:rPr>
              <w:t>分）</w:t>
            </w:r>
          </w:p>
        </w:tc>
        <w:tc>
          <w:tcPr>
            <w:tcW w:w="564"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所有项目</w:t>
            </w:r>
          </w:p>
        </w:tc>
        <w:tc>
          <w:tcPr>
            <w:tcW w:w="992"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数量指标</w:t>
            </w:r>
          </w:p>
        </w:tc>
        <w:tc>
          <w:tcPr>
            <w:tcW w:w="997"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参会代表</w:t>
            </w:r>
          </w:p>
        </w:tc>
        <w:tc>
          <w:tcPr>
            <w:tcW w:w="348"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3</w:t>
            </w:r>
          </w:p>
        </w:tc>
        <w:tc>
          <w:tcPr>
            <w:tcW w:w="644"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71</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71</w:t>
            </w:r>
          </w:p>
        </w:tc>
        <w:tc>
          <w:tcPr>
            <w:tcW w:w="1321"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反映活动开展规模及覆盖面</w:t>
            </w:r>
          </w:p>
        </w:tc>
        <w:tc>
          <w:tcPr>
            <w:tcW w:w="686"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比率分值法</w:t>
            </w:r>
          </w:p>
        </w:tc>
        <w:tc>
          <w:tcPr>
            <w:tcW w:w="2673" w:type="dxa"/>
            <w:gridSpan w:val="12"/>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指标得分</w:t>
            </w:r>
            <w:r w:rsidRPr="00B857E5">
              <w:rPr>
                <w:color w:val="000000" w:themeColor="text1"/>
                <w:sz w:val="18"/>
                <w:szCs w:val="18"/>
              </w:rPr>
              <w:t>=</w:t>
            </w:r>
            <w:r w:rsidRPr="00B857E5">
              <w:rPr>
                <w:color w:val="000000" w:themeColor="text1"/>
                <w:sz w:val="18"/>
                <w:szCs w:val="18"/>
              </w:rPr>
              <w:t>实际</w:t>
            </w:r>
            <w:r w:rsidRPr="00B857E5">
              <w:rPr>
                <w:rFonts w:hint="eastAsia"/>
                <w:color w:val="000000" w:themeColor="text1"/>
                <w:sz w:val="18"/>
                <w:szCs w:val="18"/>
              </w:rPr>
              <w:t>开展次数</w:t>
            </w:r>
            <w:r w:rsidRPr="00B857E5">
              <w:rPr>
                <w:color w:val="000000" w:themeColor="text1"/>
                <w:sz w:val="18"/>
                <w:szCs w:val="18"/>
              </w:rPr>
              <w:t>/</w:t>
            </w:r>
            <w:r w:rsidRPr="00B857E5">
              <w:rPr>
                <w:rFonts w:hint="eastAsia"/>
                <w:color w:val="000000" w:themeColor="text1"/>
                <w:sz w:val="18"/>
                <w:szCs w:val="18"/>
              </w:rPr>
              <w:t>计划指标次数</w:t>
            </w:r>
            <w:r w:rsidRPr="00B857E5">
              <w:rPr>
                <w:color w:val="000000" w:themeColor="text1"/>
                <w:sz w:val="18"/>
                <w:szCs w:val="18"/>
              </w:rPr>
              <w:t>×100%*</w:t>
            </w:r>
            <w:r w:rsidRPr="00B857E5">
              <w:rPr>
                <w:color w:val="000000" w:themeColor="text1"/>
                <w:sz w:val="18"/>
                <w:szCs w:val="18"/>
              </w:rPr>
              <w:t>指标分值</w:t>
            </w:r>
          </w:p>
        </w:tc>
        <w:tc>
          <w:tcPr>
            <w:tcW w:w="1556" w:type="dxa"/>
            <w:vAlign w:val="center"/>
          </w:tcPr>
          <w:p w:rsidR="002F4D65" w:rsidRPr="00B857E5" w:rsidRDefault="002F4D65">
            <w:pPr>
              <w:snapToGrid w:val="0"/>
              <w:spacing w:line="240" w:lineRule="atLeast"/>
              <w:rPr>
                <w:color w:val="000000" w:themeColor="text1"/>
                <w:sz w:val="18"/>
                <w:szCs w:val="18"/>
              </w:rPr>
            </w:pPr>
          </w:p>
        </w:tc>
        <w:tc>
          <w:tcPr>
            <w:tcW w:w="709"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w:t>
            </w: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F519A7">
            <w:pPr>
              <w:snapToGrid w:val="0"/>
              <w:spacing w:line="240" w:lineRule="atLeast"/>
              <w:rPr>
                <w:color w:val="000000" w:themeColor="text1"/>
                <w:sz w:val="18"/>
                <w:szCs w:val="18"/>
              </w:rPr>
            </w:pPr>
            <w:r w:rsidRPr="00B857E5">
              <w:rPr>
                <w:color w:val="000000" w:themeColor="text1"/>
                <w:sz w:val="18"/>
                <w:szCs w:val="18"/>
              </w:rPr>
              <w:t>√</w:t>
            </w:r>
          </w:p>
        </w:tc>
        <w:tc>
          <w:tcPr>
            <w:tcW w:w="850"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3</w:t>
            </w:r>
          </w:p>
        </w:tc>
      </w:tr>
      <w:tr w:rsidR="002F4D65" w:rsidRPr="00B857E5">
        <w:trPr>
          <w:trHeight w:val="1056"/>
          <w:jc w:val="center"/>
        </w:trPr>
        <w:tc>
          <w:tcPr>
            <w:tcW w:w="697" w:type="dxa"/>
            <w:vMerge/>
            <w:vAlign w:val="center"/>
          </w:tcPr>
          <w:p w:rsidR="002F4D65" w:rsidRPr="00B857E5" w:rsidRDefault="002F4D65">
            <w:pPr>
              <w:snapToGrid w:val="0"/>
              <w:spacing w:line="240" w:lineRule="atLeast"/>
              <w:jc w:val="center"/>
              <w:textAlignment w:val="center"/>
              <w:rPr>
                <w:color w:val="000000" w:themeColor="text1"/>
                <w:sz w:val="18"/>
                <w:szCs w:val="18"/>
              </w:rPr>
            </w:pPr>
          </w:p>
        </w:tc>
        <w:tc>
          <w:tcPr>
            <w:tcW w:w="564" w:type="dxa"/>
            <w:vMerge/>
            <w:vAlign w:val="center"/>
          </w:tcPr>
          <w:p w:rsidR="002F4D65" w:rsidRPr="00B857E5" w:rsidRDefault="002F4D65">
            <w:pPr>
              <w:snapToGrid w:val="0"/>
              <w:spacing w:line="240" w:lineRule="atLeast"/>
              <w:jc w:val="center"/>
              <w:textAlignment w:val="center"/>
              <w:rPr>
                <w:color w:val="000000" w:themeColor="text1"/>
                <w:sz w:val="18"/>
                <w:szCs w:val="18"/>
              </w:rPr>
            </w:pPr>
          </w:p>
        </w:tc>
        <w:tc>
          <w:tcPr>
            <w:tcW w:w="992" w:type="dxa"/>
            <w:vMerge/>
            <w:vAlign w:val="center"/>
          </w:tcPr>
          <w:p w:rsidR="002F4D65" w:rsidRPr="00B857E5" w:rsidRDefault="002F4D65">
            <w:pPr>
              <w:snapToGrid w:val="0"/>
              <w:spacing w:line="240" w:lineRule="atLeast"/>
              <w:jc w:val="center"/>
              <w:textAlignment w:val="center"/>
              <w:rPr>
                <w:color w:val="000000" w:themeColor="text1"/>
                <w:sz w:val="18"/>
                <w:szCs w:val="18"/>
              </w:rPr>
            </w:pPr>
          </w:p>
        </w:tc>
        <w:tc>
          <w:tcPr>
            <w:tcW w:w="997" w:type="dxa"/>
            <w:vAlign w:val="center"/>
          </w:tcPr>
          <w:p w:rsidR="002F4D65" w:rsidRPr="00B857E5" w:rsidRDefault="009173F8">
            <w:pPr>
              <w:snapToGrid w:val="0"/>
              <w:spacing w:line="240" w:lineRule="atLeast"/>
              <w:jc w:val="center"/>
              <w:rPr>
                <w:color w:val="000000" w:themeColor="text1"/>
                <w:sz w:val="18"/>
                <w:szCs w:val="18"/>
              </w:rPr>
            </w:pPr>
            <w:r w:rsidRPr="00B857E5">
              <w:rPr>
                <w:rFonts w:hint="eastAsia"/>
                <w:color w:val="000000" w:themeColor="text1"/>
                <w:sz w:val="18"/>
                <w:szCs w:val="18"/>
              </w:rPr>
              <w:t>召开大</w:t>
            </w:r>
            <w:r w:rsidR="00F519A7" w:rsidRPr="00B857E5">
              <w:rPr>
                <w:rFonts w:hint="eastAsia"/>
                <w:color w:val="000000" w:themeColor="text1"/>
                <w:sz w:val="18"/>
                <w:szCs w:val="18"/>
              </w:rPr>
              <w:t>会</w:t>
            </w:r>
          </w:p>
        </w:tc>
        <w:tc>
          <w:tcPr>
            <w:tcW w:w="348"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2</w:t>
            </w:r>
          </w:p>
        </w:tc>
        <w:tc>
          <w:tcPr>
            <w:tcW w:w="644"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1</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1</w:t>
            </w:r>
          </w:p>
        </w:tc>
        <w:tc>
          <w:tcPr>
            <w:tcW w:w="1321"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反映资金业务开展量</w:t>
            </w:r>
          </w:p>
        </w:tc>
        <w:tc>
          <w:tcPr>
            <w:tcW w:w="686"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比率分值法</w:t>
            </w:r>
          </w:p>
        </w:tc>
        <w:tc>
          <w:tcPr>
            <w:tcW w:w="2673" w:type="dxa"/>
            <w:gridSpan w:val="12"/>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指标得分</w:t>
            </w:r>
            <w:r w:rsidRPr="00B857E5">
              <w:rPr>
                <w:color w:val="000000" w:themeColor="text1"/>
                <w:sz w:val="18"/>
                <w:szCs w:val="18"/>
              </w:rPr>
              <w:t>=</w:t>
            </w:r>
            <w:r w:rsidRPr="00B857E5">
              <w:rPr>
                <w:color w:val="000000" w:themeColor="text1"/>
                <w:sz w:val="18"/>
                <w:szCs w:val="18"/>
              </w:rPr>
              <w:t>实际</w:t>
            </w:r>
            <w:r w:rsidRPr="00B857E5">
              <w:rPr>
                <w:rFonts w:hint="eastAsia"/>
                <w:color w:val="000000" w:themeColor="text1"/>
                <w:sz w:val="18"/>
                <w:szCs w:val="18"/>
              </w:rPr>
              <w:t>开展次数</w:t>
            </w:r>
            <w:r w:rsidRPr="00B857E5">
              <w:rPr>
                <w:color w:val="000000" w:themeColor="text1"/>
                <w:sz w:val="18"/>
                <w:szCs w:val="18"/>
              </w:rPr>
              <w:t>/</w:t>
            </w:r>
            <w:r w:rsidRPr="00B857E5">
              <w:rPr>
                <w:rFonts w:hint="eastAsia"/>
                <w:color w:val="000000" w:themeColor="text1"/>
                <w:sz w:val="18"/>
                <w:szCs w:val="18"/>
              </w:rPr>
              <w:t>计划指标次数</w:t>
            </w:r>
            <w:r w:rsidRPr="00B857E5">
              <w:rPr>
                <w:color w:val="000000" w:themeColor="text1"/>
                <w:sz w:val="18"/>
                <w:szCs w:val="18"/>
              </w:rPr>
              <w:t>×100%*</w:t>
            </w:r>
            <w:r w:rsidRPr="00B857E5">
              <w:rPr>
                <w:color w:val="000000" w:themeColor="text1"/>
                <w:sz w:val="18"/>
                <w:szCs w:val="18"/>
              </w:rPr>
              <w:t>指标分值</w:t>
            </w:r>
          </w:p>
        </w:tc>
        <w:tc>
          <w:tcPr>
            <w:tcW w:w="1556" w:type="dxa"/>
            <w:vAlign w:val="center"/>
          </w:tcPr>
          <w:p w:rsidR="002F4D65" w:rsidRPr="00B857E5" w:rsidRDefault="002F4D65">
            <w:pPr>
              <w:snapToGrid w:val="0"/>
              <w:spacing w:line="240" w:lineRule="atLeast"/>
              <w:rPr>
                <w:color w:val="000000" w:themeColor="text1"/>
                <w:sz w:val="18"/>
                <w:szCs w:val="18"/>
              </w:rPr>
            </w:pPr>
          </w:p>
        </w:tc>
        <w:tc>
          <w:tcPr>
            <w:tcW w:w="709"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w:t>
            </w: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F519A7">
            <w:pPr>
              <w:snapToGrid w:val="0"/>
              <w:spacing w:line="240" w:lineRule="atLeast"/>
              <w:rPr>
                <w:color w:val="000000" w:themeColor="text1"/>
                <w:sz w:val="18"/>
                <w:szCs w:val="18"/>
              </w:rPr>
            </w:pPr>
            <w:r w:rsidRPr="00B857E5">
              <w:rPr>
                <w:color w:val="000000" w:themeColor="text1"/>
                <w:sz w:val="18"/>
                <w:szCs w:val="18"/>
              </w:rPr>
              <w:t>√</w:t>
            </w:r>
          </w:p>
        </w:tc>
        <w:tc>
          <w:tcPr>
            <w:tcW w:w="850"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2</w:t>
            </w:r>
          </w:p>
        </w:tc>
      </w:tr>
      <w:tr w:rsidR="002F4D65" w:rsidRPr="00B857E5">
        <w:trPr>
          <w:trHeight w:val="983"/>
          <w:jc w:val="center"/>
        </w:trPr>
        <w:tc>
          <w:tcPr>
            <w:tcW w:w="697" w:type="dxa"/>
            <w:vMerge/>
            <w:vAlign w:val="center"/>
          </w:tcPr>
          <w:p w:rsidR="002F4D65" w:rsidRPr="00B857E5" w:rsidRDefault="002F4D65">
            <w:pPr>
              <w:snapToGrid w:val="0"/>
              <w:spacing w:line="240" w:lineRule="atLeast"/>
              <w:jc w:val="center"/>
              <w:rPr>
                <w:color w:val="000000" w:themeColor="text1"/>
                <w:sz w:val="18"/>
                <w:szCs w:val="18"/>
              </w:rPr>
            </w:pPr>
          </w:p>
        </w:tc>
        <w:tc>
          <w:tcPr>
            <w:tcW w:w="564" w:type="dxa"/>
            <w:vMerge/>
            <w:vAlign w:val="center"/>
          </w:tcPr>
          <w:p w:rsidR="002F4D65" w:rsidRPr="00B857E5" w:rsidRDefault="002F4D65">
            <w:pPr>
              <w:snapToGrid w:val="0"/>
              <w:spacing w:line="240" w:lineRule="atLeast"/>
              <w:jc w:val="center"/>
              <w:rPr>
                <w:color w:val="000000" w:themeColor="text1"/>
                <w:sz w:val="18"/>
                <w:szCs w:val="18"/>
              </w:rPr>
            </w:pPr>
          </w:p>
        </w:tc>
        <w:tc>
          <w:tcPr>
            <w:tcW w:w="992"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质量指标</w:t>
            </w:r>
          </w:p>
        </w:tc>
        <w:tc>
          <w:tcPr>
            <w:tcW w:w="997"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确保会议顺利召开</w:t>
            </w:r>
          </w:p>
        </w:tc>
        <w:tc>
          <w:tcPr>
            <w:tcW w:w="348"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3</w:t>
            </w:r>
          </w:p>
        </w:tc>
        <w:tc>
          <w:tcPr>
            <w:tcW w:w="644"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好</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好</w:t>
            </w:r>
          </w:p>
        </w:tc>
        <w:tc>
          <w:tcPr>
            <w:tcW w:w="1321"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反映业务资金管理效果</w:t>
            </w:r>
          </w:p>
        </w:tc>
        <w:tc>
          <w:tcPr>
            <w:tcW w:w="686" w:type="dxa"/>
            <w:vAlign w:val="center"/>
          </w:tcPr>
          <w:p w:rsidR="002F4D65" w:rsidRPr="00B857E5" w:rsidRDefault="00F519A7">
            <w:pPr>
              <w:snapToGrid w:val="0"/>
              <w:spacing w:line="240" w:lineRule="atLeast"/>
              <w:ind w:firstLineChars="13" w:firstLine="23"/>
              <w:jc w:val="center"/>
              <w:rPr>
                <w:color w:val="000000" w:themeColor="text1"/>
                <w:sz w:val="18"/>
                <w:szCs w:val="18"/>
              </w:rPr>
            </w:pPr>
            <w:r w:rsidRPr="00B857E5">
              <w:rPr>
                <w:color w:val="000000" w:themeColor="text1"/>
                <w:sz w:val="18"/>
                <w:szCs w:val="18"/>
              </w:rPr>
              <w:t>分级评分法</w:t>
            </w:r>
          </w:p>
        </w:tc>
        <w:tc>
          <w:tcPr>
            <w:tcW w:w="625" w:type="dxa"/>
            <w:gridSpan w:val="3"/>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差</w:t>
            </w:r>
          </w:p>
        </w:tc>
        <w:tc>
          <w:tcPr>
            <w:tcW w:w="530" w:type="dxa"/>
            <w:gridSpan w:val="3"/>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基本合格</w:t>
            </w:r>
          </w:p>
        </w:tc>
        <w:tc>
          <w:tcPr>
            <w:tcW w:w="462" w:type="dxa"/>
            <w:gridSpan w:val="2"/>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合格</w:t>
            </w:r>
          </w:p>
        </w:tc>
        <w:tc>
          <w:tcPr>
            <w:tcW w:w="520" w:type="dxa"/>
            <w:gridSpan w:val="2"/>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良</w:t>
            </w:r>
          </w:p>
        </w:tc>
        <w:tc>
          <w:tcPr>
            <w:tcW w:w="536" w:type="dxa"/>
            <w:gridSpan w:val="2"/>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好</w:t>
            </w:r>
          </w:p>
        </w:tc>
        <w:tc>
          <w:tcPr>
            <w:tcW w:w="1556" w:type="dxa"/>
            <w:vAlign w:val="center"/>
          </w:tcPr>
          <w:p w:rsidR="002F4D65" w:rsidRPr="00B857E5" w:rsidRDefault="002F4D65">
            <w:pPr>
              <w:snapToGrid w:val="0"/>
              <w:spacing w:line="240" w:lineRule="atLeast"/>
              <w:rPr>
                <w:color w:val="000000" w:themeColor="text1"/>
                <w:sz w:val="18"/>
                <w:szCs w:val="18"/>
              </w:rPr>
            </w:pPr>
          </w:p>
        </w:tc>
        <w:tc>
          <w:tcPr>
            <w:tcW w:w="709"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w:t>
            </w: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F519A7">
            <w:pPr>
              <w:snapToGrid w:val="0"/>
              <w:spacing w:line="240" w:lineRule="atLeast"/>
              <w:rPr>
                <w:color w:val="000000" w:themeColor="text1"/>
                <w:sz w:val="18"/>
                <w:szCs w:val="18"/>
              </w:rPr>
            </w:pPr>
            <w:r w:rsidRPr="00B857E5">
              <w:rPr>
                <w:color w:val="000000" w:themeColor="text1"/>
                <w:sz w:val="18"/>
                <w:szCs w:val="18"/>
              </w:rPr>
              <w:t>√</w:t>
            </w:r>
          </w:p>
        </w:tc>
        <w:tc>
          <w:tcPr>
            <w:tcW w:w="850"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3</w:t>
            </w:r>
          </w:p>
        </w:tc>
      </w:tr>
      <w:tr w:rsidR="002F4D65" w:rsidRPr="00B857E5">
        <w:trPr>
          <w:trHeight w:val="1255"/>
          <w:jc w:val="center"/>
        </w:trPr>
        <w:tc>
          <w:tcPr>
            <w:tcW w:w="697" w:type="dxa"/>
            <w:vMerge/>
            <w:vAlign w:val="center"/>
          </w:tcPr>
          <w:p w:rsidR="002F4D65" w:rsidRPr="00B857E5" w:rsidRDefault="002F4D65">
            <w:pPr>
              <w:snapToGrid w:val="0"/>
              <w:spacing w:line="240" w:lineRule="atLeast"/>
              <w:jc w:val="center"/>
              <w:rPr>
                <w:color w:val="000000" w:themeColor="text1"/>
                <w:sz w:val="18"/>
                <w:szCs w:val="18"/>
              </w:rPr>
            </w:pPr>
          </w:p>
        </w:tc>
        <w:tc>
          <w:tcPr>
            <w:tcW w:w="564" w:type="dxa"/>
            <w:vMerge/>
            <w:vAlign w:val="center"/>
          </w:tcPr>
          <w:p w:rsidR="002F4D65" w:rsidRPr="00B857E5" w:rsidRDefault="002F4D65">
            <w:pPr>
              <w:snapToGrid w:val="0"/>
              <w:spacing w:line="240" w:lineRule="atLeast"/>
              <w:jc w:val="center"/>
              <w:rPr>
                <w:color w:val="000000" w:themeColor="text1"/>
                <w:sz w:val="18"/>
                <w:szCs w:val="18"/>
              </w:rPr>
            </w:pPr>
          </w:p>
        </w:tc>
        <w:tc>
          <w:tcPr>
            <w:tcW w:w="992" w:type="dxa"/>
            <w:vMerge/>
            <w:vAlign w:val="center"/>
          </w:tcPr>
          <w:p w:rsidR="002F4D65" w:rsidRPr="00B857E5" w:rsidRDefault="002F4D65">
            <w:pPr>
              <w:snapToGrid w:val="0"/>
              <w:spacing w:line="240" w:lineRule="atLeast"/>
              <w:jc w:val="center"/>
              <w:textAlignment w:val="center"/>
              <w:rPr>
                <w:color w:val="000000" w:themeColor="text1"/>
                <w:sz w:val="18"/>
                <w:szCs w:val="18"/>
              </w:rPr>
            </w:pPr>
          </w:p>
        </w:tc>
        <w:tc>
          <w:tcPr>
            <w:tcW w:w="997" w:type="dxa"/>
            <w:vAlign w:val="center"/>
          </w:tcPr>
          <w:p w:rsidR="002F4D65" w:rsidRPr="00B857E5" w:rsidRDefault="00F519A7">
            <w:pPr>
              <w:snapToGrid w:val="0"/>
              <w:spacing w:line="240" w:lineRule="atLeast"/>
              <w:jc w:val="left"/>
              <w:rPr>
                <w:color w:val="000000" w:themeColor="text1"/>
                <w:sz w:val="18"/>
                <w:szCs w:val="18"/>
              </w:rPr>
            </w:pPr>
            <w:r w:rsidRPr="00B857E5">
              <w:rPr>
                <w:rFonts w:hint="eastAsia"/>
                <w:color w:val="000000" w:themeColor="text1"/>
                <w:sz w:val="18"/>
                <w:szCs w:val="18"/>
              </w:rPr>
              <w:t>科普科教业务能力培训参与率</w:t>
            </w:r>
          </w:p>
        </w:tc>
        <w:tc>
          <w:tcPr>
            <w:tcW w:w="348"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2</w:t>
            </w:r>
          </w:p>
        </w:tc>
        <w:tc>
          <w:tcPr>
            <w:tcW w:w="644"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100%</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100%</w:t>
            </w:r>
          </w:p>
        </w:tc>
        <w:tc>
          <w:tcPr>
            <w:tcW w:w="1321"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反映项目资金使用效果</w:t>
            </w:r>
          </w:p>
        </w:tc>
        <w:tc>
          <w:tcPr>
            <w:tcW w:w="686" w:type="dxa"/>
            <w:vAlign w:val="center"/>
          </w:tcPr>
          <w:p w:rsidR="002F4D65" w:rsidRPr="00B857E5" w:rsidRDefault="00F519A7">
            <w:pPr>
              <w:snapToGrid w:val="0"/>
              <w:spacing w:line="240" w:lineRule="atLeast"/>
              <w:ind w:firstLineChars="13" w:firstLine="23"/>
              <w:jc w:val="center"/>
              <w:rPr>
                <w:color w:val="000000" w:themeColor="text1"/>
                <w:sz w:val="18"/>
                <w:szCs w:val="18"/>
              </w:rPr>
            </w:pPr>
            <w:r w:rsidRPr="00B857E5">
              <w:rPr>
                <w:color w:val="000000" w:themeColor="text1"/>
                <w:sz w:val="18"/>
                <w:szCs w:val="18"/>
              </w:rPr>
              <w:t>分级评分法</w:t>
            </w:r>
          </w:p>
        </w:tc>
        <w:tc>
          <w:tcPr>
            <w:tcW w:w="625" w:type="dxa"/>
            <w:gridSpan w:val="3"/>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80%</w:t>
            </w:r>
          </w:p>
        </w:tc>
        <w:tc>
          <w:tcPr>
            <w:tcW w:w="530" w:type="dxa"/>
            <w:gridSpan w:val="3"/>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85%</w:t>
            </w:r>
          </w:p>
        </w:tc>
        <w:tc>
          <w:tcPr>
            <w:tcW w:w="462" w:type="dxa"/>
            <w:gridSpan w:val="2"/>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90%</w:t>
            </w:r>
          </w:p>
        </w:tc>
        <w:tc>
          <w:tcPr>
            <w:tcW w:w="520" w:type="dxa"/>
            <w:gridSpan w:val="2"/>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95%</w:t>
            </w:r>
          </w:p>
        </w:tc>
        <w:tc>
          <w:tcPr>
            <w:tcW w:w="536" w:type="dxa"/>
            <w:gridSpan w:val="2"/>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100%</w:t>
            </w:r>
          </w:p>
        </w:tc>
        <w:tc>
          <w:tcPr>
            <w:tcW w:w="1556" w:type="dxa"/>
            <w:vAlign w:val="center"/>
          </w:tcPr>
          <w:p w:rsidR="002F4D65" w:rsidRPr="00B857E5" w:rsidRDefault="002F4D65">
            <w:pPr>
              <w:snapToGrid w:val="0"/>
              <w:spacing w:line="240" w:lineRule="atLeast"/>
              <w:jc w:val="center"/>
              <w:rPr>
                <w:color w:val="000000" w:themeColor="text1"/>
                <w:sz w:val="18"/>
                <w:szCs w:val="18"/>
              </w:rPr>
            </w:pPr>
          </w:p>
        </w:tc>
        <w:tc>
          <w:tcPr>
            <w:tcW w:w="709"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w:t>
            </w: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F519A7">
            <w:pPr>
              <w:snapToGrid w:val="0"/>
              <w:spacing w:line="240" w:lineRule="atLeast"/>
              <w:rPr>
                <w:color w:val="000000" w:themeColor="text1"/>
                <w:sz w:val="18"/>
                <w:szCs w:val="18"/>
              </w:rPr>
            </w:pPr>
            <w:r w:rsidRPr="00B857E5">
              <w:rPr>
                <w:color w:val="000000" w:themeColor="text1"/>
                <w:sz w:val="18"/>
                <w:szCs w:val="18"/>
              </w:rPr>
              <w:t>√</w:t>
            </w:r>
          </w:p>
        </w:tc>
        <w:tc>
          <w:tcPr>
            <w:tcW w:w="850"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F519A7">
            <w:pPr>
              <w:snapToGrid w:val="0"/>
              <w:spacing w:line="240" w:lineRule="atLeast"/>
              <w:ind w:rightChars="-106" w:right="-223"/>
              <w:rPr>
                <w:color w:val="000000" w:themeColor="text1"/>
                <w:sz w:val="18"/>
                <w:szCs w:val="18"/>
              </w:rPr>
            </w:pPr>
            <w:r w:rsidRPr="00B857E5">
              <w:rPr>
                <w:rFonts w:hint="eastAsia"/>
                <w:color w:val="000000" w:themeColor="text1"/>
                <w:sz w:val="18"/>
                <w:szCs w:val="18"/>
              </w:rPr>
              <w:t>2</w:t>
            </w:r>
          </w:p>
        </w:tc>
      </w:tr>
      <w:tr w:rsidR="002F4D65" w:rsidRPr="00B857E5">
        <w:trPr>
          <w:trHeight w:val="1131"/>
          <w:jc w:val="center"/>
        </w:trPr>
        <w:tc>
          <w:tcPr>
            <w:tcW w:w="697" w:type="dxa"/>
            <w:vMerge/>
            <w:vAlign w:val="center"/>
          </w:tcPr>
          <w:p w:rsidR="002F4D65" w:rsidRPr="00B857E5" w:rsidRDefault="002F4D65">
            <w:pPr>
              <w:snapToGrid w:val="0"/>
              <w:spacing w:line="240" w:lineRule="atLeast"/>
              <w:jc w:val="center"/>
              <w:rPr>
                <w:color w:val="000000" w:themeColor="text1"/>
                <w:sz w:val="18"/>
                <w:szCs w:val="18"/>
              </w:rPr>
            </w:pPr>
          </w:p>
        </w:tc>
        <w:tc>
          <w:tcPr>
            <w:tcW w:w="564" w:type="dxa"/>
            <w:vMerge/>
            <w:vAlign w:val="center"/>
          </w:tcPr>
          <w:p w:rsidR="002F4D65" w:rsidRPr="00B857E5" w:rsidRDefault="002F4D65">
            <w:pPr>
              <w:snapToGrid w:val="0"/>
              <w:spacing w:line="240" w:lineRule="atLeast"/>
              <w:jc w:val="center"/>
              <w:rPr>
                <w:color w:val="000000" w:themeColor="text1"/>
                <w:sz w:val="18"/>
                <w:szCs w:val="18"/>
              </w:rPr>
            </w:pPr>
          </w:p>
        </w:tc>
        <w:tc>
          <w:tcPr>
            <w:tcW w:w="992"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成本指标</w:t>
            </w:r>
          </w:p>
        </w:tc>
        <w:tc>
          <w:tcPr>
            <w:tcW w:w="997"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会议支出成本</w:t>
            </w:r>
          </w:p>
        </w:tc>
        <w:tc>
          <w:tcPr>
            <w:tcW w:w="348"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5</w:t>
            </w:r>
          </w:p>
        </w:tc>
        <w:tc>
          <w:tcPr>
            <w:tcW w:w="644"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7.64</w:t>
            </w:r>
            <w:r w:rsidRPr="00B857E5">
              <w:rPr>
                <w:rFonts w:hint="eastAsia"/>
                <w:color w:val="000000" w:themeColor="text1"/>
                <w:sz w:val="18"/>
                <w:szCs w:val="18"/>
              </w:rPr>
              <w:t>万元</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4.03</w:t>
            </w:r>
            <w:r w:rsidRPr="00B857E5">
              <w:rPr>
                <w:rFonts w:hint="eastAsia"/>
                <w:color w:val="000000" w:themeColor="text1"/>
                <w:sz w:val="18"/>
                <w:szCs w:val="18"/>
              </w:rPr>
              <w:t>万元</w:t>
            </w:r>
          </w:p>
        </w:tc>
        <w:tc>
          <w:tcPr>
            <w:tcW w:w="1321"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反映资金使用效率</w:t>
            </w:r>
          </w:p>
        </w:tc>
        <w:tc>
          <w:tcPr>
            <w:tcW w:w="686"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比率分值法</w:t>
            </w:r>
          </w:p>
        </w:tc>
        <w:tc>
          <w:tcPr>
            <w:tcW w:w="2673" w:type="dxa"/>
            <w:gridSpan w:val="12"/>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指标得分</w:t>
            </w:r>
            <w:r w:rsidRPr="00B857E5">
              <w:rPr>
                <w:color w:val="000000" w:themeColor="text1"/>
                <w:sz w:val="18"/>
                <w:szCs w:val="18"/>
              </w:rPr>
              <w:t>=</w:t>
            </w:r>
            <w:r w:rsidRPr="00B857E5">
              <w:rPr>
                <w:rFonts w:hint="eastAsia"/>
                <w:color w:val="000000" w:themeColor="text1"/>
                <w:sz w:val="18"/>
                <w:szCs w:val="18"/>
              </w:rPr>
              <w:t>实际支出资金</w:t>
            </w:r>
            <w:r w:rsidRPr="00B857E5">
              <w:rPr>
                <w:color w:val="000000" w:themeColor="text1"/>
                <w:sz w:val="18"/>
                <w:szCs w:val="18"/>
              </w:rPr>
              <w:t>/</w:t>
            </w:r>
            <w:r w:rsidRPr="00B857E5">
              <w:rPr>
                <w:rFonts w:hint="eastAsia"/>
                <w:color w:val="000000" w:themeColor="text1"/>
                <w:sz w:val="18"/>
                <w:szCs w:val="18"/>
              </w:rPr>
              <w:t>年初预算数</w:t>
            </w:r>
            <w:r w:rsidRPr="00B857E5">
              <w:rPr>
                <w:color w:val="000000" w:themeColor="text1"/>
                <w:sz w:val="18"/>
                <w:szCs w:val="18"/>
              </w:rPr>
              <w:t>×100%*</w:t>
            </w:r>
            <w:r w:rsidRPr="00B857E5">
              <w:rPr>
                <w:color w:val="000000" w:themeColor="text1"/>
                <w:sz w:val="18"/>
                <w:szCs w:val="18"/>
              </w:rPr>
              <w:t>指标分值</w:t>
            </w:r>
          </w:p>
        </w:tc>
        <w:tc>
          <w:tcPr>
            <w:tcW w:w="1556" w:type="dxa"/>
            <w:vAlign w:val="center"/>
          </w:tcPr>
          <w:p w:rsidR="002F4D65" w:rsidRPr="00B857E5" w:rsidRDefault="002F4D65">
            <w:pPr>
              <w:snapToGrid w:val="0"/>
              <w:spacing w:line="240" w:lineRule="atLeast"/>
              <w:rPr>
                <w:color w:val="000000" w:themeColor="text1"/>
                <w:sz w:val="18"/>
                <w:szCs w:val="18"/>
              </w:rPr>
            </w:pPr>
          </w:p>
        </w:tc>
        <w:tc>
          <w:tcPr>
            <w:tcW w:w="709"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w:t>
            </w: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F519A7">
            <w:pPr>
              <w:snapToGrid w:val="0"/>
              <w:spacing w:line="240" w:lineRule="atLeast"/>
              <w:rPr>
                <w:color w:val="000000" w:themeColor="text1"/>
                <w:sz w:val="18"/>
                <w:szCs w:val="18"/>
              </w:rPr>
            </w:pPr>
            <w:r w:rsidRPr="00B857E5">
              <w:rPr>
                <w:color w:val="000000" w:themeColor="text1"/>
                <w:sz w:val="18"/>
                <w:szCs w:val="18"/>
              </w:rPr>
              <w:t>√</w:t>
            </w:r>
          </w:p>
        </w:tc>
        <w:tc>
          <w:tcPr>
            <w:tcW w:w="850"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资金使用为年初预算</w:t>
            </w:r>
            <w:r w:rsidRPr="00B857E5">
              <w:rPr>
                <w:rFonts w:hint="eastAsia"/>
                <w:color w:val="000000" w:themeColor="text1"/>
                <w:sz w:val="18"/>
                <w:szCs w:val="18"/>
              </w:rPr>
              <w:t>52.75%</w:t>
            </w:r>
          </w:p>
        </w:tc>
        <w:tc>
          <w:tcPr>
            <w:tcW w:w="426"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2.6</w:t>
            </w:r>
          </w:p>
        </w:tc>
      </w:tr>
      <w:tr w:rsidR="002F4D65" w:rsidRPr="00B857E5">
        <w:trPr>
          <w:trHeight w:val="964"/>
          <w:jc w:val="center"/>
        </w:trPr>
        <w:tc>
          <w:tcPr>
            <w:tcW w:w="697" w:type="dxa"/>
            <w:vMerge/>
            <w:vAlign w:val="center"/>
          </w:tcPr>
          <w:p w:rsidR="002F4D65" w:rsidRPr="00B857E5" w:rsidRDefault="002F4D65">
            <w:pPr>
              <w:snapToGrid w:val="0"/>
              <w:spacing w:line="240" w:lineRule="atLeast"/>
              <w:jc w:val="center"/>
              <w:rPr>
                <w:color w:val="000000" w:themeColor="text1"/>
                <w:sz w:val="18"/>
                <w:szCs w:val="18"/>
              </w:rPr>
            </w:pPr>
          </w:p>
        </w:tc>
        <w:tc>
          <w:tcPr>
            <w:tcW w:w="564" w:type="dxa"/>
            <w:vMerge/>
            <w:vAlign w:val="center"/>
          </w:tcPr>
          <w:p w:rsidR="002F4D65" w:rsidRPr="00B857E5" w:rsidRDefault="002F4D65">
            <w:pPr>
              <w:snapToGrid w:val="0"/>
              <w:spacing w:line="240" w:lineRule="atLeast"/>
              <w:jc w:val="center"/>
              <w:rPr>
                <w:color w:val="000000" w:themeColor="text1"/>
                <w:sz w:val="18"/>
                <w:szCs w:val="18"/>
              </w:rPr>
            </w:pPr>
          </w:p>
        </w:tc>
        <w:tc>
          <w:tcPr>
            <w:tcW w:w="992"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时效指标</w:t>
            </w:r>
          </w:p>
        </w:tc>
        <w:tc>
          <w:tcPr>
            <w:tcW w:w="997" w:type="dxa"/>
            <w:vAlign w:val="center"/>
          </w:tcPr>
          <w:p w:rsidR="002F4D65" w:rsidRPr="00B857E5" w:rsidRDefault="009173F8">
            <w:pPr>
              <w:snapToGrid w:val="0"/>
              <w:spacing w:line="240" w:lineRule="atLeast"/>
              <w:jc w:val="center"/>
              <w:rPr>
                <w:color w:val="000000" w:themeColor="text1"/>
                <w:sz w:val="18"/>
                <w:szCs w:val="18"/>
              </w:rPr>
            </w:pPr>
            <w:r w:rsidRPr="00B857E5">
              <w:rPr>
                <w:rFonts w:hint="eastAsia"/>
                <w:color w:val="000000" w:themeColor="text1"/>
                <w:sz w:val="18"/>
                <w:szCs w:val="18"/>
              </w:rPr>
              <w:t>大</w:t>
            </w:r>
            <w:r w:rsidR="00F519A7" w:rsidRPr="00B857E5">
              <w:rPr>
                <w:rFonts w:hint="eastAsia"/>
                <w:color w:val="000000" w:themeColor="text1"/>
                <w:sz w:val="18"/>
                <w:szCs w:val="18"/>
              </w:rPr>
              <w:t>会费用支出时间</w:t>
            </w:r>
          </w:p>
        </w:tc>
        <w:tc>
          <w:tcPr>
            <w:tcW w:w="348"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5</w:t>
            </w:r>
          </w:p>
        </w:tc>
        <w:tc>
          <w:tcPr>
            <w:tcW w:w="644"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1</w:t>
            </w:r>
            <w:r w:rsidRPr="00B857E5">
              <w:rPr>
                <w:rFonts w:hint="eastAsia"/>
                <w:color w:val="000000" w:themeColor="text1"/>
                <w:sz w:val="18"/>
                <w:szCs w:val="18"/>
              </w:rPr>
              <w:t>年</w:t>
            </w:r>
          </w:p>
        </w:tc>
        <w:tc>
          <w:tcPr>
            <w:tcW w:w="706" w:type="dxa"/>
            <w:vAlign w:val="center"/>
          </w:tcPr>
          <w:p w:rsidR="002F4D65" w:rsidRPr="00B857E5" w:rsidRDefault="00F519A7">
            <w:pPr>
              <w:rPr>
                <w:color w:val="000000" w:themeColor="text1"/>
                <w:sz w:val="18"/>
                <w:szCs w:val="18"/>
              </w:rPr>
            </w:pPr>
            <w:r w:rsidRPr="00B857E5">
              <w:rPr>
                <w:rFonts w:hint="eastAsia"/>
                <w:color w:val="000000" w:themeColor="text1"/>
                <w:sz w:val="18"/>
                <w:szCs w:val="18"/>
              </w:rPr>
              <w:t xml:space="preserve"> 1</w:t>
            </w:r>
            <w:r w:rsidRPr="00B857E5">
              <w:rPr>
                <w:rFonts w:hint="eastAsia"/>
                <w:color w:val="000000" w:themeColor="text1"/>
                <w:sz w:val="18"/>
                <w:szCs w:val="18"/>
              </w:rPr>
              <w:t>年</w:t>
            </w:r>
          </w:p>
        </w:tc>
        <w:tc>
          <w:tcPr>
            <w:tcW w:w="1321"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反映项目资金使用频率</w:t>
            </w:r>
          </w:p>
        </w:tc>
        <w:tc>
          <w:tcPr>
            <w:tcW w:w="686"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缺（错）项扣分法</w:t>
            </w:r>
          </w:p>
        </w:tc>
        <w:tc>
          <w:tcPr>
            <w:tcW w:w="2673" w:type="dxa"/>
            <w:gridSpan w:val="12"/>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rFonts w:hint="eastAsia"/>
                <w:color w:val="000000" w:themeColor="text1"/>
                <w:sz w:val="18"/>
                <w:szCs w:val="18"/>
              </w:rPr>
              <w:t>延期</w:t>
            </w:r>
            <w:r w:rsidRPr="00B857E5">
              <w:rPr>
                <w:color w:val="000000" w:themeColor="text1"/>
                <w:sz w:val="18"/>
                <w:szCs w:val="18"/>
              </w:rPr>
              <w:t>一</w:t>
            </w:r>
            <w:r w:rsidRPr="00B857E5">
              <w:rPr>
                <w:rFonts w:hint="eastAsia"/>
                <w:color w:val="000000" w:themeColor="text1"/>
                <w:sz w:val="18"/>
                <w:szCs w:val="18"/>
              </w:rPr>
              <w:t>月</w:t>
            </w:r>
            <w:r w:rsidRPr="00B857E5">
              <w:rPr>
                <w:color w:val="000000" w:themeColor="text1"/>
                <w:sz w:val="18"/>
                <w:szCs w:val="18"/>
              </w:rPr>
              <w:t>扣</w:t>
            </w:r>
            <w:r w:rsidRPr="00B857E5">
              <w:rPr>
                <w:color w:val="000000" w:themeColor="text1"/>
                <w:sz w:val="18"/>
                <w:szCs w:val="18"/>
              </w:rPr>
              <w:t>0.5</w:t>
            </w:r>
            <w:r w:rsidRPr="00B857E5">
              <w:rPr>
                <w:color w:val="000000" w:themeColor="text1"/>
                <w:sz w:val="18"/>
                <w:szCs w:val="18"/>
              </w:rPr>
              <w:t>分，直至扣完</w:t>
            </w:r>
          </w:p>
        </w:tc>
        <w:tc>
          <w:tcPr>
            <w:tcW w:w="1556" w:type="dxa"/>
            <w:vAlign w:val="center"/>
          </w:tcPr>
          <w:p w:rsidR="002F4D65" w:rsidRPr="00B857E5" w:rsidRDefault="002F4D65">
            <w:pPr>
              <w:snapToGrid w:val="0"/>
              <w:spacing w:line="240" w:lineRule="atLeast"/>
              <w:rPr>
                <w:color w:val="000000" w:themeColor="text1"/>
                <w:sz w:val="18"/>
                <w:szCs w:val="18"/>
              </w:rPr>
            </w:pPr>
          </w:p>
        </w:tc>
        <w:tc>
          <w:tcPr>
            <w:tcW w:w="709"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w:t>
            </w: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F519A7">
            <w:pPr>
              <w:snapToGrid w:val="0"/>
              <w:spacing w:line="240" w:lineRule="atLeast"/>
              <w:rPr>
                <w:color w:val="000000" w:themeColor="text1"/>
                <w:sz w:val="18"/>
                <w:szCs w:val="18"/>
              </w:rPr>
            </w:pPr>
            <w:r w:rsidRPr="00B857E5">
              <w:rPr>
                <w:color w:val="000000" w:themeColor="text1"/>
                <w:sz w:val="18"/>
                <w:szCs w:val="18"/>
              </w:rPr>
              <w:t>√</w:t>
            </w:r>
          </w:p>
        </w:tc>
        <w:tc>
          <w:tcPr>
            <w:tcW w:w="850"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5</w:t>
            </w:r>
          </w:p>
        </w:tc>
      </w:tr>
      <w:tr w:rsidR="002F4D65" w:rsidRPr="00B857E5">
        <w:trPr>
          <w:trHeight w:val="1494"/>
          <w:jc w:val="center"/>
        </w:trPr>
        <w:tc>
          <w:tcPr>
            <w:tcW w:w="697" w:type="dxa"/>
            <w:vMerge w:val="restart"/>
            <w:vAlign w:val="center"/>
          </w:tcPr>
          <w:p w:rsidR="002F4D65" w:rsidRPr="00B857E5" w:rsidRDefault="00F519A7">
            <w:pPr>
              <w:snapToGrid w:val="0"/>
              <w:spacing w:line="240" w:lineRule="atLeast"/>
              <w:jc w:val="left"/>
              <w:textAlignment w:val="center"/>
              <w:rPr>
                <w:color w:val="000000" w:themeColor="text1"/>
                <w:sz w:val="18"/>
                <w:szCs w:val="18"/>
              </w:rPr>
            </w:pPr>
            <w:r w:rsidRPr="00B857E5">
              <w:rPr>
                <w:color w:val="000000" w:themeColor="text1"/>
                <w:sz w:val="18"/>
                <w:szCs w:val="18"/>
              </w:rPr>
              <w:lastRenderedPageBreak/>
              <w:t>效益指标（</w:t>
            </w:r>
            <w:r w:rsidRPr="00B857E5">
              <w:rPr>
                <w:color w:val="000000" w:themeColor="text1"/>
                <w:sz w:val="18"/>
                <w:szCs w:val="18"/>
              </w:rPr>
              <w:t>50</w:t>
            </w:r>
            <w:r w:rsidRPr="00B857E5">
              <w:rPr>
                <w:color w:val="000000" w:themeColor="text1"/>
                <w:sz w:val="18"/>
                <w:szCs w:val="18"/>
              </w:rPr>
              <w:t>分）</w:t>
            </w:r>
          </w:p>
        </w:tc>
        <w:tc>
          <w:tcPr>
            <w:tcW w:w="564"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至少填写一栏效益</w:t>
            </w:r>
          </w:p>
        </w:tc>
        <w:tc>
          <w:tcPr>
            <w:tcW w:w="992"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社会效益</w:t>
            </w:r>
          </w:p>
        </w:tc>
        <w:tc>
          <w:tcPr>
            <w:tcW w:w="997"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完成科协工作报告审核</w:t>
            </w:r>
          </w:p>
        </w:tc>
        <w:tc>
          <w:tcPr>
            <w:tcW w:w="348"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20</w:t>
            </w:r>
          </w:p>
        </w:tc>
        <w:tc>
          <w:tcPr>
            <w:tcW w:w="644" w:type="dxa"/>
            <w:vAlign w:val="center"/>
          </w:tcPr>
          <w:p w:rsidR="002F4D65" w:rsidRPr="00B857E5" w:rsidRDefault="00F519A7">
            <w:pPr>
              <w:snapToGrid w:val="0"/>
              <w:spacing w:line="240" w:lineRule="atLeast"/>
              <w:ind w:leftChars="-33" w:left="39" w:hangingChars="60" w:hanging="108"/>
              <w:jc w:val="center"/>
              <w:rPr>
                <w:color w:val="000000" w:themeColor="text1"/>
                <w:sz w:val="18"/>
                <w:szCs w:val="18"/>
              </w:rPr>
            </w:pPr>
            <w:r w:rsidRPr="00B857E5">
              <w:rPr>
                <w:rFonts w:hint="eastAsia"/>
                <w:color w:val="000000" w:themeColor="text1"/>
                <w:sz w:val="18"/>
                <w:szCs w:val="18"/>
              </w:rPr>
              <w:t>好</w:t>
            </w:r>
          </w:p>
        </w:tc>
        <w:tc>
          <w:tcPr>
            <w:tcW w:w="706" w:type="dxa"/>
            <w:vAlign w:val="center"/>
          </w:tcPr>
          <w:p w:rsidR="002F4D65" w:rsidRPr="00B857E5" w:rsidRDefault="00F519A7">
            <w:pPr>
              <w:snapToGrid w:val="0"/>
              <w:spacing w:line="240" w:lineRule="atLeast"/>
              <w:ind w:leftChars="-33" w:left="39" w:hangingChars="60" w:hanging="108"/>
              <w:jc w:val="center"/>
              <w:rPr>
                <w:color w:val="000000" w:themeColor="text1"/>
                <w:sz w:val="18"/>
                <w:szCs w:val="18"/>
              </w:rPr>
            </w:pPr>
            <w:r w:rsidRPr="00B857E5">
              <w:rPr>
                <w:rFonts w:hint="eastAsia"/>
                <w:color w:val="000000" w:themeColor="text1"/>
                <w:sz w:val="18"/>
                <w:szCs w:val="18"/>
              </w:rPr>
              <w:t>好</w:t>
            </w:r>
          </w:p>
        </w:tc>
        <w:tc>
          <w:tcPr>
            <w:tcW w:w="1321"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反映资金业务完成度</w:t>
            </w:r>
          </w:p>
        </w:tc>
        <w:tc>
          <w:tcPr>
            <w:tcW w:w="686" w:type="dxa"/>
            <w:vAlign w:val="center"/>
          </w:tcPr>
          <w:p w:rsidR="002F4D65" w:rsidRPr="00B857E5" w:rsidRDefault="00F519A7">
            <w:pPr>
              <w:snapToGrid w:val="0"/>
              <w:spacing w:line="240" w:lineRule="atLeast"/>
              <w:ind w:firstLineChars="13" w:firstLine="23"/>
              <w:jc w:val="center"/>
              <w:rPr>
                <w:color w:val="000000" w:themeColor="text1"/>
                <w:sz w:val="18"/>
                <w:szCs w:val="18"/>
              </w:rPr>
            </w:pPr>
            <w:r w:rsidRPr="00B857E5">
              <w:rPr>
                <w:color w:val="000000" w:themeColor="text1"/>
                <w:sz w:val="18"/>
                <w:szCs w:val="18"/>
              </w:rPr>
              <w:t>分级评分法</w:t>
            </w:r>
          </w:p>
        </w:tc>
        <w:tc>
          <w:tcPr>
            <w:tcW w:w="495"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差</w:t>
            </w:r>
          </w:p>
        </w:tc>
        <w:tc>
          <w:tcPr>
            <w:tcW w:w="611" w:type="dxa"/>
            <w:gridSpan w:val="4"/>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基本合格</w:t>
            </w:r>
          </w:p>
        </w:tc>
        <w:tc>
          <w:tcPr>
            <w:tcW w:w="543" w:type="dxa"/>
            <w:gridSpan w:val="4"/>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合格</w:t>
            </w:r>
          </w:p>
        </w:tc>
        <w:tc>
          <w:tcPr>
            <w:tcW w:w="503" w:type="dxa"/>
            <w:gridSpan w:val="2"/>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良</w:t>
            </w:r>
          </w:p>
        </w:tc>
        <w:tc>
          <w:tcPr>
            <w:tcW w:w="521"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好</w:t>
            </w:r>
          </w:p>
        </w:tc>
        <w:tc>
          <w:tcPr>
            <w:tcW w:w="1556" w:type="dxa"/>
            <w:vAlign w:val="center"/>
          </w:tcPr>
          <w:p w:rsidR="002F4D65" w:rsidRPr="00B857E5" w:rsidRDefault="002F4D65">
            <w:pPr>
              <w:snapToGrid w:val="0"/>
              <w:spacing w:line="240" w:lineRule="atLeast"/>
              <w:rPr>
                <w:color w:val="000000" w:themeColor="text1"/>
                <w:sz w:val="18"/>
                <w:szCs w:val="18"/>
              </w:rPr>
            </w:pPr>
          </w:p>
        </w:tc>
        <w:tc>
          <w:tcPr>
            <w:tcW w:w="709"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w:t>
            </w: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w:t>
            </w:r>
          </w:p>
        </w:tc>
        <w:tc>
          <w:tcPr>
            <w:tcW w:w="850"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20</w:t>
            </w:r>
          </w:p>
        </w:tc>
      </w:tr>
      <w:tr w:rsidR="002F4D65" w:rsidRPr="00B857E5">
        <w:trPr>
          <w:trHeight w:val="412"/>
          <w:jc w:val="center"/>
        </w:trPr>
        <w:tc>
          <w:tcPr>
            <w:tcW w:w="697" w:type="dxa"/>
            <w:vMerge/>
            <w:vAlign w:val="center"/>
          </w:tcPr>
          <w:p w:rsidR="002F4D65" w:rsidRPr="00B857E5" w:rsidRDefault="002F4D65">
            <w:pPr>
              <w:snapToGrid w:val="0"/>
              <w:spacing w:line="240" w:lineRule="atLeast"/>
              <w:jc w:val="left"/>
              <w:textAlignment w:val="center"/>
              <w:rPr>
                <w:color w:val="000000" w:themeColor="text1"/>
                <w:sz w:val="18"/>
                <w:szCs w:val="18"/>
              </w:rPr>
            </w:pPr>
          </w:p>
        </w:tc>
        <w:tc>
          <w:tcPr>
            <w:tcW w:w="564" w:type="dxa"/>
            <w:vMerge/>
            <w:vAlign w:val="center"/>
          </w:tcPr>
          <w:p w:rsidR="002F4D65" w:rsidRPr="00B857E5" w:rsidRDefault="002F4D65">
            <w:pPr>
              <w:snapToGrid w:val="0"/>
              <w:spacing w:line="240" w:lineRule="atLeast"/>
              <w:jc w:val="center"/>
              <w:textAlignment w:val="center"/>
              <w:rPr>
                <w:color w:val="000000" w:themeColor="text1"/>
                <w:sz w:val="18"/>
                <w:szCs w:val="18"/>
              </w:rPr>
            </w:pPr>
          </w:p>
        </w:tc>
        <w:tc>
          <w:tcPr>
            <w:tcW w:w="992" w:type="dxa"/>
            <w:vAlign w:val="center"/>
          </w:tcPr>
          <w:p w:rsidR="002F4D65" w:rsidRPr="00B857E5" w:rsidRDefault="00F519A7">
            <w:pPr>
              <w:snapToGrid w:val="0"/>
              <w:spacing w:line="240" w:lineRule="atLeast"/>
              <w:ind w:leftChars="-33" w:left="39" w:hangingChars="60" w:hanging="108"/>
              <w:jc w:val="center"/>
              <w:textAlignment w:val="center"/>
              <w:rPr>
                <w:color w:val="000000" w:themeColor="text1"/>
                <w:sz w:val="18"/>
                <w:szCs w:val="18"/>
              </w:rPr>
            </w:pPr>
            <w:r w:rsidRPr="00B857E5">
              <w:rPr>
                <w:rFonts w:hint="eastAsia"/>
                <w:color w:val="000000" w:themeColor="text1"/>
                <w:sz w:val="18"/>
                <w:szCs w:val="18"/>
              </w:rPr>
              <w:t>可持续发展指标</w:t>
            </w:r>
          </w:p>
        </w:tc>
        <w:tc>
          <w:tcPr>
            <w:tcW w:w="997" w:type="dxa"/>
            <w:vAlign w:val="center"/>
          </w:tcPr>
          <w:p w:rsidR="002F4D65" w:rsidRPr="00B857E5" w:rsidRDefault="00F519A7">
            <w:pPr>
              <w:snapToGrid w:val="0"/>
              <w:spacing w:line="240" w:lineRule="atLeast"/>
              <w:ind w:leftChars="-33" w:left="39" w:hangingChars="60" w:hanging="108"/>
              <w:jc w:val="center"/>
              <w:rPr>
                <w:color w:val="000000" w:themeColor="text1"/>
                <w:sz w:val="18"/>
                <w:szCs w:val="18"/>
              </w:rPr>
            </w:pPr>
            <w:r w:rsidRPr="00B857E5">
              <w:rPr>
                <w:rFonts w:hint="eastAsia"/>
                <w:color w:val="000000" w:themeColor="text1"/>
                <w:sz w:val="18"/>
                <w:szCs w:val="18"/>
              </w:rPr>
              <w:t>完成未来五年科协领导机构选举</w:t>
            </w:r>
          </w:p>
        </w:tc>
        <w:tc>
          <w:tcPr>
            <w:tcW w:w="348" w:type="dxa"/>
            <w:vAlign w:val="center"/>
          </w:tcPr>
          <w:p w:rsidR="002F4D65" w:rsidRPr="00B857E5" w:rsidRDefault="00F519A7">
            <w:pPr>
              <w:snapToGrid w:val="0"/>
              <w:spacing w:line="240" w:lineRule="atLeast"/>
              <w:ind w:leftChars="-33" w:left="39" w:hangingChars="60" w:hanging="108"/>
              <w:rPr>
                <w:color w:val="000000" w:themeColor="text1"/>
                <w:sz w:val="18"/>
                <w:szCs w:val="18"/>
              </w:rPr>
            </w:pPr>
            <w:r w:rsidRPr="00B857E5">
              <w:rPr>
                <w:rFonts w:hint="eastAsia"/>
                <w:color w:val="000000" w:themeColor="text1"/>
                <w:sz w:val="18"/>
                <w:szCs w:val="18"/>
              </w:rPr>
              <w:t>30</w:t>
            </w:r>
          </w:p>
        </w:tc>
        <w:tc>
          <w:tcPr>
            <w:tcW w:w="644" w:type="dxa"/>
            <w:vAlign w:val="center"/>
          </w:tcPr>
          <w:p w:rsidR="002F4D65" w:rsidRPr="00B857E5" w:rsidRDefault="00F519A7">
            <w:pPr>
              <w:snapToGrid w:val="0"/>
              <w:spacing w:line="240" w:lineRule="atLeast"/>
              <w:ind w:leftChars="-33" w:left="39" w:hangingChars="60" w:hanging="108"/>
              <w:jc w:val="center"/>
              <w:rPr>
                <w:color w:val="000000" w:themeColor="text1"/>
                <w:sz w:val="18"/>
                <w:szCs w:val="18"/>
              </w:rPr>
            </w:pPr>
            <w:r w:rsidRPr="00B857E5">
              <w:rPr>
                <w:rFonts w:hint="eastAsia"/>
                <w:color w:val="000000" w:themeColor="text1"/>
                <w:sz w:val="18"/>
                <w:szCs w:val="18"/>
              </w:rPr>
              <w:t>好</w:t>
            </w:r>
          </w:p>
        </w:tc>
        <w:tc>
          <w:tcPr>
            <w:tcW w:w="706" w:type="dxa"/>
            <w:vAlign w:val="center"/>
          </w:tcPr>
          <w:p w:rsidR="002F4D65" w:rsidRPr="00B857E5" w:rsidRDefault="00F519A7">
            <w:pPr>
              <w:snapToGrid w:val="0"/>
              <w:spacing w:line="240" w:lineRule="atLeast"/>
              <w:ind w:leftChars="-33" w:left="39" w:hangingChars="60" w:hanging="108"/>
              <w:jc w:val="center"/>
              <w:rPr>
                <w:color w:val="000000" w:themeColor="text1"/>
                <w:sz w:val="18"/>
                <w:szCs w:val="18"/>
              </w:rPr>
            </w:pPr>
            <w:r w:rsidRPr="00B857E5">
              <w:rPr>
                <w:rFonts w:hint="eastAsia"/>
                <w:color w:val="000000" w:themeColor="text1"/>
                <w:sz w:val="18"/>
                <w:szCs w:val="18"/>
              </w:rPr>
              <w:t>好</w:t>
            </w:r>
          </w:p>
        </w:tc>
        <w:tc>
          <w:tcPr>
            <w:tcW w:w="1321" w:type="dxa"/>
            <w:vAlign w:val="center"/>
          </w:tcPr>
          <w:p w:rsidR="002F4D65" w:rsidRPr="00B857E5" w:rsidRDefault="00F519A7">
            <w:pPr>
              <w:snapToGrid w:val="0"/>
              <w:spacing w:line="240" w:lineRule="atLeast"/>
              <w:ind w:leftChars="-33" w:left="39" w:hangingChars="60" w:hanging="108"/>
              <w:rPr>
                <w:color w:val="000000" w:themeColor="text1"/>
                <w:sz w:val="18"/>
                <w:szCs w:val="18"/>
              </w:rPr>
            </w:pPr>
            <w:r w:rsidRPr="00B857E5">
              <w:rPr>
                <w:rFonts w:hint="eastAsia"/>
                <w:color w:val="000000" w:themeColor="text1"/>
                <w:sz w:val="18"/>
                <w:szCs w:val="18"/>
              </w:rPr>
              <w:t xml:space="preserve"> </w:t>
            </w:r>
            <w:r w:rsidRPr="00B857E5">
              <w:rPr>
                <w:rFonts w:hint="eastAsia"/>
                <w:color w:val="000000" w:themeColor="text1"/>
                <w:sz w:val="18"/>
                <w:szCs w:val="18"/>
              </w:rPr>
              <w:t>反映资金业务效果持续性</w:t>
            </w:r>
          </w:p>
        </w:tc>
        <w:tc>
          <w:tcPr>
            <w:tcW w:w="686" w:type="dxa"/>
            <w:vAlign w:val="center"/>
          </w:tcPr>
          <w:p w:rsidR="002F4D65" w:rsidRPr="00B857E5" w:rsidRDefault="00F519A7">
            <w:pPr>
              <w:snapToGrid w:val="0"/>
              <w:spacing w:line="240" w:lineRule="atLeast"/>
              <w:ind w:firstLineChars="13" w:firstLine="23"/>
              <w:jc w:val="center"/>
              <w:rPr>
                <w:color w:val="000000" w:themeColor="text1"/>
                <w:sz w:val="18"/>
                <w:szCs w:val="18"/>
              </w:rPr>
            </w:pPr>
            <w:r w:rsidRPr="00B857E5">
              <w:rPr>
                <w:color w:val="000000" w:themeColor="text1"/>
                <w:sz w:val="18"/>
                <w:szCs w:val="18"/>
              </w:rPr>
              <w:t>分级评分法</w:t>
            </w:r>
          </w:p>
        </w:tc>
        <w:tc>
          <w:tcPr>
            <w:tcW w:w="495"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差</w:t>
            </w:r>
          </w:p>
        </w:tc>
        <w:tc>
          <w:tcPr>
            <w:tcW w:w="611" w:type="dxa"/>
            <w:gridSpan w:val="4"/>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基本合格</w:t>
            </w:r>
          </w:p>
        </w:tc>
        <w:tc>
          <w:tcPr>
            <w:tcW w:w="543" w:type="dxa"/>
            <w:gridSpan w:val="4"/>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合格</w:t>
            </w:r>
          </w:p>
        </w:tc>
        <w:tc>
          <w:tcPr>
            <w:tcW w:w="503" w:type="dxa"/>
            <w:gridSpan w:val="2"/>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良</w:t>
            </w:r>
          </w:p>
        </w:tc>
        <w:tc>
          <w:tcPr>
            <w:tcW w:w="521"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好</w:t>
            </w:r>
          </w:p>
        </w:tc>
        <w:tc>
          <w:tcPr>
            <w:tcW w:w="1556" w:type="dxa"/>
            <w:vAlign w:val="center"/>
          </w:tcPr>
          <w:p w:rsidR="002F4D65" w:rsidRPr="00B857E5" w:rsidRDefault="002F4D65">
            <w:pPr>
              <w:snapToGrid w:val="0"/>
              <w:spacing w:line="240" w:lineRule="atLeast"/>
              <w:ind w:leftChars="-33" w:left="39" w:hangingChars="60" w:hanging="108"/>
              <w:rPr>
                <w:color w:val="000000" w:themeColor="text1"/>
                <w:sz w:val="18"/>
                <w:szCs w:val="18"/>
              </w:rPr>
            </w:pPr>
          </w:p>
        </w:tc>
        <w:tc>
          <w:tcPr>
            <w:tcW w:w="709" w:type="dxa"/>
            <w:vAlign w:val="center"/>
          </w:tcPr>
          <w:p w:rsidR="002F4D65" w:rsidRPr="00B857E5" w:rsidRDefault="002F4D65">
            <w:pPr>
              <w:snapToGrid w:val="0"/>
              <w:spacing w:line="240" w:lineRule="atLeast"/>
              <w:ind w:leftChars="-33" w:left="39" w:hangingChars="60" w:hanging="108"/>
              <w:jc w:val="center"/>
              <w:textAlignment w:val="center"/>
              <w:rPr>
                <w:color w:val="000000" w:themeColor="text1"/>
                <w:sz w:val="18"/>
                <w:szCs w:val="18"/>
              </w:rPr>
            </w:pPr>
          </w:p>
        </w:tc>
        <w:tc>
          <w:tcPr>
            <w:tcW w:w="425" w:type="dxa"/>
            <w:vAlign w:val="center"/>
          </w:tcPr>
          <w:p w:rsidR="002F4D65" w:rsidRPr="00B857E5" w:rsidRDefault="002F4D65">
            <w:pPr>
              <w:snapToGrid w:val="0"/>
              <w:spacing w:line="240" w:lineRule="atLeast"/>
              <w:ind w:leftChars="-33" w:left="39" w:hangingChars="60" w:hanging="108"/>
              <w:rPr>
                <w:color w:val="000000" w:themeColor="text1"/>
                <w:sz w:val="18"/>
                <w:szCs w:val="18"/>
              </w:rPr>
            </w:pPr>
          </w:p>
        </w:tc>
        <w:tc>
          <w:tcPr>
            <w:tcW w:w="425" w:type="dxa"/>
            <w:vAlign w:val="center"/>
          </w:tcPr>
          <w:p w:rsidR="002F4D65" w:rsidRPr="00B857E5" w:rsidRDefault="002F4D65">
            <w:pPr>
              <w:snapToGrid w:val="0"/>
              <w:spacing w:line="240" w:lineRule="atLeast"/>
              <w:ind w:leftChars="-33" w:left="39" w:hangingChars="60" w:hanging="108"/>
              <w:rPr>
                <w:color w:val="000000" w:themeColor="text1"/>
                <w:sz w:val="18"/>
                <w:szCs w:val="18"/>
              </w:rPr>
            </w:pPr>
          </w:p>
        </w:tc>
        <w:tc>
          <w:tcPr>
            <w:tcW w:w="425" w:type="dxa"/>
            <w:vAlign w:val="center"/>
          </w:tcPr>
          <w:p w:rsidR="002F4D65" w:rsidRPr="00B857E5" w:rsidRDefault="002F4D65">
            <w:pPr>
              <w:snapToGrid w:val="0"/>
              <w:spacing w:line="240" w:lineRule="atLeast"/>
              <w:ind w:leftChars="-33" w:left="39" w:hangingChars="60" w:hanging="108"/>
              <w:rPr>
                <w:color w:val="000000" w:themeColor="text1"/>
                <w:sz w:val="18"/>
                <w:szCs w:val="18"/>
              </w:rPr>
            </w:pPr>
          </w:p>
        </w:tc>
        <w:tc>
          <w:tcPr>
            <w:tcW w:w="426" w:type="dxa"/>
            <w:vAlign w:val="center"/>
          </w:tcPr>
          <w:p w:rsidR="002F4D65" w:rsidRPr="00B857E5" w:rsidRDefault="002F4D65">
            <w:pPr>
              <w:snapToGrid w:val="0"/>
              <w:spacing w:line="240" w:lineRule="atLeast"/>
              <w:ind w:leftChars="-33" w:left="39" w:hangingChars="60" w:hanging="108"/>
              <w:rPr>
                <w:color w:val="000000" w:themeColor="text1"/>
                <w:sz w:val="18"/>
                <w:szCs w:val="18"/>
              </w:rPr>
            </w:pPr>
          </w:p>
        </w:tc>
        <w:tc>
          <w:tcPr>
            <w:tcW w:w="425" w:type="dxa"/>
            <w:vAlign w:val="center"/>
          </w:tcPr>
          <w:p w:rsidR="002F4D65" w:rsidRPr="00B857E5" w:rsidRDefault="002F4D65">
            <w:pPr>
              <w:snapToGrid w:val="0"/>
              <w:spacing w:line="240" w:lineRule="atLeast"/>
              <w:ind w:leftChars="-33" w:left="39" w:hangingChars="60" w:hanging="108"/>
              <w:rPr>
                <w:color w:val="000000" w:themeColor="text1"/>
                <w:sz w:val="18"/>
                <w:szCs w:val="18"/>
              </w:rPr>
            </w:pPr>
          </w:p>
        </w:tc>
        <w:tc>
          <w:tcPr>
            <w:tcW w:w="850" w:type="dxa"/>
            <w:vAlign w:val="center"/>
          </w:tcPr>
          <w:p w:rsidR="002F4D65" w:rsidRPr="00B857E5" w:rsidRDefault="002F4D65">
            <w:pPr>
              <w:snapToGrid w:val="0"/>
              <w:spacing w:line="240" w:lineRule="atLeast"/>
              <w:ind w:leftChars="-33" w:left="39" w:hangingChars="60" w:hanging="108"/>
              <w:rPr>
                <w:color w:val="000000" w:themeColor="text1"/>
                <w:sz w:val="18"/>
                <w:szCs w:val="18"/>
              </w:rPr>
            </w:pPr>
          </w:p>
        </w:tc>
        <w:tc>
          <w:tcPr>
            <w:tcW w:w="426" w:type="dxa"/>
            <w:vAlign w:val="center"/>
          </w:tcPr>
          <w:p w:rsidR="002F4D65" w:rsidRPr="00B857E5" w:rsidRDefault="00F519A7">
            <w:pPr>
              <w:snapToGrid w:val="0"/>
              <w:spacing w:line="240" w:lineRule="atLeast"/>
              <w:ind w:leftChars="-33" w:left="39" w:hangingChars="60" w:hanging="108"/>
              <w:jc w:val="center"/>
              <w:rPr>
                <w:color w:val="000000" w:themeColor="text1"/>
                <w:sz w:val="18"/>
                <w:szCs w:val="18"/>
              </w:rPr>
            </w:pPr>
            <w:r w:rsidRPr="00B857E5">
              <w:rPr>
                <w:rFonts w:hint="eastAsia"/>
                <w:color w:val="000000" w:themeColor="text1"/>
                <w:sz w:val="18"/>
                <w:szCs w:val="18"/>
              </w:rPr>
              <w:t>30</w:t>
            </w:r>
          </w:p>
        </w:tc>
      </w:tr>
      <w:tr w:rsidR="002F4D65" w:rsidRPr="00B857E5">
        <w:trPr>
          <w:trHeight w:val="1073"/>
          <w:jc w:val="center"/>
        </w:trPr>
        <w:tc>
          <w:tcPr>
            <w:tcW w:w="697" w:type="dxa"/>
            <w:vMerge w:val="restart"/>
            <w:vAlign w:val="center"/>
          </w:tcPr>
          <w:p w:rsidR="002F4D65" w:rsidRPr="00B857E5" w:rsidRDefault="00F519A7">
            <w:pPr>
              <w:snapToGrid w:val="0"/>
              <w:spacing w:line="240" w:lineRule="atLeast"/>
              <w:jc w:val="left"/>
              <w:textAlignment w:val="center"/>
              <w:rPr>
                <w:color w:val="000000" w:themeColor="text1"/>
                <w:sz w:val="18"/>
                <w:szCs w:val="18"/>
              </w:rPr>
            </w:pPr>
            <w:r w:rsidRPr="00B857E5">
              <w:rPr>
                <w:color w:val="000000" w:themeColor="text1"/>
                <w:sz w:val="18"/>
                <w:szCs w:val="18"/>
              </w:rPr>
              <w:t>满意度（</w:t>
            </w:r>
            <w:r w:rsidRPr="00B857E5">
              <w:rPr>
                <w:color w:val="000000" w:themeColor="text1"/>
                <w:sz w:val="18"/>
                <w:szCs w:val="18"/>
              </w:rPr>
              <w:t>10</w:t>
            </w:r>
            <w:r w:rsidRPr="00B857E5">
              <w:rPr>
                <w:color w:val="000000" w:themeColor="text1"/>
                <w:sz w:val="18"/>
                <w:szCs w:val="18"/>
              </w:rPr>
              <w:t>分）</w:t>
            </w:r>
          </w:p>
        </w:tc>
        <w:tc>
          <w:tcPr>
            <w:tcW w:w="564"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所有项目</w:t>
            </w:r>
          </w:p>
        </w:tc>
        <w:tc>
          <w:tcPr>
            <w:tcW w:w="992"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满意度</w:t>
            </w:r>
          </w:p>
        </w:tc>
        <w:tc>
          <w:tcPr>
            <w:tcW w:w="997"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上级科协满意度</w:t>
            </w:r>
          </w:p>
        </w:tc>
        <w:tc>
          <w:tcPr>
            <w:tcW w:w="348"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4</w:t>
            </w:r>
          </w:p>
        </w:tc>
        <w:tc>
          <w:tcPr>
            <w:tcW w:w="644"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95%</w:t>
            </w:r>
          </w:p>
        </w:tc>
        <w:tc>
          <w:tcPr>
            <w:tcW w:w="706"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100%</w:t>
            </w:r>
          </w:p>
        </w:tc>
        <w:tc>
          <w:tcPr>
            <w:tcW w:w="1321" w:type="dxa"/>
            <w:vAlign w:val="center"/>
          </w:tcPr>
          <w:p w:rsidR="002F4D65" w:rsidRPr="00B857E5" w:rsidRDefault="002F4D65">
            <w:pPr>
              <w:snapToGrid w:val="0"/>
              <w:spacing w:line="240" w:lineRule="atLeast"/>
              <w:rPr>
                <w:color w:val="000000" w:themeColor="text1"/>
                <w:sz w:val="18"/>
                <w:szCs w:val="18"/>
              </w:rPr>
            </w:pPr>
          </w:p>
        </w:tc>
        <w:tc>
          <w:tcPr>
            <w:tcW w:w="686"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比率分值法</w:t>
            </w:r>
          </w:p>
        </w:tc>
        <w:tc>
          <w:tcPr>
            <w:tcW w:w="2673" w:type="dxa"/>
            <w:gridSpan w:val="12"/>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指标得分</w:t>
            </w:r>
            <w:r w:rsidRPr="00B857E5">
              <w:rPr>
                <w:color w:val="000000" w:themeColor="text1"/>
                <w:sz w:val="18"/>
                <w:szCs w:val="18"/>
              </w:rPr>
              <w:t>=</w:t>
            </w:r>
            <w:r w:rsidRPr="00B857E5">
              <w:rPr>
                <w:color w:val="000000" w:themeColor="text1"/>
                <w:sz w:val="18"/>
                <w:szCs w:val="18"/>
              </w:rPr>
              <w:t>实际</w:t>
            </w:r>
            <w:r w:rsidRPr="00B857E5">
              <w:rPr>
                <w:rFonts w:hint="eastAsia"/>
                <w:color w:val="000000" w:themeColor="text1"/>
                <w:sz w:val="18"/>
                <w:szCs w:val="18"/>
              </w:rPr>
              <w:t>满意度</w:t>
            </w:r>
            <w:r w:rsidRPr="00B857E5">
              <w:rPr>
                <w:color w:val="000000" w:themeColor="text1"/>
                <w:sz w:val="18"/>
                <w:szCs w:val="18"/>
              </w:rPr>
              <w:t>/</w:t>
            </w:r>
            <w:r w:rsidRPr="00B857E5">
              <w:rPr>
                <w:rFonts w:hint="eastAsia"/>
                <w:color w:val="000000" w:themeColor="text1"/>
                <w:sz w:val="18"/>
                <w:szCs w:val="18"/>
              </w:rPr>
              <w:t>指标值</w:t>
            </w:r>
            <w:r w:rsidRPr="00B857E5">
              <w:rPr>
                <w:color w:val="000000" w:themeColor="text1"/>
                <w:sz w:val="18"/>
                <w:szCs w:val="18"/>
              </w:rPr>
              <w:t>×100%*</w:t>
            </w:r>
            <w:r w:rsidRPr="00B857E5">
              <w:rPr>
                <w:color w:val="000000" w:themeColor="text1"/>
                <w:sz w:val="18"/>
                <w:szCs w:val="18"/>
              </w:rPr>
              <w:t>指标分值</w:t>
            </w:r>
            <w:r w:rsidRPr="00B857E5">
              <w:rPr>
                <w:rFonts w:hint="eastAsia"/>
                <w:color w:val="000000" w:themeColor="text1"/>
                <w:sz w:val="18"/>
                <w:szCs w:val="18"/>
              </w:rPr>
              <w:t>，上限</w:t>
            </w:r>
            <w:r w:rsidRPr="00B857E5">
              <w:rPr>
                <w:rFonts w:hint="eastAsia"/>
                <w:color w:val="000000" w:themeColor="text1"/>
                <w:sz w:val="18"/>
                <w:szCs w:val="18"/>
              </w:rPr>
              <w:t>4</w:t>
            </w:r>
            <w:r w:rsidRPr="00B857E5">
              <w:rPr>
                <w:rFonts w:hint="eastAsia"/>
                <w:color w:val="000000" w:themeColor="text1"/>
                <w:sz w:val="18"/>
                <w:szCs w:val="18"/>
              </w:rPr>
              <w:t>分</w:t>
            </w:r>
          </w:p>
        </w:tc>
        <w:tc>
          <w:tcPr>
            <w:tcW w:w="1556" w:type="dxa"/>
            <w:vAlign w:val="center"/>
          </w:tcPr>
          <w:p w:rsidR="002F4D65" w:rsidRPr="00B857E5" w:rsidRDefault="002F4D65">
            <w:pPr>
              <w:snapToGrid w:val="0"/>
              <w:spacing w:line="240" w:lineRule="atLeast"/>
              <w:rPr>
                <w:color w:val="000000" w:themeColor="text1"/>
                <w:sz w:val="18"/>
                <w:szCs w:val="18"/>
              </w:rPr>
            </w:pPr>
          </w:p>
        </w:tc>
        <w:tc>
          <w:tcPr>
            <w:tcW w:w="709"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w:t>
            </w: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w:t>
            </w:r>
          </w:p>
        </w:tc>
        <w:tc>
          <w:tcPr>
            <w:tcW w:w="850"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4</w:t>
            </w:r>
          </w:p>
        </w:tc>
      </w:tr>
      <w:tr w:rsidR="002F4D65" w:rsidRPr="00B857E5">
        <w:trPr>
          <w:trHeight w:val="530"/>
          <w:jc w:val="center"/>
        </w:trPr>
        <w:tc>
          <w:tcPr>
            <w:tcW w:w="697" w:type="dxa"/>
            <w:vMerge/>
            <w:vAlign w:val="center"/>
          </w:tcPr>
          <w:p w:rsidR="002F4D65" w:rsidRPr="00B857E5" w:rsidRDefault="002F4D65">
            <w:pPr>
              <w:snapToGrid w:val="0"/>
              <w:spacing w:line="240" w:lineRule="atLeast"/>
              <w:jc w:val="left"/>
              <w:textAlignment w:val="center"/>
              <w:rPr>
                <w:color w:val="000000" w:themeColor="text1"/>
                <w:sz w:val="18"/>
                <w:szCs w:val="18"/>
              </w:rPr>
            </w:pPr>
          </w:p>
        </w:tc>
        <w:tc>
          <w:tcPr>
            <w:tcW w:w="564" w:type="dxa"/>
            <w:vMerge/>
            <w:vAlign w:val="center"/>
          </w:tcPr>
          <w:p w:rsidR="002F4D65" w:rsidRPr="00B857E5" w:rsidRDefault="002F4D65">
            <w:pPr>
              <w:snapToGrid w:val="0"/>
              <w:spacing w:line="240" w:lineRule="atLeast"/>
              <w:jc w:val="center"/>
              <w:textAlignment w:val="center"/>
              <w:rPr>
                <w:color w:val="000000" w:themeColor="text1"/>
                <w:sz w:val="18"/>
                <w:szCs w:val="18"/>
              </w:rPr>
            </w:pPr>
          </w:p>
        </w:tc>
        <w:tc>
          <w:tcPr>
            <w:tcW w:w="992" w:type="dxa"/>
            <w:vMerge/>
            <w:vAlign w:val="center"/>
          </w:tcPr>
          <w:p w:rsidR="002F4D65" w:rsidRPr="00B857E5" w:rsidRDefault="002F4D65">
            <w:pPr>
              <w:snapToGrid w:val="0"/>
              <w:spacing w:line="240" w:lineRule="atLeast"/>
              <w:jc w:val="center"/>
              <w:textAlignment w:val="center"/>
              <w:rPr>
                <w:color w:val="000000" w:themeColor="text1"/>
                <w:sz w:val="18"/>
                <w:szCs w:val="18"/>
              </w:rPr>
            </w:pPr>
          </w:p>
        </w:tc>
        <w:tc>
          <w:tcPr>
            <w:tcW w:w="997"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参会代表满意度</w:t>
            </w:r>
          </w:p>
        </w:tc>
        <w:tc>
          <w:tcPr>
            <w:tcW w:w="348" w:type="dxa"/>
            <w:vAlign w:val="center"/>
          </w:tcPr>
          <w:p w:rsidR="002F4D65" w:rsidRPr="00B857E5" w:rsidRDefault="00F519A7">
            <w:pPr>
              <w:snapToGrid w:val="0"/>
              <w:spacing w:line="240" w:lineRule="atLeast"/>
              <w:ind w:leftChars="-13" w:left="16" w:rightChars="-122" w:right="-256" w:hangingChars="24" w:hanging="43"/>
              <w:rPr>
                <w:color w:val="000000" w:themeColor="text1"/>
                <w:sz w:val="18"/>
                <w:szCs w:val="18"/>
              </w:rPr>
            </w:pPr>
            <w:r w:rsidRPr="00B857E5">
              <w:rPr>
                <w:rFonts w:hint="eastAsia"/>
                <w:color w:val="000000" w:themeColor="text1"/>
                <w:sz w:val="18"/>
                <w:szCs w:val="18"/>
              </w:rPr>
              <w:t>6</w:t>
            </w:r>
          </w:p>
        </w:tc>
        <w:tc>
          <w:tcPr>
            <w:tcW w:w="644"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95%</w:t>
            </w:r>
          </w:p>
        </w:tc>
        <w:tc>
          <w:tcPr>
            <w:tcW w:w="706"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98%</w:t>
            </w:r>
          </w:p>
        </w:tc>
        <w:tc>
          <w:tcPr>
            <w:tcW w:w="1321" w:type="dxa"/>
            <w:vAlign w:val="center"/>
          </w:tcPr>
          <w:p w:rsidR="002F4D65" w:rsidRPr="00B857E5" w:rsidRDefault="002F4D65">
            <w:pPr>
              <w:snapToGrid w:val="0"/>
              <w:spacing w:line="240" w:lineRule="atLeast"/>
              <w:rPr>
                <w:color w:val="000000" w:themeColor="text1"/>
                <w:sz w:val="18"/>
                <w:szCs w:val="18"/>
              </w:rPr>
            </w:pPr>
          </w:p>
        </w:tc>
        <w:tc>
          <w:tcPr>
            <w:tcW w:w="686"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比率分值法</w:t>
            </w:r>
          </w:p>
        </w:tc>
        <w:tc>
          <w:tcPr>
            <w:tcW w:w="2673" w:type="dxa"/>
            <w:gridSpan w:val="12"/>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指标得分</w:t>
            </w:r>
            <w:r w:rsidRPr="00B857E5">
              <w:rPr>
                <w:color w:val="000000" w:themeColor="text1"/>
                <w:sz w:val="18"/>
                <w:szCs w:val="18"/>
              </w:rPr>
              <w:t>=</w:t>
            </w:r>
            <w:r w:rsidRPr="00B857E5">
              <w:rPr>
                <w:color w:val="000000" w:themeColor="text1"/>
                <w:sz w:val="18"/>
                <w:szCs w:val="18"/>
              </w:rPr>
              <w:t>实际</w:t>
            </w:r>
            <w:r w:rsidRPr="00B857E5">
              <w:rPr>
                <w:rFonts w:hint="eastAsia"/>
                <w:color w:val="000000" w:themeColor="text1"/>
                <w:sz w:val="18"/>
                <w:szCs w:val="18"/>
              </w:rPr>
              <w:t>满意度</w:t>
            </w:r>
            <w:r w:rsidRPr="00B857E5">
              <w:rPr>
                <w:color w:val="000000" w:themeColor="text1"/>
                <w:sz w:val="18"/>
                <w:szCs w:val="18"/>
              </w:rPr>
              <w:t>/</w:t>
            </w:r>
            <w:r w:rsidRPr="00B857E5">
              <w:rPr>
                <w:rFonts w:hint="eastAsia"/>
                <w:color w:val="000000" w:themeColor="text1"/>
                <w:sz w:val="18"/>
                <w:szCs w:val="18"/>
              </w:rPr>
              <w:t>指标值</w:t>
            </w:r>
            <w:r w:rsidRPr="00B857E5">
              <w:rPr>
                <w:color w:val="000000" w:themeColor="text1"/>
                <w:sz w:val="18"/>
                <w:szCs w:val="18"/>
              </w:rPr>
              <w:t>×100%*</w:t>
            </w:r>
            <w:r w:rsidRPr="00B857E5">
              <w:rPr>
                <w:color w:val="000000" w:themeColor="text1"/>
                <w:sz w:val="18"/>
                <w:szCs w:val="18"/>
              </w:rPr>
              <w:t>指标分值</w:t>
            </w:r>
            <w:r w:rsidRPr="00B857E5">
              <w:rPr>
                <w:rFonts w:hint="eastAsia"/>
                <w:color w:val="000000" w:themeColor="text1"/>
                <w:sz w:val="18"/>
                <w:szCs w:val="18"/>
              </w:rPr>
              <w:t>，上限</w:t>
            </w:r>
            <w:r w:rsidRPr="00B857E5">
              <w:rPr>
                <w:rFonts w:hint="eastAsia"/>
                <w:color w:val="000000" w:themeColor="text1"/>
                <w:sz w:val="18"/>
                <w:szCs w:val="18"/>
              </w:rPr>
              <w:t>6</w:t>
            </w:r>
            <w:r w:rsidRPr="00B857E5">
              <w:rPr>
                <w:rFonts w:hint="eastAsia"/>
                <w:color w:val="000000" w:themeColor="text1"/>
                <w:sz w:val="18"/>
                <w:szCs w:val="18"/>
              </w:rPr>
              <w:t>分</w:t>
            </w:r>
          </w:p>
        </w:tc>
        <w:tc>
          <w:tcPr>
            <w:tcW w:w="1556" w:type="dxa"/>
            <w:vAlign w:val="center"/>
          </w:tcPr>
          <w:p w:rsidR="002F4D65" w:rsidRPr="00B857E5" w:rsidRDefault="002F4D65">
            <w:pPr>
              <w:snapToGrid w:val="0"/>
              <w:spacing w:line="240" w:lineRule="atLeast"/>
              <w:rPr>
                <w:color w:val="000000" w:themeColor="text1"/>
                <w:sz w:val="18"/>
                <w:szCs w:val="18"/>
              </w:rPr>
            </w:pPr>
          </w:p>
        </w:tc>
        <w:tc>
          <w:tcPr>
            <w:tcW w:w="709"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w:t>
            </w: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w:t>
            </w:r>
          </w:p>
        </w:tc>
        <w:tc>
          <w:tcPr>
            <w:tcW w:w="850" w:type="dxa"/>
            <w:vAlign w:val="center"/>
          </w:tcPr>
          <w:p w:rsidR="002F4D65" w:rsidRPr="00B857E5" w:rsidRDefault="002F4D65">
            <w:pPr>
              <w:snapToGrid w:val="0"/>
              <w:spacing w:line="240" w:lineRule="atLeast"/>
              <w:rPr>
                <w:color w:val="000000" w:themeColor="text1"/>
                <w:sz w:val="18"/>
                <w:szCs w:val="18"/>
              </w:rPr>
            </w:pPr>
          </w:p>
        </w:tc>
        <w:tc>
          <w:tcPr>
            <w:tcW w:w="426"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6</w:t>
            </w:r>
          </w:p>
        </w:tc>
      </w:tr>
    </w:tbl>
    <w:p w:rsidR="002F4D65" w:rsidRPr="00B857E5" w:rsidRDefault="002F4D65">
      <w:pPr>
        <w:overflowPunct w:val="0"/>
        <w:snapToGrid w:val="0"/>
        <w:spacing w:line="560" w:lineRule="atLeast"/>
        <w:ind w:rightChars="351" w:right="737"/>
        <w:rPr>
          <w:color w:val="000000" w:themeColor="text1"/>
        </w:rPr>
      </w:pPr>
    </w:p>
    <w:p w:rsidR="002F4D65" w:rsidRPr="00B857E5" w:rsidRDefault="002F4D65">
      <w:pPr>
        <w:spacing w:line="626" w:lineRule="exact"/>
        <w:ind w:firstLine="640"/>
        <w:rPr>
          <w:bCs/>
          <w:color w:val="000000" w:themeColor="text1"/>
          <w:kern w:val="0"/>
          <w:shd w:val="clear" w:color="auto" w:fill="FFFFFF"/>
        </w:rPr>
        <w:sectPr w:rsidR="002F4D65" w:rsidRPr="00B857E5">
          <w:pgSz w:w="16838" w:h="11906" w:orient="landscape"/>
          <w:pgMar w:top="1588" w:right="1701" w:bottom="1474" w:left="1843" w:header="851" w:footer="1588" w:gutter="113"/>
          <w:cols w:space="720"/>
          <w:titlePg/>
          <w:docGrid w:linePitch="579" w:charSpace="-842"/>
        </w:sectPr>
      </w:pPr>
    </w:p>
    <w:p w:rsidR="002F4D65" w:rsidRPr="00B857E5" w:rsidRDefault="00F519A7">
      <w:pPr>
        <w:spacing w:line="626" w:lineRule="exact"/>
        <w:ind w:firstLine="643"/>
        <w:rPr>
          <w:rFonts w:ascii="仿宋_GB2312" w:eastAsia="仿宋_GB2312"/>
          <w:bCs/>
          <w:color w:val="000000" w:themeColor="text1"/>
          <w:kern w:val="0"/>
          <w:sz w:val="32"/>
          <w:szCs w:val="32"/>
          <w:shd w:val="clear" w:color="auto" w:fill="FFFFFF"/>
        </w:rPr>
      </w:pPr>
      <w:r w:rsidRPr="00B857E5">
        <w:rPr>
          <w:rFonts w:ascii="仿宋_GB2312" w:eastAsia="仿宋_GB2312" w:hint="eastAsia"/>
          <w:b/>
          <w:bCs/>
          <w:color w:val="000000" w:themeColor="text1"/>
          <w:kern w:val="0"/>
          <w:sz w:val="32"/>
          <w:szCs w:val="32"/>
          <w:shd w:val="clear" w:color="auto" w:fill="FFFFFF"/>
        </w:rPr>
        <w:lastRenderedPageBreak/>
        <w:t>1.资金分配合理。</w:t>
      </w:r>
      <w:r w:rsidRPr="00B857E5">
        <w:rPr>
          <w:rFonts w:ascii="仿宋_GB2312" w:eastAsia="仿宋_GB2312" w:hint="eastAsia"/>
          <w:bCs/>
          <w:color w:val="000000" w:themeColor="text1"/>
          <w:kern w:val="0"/>
          <w:sz w:val="32"/>
          <w:szCs w:val="32"/>
          <w:shd w:val="clear" w:color="auto" w:fill="FFFFFF"/>
        </w:rPr>
        <w:t>2023度我单位对第四次代表大会项目安排较为合理，项目经费保障了我协机构运转、会议筹备工作和重点任务的正常开展，提升了科协组织力，完成会议既定工作任务。</w:t>
      </w:r>
    </w:p>
    <w:p w:rsidR="002F4D65" w:rsidRPr="00B857E5" w:rsidRDefault="00F519A7">
      <w:pPr>
        <w:spacing w:line="626" w:lineRule="exact"/>
        <w:ind w:firstLine="643"/>
        <w:rPr>
          <w:rFonts w:ascii="仿宋_GB2312" w:eastAsia="仿宋_GB2312"/>
          <w:bCs/>
          <w:color w:val="000000" w:themeColor="text1"/>
          <w:kern w:val="0"/>
          <w:sz w:val="32"/>
          <w:szCs w:val="32"/>
          <w:shd w:val="clear" w:color="auto" w:fill="FFFFFF"/>
        </w:rPr>
      </w:pPr>
      <w:r w:rsidRPr="00B857E5">
        <w:rPr>
          <w:rFonts w:ascii="仿宋_GB2312" w:eastAsia="仿宋_GB2312" w:hint="eastAsia"/>
          <w:b/>
          <w:bCs/>
          <w:color w:val="000000" w:themeColor="text1"/>
          <w:kern w:val="0"/>
          <w:sz w:val="32"/>
          <w:szCs w:val="32"/>
          <w:shd w:val="clear" w:color="auto" w:fill="FFFFFF"/>
        </w:rPr>
        <w:t>2.项目管理合规。</w:t>
      </w:r>
      <w:r w:rsidRPr="00B857E5">
        <w:rPr>
          <w:rFonts w:ascii="仿宋_GB2312" w:eastAsia="仿宋_GB2312" w:hint="eastAsia"/>
          <w:bCs/>
          <w:color w:val="000000" w:themeColor="text1"/>
          <w:kern w:val="0"/>
          <w:sz w:val="32"/>
          <w:szCs w:val="32"/>
          <w:shd w:val="clear" w:color="auto" w:fill="FFFFFF"/>
        </w:rPr>
        <w:t>项目申报方面，严</w:t>
      </w:r>
      <w:r w:rsidR="00334156" w:rsidRPr="00B857E5">
        <w:rPr>
          <w:rFonts w:ascii="仿宋_GB2312" w:eastAsia="仿宋_GB2312" w:hint="eastAsia"/>
          <w:bCs/>
          <w:color w:val="000000" w:themeColor="text1"/>
          <w:kern w:val="0"/>
          <w:sz w:val="32"/>
          <w:szCs w:val="32"/>
          <w:shd w:val="clear" w:color="auto" w:fill="FFFFFF"/>
        </w:rPr>
        <w:t>格按程序申报；资金使用方面，严格执行财政部门财经管理制度，资金拨</w:t>
      </w:r>
      <w:r w:rsidRPr="00B857E5">
        <w:rPr>
          <w:rFonts w:ascii="仿宋_GB2312" w:eastAsia="仿宋_GB2312" w:hint="eastAsia"/>
          <w:bCs/>
          <w:color w:val="000000" w:themeColor="text1"/>
          <w:kern w:val="0"/>
          <w:sz w:val="32"/>
          <w:szCs w:val="32"/>
          <w:shd w:val="clear" w:color="auto" w:fill="FFFFFF"/>
        </w:rPr>
        <w:t>付有完整的审批程序和手续，相关支出符合项目预算批复或合同规定，同时不存在截留，挤占，挪用，虚列支出等情况。</w:t>
      </w:r>
    </w:p>
    <w:p w:rsidR="002F4D65" w:rsidRPr="00B857E5" w:rsidRDefault="00F519A7">
      <w:pPr>
        <w:spacing w:line="626" w:lineRule="exact"/>
        <w:ind w:firstLine="643"/>
        <w:rPr>
          <w:rFonts w:ascii="仿宋_GB2312" w:eastAsia="仿宋_GB2312"/>
          <w:bCs/>
          <w:color w:val="000000" w:themeColor="text1"/>
          <w:kern w:val="0"/>
          <w:sz w:val="32"/>
          <w:szCs w:val="32"/>
          <w:shd w:val="clear" w:color="auto" w:fill="FFFFFF"/>
        </w:rPr>
      </w:pPr>
      <w:r w:rsidRPr="00B857E5">
        <w:rPr>
          <w:rFonts w:ascii="仿宋_GB2312" w:eastAsia="仿宋_GB2312" w:hint="eastAsia"/>
          <w:b/>
          <w:bCs/>
          <w:color w:val="000000" w:themeColor="text1"/>
          <w:kern w:val="0"/>
          <w:sz w:val="32"/>
          <w:szCs w:val="32"/>
          <w:shd w:val="clear" w:color="auto" w:fill="FFFFFF"/>
        </w:rPr>
        <w:t>3.项目实施有力。</w:t>
      </w:r>
      <w:r w:rsidRPr="00B857E5">
        <w:rPr>
          <w:rFonts w:ascii="仿宋_GB2312" w:eastAsia="仿宋_GB2312" w:hint="eastAsia"/>
          <w:bCs/>
          <w:color w:val="000000" w:themeColor="text1"/>
          <w:kern w:val="0"/>
          <w:sz w:val="32"/>
          <w:szCs w:val="32"/>
          <w:shd w:val="clear" w:color="auto" w:fill="FFFFFF"/>
        </w:rPr>
        <w:t>在项目实施中，督促各项目实施单位严格按照项目备案书开展项目实施，确保项目实施单位按照备案书高质量、高标准完成项目任务。在项目实施过程中未出现违法违规情况。</w:t>
      </w:r>
    </w:p>
    <w:p w:rsidR="002F4D65" w:rsidRPr="00B857E5" w:rsidRDefault="00F519A7">
      <w:pPr>
        <w:spacing w:line="600" w:lineRule="exact"/>
        <w:ind w:firstLine="643"/>
        <w:rPr>
          <w:rFonts w:ascii="仿宋_GB2312" w:eastAsia="仿宋_GB2312" w:hAnsi="楷体_GB2312" w:cs="楷体_GB2312"/>
          <w:color w:val="000000" w:themeColor="text1"/>
          <w:sz w:val="32"/>
          <w:szCs w:val="32"/>
        </w:rPr>
      </w:pPr>
      <w:r w:rsidRPr="00B857E5">
        <w:rPr>
          <w:rFonts w:ascii="仿宋_GB2312" w:eastAsia="仿宋_GB2312" w:hAnsi="楷体_GB2312" w:cs="楷体_GB2312" w:hint="eastAsia"/>
          <w:b/>
          <w:color w:val="000000" w:themeColor="text1"/>
          <w:sz w:val="32"/>
          <w:szCs w:val="32"/>
        </w:rPr>
        <w:t>4.费用标准合理。</w:t>
      </w:r>
      <w:r w:rsidRPr="00B857E5">
        <w:rPr>
          <w:rFonts w:ascii="仿宋_GB2312" w:eastAsia="仿宋_GB2312" w:hAnsi="仿宋_GB2312" w:cs="仿宋_GB2312" w:hint="eastAsia"/>
          <w:color w:val="000000" w:themeColor="text1"/>
          <w:sz w:val="32"/>
          <w:szCs w:val="32"/>
        </w:rPr>
        <w:t>项目资金实际补贴标准符合资金管理办法规定的商品及服务价格、补助标准，及时按标准兑现，不存在多发、漏发、重发、迟发等情况。</w:t>
      </w:r>
    </w:p>
    <w:p w:rsidR="002F4D65" w:rsidRPr="00B857E5" w:rsidRDefault="00F519A7">
      <w:pPr>
        <w:adjustRightInd w:val="0"/>
        <w:snapToGrid w:val="0"/>
        <w:spacing w:line="578" w:lineRule="exact"/>
        <w:ind w:firstLine="640"/>
        <w:rPr>
          <w:rFonts w:ascii="黑体" w:eastAsia="黑体" w:hAnsi="黑体"/>
          <w:color w:val="000000" w:themeColor="text1"/>
          <w:sz w:val="32"/>
          <w:szCs w:val="32"/>
          <w:lang w:val="zh-CN"/>
        </w:rPr>
      </w:pPr>
      <w:r w:rsidRPr="00B857E5">
        <w:rPr>
          <w:rFonts w:ascii="黑体" w:eastAsia="黑体" w:hAnsi="黑体" w:hint="eastAsia"/>
          <w:color w:val="000000" w:themeColor="text1"/>
          <w:sz w:val="32"/>
          <w:szCs w:val="32"/>
        </w:rPr>
        <w:t>四、绩效评价分析</w:t>
      </w:r>
      <w:r w:rsidRPr="00B857E5">
        <w:rPr>
          <w:rFonts w:ascii="黑体" w:eastAsia="黑体" w:hAnsi="黑体" w:hint="eastAsia"/>
          <w:color w:val="000000" w:themeColor="text1"/>
          <w:sz w:val="32"/>
          <w:szCs w:val="32"/>
          <w:lang w:val="zh-CN"/>
        </w:rPr>
        <w:tab/>
      </w:r>
    </w:p>
    <w:p w:rsidR="002F4D65" w:rsidRPr="00B857E5" w:rsidRDefault="00F519A7">
      <w:pPr>
        <w:spacing w:line="578" w:lineRule="exact"/>
        <w:ind w:firstLine="643"/>
        <w:rPr>
          <w:rFonts w:ascii="仿宋_GB2312" w:eastAsia="仿宋_GB2312" w:hAnsi="宋体"/>
          <w:b/>
          <w:color w:val="000000" w:themeColor="text1"/>
          <w:sz w:val="32"/>
          <w:szCs w:val="32"/>
        </w:rPr>
      </w:pPr>
      <w:r w:rsidRPr="00B857E5">
        <w:rPr>
          <w:rFonts w:ascii="仿宋_GB2312" w:eastAsia="仿宋_GB2312" w:hAnsi="宋体" w:hint="eastAsia"/>
          <w:b/>
          <w:color w:val="000000" w:themeColor="text1"/>
          <w:sz w:val="32"/>
          <w:szCs w:val="32"/>
          <w:lang w:val="zh-CN"/>
        </w:rPr>
        <w:t>（一）</w:t>
      </w:r>
      <w:r w:rsidRPr="00B857E5">
        <w:rPr>
          <w:rFonts w:ascii="仿宋_GB2312" w:eastAsia="仿宋_GB2312" w:hAnsi="宋体" w:hint="eastAsia"/>
          <w:b/>
          <w:color w:val="000000" w:themeColor="text1"/>
          <w:sz w:val="32"/>
          <w:szCs w:val="32"/>
        </w:rPr>
        <w:t>通用指标</w:t>
      </w:r>
      <w:r w:rsidRPr="00B857E5">
        <w:rPr>
          <w:rFonts w:ascii="仿宋_GB2312" w:eastAsia="仿宋_GB2312" w:hint="eastAsia"/>
          <w:b/>
          <w:bCs/>
          <w:color w:val="000000" w:themeColor="text1"/>
          <w:kern w:val="0"/>
          <w:sz w:val="32"/>
          <w:szCs w:val="32"/>
          <w:shd w:val="clear" w:color="auto" w:fill="FFFFFF"/>
          <w:lang w:val="zh-CN"/>
        </w:rPr>
        <w:t>绩效分析</w:t>
      </w:r>
    </w:p>
    <w:p w:rsidR="002F4D65" w:rsidRPr="00B857E5" w:rsidRDefault="00F519A7">
      <w:pPr>
        <w:adjustRightInd w:val="0"/>
        <w:snapToGrid w:val="0"/>
        <w:spacing w:line="600" w:lineRule="exact"/>
        <w:ind w:firstLine="643"/>
        <w:contextualSpacing/>
        <w:jc w:val="left"/>
        <w:rPr>
          <w:rFonts w:ascii="仿宋_GB2312" w:eastAsia="仿宋_GB2312" w:hAnsi="仿宋_GB2312" w:cs="仿宋_GB2312"/>
          <w:color w:val="000000" w:themeColor="text1"/>
          <w:sz w:val="32"/>
          <w:szCs w:val="32"/>
        </w:rPr>
      </w:pPr>
      <w:r w:rsidRPr="00B857E5">
        <w:rPr>
          <w:rFonts w:ascii="仿宋_GB2312" w:eastAsia="仿宋_GB2312" w:hAnsi="楷体_GB2312" w:cs="楷体_GB2312" w:hint="eastAsia"/>
          <w:b/>
          <w:color w:val="000000" w:themeColor="text1"/>
          <w:sz w:val="32"/>
          <w:szCs w:val="32"/>
        </w:rPr>
        <w:t>1.项目决策。</w:t>
      </w:r>
      <w:r w:rsidRPr="00B857E5">
        <w:rPr>
          <w:rFonts w:ascii="仿宋_GB2312" w:eastAsia="仿宋_GB2312" w:hAnsi="仿宋_GB2312" w:cs="仿宋_GB2312" w:hint="eastAsia"/>
          <w:b/>
          <w:color w:val="000000" w:themeColor="text1"/>
          <w:sz w:val="32"/>
          <w:szCs w:val="32"/>
        </w:rPr>
        <w:t>指标分值6分，自评得分6分。</w:t>
      </w:r>
      <w:r w:rsidRPr="00B857E5">
        <w:rPr>
          <w:rFonts w:ascii="仿宋_GB2312" w:eastAsia="仿宋_GB2312" w:hAnsi="仿宋_GB2312" w:cs="仿宋_GB2312" w:hint="eastAsia"/>
          <w:color w:val="000000" w:themeColor="text1"/>
          <w:sz w:val="32"/>
          <w:szCs w:val="32"/>
        </w:rPr>
        <w:t>区科协严格遵守《四川省科普专项资金管理办法》《政府采购业务管理制度》《合同管理制度》，编制并执行《班子议事规则》、《“三重一大”事项清单及报告备案制度》。项目申报主体为区级科</w:t>
      </w:r>
      <w:r w:rsidRPr="00B857E5">
        <w:rPr>
          <w:rFonts w:ascii="仿宋_GB2312" w:eastAsia="仿宋_GB2312" w:hAnsi="仿宋_GB2312" w:cs="仿宋_GB2312" w:hint="eastAsia"/>
          <w:color w:val="000000" w:themeColor="text1"/>
          <w:sz w:val="32"/>
          <w:szCs w:val="32"/>
        </w:rPr>
        <w:lastRenderedPageBreak/>
        <w:t>协，便于专项资金统一管理，项目资金使用收益对象为辖区基层科协组织、科技工作者、科协第四次代表大会代表、委员等。</w:t>
      </w:r>
    </w:p>
    <w:p w:rsidR="002F4D65" w:rsidRPr="00B857E5" w:rsidRDefault="00F519A7">
      <w:pPr>
        <w:adjustRightInd w:val="0"/>
        <w:snapToGrid w:val="0"/>
        <w:spacing w:line="600" w:lineRule="exact"/>
        <w:ind w:firstLine="643"/>
        <w:contextualSpacing/>
        <w:jc w:val="left"/>
        <w:rPr>
          <w:rFonts w:ascii="仿宋_GB2312" w:eastAsia="仿宋_GB2312" w:hAnsi="仿宋_GB2312" w:cs="仿宋_GB2312"/>
          <w:color w:val="000000" w:themeColor="text1"/>
          <w:sz w:val="32"/>
          <w:szCs w:val="32"/>
        </w:rPr>
      </w:pPr>
      <w:r w:rsidRPr="00B857E5">
        <w:rPr>
          <w:rFonts w:ascii="仿宋_GB2312" w:eastAsia="仿宋_GB2312" w:hAnsi="楷体_GB2312" w:cs="楷体_GB2312" w:hint="eastAsia"/>
          <w:b/>
          <w:color w:val="000000" w:themeColor="text1"/>
          <w:sz w:val="32"/>
          <w:szCs w:val="32"/>
        </w:rPr>
        <w:t>2.项目实施。</w:t>
      </w:r>
      <w:r w:rsidRPr="00B857E5">
        <w:rPr>
          <w:rFonts w:ascii="仿宋_GB2312" w:eastAsia="仿宋_GB2312" w:hAnsi="仿宋_GB2312" w:cs="仿宋_GB2312" w:hint="eastAsia"/>
          <w:b/>
          <w:color w:val="000000" w:themeColor="text1"/>
          <w:sz w:val="32"/>
          <w:szCs w:val="32"/>
        </w:rPr>
        <w:t>指标分值8分，自评得分8分。</w:t>
      </w:r>
      <w:r w:rsidRPr="00B857E5">
        <w:rPr>
          <w:rFonts w:ascii="仿宋_GB2312" w:eastAsia="仿宋_GB2312" w:hAnsi="仿宋_GB2312" w:cs="仿宋_GB2312" w:hint="eastAsia"/>
          <w:color w:val="000000" w:themeColor="text1"/>
          <w:sz w:val="32"/>
          <w:szCs w:val="32"/>
        </w:rPr>
        <w:t>经公开公示、律师审核后，签订购买服务协议，明确任务目标、工作进度、服务效果、资金拨付、绩效检查等事项，并按合同执行。项目资金开支均由党组会议研究开支范围、金额、进度，并实时监督通报项目实施进度及绩效目标执行情况。区科协省级科普专项资金管理使用均在区财政国库统一管理下执行，纳入预算一体化系统，严格按照事前申请、事中拨付、事后入账完成财务手续，接受财政检查。</w:t>
      </w:r>
      <w:r w:rsidRPr="00B857E5">
        <w:rPr>
          <w:rFonts w:ascii="仿宋_GB2312" w:eastAsia="仿宋_GB2312" w:hint="eastAsia"/>
          <w:bCs/>
          <w:color w:val="000000" w:themeColor="text1"/>
          <w:kern w:val="0"/>
          <w:sz w:val="32"/>
          <w:szCs w:val="32"/>
          <w:shd w:val="clear" w:color="auto" w:fill="FFFFFF"/>
        </w:rPr>
        <w:t>按照</w:t>
      </w:r>
      <w:r w:rsidR="00334156" w:rsidRPr="00B857E5">
        <w:rPr>
          <w:rFonts w:ascii="仿宋_GB2312" w:eastAsia="仿宋_GB2312" w:hint="eastAsia"/>
          <w:bCs/>
          <w:color w:val="000000" w:themeColor="text1"/>
          <w:kern w:val="0"/>
          <w:sz w:val="32"/>
          <w:szCs w:val="32"/>
          <w:shd w:val="clear" w:color="auto" w:fill="FFFFFF"/>
        </w:rPr>
        <w:t>财务管理相关规定，区科协建立健全了单位财务管理制度，制定财务</w:t>
      </w:r>
      <w:r w:rsidRPr="00B857E5">
        <w:rPr>
          <w:rFonts w:ascii="仿宋_GB2312" w:eastAsia="仿宋_GB2312" w:hint="eastAsia"/>
          <w:bCs/>
          <w:color w:val="000000" w:themeColor="text1"/>
          <w:kern w:val="0"/>
          <w:sz w:val="32"/>
          <w:szCs w:val="32"/>
          <w:shd w:val="clear" w:color="auto" w:fill="FFFFFF"/>
        </w:rPr>
        <w:t>内控制度，对单位预决算执行、项目实施、资金审批、会计核算等做了规范规定；在项目实施过程中，我单位严格按照内控制度开展工作，</w:t>
      </w:r>
      <w:r w:rsidRPr="00B857E5">
        <w:rPr>
          <w:rFonts w:ascii="仿宋_GB2312" w:eastAsia="仿宋_GB2312" w:hint="eastAsia"/>
          <w:bCs/>
          <w:color w:val="000000" w:themeColor="text1"/>
          <w:kern w:val="0"/>
          <w:sz w:val="32"/>
          <w:szCs w:val="32"/>
          <w:shd w:val="clear" w:color="auto" w:fill="FFFFFF"/>
          <w:lang w:val="zh-CN"/>
        </w:rPr>
        <w:t>建立了独立科目</w:t>
      </w:r>
      <w:r w:rsidRPr="00B857E5">
        <w:rPr>
          <w:rFonts w:ascii="仿宋_GB2312" w:eastAsia="仿宋_GB2312" w:hint="eastAsia"/>
          <w:bCs/>
          <w:color w:val="000000" w:themeColor="text1"/>
          <w:kern w:val="0"/>
          <w:sz w:val="32"/>
          <w:szCs w:val="32"/>
          <w:shd w:val="clear" w:color="auto" w:fill="FFFFFF"/>
        </w:rPr>
        <w:t>管理专项资金，</w:t>
      </w:r>
      <w:r w:rsidRPr="00B857E5">
        <w:rPr>
          <w:rFonts w:ascii="仿宋_GB2312" w:eastAsia="仿宋_GB2312" w:hint="eastAsia"/>
          <w:bCs/>
          <w:color w:val="000000" w:themeColor="text1"/>
          <w:kern w:val="0"/>
          <w:sz w:val="32"/>
          <w:szCs w:val="32"/>
          <w:shd w:val="clear" w:color="auto" w:fill="FFFFFF"/>
          <w:lang w:val="zh-CN"/>
        </w:rPr>
        <w:t>账务处理及时，会计核算规范，</w:t>
      </w:r>
      <w:r w:rsidRPr="00B857E5">
        <w:rPr>
          <w:rFonts w:ascii="仿宋_GB2312" w:eastAsia="仿宋_GB2312" w:hint="eastAsia"/>
          <w:bCs/>
          <w:color w:val="000000" w:themeColor="text1"/>
          <w:kern w:val="0"/>
          <w:sz w:val="32"/>
          <w:szCs w:val="32"/>
          <w:shd w:val="clear" w:color="auto" w:fill="FFFFFF"/>
        </w:rPr>
        <w:t>确保项目资金专款专用。预算资金执行因跨年度验收结算问题未实现全额拨付，</w:t>
      </w:r>
      <w:r w:rsidRPr="00B857E5">
        <w:rPr>
          <w:rFonts w:ascii="仿宋_GB2312" w:eastAsia="仿宋_GB2312" w:hint="eastAsia"/>
          <w:bCs/>
          <w:color w:val="000000" w:themeColor="text1"/>
          <w:kern w:val="0"/>
          <w:sz w:val="32"/>
          <w:szCs w:val="32"/>
          <w:shd w:val="clear" w:color="auto" w:fill="FFFFFF"/>
          <w:lang w:val="zh-CN"/>
        </w:rPr>
        <w:t>全年拨付列支4.03万元，已实施项目业务待验收拨付资金顺延至次年支付</w:t>
      </w:r>
      <w:r w:rsidRPr="00B857E5">
        <w:rPr>
          <w:rFonts w:ascii="仿宋_GB2312" w:eastAsia="仿宋_GB2312" w:hint="eastAsia"/>
          <w:bCs/>
          <w:color w:val="000000" w:themeColor="text1"/>
          <w:kern w:val="0"/>
          <w:sz w:val="32"/>
          <w:szCs w:val="32"/>
          <w:shd w:val="clear" w:color="auto" w:fill="FFFFFF"/>
        </w:rPr>
        <w:t>。</w:t>
      </w:r>
    </w:p>
    <w:p w:rsidR="002F4D65" w:rsidRPr="00B857E5" w:rsidRDefault="00F519A7">
      <w:pPr>
        <w:adjustRightInd w:val="0"/>
        <w:snapToGrid w:val="0"/>
        <w:spacing w:line="600" w:lineRule="exact"/>
        <w:ind w:firstLine="643"/>
        <w:rPr>
          <w:rFonts w:ascii="仿宋_GB2312" w:eastAsia="仿宋_GB2312"/>
          <w:bCs/>
          <w:color w:val="000000" w:themeColor="text1"/>
          <w:kern w:val="0"/>
          <w:sz w:val="32"/>
          <w:szCs w:val="32"/>
          <w:shd w:val="clear" w:color="auto" w:fill="FFFFFF"/>
        </w:rPr>
      </w:pPr>
      <w:r w:rsidRPr="00B857E5">
        <w:rPr>
          <w:rFonts w:ascii="仿宋_GB2312" w:eastAsia="仿宋_GB2312" w:hAnsi="楷体_GB2312" w:cs="楷体_GB2312" w:hint="eastAsia"/>
          <w:b/>
          <w:color w:val="000000" w:themeColor="text1"/>
          <w:sz w:val="32"/>
          <w:szCs w:val="32"/>
        </w:rPr>
        <w:t>3.预算执行。</w:t>
      </w:r>
      <w:r w:rsidRPr="00B857E5">
        <w:rPr>
          <w:rFonts w:ascii="仿宋_GB2312" w:eastAsia="仿宋_GB2312" w:hAnsi="仿宋_GB2312" w:cs="仿宋_GB2312" w:hint="eastAsia"/>
          <w:b/>
          <w:color w:val="000000" w:themeColor="text1"/>
          <w:sz w:val="32"/>
          <w:szCs w:val="32"/>
        </w:rPr>
        <w:t>指标分值6分，自评得分4.6分。</w:t>
      </w:r>
      <w:r w:rsidRPr="00B857E5">
        <w:rPr>
          <w:rFonts w:ascii="仿宋_GB2312" w:eastAsia="仿宋_GB2312" w:hint="eastAsia"/>
          <w:bCs/>
          <w:color w:val="000000" w:themeColor="text1"/>
          <w:kern w:val="0"/>
          <w:sz w:val="32"/>
          <w:szCs w:val="32"/>
          <w:shd w:val="clear" w:color="auto" w:fill="FFFFFF"/>
        </w:rPr>
        <w:t>本项目严格按照《四川省科普专项资金管理办法》相关要求，</w:t>
      </w:r>
      <w:r w:rsidRPr="00B857E5">
        <w:rPr>
          <w:rFonts w:ascii="仿宋_GB2312" w:eastAsia="仿宋_GB2312" w:hint="eastAsia"/>
          <w:bCs/>
          <w:color w:val="000000" w:themeColor="text1"/>
          <w:kern w:val="0"/>
          <w:sz w:val="32"/>
          <w:szCs w:val="32"/>
          <w:shd w:val="clear" w:color="auto" w:fill="FFFFFF"/>
          <w:lang w:val="zh-CN"/>
        </w:rPr>
        <w:t>明确资金来源和用途，</w:t>
      </w:r>
      <w:r w:rsidRPr="00B857E5">
        <w:rPr>
          <w:rFonts w:ascii="仿宋_GB2312" w:eastAsia="仿宋_GB2312" w:hint="eastAsia"/>
          <w:bCs/>
          <w:color w:val="000000" w:themeColor="text1"/>
          <w:kern w:val="0"/>
          <w:sz w:val="32"/>
          <w:szCs w:val="32"/>
          <w:shd w:val="clear" w:color="auto" w:fill="FFFFFF"/>
        </w:rPr>
        <w:t>规范项目资金审批及拨付程序，确保项目资金专款专用。项目资金由区财政统一管理，区科协依照项目申报书</w:t>
      </w:r>
      <w:r w:rsidRPr="00B857E5">
        <w:rPr>
          <w:rFonts w:ascii="仿宋_GB2312" w:eastAsia="仿宋_GB2312" w:hint="eastAsia"/>
          <w:bCs/>
          <w:color w:val="000000" w:themeColor="text1"/>
          <w:kern w:val="0"/>
          <w:sz w:val="32"/>
          <w:szCs w:val="32"/>
          <w:shd w:val="clear" w:color="auto" w:fill="FFFFFF"/>
        </w:rPr>
        <w:lastRenderedPageBreak/>
        <w:t>严格实施项目，根据项目建设进度，对需支付的项目经费，在经验收合格后，经区科协党组同意后，区科协向区财政报送资金计划并支付，本项目严格按照备案实施</w:t>
      </w:r>
      <w:r w:rsidR="00334156" w:rsidRPr="00B857E5">
        <w:rPr>
          <w:rFonts w:ascii="仿宋_GB2312" w:eastAsia="仿宋_GB2312" w:hint="eastAsia"/>
          <w:bCs/>
          <w:color w:val="000000" w:themeColor="text1"/>
          <w:kern w:val="0"/>
          <w:sz w:val="32"/>
          <w:szCs w:val="32"/>
          <w:shd w:val="clear" w:color="auto" w:fill="FFFFFF"/>
        </w:rPr>
        <w:t>方案</w:t>
      </w:r>
      <w:r w:rsidRPr="00B857E5">
        <w:rPr>
          <w:rFonts w:ascii="仿宋_GB2312" w:eastAsia="仿宋_GB2312" w:hint="eastAsia"/>
          <w:bCs/>
          <w:color w:val="000000" w:themeColor="text1"/>
          <w:kern w:val="0"/>
          <w:sz w:val="32"/>
          <w:szCs w:val="32"/>
          <w:shd w:val="clear" w:color="auto" w:fill="FFFFFF"/>
        </w:rPr>
        <w:t>工作任务，目前项目实施质量及效果均符合项目要求，资金支付为年初预算52.75%。</w:t>
      </w:r>
    </w:p>
    <w:p w:rsidR="002F4D65" w:rsidRPr="00B857E5" w:rsidRDefault="00F519A7">
      <w:pPr>
        <w:spacing w:line="578" w:lineRule="exact"/>
        <w:ind w:firstLine="643"/>
        <w:rPr>
          <w:rFonts w:ascii="仿宋_GB2312" w:eastAsia="仿宋_GB2312"/>
          <w:b/>
          <w:bCs/>
          <w:color w:val="000000" w:themeColor="text1"/>
          <w:kern w:val="0"/>
          <w:sz w:val="32"/>
          <w:szCs w:val="32"/>
          <w:shd w:val="clear" w:color="auto" w:fill="FFFFFF"/>
          <w:lang w:val="zh-CN"/>
        </w:rPr>
      </w:pPr>
      <w:r w:rsidRPr="00B857E5">
        <w:rPr>
          <w:rFonts w:ascii="仿宋_GB2312" w:eastAsia="仿宋_GB2312" w:hAnsi="宋体" w:hint="eastAsia"/>
          <w:b/>
          <w:color w:val="000000" w:themeColor="text1"/>
          <w:sz w:val="32"/>
          <w:szCs w:val="32"/>
          <w:lang w:val="zh-CN"/>
        </w:rPr>
        <w:t>（二）产出</w:t>
      </w:r>
      <w:r w:rsidRPr="00B857E5">
        <w:rPr>
          <w:rFonts w:ascii="仿宋_GB2312" w:eastAsia="仿宋_GB2312" w:hAnsi="宋体" w:hint="eastAsia"/>
          <w:b/>
          <w:color w:val="000000" w:themeColor="text1"/>
          <w:sz w:val="32"/>
          <w:szCs w:val="32"/>
        </w:rPr>
        <w:t>指标</w:t>
      </w:r>
      <w:r w:rsidRPr="00B857E5">
        <w:rPr>
          <w:rFonts w:ascii="仿宋_GB2312" w:eastAsia="仿宋_GB2312" w:hint="eastAsia"/>
          <w:b/>
          <w:bCs/>
          <w:color w:val="000000" w:themeColor="text1"/>
          <w:kern w:val="0"/>
          <w:sz w:val="32"/>
          <w:szCs w:val="32"/>
          <w:shd w:val="clear" w:color="auto" w:fill="FFFFFF"/>
          <w:lang w:val="zh-CN"/>
        </w:rPr>
        <w:t>绩效分析</w:t>
      </w:r>
    </w:p>
    <w:p w:rsidR="002F4D65" w:rsidRPr="00B857E5" w:rsidRDefault="00F519A7">
      <w:pPr>
        <w:spacing w:line="578" w:lineRule="exact"/>
        <w:ind w:firstLine="643"/>
        <w:rPr>
          <w:rFonts w:ascii="仿宋_GB2312" w:eastAsia="仿宋_GB2312" w:hAnsi="宋体"/>
          <w:b/>
          <w:color w:val="000000" w:themeColor="text1"/>
          <w:sz w:val="32"/>
          <w:szCs w:val="32"/>
          <w:lang w:val="zh-CN"/>
        </w:rPr>
      </w:pPr>
      <w:r w:rsidRPr="00B857E5">
        <w:rPr>
          <w:rFonts w:ascii="仿宋_GB2312" w:eastAsia="仿宋_GB2312" w:hAnsi="仿宋_GB2312" w:cs="仿宋_GB2312" w:hint="eastAsia"/>
          <w:b/>
          <w:color w:val="000000" w:themeColor="text1"/>
          <w:sz w:val="32"/>
          <w:szCs w:val="32"/>
        </w:rPr>
        <w:t>分值20分，自评得分17.6分。</w:t>
      </w:r>
      <w:r w:rsidRPr="00B857E5">
        <w:rPr>
          <w:rFonts w:ascii="仿宋_GB2312" w:eastAsia="仿宋_GB2312" w:hint="eastAsia"/>
          <w:bCs/>
          <w:color w:val="000000" w:themeColor="text1"/>
          <w:kern w:val="0"/>
          <w:sz w:val="32"/>
          <w:szCs w:val="32"/>
          <w:shd w:val="clear" w:color="auto" w:fill="FFFFFF"/>
        </w:rPr>
        <w:t>按项目要求，项目指标绩效完成情况如下：召开区科协第四次代表大会及四届一次全委会，已完成代表大会各项目标任务，完成科协工作报告审核、完成未来五年科协领导机构选举，参会代表达到71人，满意度达98%，上级科协满意度达100%</w:t>
      </w:r>
      <w:r w:rsidR="009173F8" w:rsidRPr="00B857E5">
        <w:rPr>
          <w:rFonts w:ascii="仿宋_GB2312" w:eastAsia="仿宋_GB2312" w:hint="eastAsia"/>
          <w:bCs/>
          <w:color w:val="000000" w:themeColor="text1"/>
          <w:kern w:val="0"/>
          <w:sz w:val="32"/>
          <w:szCs w:val="32"/>
          <w:shd w:val="clear" w:color="auto" w:fill="FFFFFF"/>
        </w:rPr>
        <w:t>，大</w:t>
      </w:r>
      <w:r w:rsidRPr="00B857E5">
        <w:rPr>
          <w:rFonts w:ascii="仿宋_GB2312" w:eastAsia="仿宋_GB2312" w:hint="eastAsia"/>
          <w:bCs/>
          <w:color w:val="000000" w:themeColor="text1"/>
          <w:kern w:val="0"/>
          <w:sz w:val="32"/>
          <w:szCs w:val="32"/>
          <w:shd w:val="clear" w:color="auto" w:fill="FFFFFF"/>
        </w:rPr>
        <w:t>会费用支出时间在规定时限内完成，会议成本严格控制在预算额度内。各项绩效目标均按照项目计划进度完成。</w:t>
      </w:r>
    </w:p>
    <w:p w:rsidR="002F4D65" w:rsidRPr="00B857E5" w:rsidRDefault="00F519A7">
      <w:pPr>
        <w:adjustRightInd w:val="0"/>
        <w:snapToGrid w:val="0"/>
        <w:spacing w:line="600" w:lineRule="exact"/>
        <w:ind w:firstLine="643"/>
        <w:rPr>
          <w:rFonts w:ascii="仿宋_GB2312" w:eastAsia="仿宋_GB2312"/>
          <w:bCs/>
          <w:color w:val="000000" w:themeColor="text1"/>
          <w:kern w:val="0"/>
          <w:sz w:val="32"/>
          <w:szCs w:val="32"/>
          <w:shd w:val="clear" w:color="auto" w:fill="FFFFFF"/>
        </w:rPr>
      </w:pPr>
      <w:r w:rsidRPr="00B857E5">
        <w:rPr>
          <w:rFonts w:ascii="仿宋_GB2312" w:eastAsia="仿宋_GB2312" w:hAnsi="宋体" w:hint="eastAsia"/>
          <w:b/>
          <w:color w:val="000000" w:themeColor="text1"/>
          <w:sz w:val="32"/>
          <w:szCs w:val="32"/>
          <w:lang w:val="zh-CN"/>
        </w:rPr>
        <w:t>（三）效益指标绩效分析。</w:t>
      </w:r>
      <w:r w:rsidRPr="00B857E5">
        <w:rPr>
          <w:rFonts w:ascii="仿宋_GB2312" w:eastAsia="仿宋_GB2312" w:hAnsi="仿宋_GB2312" w:cs="仿宋_GB2312" w:hint="eastAsia"/>
          <w:b/>
          <w:color w:val="000000" w:themeColor="text1"/>
          <w:sz w:val="32"/>
          <w:szCs w:val="32"/>
        </w:rPr>
        <w:t>分值50分，自评得分50分。</w:t>
      </w:r>
      <w:r w:rsidRPr="00B857E5">
        <w:rPr>
          <w:rFonts w:ascii="仿宋_GB2312" w:eastAsia="仿宋_GB2312" w:hint="eastAsia"/>
          <w:bCs/>
          <w:color w:val="000000" w:themeColor="text1"/>
          <w:kern w:val="0"/>
          <w:sz w:val="32"/>
          <w:szCs w:val="32"/>
          <w:shd w:val="clear" w:color="auto" w:fill="FFFFFF"/>
        </w:rPr>
        <w:t>完成科协工作报告审核，完成未来五年科协领导机构选举。</w:t>
      </w:r>
    </w:p>
    <w:p w:rsidR="002F4D65" w:rsidRPr="00B857E5" w:rsidRDefault="00F519A7">
      <w:pPr>
        <w:adjustRightInd w:val="0"/>
        <w:snapToGrid w:val="0"/>
        <w:spacing w:line="600" w:lineRule="exact"/>
        <w:ind w:firstLine="643"/>
        <w:rPr>
          <w:rFonts w:ascii="仿宋_GB2312" w:eastAsia="仿宋_GB2312" w:hAnsi="宋体"/>
          <w:b/>
          <w:color w:val="000000" w:themeColor="text1"/>
          <w:sz w:val="32"/>
          <w:szCs w:val="32"/>
          <w:lang w:val="zh-CN"/>
        </w:rPr>
      </w:pPr>
      <w:r w:rsidRPr="00B857E5">
        <w:rPr>
          <w:rFonts w:ascii="仿宋_GB2312" w:eastAsia="仿宋_GB2312" w:hAnsi="宋体" w:hint="eastAsia"/>
          <w:b/>
          <w:color w:val="000000" w:themeColor="text1"/>
          <w:sz w:val="32"/>
          <w:szCs w:val="32"/>
          <w:lang w:val="zh-CN"/>
        </w:rPr>
        <w:t>（四）满意度指标绩效分析。</w:t>
      </w:r>
    </w:p>
    <w:p w:rsidR="002F4D65" w:rsidRPr="00B857E5" w:rsidRDefault="00F519A7">
      <w:pPr>
        <w:adjustRightInd w:val="0"/>
        <w:snapToGrid w:val="0"/>
        <w:spacing w:line="600" w:lineRule="exact"/>
        <w:ind w:firstLine="643"/>
        <w:rPr>
          <w:rFonts w:ascii="仿宋_GB2312" w:eastAsia="仿宋_GB2312" w:hAnsi="仿宋_GB2312" w:cs="仿宋_GB2312"/>
          <w:color w:val="000000" w:themeColor="text1"/>
          <w:sz w:val="32"/>
          <w:szCs w:val="32"/>
        </w:rPr>
      </w:pPr>
      <w:r w:rsidRPr="00B857E5">
        <w:rPr>
          <w:rFonts w:ascii="仿宋_GB2312" w:eastAsia="仿宋_GB2312" w:hAnsi="仿宋_GB2312" w:cs="仿宋_GB2312" w:hint="eastAsia"/>
          <w:b/>
          <w:color w:val="000000" w:themeColor="text1"/>
          <w:sz w:val="32"/>
          <w:szCs w:val="32"/>
        </w:rPr>
        <w:t>分值10分，自评得分10分。</w:t>
      </w:r>
      <w:r w:rsidRPr="00B857E5">
        <w:rPr>
          <w:rFonts w:ascii="仿宋_GB2312" w:eastAsia="仿宋_GB2312" w:hint="eastAsia"/>
          <w:bCs/>
          <w:color w:val="000000" w:themeColor="text1"/>
          <w:kern w:val="0"/>
          <w:sz w:val="32"/>
          <w:szCs w:val="32"/>
          <w:shd w:val="clear" w:color="auto" w:fill="FFFFFF"/>
        </w:rPr>
        <w:t>上级满意度达100%。</w:t>
      </w:r>
      <w:r w:rsidRPr="00B857E5">
        <w:rPr>
          <w:rFonts w:ascii="仿宋_GB2312" w:eastAsia="仿宋_GB2312" w:hAnsi="仿宋_GB2312" w:cs="仿宋_GB2312" w:hint="eastAsia"/>
          <w:color w:val="000000" w:themeColor="text1"/>
          <w:sz w:val="32"/>
          <w:szCs w:val="32"/>
        </w:rPr>
        <w:t>资金涉及相关代表、参会工作人员的满意度在会议召开过程中、调研回访中均呈现较好反馈，满意率达98%，符合目标绩效设定标准。</w:t>
      </w:r>
    </w:p>
    <w:p w:rsidR="002F4D65" w:rsidRPr="00B857E5" w:rsidRDefault="00F519A7">
      <w:pPr>
        <w:adjustRightInd w:val="0"/>
        <w:snapToGrid w:val="0"/>
        <w:spacing w:line="578" w:lineRule="exact"/>
        <w:ind w:firstLine="640"/>
        <w:rPr>
          <w:rFonts w:ascii="黑体" w:eastAsia="黑体" w:hAnsi="黑体"/>
          <w:color w:val="000000" w:themeColor="text1"/>
          <w:sz w:val="32"/>
          <w:szCs w:val="32"/>
        </w:rPr>
      </w:pPr>
      <w:r w:rsidRPr="00B857E5">
        <w:rPr>
          <w:rFonts w:ascii="黑体" w:eastAsia="黑体" w:hAnsi="黑体" w:hint="eastAsia"/>
          <w:color w:val="000000" w:themeColor="text1"/>
          <w:sz w:val="32"/>
          <w:szCs w:val="32"/>
        </w:rPr>
        <w:t>五、存在主要问题</w:t>
      </w:r>
    </w:p>
    <w:p w:rsidR="002F4D65" w:rsidRPr="00B857E5" w:rsidRDefault="00F519A7">
      <w:pPr>
        <w:pStyle w:val="a0"/>
        <w:spacing w:before="72" w:line="600" w:lineRule="exact"/>
        <w:ind w:firstLine="640"/>
        <w:rPr>
          <w:bCs/>
          <w:color w:val="000000" w:themeColor="text1"/>
          <w:sz w:val="32"/>
          <w:szCs w:val="32"/>
          <w:shd w:val="clear" w:color="auto" w:fill="FFFFFF"/>
        </w:rPr>
      </w:pPr>
      <w:r w:rsidRPr="00B857E5">
        <w:rPr>
          <w:rFonts w:hint="eastAsia"/>
          <w:bCs/>
          <w:color w:val="000000" w:themeColor="text1"/>
          <w:sz w:val="32"/>
          <w:szCs w:val="32"/>
          <w:shd w:val="clear" w:color="auto" w:fill="FFFFFF"/>
        </w:rPr>
        <w:t>对人员食宿经费预算把握不精准，与会议实际情况差异较大，核算准确性有待加强。</w:t>
      </w:r>
    </w:p>
    <w:p w:rsidR="002F4D65" w:rsidRPr="00B857E5" w:rsidRDefault="00F519A7">
      <w:pPr>
        <w:adjustRightInd w:val="0"/>
        <w:snapToGrid w:val="0"/>
        <w:spacing w:line="578" w:lineRule="exact"/>
        <w:ind w:firstLine="640"/>
        <w:rPr>
          <w:rFonts w:ascii="黑体" w:eastAsia="黑体" w:hAnsi="黑体"/>
          <w:color w:val="000000" w:themeColor="text1"/>
          <w:sz w:val="32"/>
          <w:szCs w:val="32"/>
        </w:rPr>
      </w:pPr>
      <w:r w:rsidRPr="00B857E5">
        <w:rPr>
          <w:rFonts w:ascii="黑体" w:eastAsia="黑体" w:hAnsi="黑体" w:hint="eastAsia"/>
          <w:color w:val="000000" w:themeColor="text1"/>
          <w:sz w:val="32"/>
          <w:szCs w:val="32"/>
        </w:rPr>
        <w:lastRenderedPageBreak/>
        <w:t>六、改进建议</w:t>
      </w:r>
    </w:p>
    <w:p w:rsidR="002F4D65" w:rsidRPr="00B857E5" w:rsidRDefault="00F519A7">
      <w:pPr>
        <w:adjustRightInd w:val="0"/>
        <w:snapToGrid w:val="0"/>
        <w:spacing w:line="600" w:lineRule="exact"/>
        <w:ind w:firstLine="640"/>
        <w:contextualSpacing/>
        <w:jc w:val="left"/>
        <w:rPr>
          <w:rFonts w:ascii="仿宋_GB2312" w:eastAsia="仿宋_GB2312"/>
          <w:color w:val="000000" w:themeColor="text1"/>
          <w:sz w:val="32"/>
          <w:szCs w:val="32"/>
        </w:rPr>
      </w:pPr>
      <w:r w:rsidRPr="00B857E5">
        <w:rPr>
          <w:rFonts w:ascii="仿宋_GB2312" w:eastAsia="仿宋_GB2312" w:hint="eastAsia"/>
          <w:color w:val="000000" w:themeColor="text1"/>
          <w:sz w:val="32"/>
          <w:szCs w:val="32"/>
        </w:rPr>
        <w:t>加强对人员参会情况的前期摸底调查，更细致设置参会细节统计和人员个性化需求，及时调整资金核算标准和动态调整，提高预算准确率。</w:t>
      </w:r>
    </w:p>
    <w:p w:rsidR="002F4D65" w:rsidRPr="00B857E5" w:rsidRDefault="002F4D65">
      <w:pPr>
        <w:rPr>
          <w:color w:val="000000" w:themeColor="text1"/>
        </w:rPr>
        <w:sectPr w:rsidR="002F4D65" w:rsidRPr="00B857E5">
          <w:headerReference w:type="even" r:id="rId30"/>
          <w:headerReference w:type="default" r:id="rId31"/>
          <w:footerReference w:type="even" r:id="rId32"/>
          <w:footerReference w:type="default" r:id="rId33"/>
          <w:headerReference w:type="first" r:id="rId34"/>
          <w:footerReference w:type="first" r:id="rId35"/>
          <w:pgSz w:w="11906" w:h="16838"/>
          <w:pgMar w:top="1701" w:right="1474" w:bottom="1843" w:left="1588" w:header="851" w:footer="1588" w:gutter="113"/>
          <w:cols w:space="720"/>
          <w:titlePg/>
          <w:docGrid w:linePitch="579" w:charSpace="-842"/>
        </w:sectPr>
      </w:pPr>
    </w:p>
    <w:p w:rsidR="002F4D65" w:rsidRPr="00B857E5" w:rsidRDefault="00F519A7">
      <w:pPr>
        <w:tabs>
          <w:tab w:val="left" w:pos="29185"/>
        </w:tabs>
        <w:ind w:firstLine="880"/>
        <w:jc w:val="center"/>
        <w:rPr>
          <w:rFonts w:eastAsia="方正小标宋简体"/>
          <w:color w:val="000000" w:themeColor="text1"/>
          <w:sz w:val="44"/>
          <w:szCs w:val="44"/>
        </w:rPr>
      </w:pPr>
      <w:r w:rsidRPr="00B857E5">
        <w:rPr>
          <w:rFonts w:eastAsia="方正小标宋简体"/>
          <w:color w:val="000000" w:themeColor="text1"/>
          <w:sz w:val="44"/>
          <w:szCs w:val="44"/>
        </w:rPr>
        <w:lastRenderedPageBreak/>
        <w:t>2024</w:t>
      </w:r>
      <w:r w:rsidRPr="00B857E5">
        <w:rPr>
          <w:rFonts w:eastAsia="方正小标宋简体"/>
          <w:color w:val="000000" w:themeColor="text1"/>
          <w:sz w:val="44"/>
          <w:szCs w:val="44"/>
        </w:rPr>
        <w:t>年项目支出绩效评价指标体系</w:t>
      </w:r>
    </w:p>
    <w:tbl>
      <w:tblPr>
        <w:tblW w:w="15248" w:type="dxa"/>
        <w:jc w:val="center"/>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
        <w:gridCol w:w="564"/>
        <w:gridCol w:w="425"/>
        <w:gridCol w:w="997"/>
        <w:gridCol w:w="348"/>
        <w:gridCol w:w="644"/>
        <w:gridCol w:w="706"/>
        <w:gridCol w:w="1321"/>
        <w:gridCol w:w="665"/>
        <w:gridCol w:w="556"/>
        <w:gridCol w:w="90"/>
        <w:gridCol w:w="444"/>
        <w:gridCol w:w="86"/>
        <w:gridCol w:w="448"/>
        <w:gridCol w:w="14"/>
        <w:gridCol w:w="520"/>
        <w:gridCol w:w="536"/>
        <w:gridCol w:w="1897"/>
        <w:gridCol w:w="793"/>
        <w:gridCol w:w="426"/>
        <w:gridCol w:w="425"/>
        <w:gridCol w:w="425"/>
        <w:gridCol w:w="425"/>
        <w:gridCol w:w="472"/>
        <w:gridCol w:w="884"/>
        <w:gridCol w:w="440"/>
      </w:tblGrid>
      <w:tr w:rsidR="002F4D65" w:rsidRPr="00B857E5">
        <w:trPr>
          <w:trHeight w:val="430"/>
          <w:tblHeader/>
          <w:jc w:val="center"/>
        </w:trPr>
        <w:tc>
          <w:tcPr>
            <w:tcW w:w="2683" w:type="dxa"/>
            <w:gridSpan w:val="4"/>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分层分类指标</w:t>
            </w:r>
          </w:p>
        </w:tc>
        <w:tc>
          <w:tcPr>
            <w:tcW w:w="348" w:type="dxa"/>
            <w:vMerge w:val="restart"/>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分值</w:t>
            </w:r>
          </w:p>
        </w:tc>
        <w:tc>
          <w:tcPr>
            <w:tcW w:w="644" w:type="dxa"/>
            <w:vMerge w:val="restart"/>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目标值</w:t>
            </w:r>
          </w:p>
        </w:tc>
        <w:tc>
          <w:tcPr>
            <w:tcW w:w="706" w:type="dxa"/>
            <w:vMerge w:val="restart"/>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完成值</w:t>
            </w:r>
          </w:p>
        </w:tc>
        <w:tc>
          <w:tcPr>
            <w:tcW w:w="1321" w:type="dxa"/>
            <w:vMerge w:val="restart"/>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指标解释</w:t>
            </w:r>
          </w:p>
        </w:tc>
        <w:tc>
          <w:tcPr>
            <w:tcW w:w="3359" w:type="dxa"/>
            <w:gridSpan w:val="9"/>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评分方法</w:t>
            </w:r>
          </w:p>
        </w:tc>
        <w:tc>
          <w:tcPr>
            <w:tcW w:w="1897" w:type="dxa"/>
            <w:vMerge w:val="restart"/>
            <w:vAlign w:val="center"/>
          </w:tcPr>
          <w:p w:rsidR="002F4D65" w:rsidRPr="00B857E5" w:rsidRDefault="00F519A7">
            <w:pPr>
              <w:snapToGrid w:val="0"/>
              <w:spacing w:line="240" w:lineRule="atLeast"/>
              <w:jc w:val="center"/>
              <w:rPr>
                <w:rFonts w:eastAsia="黑体"/>
                <w:color w:val="000000" w:themeColor="text1"/>
                <w:szCs w:val="21"/>
              </w:rPr>
            </w:pPr>
            <w:r w:rsidRPr="00B857E5">
              <w:rPr>
                <w:rFonts w:eastAsia="黑体"/>
                <w:color w:val="000000" w:themeColor="text1"/>
                <w:szCs w:val="21"/>
              </w:rPr>
              <w:t>评价要点及说明</w:t>
            </w:r>
          </w:p>
        </w:tc>
        <w:tc>
          <w:tcPr>
            <w:tcW w:w="793" w:type="dxa"/>
            <w:vAlign w:val="center"/>
          </w:tcPr>
          <w:p w:rsidR="002F4D65" w:rsidRPr="00B857E5" w:rsidRDefault="00F519A7">
            <w:pPr>
              <w:snapToGrid w:val="0"/>
              <w:spacing w:line="240" w:lineRule="atLeast"/>
              <w:jc w:val="center"/>
              <w:rPr>
                <w:rFonts w:eastAsia="黑体"/>
                <w:color w:val="000000" w:themeColor="text1"/>
                <w:szCs w:val="21"/>
              </w:rPr>
            </w:pPr>
            <w:r w:rsidRPr="00B857E5">
              <w:rPr>
                <w:rFonts w:eastAsia="黑体"/>
                <w:color w:val="000000" w:themeColor="text1"/>
                <w:szCs w:val="21"/>
              </w:rPr>
              <w:t>评价属性</w:t>
            </w:r>
          </w:p>
        </w:tc>
        <w:tc>
          <w:tcPr>
            <w:tcW w:w="2173" w:type="dxa"/>
            <w:gridSpan w:val="5"/>
            <w:vAlign w:val="center"/>
          </w:tcPr>
          <w:p w:rsidR="002F4D65" w:rsidRPr="00B857E5" w:rsidRDefault="00F519A7">
            <w:pPr>
              <w:snapToGrid w:val="0"/>
              <w:spacing w:line="240" w:lineRule="atLeast"/>
              <w:jc w:val="center"/>
              <w:rPr>
                <w:rFonts w:eastAsia="黑体"/>
                <w:color w:val="000000" w:themeColor="text1"/>
                <w:szCs w:val="21"/>
              </w:rPr>
            </w:pPr>
            <w:r w:rsidRPr="00B857E5">
              <w:rPr>
                <w:rFonts w:eastAsia="黑体"/>
                <w:color w:val="000000" w:themeColor="text1"/>
                <w:szCs w:val="21"/>
              </w:rPr>
              <w:t>定量评价标准</w:t>
            </w:r>
          </w:p>
        </w:tc>
        <w:tc>
          <w:tcPr>
            <w:tcW w:w="884" w:type="dxa"/>
            <w:vMerge w:val="restart"/>
            <w:vAlign w:val="center"/>
          </w:tcPr>
          <w:p w:rsidR="002F4D65" w:rsidRPr="00B857E5" w:rsidRDefault="00F519A7">
            <w:pPr>
              <w:snapToGrid w:val="0"/>
              <w:spacing w:line="240" w:lineRule="atLeast"/>
              <w:jc w:val="center"/>
              <w:rPr>
                <w:rFonts w:eastAsia="黑体"/>
                <w:color w:val="000000" w:themeColor="text1"/>
                <w:szCs w:val="21"/>
              </w:rPr>
            </w:pPr>
            <w:r w:rsidRPr="00B857E5">
              <w:rPr>
                <w:rFonts w:eastAsia="黑体"/>
                <w:color w:val="000000" w:themeColor="text1"/>
                <w:szCs w:val="21"/>
              </w:rPr>
              <w:t>评价过程（只写扣分项的原因）</w:t>
            </w:r>
          </w:p>
        </w:tc>
        <w:tc>
          <w:tcPr>
            <w:tcW w:w="440" w:type="dxa"/>
            <w:vMerge w:val="restart"/>
            <w:vAlign w:val="center"/>
          </w:tcPr>
          <w:p w:rsidR="002F4D65" w:rsidRPr="00B857E5" w:rsidRDefault="00F519A7">
            <w:pPr>
              <w:snapToGrid w:val="0"/>
              <w:spacing w:line="240" w:lineRule="atLeast"/>
              <w:jc w:val="center"/>
              <w:rPr>
                <w:rFonts w:eastAsia="黑体"/>
                <w:color w:val="000000" w:themeColor="text1"/>
                <w:szCs w:val="21"/>
              </w:rPr>
            </w:pPr>
            <w:r w:rsidRPr="00B857E5">
              <w:rPr>
                <w:rFonts w:eastAsia="黑体"/>
                <w:color w:val="000000" w:themeColor="text1"/>
                <w:szCs w:val="21"/>
              </w:rPr>
              <w:t>自评得分</w:t>
            </w:r>
          </w:p>
        </w:tc>
      </w:tr>
      <w:tr w:rsidR="002F4D65" w:rsidRPr="00B857E5">
        <w:trPr>
          <w:trHeight w:val="430"/>
          <w:tblHeader/>
          <w:jc w:val="center"/>
        </w:trPr>
        <w:tc>
          <w:tcPr>
            <w:tcW w:w="697" w:type="dxa"/>
            <w:vMerge w:val="restart"/>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分层指标</w:t>
            </w:r>
          </w:p>
        </w:tc>
        <w:tc>
          <w:tcPr>
            <w:tcW w:w="564" w:type="dxa"/>
            <w:vMerge w:val="restart"/>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适用范围</w:t>
            </w:r>
          </w:p>
        </w:tc>
        <w:tc>
          <w:tcPr>
            <w:tcW w:w="425" w:type="dxa"/>
            <w:vMerge w:val="restart"/>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一级指标</w:t>
            </w:r>
          </w:p>
        </w:tc>
        <w:tc>
          <w:tcPr>
            <w:tcW w:w="997" w:type="dxa"/>
            <w:vMerge w:val="restart"/>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二级指标</w:t>
            </w:r>
          </w:p>
        </w:tc>
        <w:tc>
          <w:tcPr>
            <w:tcW w:w="348"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644"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706"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1321"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665" w:type="dxa"/>
            <w:vMerge w:val="restart"/>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方法归类</w:t>
            </w:r>
          </w:p>
        </w:tc>
        <w:tc>
          <w:tcPr>
            <w:tcW w:w="2694" w:type="dxa"/>
            <w:gridSpan w:val="8"/>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计算公式</w:t>
            </w:r>
          </w:p>
        </w:tc>
        <w:tc>
          <w:tcPr>
            <w:tcW w:w="1897" w:type="dxa"/>
            <w:vMerge/>
            <w:vAlign w:val="center"/>
          </w:tcPr>
          <w:p w:rsidR="002F4D65" w:rsidRPr="00B857E5" w:rsidRDefault="002F4D65">
            <w:pPr>
              <w:snapToGrid w:val="0"/>
              <w:spacing w:line="240" w:lineRule="atLeast"/>
              <w:rPr>
                <w:rFonts w:eastAsia="黑体"/>
                <w:color w:val="000000" w:themeColor="text1"/>
                <w:szCs w:val="21"/>
              </w:rPr>
            </w:pPr>
          </w:p>
        </w:tc>
        <w:tc>
          <w:tcPr>
            <w:tcW w:w="793" w:type="dxa"/>
            <w:vMerge w:val="restart"/>
            <w:vAlign w:val="center"/>
          </w:tcPr>
          <w:p w:rsidR="002F4D65" w:rsidRPr="00B857E5" w:rsidRDefault="00F519A7">
            <w:pPr>
              <w:snapToGrid w:val="0"/>
              <w:spacing w:line="240" w:lineRule="atLeast"/>
              <w:jc w:val="center"/>
              <w:rPr>
                <w:rFonts w:eastAsia="黑体"/>
                <w:color w:val="000000" w:themeColor="text1"/>
                <w:szCs w:val="21"/>
              </w:rPr>
            </w:pPr>
            <w:r w:rsidRPr="00B857E5">
              <w:rPr>
                <w:rFonts w:eastAsia="黑体"/>
                <w:color w:val="000000" w:themeColor="text1"/>
                <w:szCs w:val="21"/>
              </w:rPr>
              <w:t>定量评价</w:t>
            </w:r>
          </w:p>
        </w:tc>
        <w:tc>
          <w:tcPr>
            <w:tcW w:w="426" w:type="dxa"/>
            <w:vMerge w:val="restart"/>
            <w:vAlign w:val="center"/>
          </w:tcPr>
          <w:p w:rsidR="002F4D65" w:rsidRPr="00B857E5" w:rsidRDefault="00F519A7">
            <w:pPr>
              <w:snapToGrid w:val="0"/>
              <w:spacing w:line="240" w:lineRule="atLeast"/>
              <w:jc w:val="center"/>
              <w:rPr>
                <w:rFonts w:eastAsia="黑体"/>
                <w:color w:val="000000" w:themeColor="text1"/>
                <w:szCs w:val="21"/>
              </w:rPr>
            </w:pPr>
            <w:r w:rsidRPr="00B857E5">
              <w:rPr>
                <w:rFonts w:eastAsia="黑体"/>
                <w:color w:val="000000" w:themeColor="text1"/>
                <w:szCs w:val="21"/>
              </w:rPr>
              <w:t>国家标准</w:t>
            </w:r>
          </w:p>
        </w:tc>
        <w:tc>
          <w:tcPr>
            <w:tcW w:w="425" w:type="dxa"/>
            <w:vMerge w:val="restart"/>
            <w:vAlign w:val="center"/>
          </w:tcPr>
          <w:p w:rsidR="002F4D65" w:rsidRPr="00B857E5" w:rsidRDefault="00F519A7">
            <w:pPr>
              <w:snapToGrid w:val="0"/>
              <w:spacing w:line="240" w:lineRule="atLeast"/>
              <w:jc w:val="center"/>
              <w:rPr>
                <w:rFonts w:eastAsia="黑体"/>
                <w:color w:val="000000" w:themeColor="text1"/>
                <w:szCs w:val="21"/>
              </w:rPr>
            </w:pPr>
            <w:r w:rsidRPr="00B857E5">
              <w:rPr>
                <w:rFonts w:eastAsia="黑体"/>
                <w:color w:val="000000" w:themeColor="text1"/>
                <w:szCs w:val="21"/>
              </w:rPr>
              <w:t>行业标准</w:t>
            </w:r>
          </w:p>
        </w:tc>
        <w:tc>
          <w:tcPr>
            <w:tcW w:w="425" w:type="dxa"/>
            <w:vMerge w:val="restart"/>
            <w:vAlign w:val="center"/>
          </w:tcPr>
          <w:p w:rsidR="002F4D65" w:rsidRPr="00B857E5" w:rsidRDefault="00F519A7">
            <w:pPr>
              <w:snapToGrid w:val="0"/>
              <w:spacing w:line="240" w:lineRule="atLeast"/>
              <w:jc w:val="center"/>
              <w:rPr>
                <w:rFonts w:eastAsia="黑体"/>
                <w:color w:val="000000" w:themeColor="text1"/>
                <w:szCs w:val="21"/>
              </w:rPr>
            </w:pPr>
            <w:r w:rsidRPr="00B857E5">
              <w:rPr>
                <w:rFonts w:eastAsia="黑体"/>
                <w:color w:val="000000" w:themeColor="text1"/>
                <w:szCs w:val="21"/>
              </w:rPr>
              <w:t>地方标准</w:t>
            </w:r>
          </w:p>
        </w:tc>
        <w:tc>
          <w:tcPr>
            <w:tcW w:w="425" w:type="dxa"/>
            <w:vMerge w:val="restart"/>
            <w:vAlign w:val="center"/>
          </w:tcPr>
          <w:p w:rsidR="002F4D65" w:rsidRPr="00B857E5" w:rsidRDefault="00F519A7">
            <w:pPr>
              <w:snapToGrid w:val="0"/>
              <w:spacing w:line="240" w:lineRule="atLeast"/>
              <w:jc w:val="center"/>
              <w:rPr>
                <w:rFonts w:eastAsia="黑体"/>
                <w:color w:val="000000" w:themeColor="text1"/>
                <w:szCs w:val="21"/>
              </w:rPr>
            </w:pPr>
            <w:r w:rsidRPr="00B857E5">
              <w:rPr>
                <w:rFonts w:eastAsia="黑体"/>
                <w:color w:val="000000" w:themeColor="text1"/>
                <w:szCs w:val="21"/>
              </w:rPr>
              <w:t>申报标准</w:t>
            </w:r>
          </w:p>
        </w:tc>
        <w:tc>
          <w:tcPr>
            <w:tcW w:w="472" w:type="dxa"/>
            <w:vMerge w:val="restart"/>
            <w:vAlign w:val="center"/>
          </w:tcPr>
          <w:p w:rsidR="002F4D65" w:rsidRPr="00B857E5" w:rsidRDefault="00F519A7">
            <w:pPr>
              <w:snapToGrid w:val="0"/>
              <w:spacing w:line="240" w:lineRule="atLeast"/>
              <w:jc w:val="center"/>
              <w:rPr>
                <w:rFonts w:eastAsia="黑体"/>
                <w:color w:val="000000" w:themeColor="text1"/>
                <w:szCs w:val="21"/>
              </w:rPr>
            </w:pPr>
            <w:r w:rsidRPr="00B857E5">
              <w:rPr>
                <w:rFonts w:eastAsia="黑体"/>
                <w:color w:val="000000" w:themeColor="text1"/>
                <w:szCs w:val="21"/>
              </w:rPr>
              <w:t>历史均值</w:t>
            </w:r>
          </w:p>
        </w:tc>
        <w:tc>
          <w:tcPr>
            <w:tcW w:w="884" w:type="dxa"/>
            <w:vMerge/>
            <w:vAlign w:val="center"/>
          </w:tcPr>
          <w:p w:rsidR="002F4D65" w:rsidRPr="00B857E5" w:rsidRDefault="002F4D65">
            <w:pPr>
              <w:snapToGrid w:val="0"/>
              <w:spacing w:line="240" w:lineRule="atLeast"/>
              <w:jc w:val="center"/>
              <w:rPr>
                <w:color w:val="000000" w:themeColor="text1"/>
                <w:szCs w:val="21"/>
              </w:rPr>
            </w:pPr>
          </w:p>
        </w:tc>
        <w:tc>
          <w:tcPr>
            <w:tcW w:w="440" w:type="dxa"/>
            <w:vMerge/>
            <w:vAlign w:val="center"/>
          </w:tcPr>
          <w:p w:rsidR="002F4D65" w:rsidRPr="00B857E5" w:rsidRDefault="002F4D65">
            <w:pPr>
              <w:snapToGrid w:val="0"/>
              <w:spacing w:line="240" w:lineRule="atLeast"/>
              <w:jc w:val="center"/>
              <w:rPr>
                <w:color w:val="000000" w:themeColor="text1"/>
                <w:szCs w:val="21"/>
              </w:rPr>
            </w:pPr>
          </w:p>
        </w:tc>
      </w:tr>
      <w:tr w:rsidR="002F4D65" w:rsidRPr="00B857E5">
        <w:trPr>
          <w:trHeight w:val="430"/>
          <w:tblHeader/>
          <w:jc w:val="center"/>
        </w:trPr>
        <w:tc>
          <w:tcPr>
            <w:tcW w:w="697"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564"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425"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997"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348"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644"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706"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1321"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665" w:type="dxa"/>
            <w:vMerge/>
            <w:vAlign w:val="center"/>
          </w:tcPr>
          <w:p w:rsidR="002F4D65" w:rsidRPr="00B857E5" w:rsidRDefault="002F4D65">
            <w:pPr>
              <w:snapToGrid w:val="0"/>
              <w:spacing w:line="240" w:lineRule="atLeast"/>
              <w:jc w:val="center"/>
              <w:rPr>
                <w:rFonts w:eastAsia="黑体"/>
                <w:color w:val="000000" w:themeColor="text1"/>
                <w:szCs w:val="21"/>
              </w:rPr>
            </w:pPr>
          </w:p>
        </w:tc>
        <w:tc>
          <w:tcPr>
            <w:tcW w:w="556" w:type="dxa"/>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0</w:t>
            </w:r>
          </w:p>
        </w:tc>
        <w:tc>
          <w:tcPr>
            <w:tcW w:w="534" w:type="dxa"/>
            <w:gridSpan w:val="2"/>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0.3</w:t>
            </w:r>
          </w:p>
        </w:tc>
        <w:tc>
          <w:tcPr>
            <w:tcW w:w="534" w:type="dxa"/>
            <w:gridSpan w:val="2"/>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0.6</w:t>
            </w:r>
          </w:p>
        </w:tc>
        <w:tc>
          <w:tcPr>
            <w:tcW w:w="534" w:type="dxa"/>
            <w:gridSpan w:val="2"/>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0.8</w:t>
            </w:r>
          </w:p>
        </w:tc>
        <w:tc>
          <w:tcPr>
            <w:tcW w:w="536" w:type="dxa"/>
            <w:vAlign w:val="center"/>
          </w:tcPr>
          <w:p w:rsidR="002F4D65" w:rsidRPr="00B857E5" w:rsidRDefault="00F519A7">
            <w:pPr>
              <w:snapToGrid w:val="0"/>
              <w:spacing w:line="240" w:lineRule="atLeast"/>
              <w:jc w:val="center"/>
              <w:textAlignment w:val="center"/>
              <w:rPr>
                <w:rFonts w:eastAsia="黑体"/>
                <w:color w:val="000000" w:themeColor="text1"/>
                <w:szCs w:val="21"/>
              </w:rPr>
            </w:pPr>
            <w:r w:rsidRPr="00B857E5">
              <w:rPr>
                <w:rFonts w:eastAsia="黑体"/>
                <w:color w:val="000000" w:themeColor="text1"/>
                <w:szCs w:val="21"/>
              </w:rPr>
              <w:t>1</w:t>
            </w:r>
          </w:p>
        </w:tc>
        <w:tc>
          <w:tcPr>
            <w:tcW w:w="1897" w:type="dxa"/>
            <w:vMerge/>
            <w:vAlign w:val="center"/>
          </w:tcPr>
          <w:p w:rsidR="002F4D65" w:rsidRPr="00B857E5" w:rsidRDefault="002F4D65">
            <w:pPr>
              <w:snapToGrid w:val="0"/>
              <w:spacing w:line="240" w:lineRule="atLeast"/>
              <w:jc w:val="center"/>
              <w:rPr>
                <w:color w:val="000000" w:themeColor="text1"/>
                <w:szCs w:val="21"/>
              </w:rPr>
            </w:pPr>
          </w:p>
        </w:tc>
        <w:tc>
          <w:tcPr>
            <w:tcW w:w="793" w:type="dxa"/>
            <w:vMerge/>
            <w:vAlign w:val="center"/>
          </w:tcPr>
          <w:p w:rsidR="002F4D65" w:rsidRPr="00B857E5" w:rsidRDefault="002F4D65">
            <w:pPr>
              <w:snapToGrid w:val="0"/>
              <w:spacing w:line="240" w:lineRule="atLeast"/>
              <w:jc w:val="center"/>
              <w:rPr>
                <w:color w:val="000000" w:themeColor="text1"/>
                <w:szCs w:val="21"/>
              </w:rPr>
            </w:pPr>
          </w:p>
        </w:tc>
        <w:tc>
          <w:tcPr>
            <w:tcW w:w="426" w:type="dxa"/>
            <w:vMerge/>
            <w:vAlign w:val="center"/>
          </w:tcPr>
          <w:p w:rsidR="002F4D65" w:rsidRPr="00B857E5" w:rsidRDefault="002F4D65">
            <w:pPr>
              <w:snapToGrid w:val="0"/>
              <w:spacing w:line="240" w:lineRule="atLeast"/>
              <w:jc w:val="center"/>
              <w:rPr>
                <w:color w:val="000000" w:themeColor="text1"/>
                <w:szCs w:val="21"/>
              </w:rPr>
            </w:pPr>
          </w:p>
        </w:tc>
        <w:tc>
          <w:tcPr>
            <w:tcW w:w="425" w:type="dxa"/>
            <w:vMerge/>
            <w:vAlign w:val="center"/>
          </w:tcPr>
          <w:p w:rsidR="002F4D65" w:rsidRPr="00B857E5" w:rsidRDefault="002F4D65">
            <w:pPr>
              <w:snapToGrid w:val="0"/>
              <w:spacing w:line="240" w:lineRule="atLeast"/>
              <w:jc w:val="center"/>
              <w:rPr>
                <w:color w:val="000000" w:themeColor="text1"/>
                <w:szCs w:val="21"/>
              </w:rPr>
            </w:pPr>
          </w:p>
        </w:tc>
        <w:tc>
          <w:tcPr>
            <w:tcW w:w="425" w:type="dxa"/>
            <w:vMerge/>
            <w:vAlign w:val="center"/>
          </w:tcPr>
          <w:p w:rsidR="002F4D65" w:rsidRPr="00B857E5" w:rsidRDefault="002F4D65">
            <w:pPr>
              <w:snapToGrid w:val="0"/>
              <w:spacing w:line="240" w:lineRule="atLeast"/>
              <w:jc w:val="center"/>
              <w:rPr>
                <w:color w:val="000000" w:themeColor="text1"/>
                <w:szCs w:val="21"/>
              </w:rPr>
            </w:pPr>
          </w:p>
        </w:tc>
        <w:tc>
          <w:tcPr>
            <w:tcW w:w="425" w:type="dxa"/>
            <w:vMerge/>
            <w:vAlign w:val="center"/>
          </w:tcPr>
          <w:p w:rsidR="002F4D65" w:rsidRPr="00B857E5" w:rsidRDefault="002F4D65">
            <w:pPr>
              <w:snapToGrid w:val="0"/>
              <w:spacing w:line="240" w:lineRule="atLeast"/>
              <w:jc w:val="center"/>
              <w:rPr>
                <w:color w:val="000000" w:themeColor="text1"/>
                <w:szCs w:val="21"/>
              </w:rPr>
            </w:pPr>
          </w:p>
        </w:tc>
        <w:tc>
          <w:tcPr>
            <w:tcW w:w="472" w:type="dxa"/>
            <w:vMerge/>
            <w:vAlign w:val="center"/>
          </w:tcPr>
          <w:p w:rsidR="002F4D65" w:rsidRPr="00B857E5" w:rsidRDefault="002F4D65">
            <w:pPr>
              <w:snapToGrid w:val="0"/>
              <w:spacing w:line="240" w:lineRule="atLeast"/>
              <w:jc w:val="center"/>
              <w:rPr>
                <w:color w:val="000000" w:themeColor="text1"/>
                <w:szCs w:val="21"/>
              </w:rPr>
            </w:pPr>
          </w:p>
        </w:tc>
        <w:tc>
          <w:tcPr>
            <w:tcW w:w="884" w:type="dxa"/>
            <w:vMerge/>
            <w:vAlign w:val="center"/>
          </w:tcPr>
          <w:p w:rsidR="002F4D65" w:rsidRPr="00B857E5" w:rsidRDefault="002F4D65">
            <w:pPr>
              <w:snapToGrid w:val="0"/>
              <w:spacing w:line="240" w:lineRule="atLeast"/>
              <w:jc w:val="center"/>
              <w:rPr>
                <w:color w:val="000000" w:themeColor="text1"/>
                <w:szCs w:val="21"/>
              </w:rPr>
            </w:pPr>
          </w:p>
        </w:tc>
        <w:tc>
          <w:tcPr>
            <w:tcW w:w="440" w:type="dxa"/>
            <w:vMerge/>
            <w:vAlign w:val="center"/>
          </w:tcPr>
          <w:p w:rsidR="002F4D65" w:rsidRPr="00B857E5" w:rsidRDefault="002F4D65">
            <w:pPr>
              <w:snapToGrid w:val="0"/>
              <w:spacing w:line="240" w:lineRule="atLeast"/>
              <w:jc w:val="center"/>
              <w:rPr>
                <w:color w:val="000000" w:themeColor="text1"/>
                <w:szCs w:val="21"/>
              </w:rPr>
            </w:pPr>
          </w:p>
        </w:tc>
      </w:tr>
      <w:tr w:rsidR="002F4D65" w:rsidRPr="00B857E5">
        <w:trPr>
          <w:trHeight w:val="2086"/>
          <w:jc w:val="center"/>
        </w:trPr>
        <w:tc>
          <w:tcPr>
            <w:tcW w:w="697"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rStyle w:val="font41"/>
                <w:rFonts w:hint="default"/>
                <w:b w:val="0"/>
                <w:bCs w:val="0"/>
                <w:color w:val="000000" w:themeColor="text1"/>
                <w:sz w:val="18"/>
                <w:szCs w:val="18"/>
              </w:rPr>
              <w:t>通用指标（20分）</w:t>
            </w:r>
            <w:r w:rsidRPr="00B857E5">
              <w:rPr>
                <w:rStyle w:val="font121"/>
                <w:rFonts w:hint="default"/>
                <w:b w:val="0"/>
                <w:bCs w:val="0"/>
                <w:color w:val="000000" w:themeColor="text1"/>
                <w:sz w:val="18"/>
                <w:szCs w:val="18"/>
              </w:rPr>
              <w:t>不能修改</w:t>
            </w:r>
          </w:p>
        </w:tc>
        <w:tc>
          <w:tcPr>
            <w:tcW w:w="564"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所有项目</w:t>
            </w:r>
          </w:p>
        </w:tc>
        <w:tc>
          <w:tcPr>
            <w:tcW w:w="425"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项目决策</w:t>
            </w:r>
          </w:p>
        </w:tc>
        <w:tc>
          <w:tcPr>
            <w:tcW w:w="997"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程序严密</w:t>
            </w:r>
          </w:p>
        </w:tc>
        <w:tc>
          <w:tcPr>
            <w:tcW w:w="348"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2</w:t>
            </w:r>
          </w:p>
        </w:tc>
        <w:tc>
          <w:tcPr>
            <w:tcW w:w="644"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严密</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严密</w:t>
            </w:r>
          </w:p>
        </w:tc>
        <w:tc>
          <w:tcPr>
            <w:tcW w:w="1321"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项目设立是否经过严格评估论证，管理制度是否健全完善</w:t>
            </w:r>
          </w:p>
        </w:tc>
        <w:tc>
          <w:tcPr>
            <w:tcW w:w="665"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分级评分法</w:t>
            </w:r>
          </w:p>
        </w:tc>
        <w:tc>
          <w:tcPr>
            <w:tcW w:w="556"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不严密</w:t>
            </w:r>
          </w:p>
        </w:tc>
        <w:tc>
          <w:tcPr>
            <w:tcW w:w="534" w:type="dxa"/>
            <w:gridSpan w:val="2"/>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3</w:t>
            </w:r>
            <w:r w:rsidRPr="00B857E5">
              <w:rPr>
                <w:color w:val="000000" w:themeColor="text1"/>
                <w:sz w:val="18"/>
                <w:szCs w:val="18"/>
              </w:rPr>
              <w:t>处及以上不严密</w:t>
            </w:r>
          </w:p>
        </w:tc>
        <w:tc>
          <w:tcPr>
            <w:tcW w:w="534" w:type="dxa"/>
            <w:gridSpan w:val="2"/>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2</w:t>
            </w:r>
            <w:r w:rsidRPr="00B857E5">
              <w:rPr>
                <w:color w:val="000000" w:themeColor="text1"/>
                <w:sz w:val="18"/>
                <w:szCs w:val="18"/>
              </w:rPr>
              <w:t>处不严密</w:t>
            </w:r>
          </w:p>
        </w:tc>
        <w:tc>
          <w:tcPr>
            <w:tcW w:w="534" w:type="dxa"/>
            <w:gridSpan w:val="2"/>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1</w:t>
            </w:r>
            <w:r w:rsidRPr="00B857E5">
              <w:rPr>
                <w:color w:val="000000" w:themeColor="text1"/>
                <w:sz w:val="18"/>
                <w:szCs w:val="18"/>
              </w:rPr>
              <w:t>处不严密</w:t>
            </w:r>
          </w:p>
        </w:tc>
        <w:tc>
          <w:tcPr>
            <w:tcW w:w="536"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严密</w:t>
            </w:r>
          </w:p>
        </w:tc>
        <w:tc>
          <w:tcPr>
            <w:tcW w:w="1897"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主要查看项目设立时是否经过事前评估或可行性论证，专项资金管理办法是否健全完善</w:t>
            </w:r>
          </w:p>
        </w:tc>
        <w:tc>
          <w:tcPr>
            <w:tcW w:w="793" w:type="dxa"/>
            <w:vAlign w:val="center"/>
          </w:tcPr>
          <w:p w:rsidR="002F4D65" w:rsidRPr="00B857E5" w:rsidRDefault="002F4D65">
            <w:pPr>
              <w:snapToGrid w:val="0"/>
              <w:spacing w:line="240" w:lineRule="atLeast"/>
              <w:jc w:val="center"/>
              <w:rPr>
                <w:color w:val="000000" w:themeColor="text1"/>
                <w:sz w:val="18"/>
                <w:szCs w:val="18"/>
              </w:rPr>
            </w:pP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jc w:val="center"/>
              <w:rPr>
                <w:color w:val="000000" w:themeColor="text1"/>
                <w:sz w:val="18"/>
                <w:szCs w:val="18"/>
              </w:rPr>
            </w:pPr>
          </w:p>
        </w:tc>
        <w:tc>
          <w:tcPr>
            <w:tcW w:w="425" w:type="dxa"/>
            <w:vAlign w:val="center"/>
          </w:tcPr>
          <w:p w:rsidR="002F4D65" w:rsidRPr="00B857E5" w:rsidRDefault="002F4D65">
            <w:pPr>
              <w:snapToGrid w:val="0"/>
              <w:spacing w:line="240" w:lineRule="atLeast"/>
              <w:jc w:val="center"/>
              <w:rPr>
                <w:color w:val="000000" w:themeColor="text1"/>
                <w:sz w:val="18"/>
                <w:szCs w:val="18"/>
              </w:rPr>
            </w:pPr>
          </w:p>
        </w:tc>
        <w:tc>
          <w:tcPr>
            <w:tcW w:w="472" w:type="dxa"/>
            <w:vAlign w:val="center"/>
          </w:tcPr>
          <w:p w:rsidR="002F4D65" w:rsidRPr="00B857E5" w:rsidRDefault="002F4D65">
            <w:pPr>
              <w:snapToGrid w:val="0"/>
              <w:spacing w:line="240" w:lineRule="atLeast"/>
              <w:rPr>
                <w:color w:val="000000" w:themeColor="text1"/>
                <w:sz w:val="18"/>
                <w:szCs w:val="18"/>
              </w:rPr>
            </w:pPr>
          </w:p>
        </w:tc>
        <w:tc>
          <w:tcPr>
            <w:tcW w:w="884" w:type="dxa"/>
            <w:vAlign w:val="center"/>
          </w:tcPr>
          <w:p w:rsidR="002F4D65" w:rsidRPr="00B857E5" w:rsidRDefault="002F4D65">
            <w:pPr>
              <w:snapToGrid w:val="0"/>
              <w:spacing w:line="240" w:lineRule="atLeast"/>
              <w:rPr>
                <w:color w:val="000000" w:themeColor="text1"/>
                <w:sz w:val="18"/>
                <w:szCs w:val="18"/>
              </w:rPr>
            </w:pPr>
          </w:p>
        </w:tc>
        <w:tc>
          <w:tcPr>
            <w:tcW w:w="440" w:type="dxa"/>
            <w:vAlign w:val="center"/>
          </w:tcPr>
          <w:p w:rsidR="002F4D65" w:rsidRPr="00B857E5" w:rsidRDefault="00F519A7">
            <w:pPr>
              <w:snapToGrid w:val="0"/>
              <w:spacing w:line="240" w:lineRule="atLeast"/>
              <w:jc w:val="left"/>
              <w:textAlignment w:val="center"/>
              <w:rPr>
                <w:color w:val="000000" w:themeColor="text1"/>
                <w:szCs w:val="21"/>
              </w:rPr>
            </w:pPr>
            <w:r w:rsidRPr="00B857E5">
              <w:rPr>
                <w:color w:val="000000" w:themeColor="text1"/>
                <w:szCs w:val="21"/>
              </w:rPr>
              <w:t>2</w:t>
            </w:r>
          </w:p>
        </w:tc>
      </w:tr>
      <w:tr w:rsidR="002F4D65" w:rsidRPr="00B857E5">
        <w:trPr>
          <w:trHeight w:val="2861"/>
          <w:jc w:val="center"/>
        </w:trPr>
        <w:tc>
          <w:tcPr>
            <w:tcW w:w="697" w:type="dxa"/>
            <w:vMerge/>
            <w:vAlign w:val="center"/>
          </w:tcPr>
          <w:p w:rsidR="002F4D65" w:rsidRPr="00B857E5" w:rsidRDefault="002F4D65">
            <w:pPr>
              <w:snapToGrid w:val="0"/>
              <w:spacing w:line="240" w:lineRule="atLeast"/>
              <w:jc w:val="center"/>
              <w:rPr>
                <w:color w:val="000000" w:themeColor="text1"/>
                <w:sz w:val="18"/>
                <w:szCs w:val="18"/>
              </w:rPr>
            </w:pPr>
          </w:p>
        </w:tc>
        <w:tc>
          <w:tcPr>
            <w:tcW w:w="564" w:type="dxa"/>
            <w:vMerge/>
            <w:vAlign w:val="center"/>
          </w:tcPr>
          <w:p w:rsidR="002F4D65" w:rsidRPr="00B857E5" w:rsidRDefault="002F4D65">
            <w:pPr>
              <w:snapToGrid w:val="0"/>
              <w:spacing w:line="240" w:lineRule="atLeast"/>
              <w:jc w:val="center"/>
              <w:rPr>
                <w:color w:val="000000" w:themeColor="text1"/>
                <w:sz w:val="18"/>
                <w:szCs w:val="18"/>
              </w:rPr>
            </w:pPr>
          </w:p>
        </w:tc>
        <w:tc>
          <w:tcPr>
            <w:tcW w:w="425" w:type="dxa"/>
            <w:vMerge/>
            <w:vAlign w:val="center"/>
          </w:tcPr>
          <w:p w:rsidR="002F4D65" w:rsidRPr="00B857E5" w:rsidRDefault="002F4D65">
            <w:pPr>
              <w:snapToGrid w:val="0"/>
              <w:spacing w:line="240" w:lineRule="atLeast"/>
              <w:jc w:val="center"/>
              <w:rPr>
                <w:color w:val="000000" w:themeColor="text1"/>
                <w:sz w:val="18"/>
                <w:szCs w:val="18"/>
              </w:rPr>
            </w:pPr>
          </w:p>
        </w:tc>
        <w:tc>
          <w:tcPr>
            <w:tcW w:w="997"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规划合理</w:t>
            </w:r>
          </w:p>
        </w:tc>
        <w:tc>
          <w:tcPr>
            <w:tcW w:w="348"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2</w:t>
            </w:r>
          </w:p>
        </w:tc>
        <w:tc>
          <w:tcPr>
            <w:tcW w:w="644"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合理</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合理</w:t>
            </w:r>
          </w:p>
        </w:tc>
        <w:tc>
          <w:tcPr>
            <w:tcW w:w="1321"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项目规划是否符合市委、市政府重大决策部署，是否与项目年度目标一致</w:t>
            </w:r>
          </w:p>
        </w:tc>
        <w:tc>
          <w:tcPr>
            <w:tcW w:w="665"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分级评分法</w:t>
            </w:r>
          </w:p>
        </w:tc>
        <w:tc>
          <w:tcPr>
            <w:tcW w:w="556"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不合理</w:t>
            </w:r>
          </w:p>
        </w:tc>
        <w:tc>
          <w:tcPr>
            <w:tcW w:w="534" w:type="dxa"/>
            <w:gridSpan w:val="2"/>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3</w:t>
            </w:r>
            <w:r w:rsidRPr="00B857E5">
              <w:rPr>
                <w:color w:val="000000" w:themeColor="text1"/>
                <w:sz w:val="18"/>
                <w:szCs w:val="18"/>
              </w:rPr>
              <w:t>处及以上不合理</w:t>
            </w:r>
          </w:p>
        </w:tc>
        <w:tc>
          <w:tcPr>
            <w:tcW w:w="534" w:type="dxa"/>
            <w:gridSpan w:val="2"/>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2</w:t>
            </w:r>
            <w:r w:rsidRPr="00B857E5">
              <w:rPr>
                <w:color w:val="000000" w:themeColor="text1"/>
                <w:sz w:val="18"/>
                <w:szCs w:val="18"/>
              </w:rPr>
              <w:t>处不合理</w:t>
            </w:r>
          </w:p>
        </w:tc>
        <w:tc>
          <w:tcPr>
            <w:tcW w:w="534" w:type="dxa"/>
            <w:gridSpan w:val="2"/>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1</w:t>
            </w:r>
            <w:r w:rsidRPr="00B857E5">
              <w:rPr>
                <w:color w:val="000000" w:themeColor="text1"/>
                <w:sz w:val="18"/>
                <w:szCs w:val="18"/>
              </w:rPr>
              <w:t>处不合理</w:t>
            </w:r>
          </w:p>
        </w:tc>
        <w:tc>
          <w:tcPr>
            <w:tcW w:w="536"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合理</w:t>
            </w:r>
          </w:p>
        </w:tc>
        <w:tc>
          <w:tcPr>
            <w:tcW w:w="1897"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主要查看项目设立依据是否充分，符合市委、市政府重大决策部署和宏观政策规划，项目年度绩效目标与中长期规划是否一致</w:t>
            </w:r>
          </w:p>
        </w:tc>
        <w:tc>
          <w:tcPr>
            <w:tcW w:w="793"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w:t>
            </w: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w:t>
            </w:r>
          </w:p>
        </w:tc>
        <w:tc>
          <w:tcPr>
            <w:tcW w:w="472" w:type="dxa"/>
            <w:vAlign w:val="center"/>
          </w:tcPr>
          <w:p w:rsidR="002F4D65" w:rsidRPr="00B857E5" w:rsidRDefault="002F4D65">
            <w:pPr>
              <w:snapToGrid w:val="0"/>
              <w:spacing w:line="240" w:lineRule="atLeast"/>
              <w:rPr>
                <w:color w:val="000000" w:themeColor="text1"/>
                <w:sz w:val="18"/>
                <w:szCs w:val="18"/>
              </w:rPr>
            </w:pPr>
          </w:p>
        </w:tc>
        <w:tc>
          <w:tcPr>
            <w:tcW w:w="884" w:type="dxa"/>
            <w:vAlign w:val="center"/>
          </w:tcPr>
          <w:p w:rsidR="002F4D65" w:rsidRPr="00B857E5" w:rsidRDefault="002F4D65">
            <w:pPr>
              <w:snapToGrid w:val="0"/>
              <w:spacing w:line="240" w:lineRule="atLeast"/>
              <w:rPr>
                <w:color w:val="000000" w:themeColor="text1"/>
                <w:sz w:val="18"/>
                <w:szCs w:val="18"/>
              </w:rPr>
            </w:pPr>
          </w:p>
        </w:tc>
        <w:tc>
          <w:tcPr>
            <w:tcW w:w="440" w:type="dxa"/>
            <w:vAlign w:val="center"/>
          </w:tcPr>
          <w:p w:rsidR="002F4D65" w:rsidRPr="00B857E5" w:rsidRDefault="00F519A7">
            <w:pPr>
              <w:snapToGrid w:val="0"/>
              <w:spacing w:line="240" w:lineRule="atLeast"/>
              <w:rPr>
                <w:color w:val="000000" w:themeColor="text1"/>
                <w:szCs w:val="21"/>
              </w:rPr>
            </w:pPr>
            <w:r w:rsidRPr="00B857E5">
              <w:rPr>
                <w:rFonts w:hint="eastAsia"/>
                <w:color w:val="000000" w:themeColor="text1"/>
                <w:szCs w:val="21"/>
              </w:rPr>
              <w:t>2</w:t>
            </w:r>
          </w:p>
        </w:tc>
      </w:tr>
      <w:tr w:rsidR="002F4D65" w:rsidRPr="00B857E5">
        <w:trPr>
          <w:trHeight w:val="2190"/>
          <w:jc w:val="center"/>
        </w:trPr>
        <w:tc>
          <w:tcPr>
            <w:tcW w:w="697"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rStyle w:val="font41"/>
                <w:rFonts w:hint="default"/>
                <w:b w:val="0"/>
                <w:bCs w:val="0"/>
                <w:color w:val="000000" w:themeColor="text1"/>
                <w:sz w:val="18"/>
                <w:szCs w:val="18"/>
              </w:rPr>
              <w:lastRenderedPageBreak/>
              <w:t>通用指标（20分）</w:t>
            </w:r>
            <w:r w:rsidRPr="00B857E5">
              <w:rPr>
                <w:rStyle w:val="font121"/>
                <w:rFonts w:hint="default"/>
                <w:b w:val="0"/>
                <w:bCs w:val="0"/>
                <w:color w:val="000000" w:themeColor="text1"/>
                <w:sz w:val="18"/>
                <w:szCs w:val="18"/>
              </w:rPr>
              <w:t>不能修改</w:t>
            </w:r>
          </w:p>
        </w:tc>
        <w:tc>
          <w:tcPr>
            <w:tcW w:w="564"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所有项目</w:t>
            </w:r>
          </w:p>
        </w:tc>
        <w:tc>
          <w:tcPr>
            <w:tcW w:w="425" w:type="dxa"/>
            <w:vAlign w:val="center"/>
          </w:tcPr>
          <w:p w:rsidR="002F4D65" w:rsidRPr="00B857E5" w:rsidRDefault="002F4D65">
            <w:pPr>
              <w:snapToGrid w:val="0"/>
              <w:spacing w:line="240" w:lineRule="atLeast"/>
              <w:jc w:val="center"/>
              <w:rPr>
                <w:color w:val="000000" w:themeColor="text1"/>
                <w:sz w:val="18"/>
                <w:szCs w:val="18"/>
              </w:rPr>
            </w:pPr>
          </w:p>
        </w:tc>
        <w:tc>
          <w:tcPr>
            <w:tcW w:w="997"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结果符合</w:t>
            </w:r>
          </w:p>
        </w:tc>
        <w:tc>
          <w:tcPr>
            <w:tcW w:w="348"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2</w:t>
            </w:r>
          </w:p>
        </w:tc>
        <w:tc>
          <w:tcPr>
            <w:tcW w:w="644"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符合</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符合</w:t>
            </w:r>
          </w:p>
        </w:tc>
        <w:tc>
          <w:tcPr>
            <w:tcW w:w="1321"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项目实施结果是否与规划计划一致</w:t>
            </w:r>
          </w:p>
        </w:tc>
        <w:tc>
          <w:tcPr>
            <w:tcW w:w="665"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比率分值法</w:t>
            </w:r>
          </w:p>
        </w:tc>
        <w:tc>
          <w:tcPr>
            <w:tcW w:w="2694" w:type="dxa"/>
            <w:gridSpan w:val="8"/>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指标得分</w:t>
            </w:r>
            <w:r w:rsidRPr="00B857E5">
              <w:rPr>
                <w:color w:val="000000" w:themeColor="text1"/>
                <w:sz w:val="18"/>
                <w:szCs w:val="18"/>
              </w:rPr>
              <w:t>=</w:t>
            </w:r>
            <w:r w:rsidRPr="00B857E5">
              <w:rPr>
                <w:color w:val="000000" w:themeColor="text1"/>
                <w:sz w:val="18"/>
                <w:szCs w:val="18"/>
              </w:rPr>
              <w:t>项目实施结果符合规划的金额</w:t>
            </w:r>
            <w:r w:rsidRPr="00B857E5">
              <w:rPr>
                <w:color w:val="000000" w:themeColor="text1"/>
                <w:sz w:val="18"/>
                <w:szCs w:val="18"/>
              </w:rPr>
              <w:t>/</w:t>
            </w:r>
            <w:r w:rsidRPr="00B857E5">
              <w:rPr>
                <w:color w:val="000000" w:themeColor="text1"/>
                <w:sz w:val="18"/>
                <w:szCs w:val="18"/>
              </w:rPr>
              <w:t>项目总金额</w:t>
            </w:r>
            <w:r w:rsidRPr="00B857E5">
              <w:rPr>
                <w:color w:val="000000" w:themeColor="text1"/>
                <w:sz w:val="18"/>
                <w:szCs w:val="18"/>
              </w:rPr>
              <w:t>×100%*</w:t>
            </w:r>
            <w:r w:rsidRPr="00B857E5">
              <w:rPr>
                <w:color w:val="000000" w:themeColor="text1"/>
                <w:sz w:val="18"/>
                <w:szCs w:val="18"/>
              </w:rPr>
              <w:t>指标分值</w:t>
            </w:r>
          </w:p>
        </w:tc>
        <w:tc>
          <w:tcPr>
            <w:tcW w:w="1897"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按项目法分配的项目，以所有项目点实施完成情况与规划计划情况进行对比。按因素法分配的项目和据实据效分配的项目，将资金分配方向与规划计划支持方向进行对比</w:t>
            </w:r>
          </w:p>
        </w:tc>
        <w:tc>
          <w:tcPr>
            <w:tcW w:w="793"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w:t>
            </w: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72" w:type="dxa"/>
            <w:vAlign w:val="center"/>
          </w:tcPr>
          <w:p w:rsidR="002F4D65" w:rsidRPr="00B857E5" w:rsidRDefault="002F4D65">
            <w:pPr>
              <w:snapToGrid w:val="0"/>
              <w:spacing w:line="240" w:lineRule="atLeast"/>
              <w:rPr>
                <w:color w:val="000000" w:themeColor="text1"/>
                <w:sz w:val="18"/>
                <w:szCs w:val="18"/>
              </w:rPr>
            </w:pPr>
          </w:p>
        </w:tc>
        <w:tc>
          <w:tcPr>
            <w:tcW w:w="884" w:type="dxa"/>
            <w:vAlign w:val="center"/>
          </w:tcPr>
          <w:p w:rsidR="002F4D65" w:rsidRPr="00B857E5" w:rsidRDefault="002F4D65">
            <w:pPr>
              <w:snapToGrid w:val="0"/>
              <w:spacing w:line="240" w:lineRule="atLeast"/>
              <w:rPr>
                <w:color w:val="000000" w:themeColor="text1"/>
                <w:sz w:val="18"/>
                <w:szCs w:val="18"/>
              </w:rPr>
            </w:pPr>
          </w:p>
        </w:tc>
        <w:tc>
          <w:tcPr>
            <w:tcW w:w="440" w:type="dxa"/>
            <w:vAlign w:val="center"/>
          </w:tcPr>
          <w:p w:rsidR="002F4D65" w:rsidRPr="00B857E5" w:rsidRDefault="00F519A7">
            <w:pPr>
              <w:snapToGrid w:val="0"/>
              <w:spacing w:line="240" w:lineRule="atLeast"/>
              <w:rPr>
                <w:color w:val="000000" w:themeColor="text1"/>
                <w:szCs w:val="21"/>
              </w:rPr>
            </w:pPr>
            <w:r w:rsidRPr="00B857E5">
              <w:rPr>
                <w:rFonts w:hint="eastAsia"/>
                <w:color w:val="000000" w:themeColor="text1"/>
                <w:szCs w:val="21"/>
              </w:rPr>
              <w:t>2</w:t>
            </w:r>
          </w:p>
        </w:tc>
      </w:tr>
      <w:tr w:rsidR="002F4D65" w:rsidRPr="00B857E5">
        <w:trPr>
          <w:trHeight w:val="2920"/>
          <w:jc w:val="center"/>
        </w:trPr>
        <w:tc>
          <w:tcPr>
            <w:tcW w:w="697" w:type="dxa"/>
            <w:vMerge/>
            <w:vAlign w:val="center"/>
          </w:tcPr>
          <w:p w:rsidR="002F4D65" w:rsidRPr="00B857E5" w:rsidRDefault="002F4D65">
            <w:pPr>
              <w:snapToGrid w:val="0"/>
              <w:spacing w:line="240" w:lineRule="atLeast"/>
              <w:jc w:val="center"/>
              <w:rPr>
                <w:color w:val="000000" w:themeColor="text1"/>
                <w:sz w:val="18"/>
                <w:szCs w:val="18"/>
              </w:rPr>
            </w:pPr>
          </w:p>
        </w:tc>
        <w:tc>
          <w:tcPr>
            <w:tcW w:w="564" w:type="dxa"/>
            <w:vMerge/>
            <w:vAlign w:val="center"/>
          </w:tcPr>
          <w:p w:rsidR="002F4D65" w:rsidRPr="00B857E5" w:rsidRDefault="002F4D65">
            <w:pPr>
              <w:snapToGrid w:val="0"/>
              <w:spacing w:line="240" w:lineRule="atLeast"/>
              <w:jc w:val="center"/>
              <w:rPr>
                <w:color w:val="000000" w:themeColor="text1"/>
                <w:sz w:val="18"/>
                <w:szCs w:val="18"/>
              </w:rPr>
            </w:pPr>
          </w:p>
        </w:tc>
        <w:tc>
          <w:tcPr>
            <w:tcW w:w="425"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项目实施</w:t>
            </w:r>
          </w:p>
        </w:tc>
        <w:tc>
          <w:tcPr>
            <w:tcW w:w="997"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执行有效</w:t>
            </w:r>
          </w:p>
        </w:tc>
        <w:tc>
          <w:tcPr>
            <w:tcW w:w="348"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4</w:t>
            </w:r>
          </w:p>
        </w:tc>
        <w:tc>
          <w:tcPr>
            <w:tcW w:w="644"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有效</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有效</w:t>
            </w:r>
          </w:p>
        </w:tc>
        <w:tc>
          <w:tcPr>
            <w:tcW w:w="1321"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项目实施是否符合相关管理制度规定</w:t>
            </w:r>
          </w:p>
        </w:tc>
        <w:tc>
          <w:tcPr>
            <w:tcW w:w="665"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缺（错）项扣分法</w:t>
            </w:r>
          </w:p>
        </w:tc>
        <w:tc>
          <w:tcPr>
            <w:tcW w:w="2694" w:type="dxa"/>
            <w:gridSpan w:val="8"/>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发现一处扣</w:t>
            </w:r>
            <w:r w:rsidRPr="00B857E5">
              <w:rPr>
                <w:color w:val="000000" w:themeColor="text1"/>
                <w:sz w:val="18"/>
                <w:szCs w:val="18"/>
              </w:rPr>
              <w:t>0.5</w:t>
            </w:r>
            <w:r w:rsidRPr="00B857E5">
              <w:rPr>
                <w:color w:val="000000" w:themeColor="text1"/>
                <w:sz w:val="18"/>
                <w:szCs w:val="18"/>
              </w:rPr>
              <w:t>分，直至扣完</w:t>
            </w:r>
          </w:p>
        </w:tc>
        <w:tc>
          <w:tcPr>
            <w:tcW w:w="1897"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项目实施是否遵守相关法律法规；项目调整手续是否完备；项目合同、验收报告、技术鉴定等资料是否齐全并及时归档；项目实施的人员条件、场地设备、信息支撑等是否落实到位</w:t>
            </w:r>
          </w:p>
        </w:tc>
        <w:tc>
          <w:tcPr>
            <w:tcW w:w="793"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w:t>
            </w: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72" w:type="dxa"/>
            <w:vAlign w:val="center"/>
          </w:tcPr>
          <w:p w:rsidR="002F4D65" w:rsidRPr="00B857E5" w:rsidRDefault="002F4D65">
            <w:pPr>
              <w:snapToGrid w:val="0"/>
              <w:spacing w:line="240" w:lineRule="atLeast"/>
              <w:rPr>
                <w:color w:val="000000" w:themeColor="text1"/>
                <w:sz w:val="18"/>
                <w:szCs w:val="18"/>
              </w:rPr>
            </w:pPr>
          </w:p>
        </w:tc>
        <w:tc>
          <w:tcPr>
            <w:tcW w:w="884" w:type="dxa"/>
            <w:vAlign w:val="center"/>
          </w:tcPr>
          <w:p w:rsidR="002F4D65" w:rsidRPr="00B857E5" w:rsidRDefault="002F4D65">
            <w:pPr>
              <w:snapToGrid w:val="0"/>
              <w:spacing w:line="240" w:lineRule="atLeast"/>
              <w:rPr>
                <w:color w:val="000000" w:themeColor="text1"/>
                <w:sz w:val="18"/>
                <w:szCs w:val="18"/>
              </w:rPr>
            </w:pPr>
          </w:p>
        </w:tc>
        <w:tc>
          <w:tcPr>
            <w:tcW w:w="440" w:type="dxa"/>
            <w:vAlign w:val="center"/>
          </w:tcPr>
          <w:p w:rsidR="002F4D65" w:rsidRPr="00B857E5" w:rsidRDefault="00F519A7">
            <w:pPr>
              <w:snapToGrid w:val="0"/>
              <w:spacing w:line="240" w:lineRule="atLeast"/>
              <w:rPr>
                <w:color w:val="000000" w:themeColor="text1"/>
                <w:szCs w:val="21"/>
              </w:rPr>
            </w:pPr>
            <w:r w:rsidRPr="00B857E5">
              <w:rPr>
                <w:rFonts w:hint="eastAsia"/>
                <w:color w:val="000000" w:themeColor="text1"/>
                <w:szCs w:val="21"/>
              </w:rPr>
              <w:t>4</w:t>
            </w:r>
          </w:p>
        </w:tc>
      </w:tr>
      <w:tr w:rsidR="002F4D65" w:rsidRPr="00B857E5">
        <w:trPr>
          <w:trHeight w:val="2898"/>
          <w:jc w:val="center"/>
        </w:trPr>
        <w:tc>
          <w:tcPr>
            <w:tcW w:w="697"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rStyle w:val="font41"/>
                <w:rFonts w:hint="default"/>
                <w:b w:val="0"/>
                <w:bCs w:val="0"/>
                <w:color w:val="000000" w:themeColor="text1"/>
                <w:sz w:val="18"/>
                <w:szCs w:val="18"/>
              </w:rPr>
              <w:lastRenderedPageBreak/>
              <w:t>通用指标（20分）</w:t>
            </w:r>
            <w:r w:rsidRPr="00B857E5">
              <w:rPr>
                <w:rStyle w:val="font121"/>
                <w:rFonts w:hint="default"/>
                <w:b w:val="0"/>
                <w:bCs w:val="0"/>
                <w:color w:val="000000" w:themeColor="text1"/>
                <w:sz w:val="18"/>
                <w:szCs w:val="18"/>
              </w:rPr>
              <w:t>不能修改</w:t>
            </w:r>
          </w:p>
        </w:tc>
        <w:tc>
          <w:tcPr>
            <w:tcW w:w="564"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所有项目</w:t>
            </w:r>
          </w:p>
        </w:tc>
        <w:tc>
          <w:tcPr>
            <w:tcW w:w="425" w:type="dxa"/>
            <w:vAlign w:val="center"/>
          </w:tcPr>
          <w:p w:rsidR="002F4D65" w:rsidRPr="00B857E5" w:rsidRDefault="002F4D65">
            <w:pPr>
              <w:snapToGrid w:val="0"/>
              <w:spacing w:line="240" w:lineRule="atLeast"/>
              <w:jc w:val="center"/>
              <w:rPr>
                <w:color w:val="000000" w:themeColor="text1"/>
                <w:sz w:val="18"/>
                <w:szCs w:val="18"/>
              </w:rPr>
            </w:pPr>
          </w:p>
        </w:tc>
        <w:tc>
          <w:tcPr>
            <w:tcW w:w="997"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使用合规</w:t>
            </w:r>
          </w:p>
        </w:tc>
        <w:tc>
          <w:tcPr>
            <w:tcW w:w="348"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4</w:t>
            </w:r>
          </w:p>
        </w:tc>
        <w:tc>
          <w:tcPr>
            <w:tcW w:w="644"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合规</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合规</w:t>
            </w:r>
          </w:p>
        </w:tc>
        <w:tc>
          <w:tcPr>
            <w:tcW w:w="1321"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项目资金使用是否符合相关的财务管理制度规定</w:t>
            </w:r>
          </w:p>
        </w:tc>
        <w:tc>
          <w:tcPr>
            <w:tcW w:w="665"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缺（错）项扣分法</w:t>
            </w:r>
          </w:p>
        </w:tc>
        <w:tc>
          <w:tcPr>
            <w:tcW w:w="2694" w:type="dxa"/>
            <w:gridSpan w:val="8"/>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发现一处扣</w:t>
            </w:r>
            <w:r w:rsidRPr="00B857E5">
              <w:rPr>
                <w:color w:val="000000" w:themeColor="text1"/>
                <w:sz w:val="18"/>
                <w:szCs w:val="18"/>
              </w:rPr>
              <w:t>0.5</w:t>
            </w:r>
            <w:r w:rsidRPr="00B857E5">
              <w:rPr>
                <w:color w:val="000000" w:themeColor="text1"/>
                <w:sz w:val="18"/>
                <w:szCs w:val="18"/>
              </w:rPr>
              <w:t>分，直至扣完</w:t>
            </w:r>
          </w:p>
        </w:tc>
        <w:tc>
          <w:tcPr>
            <w:tcW w:w="1897"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793"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w:t>
            </w: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72" w:type="dxa"/>
            <w:vAlign w:val="center"/>
          </w:tcPr>
          <w:p w:rsidR="002F4D65" w:rsidRPr="00B857E5" w:rsidRDefault="002F4D65">
            <w:pPr>
              <w:snapToGrid w:val="0"/>
              <w:spacing w:line="240" w:lineRule="atLeast"/>
              <w:rPr>
                <w:color w:val="000000" w:themeColor="text1"/>
                <w:sz w:val="18"/>
                <w:szCs w:val="18"/>
              </w:rPr>
            </w:pPr>
          </w:p>
        </w:tc>
        <w:tc>
          <w:tcPr>
            <w:tcW w:w="884" w:type="dxa"/>
            <w:vAlign w:val="center"/>
          </w:tcPr>
          <w:p w:rsidR="002F4D65" w:rsidRPr="00B857E5" w:rsidRDefault="002F4D65">
            <w:pPr>
              <w:snapToGrid w:val="0"/>
              <w:spacing w:line="240" w:lineRule="atLeast"/>
              <w:rPr>
                <w:color w:val="000000" w:themeColor="text1"/>
                <w:sz w:val="18"/>
                <w:szCs w:val="18"/>
              </w:rPr>
            </w:pPr>
          </w:p>
        </w:tc>
        <w:tc>
          <w:tcPr>
            <w:tcW w:w="440" w:type="dxa"/>
            <w:vAlign w:val="center"/>
          </w:tcPr>
          <w:p w:rsidR="002F4D65" w:rsidRPr="00B857E5" w:rsidRDefault="00F519A7">
            <w:pPr>
              <w:snapToGrid w:val="0"/>
              <w:spacing w:line="240" w:lineRule="atLeast"/>
              <w:rPr>
                <w:color w:val="000000" w:themeColor="text1"/>
                <w:szCs w:val="21"/>
              </w:rPr>
            </w:pPr>
            <w:r w:rsidRPr="00B857E5">
              <w:rPr>
                <w:rFonts w:hint="eastAsia"/>
                <w:color w:val="000000" w:themeColor="text1"/>
                <w:szCs w:val="21"/>
              </w:rPr>
              <w:t>4</w:t>
            </w:r>
          </w:p>
        </w:tc>
      </w:tr>
      <w:tr w:rsidR="002F4D65" w:rsidRPr="00B857E5">
        <w:trPr>
          <w:trHeight w:val="1551"/>
          <w:jc w:val="center"/>
        </w:trPr>
        <w:tc>
          <w:tcPr>
            <w:tcW w:w="697" w:type="dxa"/>
            <w:vMerge/>
            <w:vAlign w:val="center"/>
          </w:tcPr>
          <w:p w:rsidR="002F4D65" w:rsidRPr="00B857E5" w:rsidRDefault="002F4D65">
            <w:pPr>
              <w:snapToGrid w:val="0"/>
              <w:spacing w:line="240" w:lineRule="atLeast"/>
              <w:jc w:val="center"/>
              <w:rPr>
                <w:color w:val="000000" w:themeColor="text1"/>
                <w:sz w:val="18"/>
                <w:szCs w:val="18"/>
              </w:rPr>
            </w:pPr>
          </w:p>
        </w:tc>
        <w:tc>
          <w:tcPr>
            <w:tcW w:w="564" w:type="dxa"/>
            <w:vMerge/>
            <w:vAlign w:val="center"/>
          </w:tcPr>
          <w:p w:rsidR="002F4D65" w:rsidRPr="00B857E5" w:rsidRDefault="002F4D65">
            <w:pPr>
              <w:snapToGrid w:val="0"/>
              <w:spacing w:line="240" w:lineRule="atLeast"/>
              <w:jc w:val="center"/>
              <w:rPr>
                <w:color w:val="000000" w:themeColor="text1"/>
                <w:sz w:val="18"/>
                <w:szCs w:val="18"/>
              </w:rPr>
            </w:pPr>
          </w:p>
        </w:tc>
        <w:tc>
          <w:tcPr>
            <w:tcW w:w="425"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预算执行</w:t>
            </w:r>
          </w:p>
        </w:tc>
        <w:tc>
          <w:tcPr>
            <w:tcW w:w="997"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预算执行率</w:t>
            </w:r>
          </w:p>
        </w:tc>
        <w:tc>
          <w:tcPr>
            <w:tcW w:w="348"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rFonts w:hint="eastAsia"/>
                <w:color w:val="000000" w:themeColor="text1"/>
                <w:sz w:val="18"/>
                <w:szCs w:val="18"/>
              </w:rPr>
              <w:t>3</w:t>
            </w:r>
          </w:p>
        </w:tc>
        <w:tc>
          <w:tcPr>
            <w:tcW w:w="644"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100%</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63.75%</w:t>
            </w:r>
          </w:p>
        </w:tc>
        <w:tc>
          <w:tcPr>
            <w:tcW w:w="1321"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反映项目资金整体预算执行情况</w:t>
            </w:r>
          </w:p>
        </w:tc>
        <w:tc>
          <w:tcPr>
            <w:tcW w:w="665"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比率分值法</w:t>
            </w:r>
          </w:p>
        </w:tc>
        <w:tc>
          <w:tcPr>
            <w:tcW w:w="2694" w:type="dxa"/>
            <w:gridSpan w:val="8"/>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指标得分</w:t>
            </w:r>
            <w:r w:rsidRPr="00B857E5">
              <w:rPr>
                <w:color w:val="000000" w:themeColor="text1"/>
                <w:sz w:val="18"/>
                <w:szCs w:val="18"/>
              </w:rPr>
              <w:t>=</w:t>
            </w:r>
            <w:r w:rsidRPr="00B857E5">
              <w:rPr>
                <w:color w:val="000000" w:themeColor="text1"/>
                <w:sz w:val="18"/>
                <w:szCs w:val="18"/>
              </w:rPr>
              <w:t>实际拨付下达资金</w:t>
            </w:r>
            <w:r w:rsidRPr="00B857E5">
              <w:rPr>
                <w:color w:val="000000" w:themeColor="text1"/>
                <w:sz w:val="18"/>
                <w:szCs w:val="18"/>
              </w:rPr>
              <w:t>/</w:t>
            </w:r>
            <w:r w:rsidRPr="00B857E5">
              <w:rPr>
                <w:color w:val="000000" w:themeColor="text1"/>
                <w:sz w:val="18"/>
                <w:szCs w:val="18"/>
              </w:rPr>
              <w:t>预算安排资金总额</w:t>
            </w:r>
            <w:r w:rsidRPr="00B857E5">
              <w:rPr>
                <w:color w:val="000000" w:themeColor="text1"/>
                <w:sz w:val="18"/>
                <w:szCs w:val="18"/>
              </w:rPr>
              <w:t>×100%*</w:t>
            </w:r>
            <w:r w:rsidRPr="00B857E5">
              <w:rPr>
                <w:color w:val="000000" w:themeColor="text1"/>
                <w:sz w:val="18"/>
                <w:szCs w:val="18"/>
              </w:rPr>
              <w:t>指标分值（预算安排资金总额一般采用年初预算数，若存在政策变化等因素可采用调整预算数）</w:t>
            </w:r>
          </w:p>
        </w:tc>
        <w:tc>
          <w:tcPr>
            <w:tcW w:w="1897" w:type="dxa"/>
            <w:vAlign w:val="center"/>
          </w:tcPr>
          <w:p w:rsidR="002F4D65" w:rsidRPr="00B857E5" w:rsidRDefault="002F4D65">
            <w:pPr>
              <w:snapToGrid w:val="0"/>
              <w:spacing w:line="240" w:lineRule="atLeast"/>
              <w:rPr>
                <w:color w:val="000000" w:themeColor="text1"/>
                <w:sz w:val="18"/>
                <w:szCs w:val="18"/>
              </w:rPr>
            </w:pPr>
          </w:p>
        </w:tc>
        <w:tc>
          <w:tcPr>
            <w:tcW w:w="793"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w:t>
            </w: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72" w:type="dxa"/>
            <w:vAlign w:val="center"/>
          </w:tcPr>
          <w:p w:rsidR="002F4D65" w:rsidRPr="00B857E5" w:rsidRDefault="002F4D65">
            <w:pPr>
              <w:snapToGrid w:val="0"/>
              <w:spacing w:line="240" w:lineRule="atLeast"/>
              <w:rPr>
                <w:color w:val="000000" w:themeColor="text1"/>
                <w:sz w:val="18"/>
                <w:szCs w:val="18"/>
              </w:rPr>
            </w:pPr>
          </w:p>
        </w:tc>
        <w:tc>
          <w:tcPr>
            <w:tcW w:w="884"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资金支付为年初预算数</w:t>
            </w:r>
            <w:r w:rsidRPr="00B857E5">
              <w:rPr>
                <w:rFonts w:hint="eastAsia"/>
                <w:color w:val="000000" w:themeColor="text1"/>
                <w:sz w:val="18"/>
                <w:szCs w:val="18"/>
              </w:rPr>
              <w:t>63.75%</w:t>
            </w:r>
          </w:p>
        </w:tc>
        <w:tc>
          <w:tcPr>
            <w:tcW w:w="440" w:type="dxa"/>
            <w:vAlign w:val="center"/>
          </w:tcPr>
          <w:p w:rsidR="002F4D65" w:rsidRPr="00B857E5" w:rsidRDefault="00F519A7">
            <w:pPr>
              <w:snapToGrid w:val="0"/>
              <w:spacing w:line="240" w:lineRule="atLeast"/>
              <w:rPr>
                <w:color w:val="000000" w:themeColor="text1"/>
                <w:szCs w:val="21"/>
              </w:rPr>
            </w:pPr>
            <w:r w:rsidRPr="00B857E5">
              <w:rPr>
                <w:rFonts w:hint="eastAsia"/>
                <w:color w:val="000000" w:themeColor="text1"/>
                <w:szCs w:val="21"/>
              </w:rPr>
              <w:t>1.9</w:t>
            </w:r>
          </w:p>
        </w:tc>
      </w:tr>
      <w:tr w:rsidR="002F4D65" w:rsidRPr="00B857E5">
        <w:trPr>
          <w:trHeight w:val="652"/>
          <w:jc w:val="center"/>
        </w:trPr>
        <w:tc>
          <w:tcPr>
            <w:tcW w:w="697" w:type="dxa"/>
            <w:vMerge/>
            <w:vAlign w:val="center"/>
          </w:tcPr>
          <w:p w:rsidR="002F4D65" w:rsidRPr="00B857E5" w:rsidRDefault="002F4D65">
            <w:pPr>
              <w:snapToGrid w:val="0"/>
              <w:spacing w:line="240" w:lineRule="atLeast"/>
              <w:jc w:val="center"/>
              <w:rPr>
                <w:color w:val="000000" w:themeColor="text1"/>
                <w:sz w:val="18"/>
                <w:szCs w:val="18"/>
              </w:rPr>
            </w:pPr>
          </w:p>
        </w:tc>
        <w:tc>
          <w:tcPr>
            <w:tcW w:w="564" w:type="dxa"/>
            <w:vMerge/>
            <w:vAlign w:val="center"/>
          </w:tcPr>
          <w:p w:rsidR="002F4D65" w:rsidRPr="00B857E5" w:rsidRDefault="002F4D65">
            <w:pPr>
              <w:snapToGrid w:val="0"/>
              <w:spacing w:line="240" w:lineRule="atLeast"/>
              <w:jc w:val="center"/>
              <w:rPr>
                <w:color w:val="000000" w:themeColor="text1"/>
                <w:sz w:val="18"/>
                <w:szCs w:val="18"/>
              </w:rPr>
            </w:pPr>
          </w:p>
        </w:tc>
        <w:tc>
          <w:tcPr>
            <w:tcW w:w="425" w:type="dxa"/>
            <w:vMerge/>
            <w:vAlign w:val="center"/>
          </w:tcPr>
          <w:p w:rsidR="002F4D65" w:rsidRPr="00B857E5" w:rsidRDefault="002F4D65">
            <w:pPr>
              <w:snapToGrid w:val="0"/>
              <w:spacing w:line="240" w:lineRule="atLeast"/>
              <w:jc w:val="center"/>
              <w:rPr>
                <w:color w:val="000000" w:themeColor="text1"/>
                <w:sz w:val="18"/>
                <w:szCs w:val="18"/>
              </w:rPr>
            </w:pPr>
          </w:p>
        </w:tc>
        <w:tc>
          <w:tcPr>
            <w:tcW w:w="997"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资金使用率</w:t>
            </w:r>
          </w:p>
        </w:tc>
        <w:tc>
          <w:tcPr>
            <w:tcW w:w="348"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3</w:t>
            </w:r>
          </w:p>
        </w:tc>
        <w:tc>
          <w:tcPr>
            <w:tcW w:w="644"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100%</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100%</w:t>
            </w:r>
          </w:p>
        </w:tc>
        <w:tc>
          <w:tcPr>
            <w:tcW w:w="1321"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反映项目点获得资金的使用情况</w:t>
            </w:r>
          </w:p>
        </w:tc>
        <w:tc>
          <w:tcPr>
            <w:tcW w:w="665"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分级评分法</w:t>
            </w:r>
          </w:p>
        </w:tc>
        <w:tc>
          <w:tcPr>
            <w:tcW w:w="2694" w:type="dxa"/>
            <w:gridSpan w:val="8"/>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指标得分</w:t>
            </w:r>
            <w:r w:rsidRPr="00B857E5">
              <w:rPr>
                <w:color w:val="000000" w:themeColor="text1"/>
                <w:sz w:val="18"/>
                <w:szCs w:val="18"/>
              </w:rPr>
              <w:t>=</w:t>
            </w:r>
            <w:r w:rsidRPr="00B857E5">
              <w:rPr>
                <w:color w:val="000000" w:themeColor="text1"/>
                <w:sz w:val="18"/>
                <w:szCs w:val="18"/>
              </w:rPr>
              <w:t>项目点实际使用资金</w:t>
            </w:r>
            <w:r w:rsidRPr="00B857E5">
              <w:rPr>
                <w:color w:val="000000" w:themeColor="text1"/>
                <w:sz w:val="18"/>
                <w:szCs w:val="18"/>
              </w:rPr>
              <w:t>/</w:t>
            </w:r>
            <w:r w:rsidRPr="00B857E5">
              <w:rPr>
                <w:color w:val="000000" w:themeColor="text1"/>
                <w:sz w:val="18"/>
                <w:szCs w:val="18"/>
              </w:rPr>
              <w:t>获得补助资金总额</w:t>
            </w:r>
            <w:r w:rsidRPr="00B857E5">
              <w:rPr>
                <w:color w:val="000000" w:themeColor="text1"/>
                <w:sz w:val="18"/>
                <w:szCs w:val="18"/>
              </w:rPr>
              <w:t>×100%*</w:t>
            </w:r>
            <w:r w:rsidRPr="00B857E5">
              <w:rPr>
                <w:color w:val="000000" w:themeColor="text1"/>
                <w:sz w:val="18"/>
                <w:szCs w:val="18"/>
              </w:rPr>
              <w:t>指标分值（后补助资金可不考核本指标）</w:t>
            </w:r>
          </w:p>
        </w:tc>
        <w:tc>
          <w:tcPr>
            <w:tcW w:w="1897" w:type="dxa"/>
            <w:vAlign w:val="center"/>
          </w:tcPr>
          <w:p w:rsidR="002F4D65" w:rsidRPr="00B857E5" w:rsidRDefault="00F519A7">
            <w:pPr>
              <w:snapToGrid w:val="0"/>
              <w:spacing w:line="240" w:lineRule="atLeast"/>
              <w:textAlignment w:val="center"/>
              <w:rPr>
                <w:color w:val="000000" w:themeColor="text1"/>
                <w:sz w:val="18"/>
                <w:szCs w:val="18"/>
              </w:rPr>
            </w:pPr>
            <w:r w:rsidRPr="00B857E5">
              <w:rPr>
                <w:color w:val="000000" w:themeColor="text1"/>
                <w:sz w:val="18"/>
                <w:szCs w:val="18"/>
              </w:rPr>
              <w:t>不涉及的将分数调整到预算执行率内（</w:t>
            </w:r>
            <w:r w:rsidRPr="00B857E5">
              <w:rPr>
                <w:color w:val="000000" w:themeColor="text1"/>
                <w:sz w:val="18"/>
                <w:szCs w:val="18"/>
              </w:rPr>
              <w:t>6</w:t>
            </w:r>
            <w:r w:rsidRPr="00B857E5">
              <w:rPr>
                <w:color w:val="000000" w:themeColor="text1"/>
                <w:sz w:val="18"/>
                <w:szCs w:val="18"/>
              </w:rPr>
              <w:t>分）</w:t>
            </w:r>
          </w:p>
        </w:tc>
        <w:tc>
          <w:tcPr>
            <w:tcW w:w="793"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w:t>
            </w: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72" w:type="dxa"/>
            <w:vAlign w:val="center"/>
          </w:tcPr>
          <w:p w:rsidR="002F4D65" w:rsidRPr="00B857E5" w:rsidRDefault="002F4D65">
            <w:pPr>
              <w:snapToGrid w:val="0"/>
              <w:spacing w:line="240" w:lineRule="atLeast"/>
              <w:rPr>
                <w:color w:val="000000" w:themeColor="text1"/>
                <w:sz w:val="18"/>
                <w:szCs w:val="18"/>
              </w:rPr>
            </w:pPr>
          </w:p>
        </w:tc>
        <w:tc>
          <w:tcPr>
            <w:tcW w:w="884" w:type="dxa"/>
            <w:vAlign w:val="center"/>
          </w:tcPr>
          <w:p w:rsidR="002F4D65" w:rsidRPr="00B857E5" w:rsidRDefault="002F4D65">
            <w:pPr>
              <w:snapToGrid w:val="0"/>
              <w:spacing w:line="240" w:lineRule="atLeast"/>
              <w:rPr>
                <w:color w:val="000000" w:themeColor="text1"/>
                <w:sz w:val="18"/>
                <w:szCs w:val="18"/>
              </w:rPr>
            </w:pPr>
          </w:p>
        </w:tc>
        <w:tc>
          <w:tcPr>
            <w:tcW w:w="440"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3</w:t>
            </w:r>
          </w:p>
        </w:tc>
      </w:tr>
      <w:tr w:rsidR="002F4D65" w:rsidRPr="00B857E5">
        <w:trPr>
          <w:trHeight w:val="983"/>
          <w:jc w:val="center"/>
        </w:trPr>
        <w:tc>
          <w:tcPr>
            <w:tcW w:w="697"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产出指标（</w:t>
            </w:r>
            <w:r w:rsidRPr="00B857E5">
              <w:rPr>
                <w:color w:val="000000" w:themeColor="text1"/>
                <w:sz w:val="18"/>
                <w:szCs w:val="18"/>
              </w:rPr>
              <w:t>20</w:t>
            </w:r>
            <w:r w:rsidRPr="00B857E5">
              <w:rPr>
                <w:color w:val="000000" w:themeColor="text1"/>
                <w:sz w:val="18"/>
                <w:szCs w:val="18"/>
              </w:rPr>
              <w:t>分）</w:t>
            </w:r>
          </w:p>
        </w:tc>
        <w:tc>
          <w:tcPr>
            <w:tcW w:w="564"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所有项目</w:t>
            </w:r>
          </w:p>
        </w:tc>
        <w:tc>
          <w:tcPr>
            <w:tcW w:w="425"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数量指标</w:t>
            </w:r>
          </w:p>
        </w:tc>
        <w:tc>
          <w:tcPr>
            <w:tcW w:w="997"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科普科教业务能力培训开展场次</w:t>
            </w:r>
          </w:p>
        </w:tc>
        <w:tc>
          <w:tcPr>
            <w:tcW w:w="348"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3</w:t>
            </w:r>
          </w:p>
        </w:tc>
        <w:tc>
          <w:tcPr>
            <w:tcW w:w="644"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2</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2</w:t>
            </w:r>
          </w:p>
        </w:tc>
        <w:tc>
          <w:tcPr>
            <w:tcW w:w="1321"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反映资金开展活动频率</w:t>
            </w:r>
          </w:p>
        </w:tc>
        <w:tc>
          <w:tcPr>
            <w:tcW w:w="665"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比率分值法</w:t>
            </w:r>
          </w:p>
        </w:tc>
        <w:tc>
          <w:tcPr>
            <w:tcW w:w="2694" w:type="dxa"/>
            <w:gridSpan w:val="8"/>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指标得分</w:t>
            </w:r>
            <w:r w:rsidRPr="00B857E5">
              <w:rPr>
                <w:color w:val="000000" w:themeColor="text1"/>
                <w:sz w:val="18"/>
                <w:szCs w:val="18"/>
              </w:rPr>
              <w:t>=</w:t>
            </w:r>
            <w:r w:rsidRPr="00B857E5">
              <w:rPr>
                <w:color w:val="000000" w:themeColor="text1"/>
                <w:sz w:val="18"/>
                <w:szCs w:val="18"/>
              </w:rPr>
              <w:t>实际</w:t>
            </w:r>
            <w:r w:rsidRPr="00B857E5">
              <w:rPr>
                <w:rFonts w:hint="eastAsia"/>
                <w:color w:val="000000" w:themeColor="text1"/>
                <w:sz w:val="18"/>
                <w:szCs w:val="18"/>
              </w:rPr>
              <w:t>开展次数</w:t>
            </w:r>
            <w:r w:rsidRPr="00B857E5">
              <w:rPr>
                <w:color w:val="000000" w:themeColor="text1"/>
                <w:sz w:val="18"/>
                <w:szCs w:val="18"/>
              </w:rPr>
              <w:t>/</w:t>
            </w:r>
            <w:r w:rsidRPr="00B857E5">
              <w:rPr>
                <w:rFonts w:hint="eastAsia"/>
                <w:color w:val="000000" w:themeColor="text1"/>
                <w:sz w:val="18"/>
                <w:szCs w:val="18"/>
              </w:rPr>
              <w:t>计划指标次数</w:t>
            </w:r>
            <w:r w:rsidRPr="00B857E5">
              <w:rPr>
                <w:color w:val="000000" w:themeColor="text1"/>
                <w:sz w:val="18"/>
                <w:szCs w:val="18"/>
              </w:rPr>
              <w:t>×100%*</w:t>
            </w:r>
            <w:r w:rsidRPr="00B857E5">
              <w:rPr>
                <w:color w:val="000000" w:themeColor="text1"/>
                <w:sz w:val="18"/>
                <w:szCs w:val="18"/>
              </w:rPr>
              <w:t>指标分值</w:t>
            </w:r>
          </w:p>
        </w:tc>
        <w:tc>
          <w:tcPr>
            <w:tcW w:w="1897" w:type="dxa"/>
            <w:vAlign w:val="center"/>
          </w:tcPr>
          <w:p w:rsidR="002F4D65" w:rsidRPr="00B857E5" w:rsidRDefault="002F4D65">
            <w:pPr>
              <w:snapToGrid w:val="0"/>
              <w:spacing w:line="240" w:lineRule="atLeast"/>
              <w:rPr>
                <w:color w:val="000000" w:themeColor="text1"/>
                <w:sz w:val="18"/>
                <w:szCs w:val="18"/>
              </w:rPr>
            </w:pPr>
          </w:p>
        </w:tc>
        <w:tc>
          <w:tcPr>
            <w:tcW w:w="793"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w:t>
            </w: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72" w:type="dxa"/>
            <w:vAlign w:val="center"/>
          </w:tcPr>
          <w:p w:rsidR="002F4D65" w:rsidRPr="00B857E5" w:rsidRDefault="00F519A7">
            <w:pPr>
              <w:snapToGrid w:val="0"/>
              <w:spacing w:line="240" w:lineRule="atLeast"/>
              <w:rPr>
                <w:color w:val="000000" w:themeColor="text1"/>
                <w:sz w:val="18"/>
                <w:szCs w:val="18"/>
              </w:rPr>
            </w:pPr>
            <w:r w:rsidRPr="00B857E5">
              <w:rPr>
                <w:color w:val="000000" w:themeColor="text1"/>
                <w:sz w:val="18"/>
                <w:szCs w:val="18"/>
              </w:rPr>
              <w:t>√</w:t>
            </w:r>
          </w:p>
        </w:tc>
        <w:tc>
          <w:tcPr>
            <w:tcW w:w="884" w:type="dxa"/>
            <w:vAlign w:val="center"/>
          </w:tcPr>
          <w:p w:rsidR="002F4D65" w:rsidRPr="00B857E5" w:rsidRDefault="002F4D65">
            <w:pPr>
              <w:snapToGrid w:val="0"/>
              <w:spacing w:line="240" w:lineRule="atLeast"/>
              <w:rPr>
                <w:color w:val="000000" w:themeColor="text1"/>
                <w:sz w:val="18"/>
                <w:szCs w:val="18"/>
              </w:rPr>
            </w:pPr>
          </w:p>
        </w:tc>
        <w:tc>
          <w:tcPr>
            <w:tcW w:w="440"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3</w:t>
            </w:r>
          </w:p>
        </w:tc>
      </w:tr>
      <w:tr w:rsidR="002F4D65" w:rsidRPr="00B857E5">
        <w:trPr>
          <w:trHeight w:val="1056"/>
          <w:jc w:val="center"/>
        </w:trPr>
        <w:tc>
          <w:tcPr>
            <w:tcW w:w="697" w:type="dxa"/>
            <w:vMerge/>
            <w:vAlign w:val="center"/>
          </w:tcPr>
          <w:p w:rsidR="002F4D65" w:rsidRPr="00B857E5" w:rsidRDefault="002F4D65">
            <w:pPr>
              <w:snapToGrid w:val="0"/>
              <w:spacing w:line="240" w:lineRule="atLeast"/>
              <w:jc w:val="center"/>
              <w:textAlignment w:val="center"/>
              <w:rPr>
                <w:color w:val="000000" w:themeColor="text1"/>
                <w:sz w:val="18"/>
                <w:szCs w:val="18"/>
              </w:rPr>
            </w:pPr>
          </w:p>
        </w:tc>
        <w:tc>
          <w:tcPr>
            <w:tcW w:w="564" w:type="dxa"/>
            <w:vMerge/>
            <w:vAlign w:val="center"/>
          </w:tcPr>
          <w:p w:rsidR="002F4D65" w:rsidRPr="00B857E5" w:rsidRDefault="002F4D65">
            <w:pPr>
              <w:snapToGrid w:val="0"/>
              <w:spacing w:line="240" w:lineRule="atLeast"/>
              <w:jc w:val="center"/>
              <w:textAlignment w:val="center"/>
              <w:rPr>
                <w:color w:val="000000" w:themeColor="text1"/>
                <w:sz w:val="18"/>
                <w:szCs w:val="18"/>
              </w:rPr>
            </w:pPr>
          </w:p>
        </w:tc>
        <w:tc>
          <w:tcPr>
            <w:tcW w:w="425" w:type="dxa"/>
            <w:vMerge/>
            <w:vAlign w:val="center"/>
          </w:tcPr>
          <w:p w:rsidR="002F4D65" w:rsidRPr="00B857E5" w:rsidRDefault="002F4D65">
            <w:pPr>
              <w:snapToGrid w:val="0"/>
              <w:spacing w:line="240" w:lineRule="atLeast"/>
              <w:jc w:val="center"/>
              <w:textAlignment w:val="center"/>
              <w:rPr>
                <w:color w:val="000000" w:themeColor="text1"/>
                <w:sz w:val="18"/>
                <w:szCs w:val="18"/>
              </w:rPr>
            </w:pPr>
          </w:p>
        </w:tc>
        <w:tc>
          <w:tcPr>
            <w:tcW w:w="997"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全年业务工作差旅人次</w:t>
            </w:r>
          </w:p>
        </w:tc>
        <w:tc>
          <w:tcPr>
            <w:tcW w:w="348"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2</w:t>
            </w:r>
          </w:p>
        </w:tc>
        <w:tc>
          <w:tcPr>
            <w:tcW w:w="644"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100</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100</w:t>
            </w:r>
          </w:p>
        </w:tc>
        <w:tc>
          <w:tcPr>
            <w:tcW w:w="1321"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反映基层业务开展量</w:t>
            </w:r>
          </w:p>
        </w:tc>
        <w:tc>
          <w:tcPr>
            <w:tcW w:w="665"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比率分值法</w:t>
            </w:r>
          </w:p>
        </w:tc>
        <w:tc>
          <w:tcPr>
            <w:tcW w:w="2694" w:type="dxa"/>
            <w:gridSpan w:val="8"/>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指标得分</w:t>
            </w:r>
            <w:r w:rsidRPr="00B857E5">
              <w:rPr>
                <w:color w:val="000000" w:themeColor="text1"/>
                <w:sz w:val="18"/>
                <w:szCs w:val="18"/>
              </w:rPr>
              <w:t>=</w:t>
            </w:r>
            <w:r w:rsidRPr="00B857E5">
              <w:rPr>
                <w:color w:val="000000" w:themeColor="text1"/>
                <w:sz w:val="18"/>
                <w:szCs w:val="18"/>
              </w:rPr>
              <w:t>实际</w:t>
            </w:r>
            <w:r w:rsidRPr="00B857E5">
              <w:rPr>
                <w:rFonts w:hint="eastAsia"/>
                <w:color w:val="000000" w:themeColor="text1"/>
                <w:sz w:val="18"/>
                <w:szCs w:val="18"/>
              </w:rPr>
              <w:t>开展次数</w:t>
            </w:r>
            <w:r w:rsidRPr="00B857E5">
              <w:rPr>
                <w:color w:val="000000" w:themeColor="text1"/>
                <w:sz w:val="18"/>
                <w:szCs w:val="18"/>
              </w:rPr>
              <w:t>/</w:t>
            </w:r>
            <w:r w:rsidRPr="00B857E5">
              <w:rPr>
                <w:rFonts w:hint="eastAsia"/>
                <w:color w:val="000000" w:themeColor="text1"/>
                <w:sz w:val="18"/>
                <w:szCs w:val="18"/>
              </w:rPr>
              <w:t>计划指标次数</w:t>
            </w:r>
            <w:r w:rsidRPr="00B857E5">
              <w:rPr>
                <w:color w:val="000000" w:themeColor="text1"/>
                <w:sz w:val="18"/>
                <w:szCs w:val="18"/>
              </w:rPr>
              <w:t>×100%*</w:t>
            </w:r>
            <w:r w:rsidRPr="00B857E5">
              <w:rPr>
                <w:color w:val="000000" w:themeColor="text1"/>
                <w:sz w:val="18"/>
                <w:szCs w:val="18"/>
              </w:rPr>
              <w:t>指标分值</w:t>
            </w:r>
          </w:p>
        </w:tc>
        <w:tc>
          <w:tcPr>
            <w:tcW w:w="1897" w:type="dxa"/>
            <w:vAlign w:val="center"/>
          </w:tcPr>
          <w:p w:rsidR="002F4D65" w:rsidRPr="00B857E5" w:rsidRDefault="002F4D65">
            <w:pPr>
              <w:snapToGrid w:val="0"/>
              <w:spacing w:line="240" w:lineRule="atLeast"/>
              <w:rPr>
                <w:color w:val="000000" w:themeColor="text1"/>
                <w:sz w:val="18"/>
                <w:szCs w:val="18"/>
              </w:rPr>
            </w:pPr>
          </w:p>
        </w:tc>
        <w:tc>
          <w:tcPr>
            <w:tcW w:w="793"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w:t>
            </w: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72" w:type="dxa"/>
            <w:vAlign w:val="center"/>
          </w:tcPr>
          <w:p w:rsidR="002F4D65" w:rsidRPr="00B857E5" w:rsidRDefault="00F519A7">
            <w:pPr>
              <w:snapToGrid w:val="0"/>
              <w:spacing w:line="240" w:lineRule="atLeast"/>
              <w:rPr>
                <w:color w:val="000000" w:themeColor="text1"/>
                <w:sz w:val="18"/>
                <w:szCs w:val="18"/>
              </w:rPr>
            </w:pPr>
            <w:r w:rsidRPr="00B857E5">
              <w:rPr>
                <w:color w:val="000000" w:themeColor="text1"/>
                <w:sz w:val="18"/>
                <w:szCs w:val="18"/>
              </w:rPr>
              <w:t>√</w:t>
            </w:r>
          </w:p>
        </w:tc>
        <w:tc>
          <w:tcPr>
            <w:tcW w:w="884" w:type="dxa"/>
            <w:vAlign w:val="center"/>
          </w:tcPr>
          <w:p w:rsidR="002F4D65" w:rsidRPr="00B857E5" w:rsidRDefault="002F4D65">
            <w:pPr>
              <w:snapToGrid w:val="0"/>
              <w:spacing w:line="240" w:lineRule="atLeast"/>
              <w:rPr>
                <w:color w:val="000000" w:themeColor="text1"/>
                <w:sz w:val="18"/>
                <w:szCs w:val="18"/>
              </w:rPr>
            </w:pPr>
          </w:p>
        </w:tc>
        <w:tc>
          <w:tcPr>
            <w:tcW w:w="440"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2</w:t>
            </w:r>
          </w:p>
        </w:tc>
      </w:tr>
      <w:tr w:rsidR="002F4D65" w:rsidRPr="00B857E5">
        <w:trPr>
          <w:trHeight w:val="983"/>
          <w:jc w:val="center"/>
        </w:trPr>
        <w:tc>
          <w:tcPr>
            <w:tcW w:w="697" w:type="dxa"/>
            <w:vMerge/>
            <w:vAlign w:val="center"/>
          </w:tcPr>
          <w:p w:rsidR="002F4D65" w:rsidRPr="00B857E5" w:rsidRDefault="002F4D65">
            <w:pPr>
              <w:snapToGrid w:val="0"/>
              <w:spacing w:line="240" w:lineRule="atLeast"/>
              <w:jc w:val="center"/>
              <w:rPr>
                <w:color w:val="000000" w:themeColor="text1"/>
                <w:sz w:val="18"/>
                <w:szCs w:val="18"/>
              </w:rPr>
            </w:pPr>
          </w:p>
        </w:tc>
        <w:tc>
          <w:tcPr>
            <w:tcW w:w="564" w:type="dxa"/>
            <w:vMerge/>
            <w:vAlign w:val="center"/>
          </w:tcPr>
          <w:p w:rsidR="002F4D65" w:rsidRPr="00B857E5" w:rsidRDefault="002F4D65">
            <w:pPr>
              <w:snapToGrid w:val="0"/>
              <w:spacing w:line="240" w:lineRule="atLeast"/>
              <w:jc w:val="center"/>
              <w:rPr>
                <w:color w:val="000000" w:themeColor="text1"/>
                <w:sz w:val="18"/>
                <w:szCs w:val="18"/>
              </w:rPr>
            </w:pPr>
          </w:p>
        </w:tc>
        <w:tc>
          <w:tcPr>
            <w:tcW w:w="425"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质量指标</w:t>
            </w:r>
          </w:p>
        </w:tc>
        <w:tc>
          <w:tcPr>
            <w:tcW w:w="997"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差旅补助发放准确率</w:t>
            </w:r>
          </w:p>
        </w:tc>
        <w:tc>
          <w:tcPr>
            <w:tcW w:w="348"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2</w:t>
            </w:r>
          </w:p>
        </w:tc>
        <w:tc>
          <w:tcPr>
            <w:tcW w:w="644"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100%</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100%</w:t>
            </w:r>
          </w:p>
        </w:tc>
        <w:tc>
          <w:tcPr>
            <w:tcW w:w="1321"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反映业务资金管理效果</w:t>
            </w:r>
          </w:p>
        </w:tc>
        <w:tc>
          <w:tcPr>
            <w:tcW w:w="665" w:type="dxa"/>
            <w:vAlign w:val="center"/>
          </w:tcPr>
          <w:p w:rsidR="002F4D65" w:rsidRPr="00B857E5" w:rsidRDefault="00F519A7">
            <w:pPr>
              <w:snapToGrid w:val="0"/>
              <w:spacing w:line="240" w:lineRule="atLeast"/>
              <w:ind w:firstLineChars="13" w:firstLine="23"/>
              <w:jc w:val="center"/>
              <w:rPr>
                <w:color w:val="000000" w:themeColor="text1"/>
                <w:sz w:val="18"/>
                <w:szCs w:val="18"/>
              </w:rPr>
            </w:pPr>
            <w:r w:rsidRPr="00B857E5">
              <w:rPr>
                <w:color w:val="000000" w:themeColor="text1"/>
                <w:sz w:val="18"/>
                <w:szCs w:val="18"/>
              </w:rPr>
              <w:t>分级评分法</w:t>
            </w:r>
          </w:p>
        </w:tc>
        <w:tc>
          <w:tcPr>
            <w:tcW w:w="646" w:type="dxa"/>
            <w:gridSpan w:val="2"/>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80%</w:t>
            </w:r>
          </w:p>
        </w:tc>
        <w:tc>
          <w:tcPr>
            <w:tcW w:w="530" w:type="dxa"/>
            <w:gridSpan w:val="2"/>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85%</w:t>
            </w:r>
          </w:p>
        </w:tc>
        <w:tc>
          <w:tcPr>
            <w:tcW w:w="462" w:type="dxa"/>
            <w:gridSpan w:val="2"/>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90%</w:t>
            </w:r>
          </w:p>
        </w:tc>
        <w:tc>
          <w:tcPr>
            <w:tcW w:w="520"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95%</w:t>
            </w:r>
          </w:p>
        </w:tc>
        <w:tc>
          <w:tcPr>
            <w:tcW w:w="53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100%</w:t>
            </w:r>
          </w:p>
        </w:tc>
        <w:tc>
          <w:tcPr>
            <w:tcW w:w="1897" w:type="dxa"/>
            <w:vAlign w:val="center"/>
          </w:tcPr>
          <w:p w:rsidR="002F4D65" w:rsidRPr="00B857E5" w:rsidRDefault="002F4D65">
            <w:pPr>
              <w:snapToGrid w:val="0"/>
              <w:spacing w:line="240" w:lineRule="atLeast"/>
              <w:rPr>
                <w:color w:val="000000" w:themeColor="text1"/>
                <w:sz w:val="18"/>
                <w:szCs w:val="18"/>
              </w:rPr>
            </w:pPr>
          </w:p>
        </w:tc>
        <w:tc>
          <w:tcPr>
            <w:tcW w:w="793"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w:t>
            </w: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72" w:type="dxa"/>
            <w:vAlign w:val="center"/>
          </w:tcPr>
          <w:p w:rsidR="002F4D65" w:rsidRPr="00B857E5" w:rsidRDefault="00F519A7">
            <w:pPr>
              <w:snapToGrid w:val="0"/>
              <w:spacing w:line="240" w:lineRule="atLeast"/>
              <w:rPr>
                <w:color w:val="000000" w:themeColor="text1"/>
                <w:sz w:val="18"/>
                <w:szCs w:val="18"/>
              </w:rPr>
            </w:pPr>
            <w:r w:rsidRPr="00B857E5">
              <w:rPr>
                <w:color w:val="000000" w:themeColor="text1"/>
                <w:sz w:val="18"/>
                <w:szCs w:val="18"/>
              </w:rPr>
              <w:t>√</w:t>
            </w:r>
          </w:p>
        </w:tc>
        <w:tc>
          <w:tcPr>
            <w:tcW w:w="884" w:type="dxa"/>
            <w:vAlign w:val="center"/>
          </w:tcPr>
          <w:p w:rsidR="002F4D65" w:rsidRPr="00B857E5" w:rsidRDefault="002F4D65">
            <w:pPr>
              <w:snapToGrid w:val="0"/>
              <w:spacing w:line="240" w:lineRule="atLeast"/>
              <w:rPr>
                <w:color w:val="000000" w:themeColor="text1"/>
                <w:sz w:val="18"/>
                <w:szCs w:val="18"/>
              </w:rPr>
            </w:pPr>
          </w:p>
        </w:tc>
        <w:tc>
          <w:tcPr>
            <w:tcW w:w="440"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2</w:t>
            </w:r>
          </w:p>
        </w:tc>
      </w:tr>
      <w:tr w:rsidR="002F4D65" w:rsidRPr="00B857E5">
        <w:trPr>
          <w:trHeight w:val="1255"/>
          <w:jc w:val="center"/>
        </w:trPr>
        <w:tc>
          <w:tcPr>
            <w:tcW w:w="697" w:type="dxa"/>
            <w:vMerge/>
            <w:vAlign w:val="center"/>
          </w:tcPr>
          <w:p w:rsidR="002F4D65" w:rsidRPr="00B857E5" w:rsidRDefault="002F4D65">
            <w:pPr>
              <w:snapToGrid w:val="0"/>
              <w:spacing w:line="240" w:lineRule="atLeast"/>
              <w:jc w:val="center"/>
              <w:rPr>
                <w:color w:val="000000" w:themeColor="text1"/>
                <w:sz w:val="18"/>
                <w:szCs w:val="18"/>
              </w:rPr>
            </w:pPr>
          </w:p>
        </w:tc>
        <w:tc>
          <w:tcPr>
            <w:tcW w:w="564" w:type="dxa"/>
            <w:vMerge/>
            <w:vAlign w:val="center"/>
          </w:tcPr>
          <w:p w:rsidR="002F4D65" w:rsidRPr="00B857E5" w:rsidRDefault="002F4D65">
            <w:pPr>
              <w:snapToGrid w:val="0"/>
              <w:spacing w:line="240" w:lineRule="atLeast"/>
              <w:jc w:val="center"/>
              <w:rPr>
                <w:color w:val="000000" w:themeColor="text1"/>
                <w:sz w:val="18"/>
                <w:szCs w:val="18"/>
              </w:rPr>
            </w:pPr>
          </w:p>
        </w:tc>
        <w:tc>
          <w:tcPr>
            <w:tcW w:w="425" w:type="dxa"/>
            <w:vMerge/>
            <w:vAlign w:val="center"/>
          </w:tcPr>
          <w:p w:rsidR="002F4D65" w:rsidRPr="00B857E5" w:rsidRDefault="002F4D65">
            <w:pPr>
              <w:snapToGrid w:val="0"/>
              <w:spacing w:line="240" w:lineRule="atLeast"/>
              <w:jc w:val="center"/>
              <w:textAlignment w:val="center"/>
              <w:rPr>
                <w:color w:val="000000" w:themeColor="text1"/>
                <w:sz w:val="18"/>
                <w:szCs w:val="18"/>
              </w:rPr>
            </w:pPr>
          </w:p>
        </w:tc>
        <w:tc>
          <w:tcPr>
            <w:tcW w:w="997" w:type="dxa"/>
            <w:vAlign w:val="center"/>
          </w:tcPr>
          <w:p w:rsidR="002F4D65" w:rsidRPr="00B857E5" w:rsidRDefault="00F519A7">
            <w:pPr>
              <w:snapToGrid w:val="0"/>
              <w:spacing w:line="240" w:lineRule="atLeast"/>
              <w:jc w:val="left"/>
              <w:rPr>
                <w:color w:val="000000" w:themeColor="text1"/>
                <w:sz w:val="18"/>
                <w:szCs w:val="18"/>
              </w:rPr>
            </w:pPr>
            <w:r w:rsidRPr="00B857E5">
              <w:rPr>
                <w:rFonts w:hint="eastAsia"/>
                <w:color w:val="000000" w:themeColor="text1"/>
                <w:sz w:val="18"/>
                <w:szCs w:val="18"/>
              </w:rPr>
              <w:t>科普科教业务能力培训参与率</w:t>
            </w:r>
          </w:p>
        </w:tc>
        <w:tc>
          <w:tcPr>
            <w:tcW w:w="348"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2</w:t>
            </w:r>
          </w:p>
        </w:tc>
        <w:tc>
          <w:tcPr>
            <w:tcW w:w="644"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100%</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100%</w:t>
            </w:r>
          </w:p>
        </w:tc>
        <w:tc>
          <w:tcPr>
            <w:tcW w:w="1321"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反映项目资金使用效果</w:t>
            </w:r>
          </w:p>
        </w:tc>
        <w:tc>
          <w:tcPr>
            <w:tcW w:w="665" w:type="dxa"/>
            <w:vAlign w:val="center"/>
          </w:tcPr>
          <w:p w:rsidR="002F4D65" w:rsidRPr="00B857E5" w:rsidRDefault="00F519A7">
            <w:pPr>
              <w:snapToGrid w:val="0"/>
              <w:spacing w:line="240" w:lineRule="atLeast"/>
              <w:ind w:firstLineChars="13" w:firstLine="23"/>
              <w:jc w:val="center"/>
              <w:rPr>
                <w:color w:val="000000" w:themeColor="text1"/>
                <w:sz w:val="18"/>
                <w:szCs w:val="18"/>
              </w:rPr>
            </w:pPr>
            <w:r w:rsidRPr="00B857E5">
              <w:rPr>
                <w:color w:val="000000" w:themeColor="text1"/>
                <w:sz w:val="18"/>
                <w:szCs w:val="18"/>
              </w:rPr>
              <w:t>分级评分法</w:t>
            </w:r>
          </w:p>
        </w:tc>
        <w:tc>
          <w:tcPr>
            <w:tcW w:w="646" w:type="dxa"/>
            <w:gridSpan w:val="2"/>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80%</w:t>
            </w:r>
          </w:p>
        </w:tc>
        <w:tc>
          <w:tcPr>
            <w:tcW w:w="530" w:type="dxa"/>
            <w:gridSpan w:val="2"/>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85%</w:t>
            </w:r>
          </w:p>
        </w:tc>
        <w:tc>
          <w:tcPr>
            <w:tcW w:w="462" w:type="dxa"/>
            <w:gridSpan w:val="2"/>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90%</w:t>
            </w:r>
          </w:p>
        </w:tc>
        <w:tc>
          <w:tcPr>
            <w:tcW w:w="520"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95%</w:t>
            </w:r>
          </w:p>
        </w:tc>
        <w:tc>
          <w:tcPr>
            <w:tcW w:w="53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100%</w:t>
            </w:r>
          </w:p>
        </w:tc>
        <w:tc>
          <w:tcPr>
            <w:tcW w:w="1897" w:type="dxa"/>
            <w:vAlign w:val="center"/>
          </w:tcPr>
          <w:p w:rsidR="002F4D65" w:rsidRPr="00B857E5" w:rsidRDefault="002F4D65">
            <w:pPr>
              <w:snapToGrid w:val="0"/>
              <w:spacing w:line="240" w:lineRule="atLeast"/>
              <w:jc w:val="center"/>
              <w:rPr>
                <w:color w:val="000000" w:themeColor="text1"/>
                <w:sz w:val="18"/>
                <w:szCs w:val="18"/>
              </w:rPr>
            </w:pPr>
          </w:p>
        </w:tc>
        <w:tc>
          <w:tcPr>
            <w:tcW w:w="793"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w:t>
            </w: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72" w:type="dxa"/>
            <w:vAlign w:val="center"/>
          </w:tcPr>
          <w:p w:rsidR="002F4D65" w:rsidRPr="00B857E5" w:rsidRDefault="00F519A7">
            <w:pPr>
              <w:snapToGrid w:val="0"/>
              <w:spacing w:line="240" w:lineRule="atLeast"/>
              <w:rPr>
                <w:color w:val="000000" w:themeColor="text1"/>
                <w:sz w:val="18"/>
                <w:szCs w:val="18"/>
              </w:rPr>
            </w:pPr>
            <w:r w:rsidRPr="00B857E5">
              <w:rPr>
                <w:color w:val="000000" w:themeColor="text1"/>
                <w:sz w:val="18"/>
                <w:szCs w:val="18"/>
              </w:rPr>
              <w:t>√</w:t>
            </w:r>
          </w:p>
        </w:tc>
        <w:tc>
          <w:tcPr>
            <w:tcW w:w="884" w:type="dxa"/>
            <w:vAlign w:val="center"/>
          </w:tcPr>
          <w:p w:rsidR="002F4D65" w:rsidRPr="00B857E5" w:rsidRDefault="002F4D65">
            <w:pPr>
              <w:snapToGrid w:val="0"/>
              <w:spacing w:line="240" w:lineRule="atLeast"/>
              <w:rPr>
                <w:color w:val="000000" w:themeColor="text1"/>
                <w:sz w:val="18"/>
                <w:szCs w:val="18"/>
              </w:rPr>
            </w:pPr>
          </w:p>
        </w:tc>
        <w:tc>
          <w:tcPr>
            <w:tcW w:w="440" w:type="dxa"/>
            <w:vAlign w:val="center"/>
          </w:tcPr>
          <w:p w:rsidR="002F4D65" w:rsidRPr="00B857E5" w:rsidRDefault="00F519A7">
            <w:pPr>
              <w:snapToGrid w:val="0"/>
              <w:spacing w:line="240" w:lineRule="atLeast"/>
              <w:ind w:rightChars="-106" w:right="-223"/>
              <w:rPr>
                <w:color w:val="000000" w:themeColor="text1"/>
                <w:sz w:val="18"/>
                <w:szCs w:val="18"/>
              </w:rPr>
            </w:pPr>
            <w:r w:rsidRPr="00B857E5">
              <w:rPr>
                <w:rFonts w:hint="eastAsia"/>
                <w:color w:val="000000" w:themeColor="text1"/>
                <w:sz w:val="18"/>
                <w:szCs w:val="18"/>
              </w:rPr>
              <w:t>2</w:t>
            </w:r>
          </w:p>
        </w:tc>
      </w:tr>
      <w:tr w:rsidR="002F4D65" w:rsidRPr="00B857E5">
        <w:trPr>
          <w:trHeight w:val="1131"/>
          <w:jc w:val="center"/>
        </w:trPr>
        <w:tc>
          <w:tcPr>
            <w:tcW w:w="697" w:type="dxa"/>
            <w:vMerge/>
            <w:vAlign w:val="center"/>
          </w:tcPr>
          <w:p w:rsidR="002F4D65" w:rsidRPr="00B857E5" w:rsidRDefault="002F4D65">
            <w:pPr>
              <w:snapToGrid w:val="0"/>
              <w:spacing w:line="240" w:lineRule="atLeast"/>
              <w:jc w:val="center"/>
              <w:rPr>
                <w:color w:val="000000" w:themeColor="text1"/>
                <w:sz w:val="18"/>
                <w:szCs w:val="18"/>
              </w:rPr>
            </w:pPr>
          </w:p>
        </w:tc>
        <w:tc>
          <w:tcPr>
            <w:tcW w:w="564" w:type="dxa"/>
            <w:vMerge/>
            <w:vAlign w:val="center"/>
          </w:tcPr>
          <w:p w:rsidR="002F4D65" w:rsidRPr="00B857E5" w:rsidRDefault="002F4D65">
            <w:pPr>
              <w:snapToGrid w:val="0"/>
              <w:spacing w:line="240" w:lineRule="atLeast"/>
              <w:jc w:val="center"/>
              <w:rPr>
                <w:color w:val="000000" w:themeColor="text1"/>
                <w:sz w:val="18"/>
                <w:szCs w:val="18"/>
              </w:rPr>
            </w:pPr>
          </w:p>
        </w:tc>
        <w:tc>
          <w:tcPr>
            <w:tcW w:w="425"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成本指标</w:t>
            </w:r>
          </w:p>
        </w:tc>
        <w:tc>
          <w:tcPr>
            <w:tcW w:w="997"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年度资金支出</w:t>
            </w:r>
          </w:p>
        </w:tc>
        <w:tc>
          <w:tcPr>
            <w:tcW w:w="348"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3</w:t>
            </w:r>
          </w:p>
        </w:tc>
        <w:tc>
          <w:tcPr>
            <w:tcW w:w="644"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16</w:t>
            </w:r>
            <w:r w:rsidRPr="00B857E5">
              <w:rPr>
                <w:rFonts w:hint="eastAsia"/>
                <w:color w:val="000000" w:themeColor="text1"/>
                <w:sz w:val="18"/>
                <w:szCs w:val="18"/>
              </w:rPr>
              <w:t>万元</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10.20</w:t>
            </w:r>
            <w:r w:rsidRPr="00B857E5">
              <w:rPr>
                <w:rFonts w:hint="eastAsia"/>
                <w:color w:val="000000" w:themeColor="text1"/>
                <w:sz w:val="18"/>
                <w:szCs w:val="18"/>
              </w:rPr>
              <w:t>万元</w:t>
            </w:r>
          </w:p>
        </w:tc>
        <w:tc>
          <w:tcPr>
            <w:tcW w:w="1321"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反映资金使用效率</w:t>
            </w:r>
          </w:p>
        </w:tc>
        <w:tc>
          <w:tcPr>
            <w:tcW w:w="665"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比率分值法</w:t>
            </w:r>
          </w:p>
        </w:tc>
        <w:tc>
          <w:tcPr>
            <w:tcW w:w="2694" w:type="dxa"/>
            <w:gridSpan w:val="8"/>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指标得分</w:t>
            </w:r>
            <w:r w:rsidRPr="00B857E5">
              <w:rPr>
                <w:color w:val="000000" w:themeColor="text1"/>
                <w:sz w:val="18"/>
                <w:szCs w:val="18"/>
              </w:rPr>
              <w:t>=</w:t>
            </w:r>
            <w:r w:rsidRPr="00B857E5">
              <w:rPr>
                <w:rFonts w:hint="eastAsia"/>
                <w:color w:val="000000" w:themeColor="text1"/>
                <w:sz w:val="18"/>
                <w:szCs w:val="18"/>
              </w:rPr>
              <w:t>实际支出资金</w:t>
            </w:r>
            <w:r w:rsidRPr="00B857E5">
              <w:rPr>
                <w:color w:val="000000" w:themeColor="text1"/>
                <w:sz w:val="18"/>
                <w:szCs w:val="18"/>
              </w:rPr>
              <w:t>/</w:t>
            </w:r>
            <w:r w:rsidRPr="00B857E5">
              <w:rPr>
                <w:rFonts w:hint="eastAsia"/>
                <w:color w:val="000000" w:themeColor="text1"/>
                <w:sz w:val="18"/>
                <w:szCs w:val="18"/>
              </w:rPr>
              <w:t>年初预算数</w:t>
            </w:r>
            <w:r w:rsidRPr="00B857E5">
              <w:rPr>
                <w:color w:val="000000" w:themeColor="text1"/>
                <w:sz w:val="18"/>
                <w:szCs w:val="18"/>
              </w:rPr>
              <w:t>×100%*</w:t>
            </w:r>
            <w:r w:rsidRPr="00B857E5">
              <w:rPr>
                <w:color w:val="000000" w:themeColor="text1"/>
                <w:sz w:val="18"/>
                <w:szCs w:val="18"/>
              </w:rPr>
              <w:t>指标分值</w:t>
            </w:r>
          </w:p>
        </w:tc>
        <w:tc>
          <w:tcPr>
            <w:tcW w:w="1897" w:type="dxa"/>
            <w:vAlign w:val="center"/>
          </w:tcPr>
          <w:p w:rsidR="002F4D65" w:rsidRPr="00B857E5" w:rsidRDefault="002F4D65">
            <w:pPr>
              <w:snapToGrid w:val="0"/>
              <w:spacing w:line="240" w:lineRule="atLeast"/>
              <w:rPr>
                <w:color w:val="000000" w:themeColor="text1"/>
                <w:sz w:val="18"/>
                <w:szCs w:val="18"/>
              </w:rPr>
            </w:pPr>
          </w:p>
        </w:tc>
        <w:tc>
          <w:tcPr>
            <w:tcW w:w="793"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w:t>
            </w: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72" w:type="dxa"/>
            <w:vAlign w:val="center"/>
          </w:tcPr>
          <w:p w:rsidR="002F4D65" w:rsidRPr="00B857E5" w:rsidRDefault="00F519A7">
            <w:pPr>
              <w:snapToGrid w:val="0"/>
              <w:spacing w:line="240" w:lineRule="atLeast"/>
              <w:rPr>
                <w:color w:val="000000" w:themeColor="text1"/>
                <w:sz w:val="18"/>
                <w:szCs w:val="18"/>
              </w:rPr>
            </w:pPr>
            <w:r w:rsidRPr="00B857E5">
              <w:rPr>
                <w:color w:val="000000" w:themeColor="text1"/>
                <w:sz w:val="18"/>
                <w:szCs w:val="18"/>
              </w:rPr>
              <w:t>√</w:t>
            </w:r>
          </w:p>
        </w:tc>
        <w:tc>
          <w:tcPr>
            <w:tcW w:w="884" w:type="dxa"/>
            <w:vAlign w:val="center"/>
          </w:tcPr>
          <w:p w:rsidR="002F4D65" w:rsidRPr="00B857E5" w:rsidRDefault="002F4D65">
            <w:pPr>
              <w:snapToGrid w:val="0"/>
              <w:spacing w:line="240" w:lineRule="atLeast"/>
              <w:rPr>
                <w:color w:val="000000" w:themeColor="text1"/>
                <w:sz w:val="18"/>
                <w:szCs w:val="18"/>
              </w:rPr>
            </w:pPr>
          </w:p>
        </w:tc>
        <w:tc>
          <w:tcPr>
            <w:tcW w:w="440"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1.9</w:t>
            </w:r>
          </w:p>
        </w:tc>
      </w:tr>
      <w:tr w:rsidR="002F4D65" w:rsidRPr="00B857E5">
        <w:trPr>
          <w:trHeight w:val="964"/>
          <w:jc w:val="center"/>
        </w:trPr>
        <w:tc>
          <w:tcPr>
            <w:tcW w:w="697" w:type="dxa"/>
            <w:vMerge/>
            <w:vAlign w:val="center"/>
          </w:tcPr>
          <w:p w:rsidR="002F4D65" w:rsidRPr="00B857E5" w:rsidRDefault="002F4D65">
            <w:pPr>
              <w:snapToGrid w:val="0"/>
              <w:spacing w:line="240" w:lineRule="atLeast"/>
              <w:jc w:val="center"/>
              <w:rPr>
                <w:color w:val="000000" w:themeColor="text1"/>
                <w:sz w:val="18"/>
                <w:szCs w:val="18"/>
              </w:rPr>
            </w:pPr>
          </w:p>
        </w:tc>
        <w:tc>
          <w:tcPr>
            <w:tcW w:w="564" w:type="dxa"/>
            <w:vMerge/>
            <w:vAlign w:val="center"/>
          </w:tcPr>
          <w:p w:rsidR="002F4D65" w:rsidRPr="00B857E5" w:rsidRDefault="002F4D65">
            <w:pPr>
              <w:snapToGrid w:val="0"/>
              <w:spacing w:line="240" w:lineRule="atLeast"/>
              <w:jc w:val="center"/>
              <w:rPr>
                <w:color w:val="000000" w:themeColor="text1"/>
                <w:sz w:val="18"/>
                <w:szCs w:val="18"/>
              </w:rPr>
            </w:pPr>
          </w:p>
        </w:tc>
        <w:tc>
          <w:tcPr>
            <w:tcW w:w="425"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时效指标</w:t>
            </w:r>
          </w:p>
        </w:tc>
        <w:tc>
          <w:tcPr>
            <w:tcW w:w="997"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科普科教业务能力培训开展及时率</w:t>
            </w:r>
          </w:p>
        </w:tc>
        <w:tc>
          <w:tcPr>
            <w:tcW w:w="348"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2</w:t>
            </w:r>
          </w:p>
        </w:tc>
        <w:tc>
          <w:tcPr>
            <w:tcW w:w="644"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100%</w:t>
            </w:r>
          </w:p>
        </w:tc>
        <w:tc>
          <w:tcPr>
            <w:tcW w:w="706" w:type="dxa"/>
            <w:vAlign w:val="center"/>
          </w:tcPr>
          <w:p w:rsidR="002F4D65" w:rsidRPr="00B857E5" w:rsidRDefault="00F519A7">
            <w:pPr>
              <w:rPr>
                <w:color w:val="000000" w:themeColor="text1"/>
                <w:sz w:val="18"/>
                <w:szCs w:val="18"/>
              </w:rPr>
            </w:pPr>
            <w:r w:rsidRPr="00B857E5">
              <w:rPr>
                <w:rFonts w:hint="eastAsia"/>
                <w:color w:val="000000" w:themeColor="text1"/>
                <w:sz w:val="18"/>
                <w:szCs w:val="18"/>
              </w:rPr>
              <w:t>100%</w:t>
            </w:r>
          </w:p>
        </w:tc>
        <w:tc>
          <w:tcPr>
            <w:tcW w:w="1321"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反映项目资金使用频率</w:t>
            </w:r>
          </w:p>
        </w:tc>
        <w:tc>
          <w:tcPr>
            <w:tcW w:w="665"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比率分值法</w:t>
            </w:r>
          </w:p>
        </w:tc>
        <w:tc>
          <w:tcPr>
            <w:tcW w:w="2694" w:type="dxa"/>
            <w:gridSpan w:val="8"/>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指标得分</w:t>
            </w:r>
            <w:r w:rsidRPr="00B857E5">
              <w:rPr>
                <w:color w:val="000000" w:themeColor="text1"/>
                <w:sz w:val="18"/>
                <w:szCs w:val="18"/>
              </w:rPr>
              <w:t>=</w:t>
            </w:r>
            <w:r w:rsidRPr="00B857E5">
              <w:rPr>
                <w:color w:val="000000" w:themeColor="text1"/>
                <w:sz w:val="18"/>
                <w:szCs w:val="18"/>
              </w:rPr>
              <w:t>实际</w:t>
            </w:r>
            <w:r w:rsidRPr="00B857E5">
              <w:rPr>
                <w:rFonts w:hint="eastAsia"/>
                <w:color w:val="000000" w:themeColor="text1"/>
                <w:sz w:val="18"/>
                <w:szCs w:val="18"/>
              </w:rPr>
              <w:t>开展次数</w:t>
            </w:r>
            <w:r w:rsidRPr="00B857E5">
              <w:rPr>
                <w:color w:val="000000" w:themeColor="text1"/>
                <w:sz w:val="18"/>
                <w:szCs w:val="18"/>
              </w:rPr>
              <w:t>/</w:t>
            </w:r>
            <w:r w:rsidRPr="00B857E5">
              <w:rPr>
                <w:rFonts w:hint="eastAsia"/>
                <w:color w:val="000000" w:themeColor="text1"/>
                <w:sz w:val="18"/>
                <w:szCs w:val="18"/>
              </w:rPr>
              <w:t>计划指标次数</w:t>
            </w:r>
            <w:r w:rsidRPr="00B857E5">
              <w:rPr>
                <w:color w:val="000000" w:themeColor="text1"/>
                <w:sz w:val="18"/>
                <w:szCs w:val="18"/>
              </w:rPr>
              <w:t>×100%*</w:t>
            </w:r>
            <w:r w:rsidRPr="00B857E5">
              <w:rPr>
                <w:color w:val="000000" w:themeColor="text1"/>
                <w:sz w:val="18"/>
                <w:szCs w:val="18"/>
              </w:rPr>
              <w:t>指标分值</w:t>
            </w:r>
          </w:p>
        </w:tc>
        <w:tc>
          <w:tcPr>
            <w:tcW w:w="1897" w:type="dxa"/>
            <w:vAlign w:val="center"/>
          </w:tcPr>
          <w:p w:rsidR="002F4D65" w:rsidRPr="00B857E5" w:rsidRDefault="002F4D65">
            <w:pPr>
              <w:snapToGrid w:val="0"/>
              <w:spacing w:line="240" w:lineRule="atLeast"/>
              <w:rPr>
                <w:color w:val="000000" w:themeColor="text1"/>
                <w:sz w:val="18"/>
                <w:szCs w:val="18"/>
              </w:rPr>
            </w:pPr>
          </w:p>
        </w:tc>
        <w:tc>
          <w:tcPr>
            <w:tcW w:w="793"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w:t>
            </w: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72" w:type="dxa"/>
            <w:vAlign w:val="center"/>
          </w:tcPr>
          <w:p w:rsidR="002F4D65" w:rsidRPr="00B857E5" w:rsidRDefault="00F519A7">
            <w:pPr>
              <w:snapToGrid w:val="0"/>
              <w:spacing w:line="240" w:lineRule="atLeast"/>
              <w:rPr>
                <w:color w:val="000000" w:themeColor="text1"/>
                <w:sz w:val="18"/>
                <w:szCs w:val="18"/>
              </w:rPr>
            </w:pPr>
            <w:r w:rsidRPr="00B857E5">
              <w:rPr>
                <w:color w:val="000000" w:themeColor="text1"/>
                <w:sz w:val="18"/>
                <w:szCs w:val="18"/>
              </w:rPr>
              <w:t>√</w:t>
            </w:r>
          </w:p>
        </w:tc>
        <w:tc>
          <w:tcPr>
            <w:tcW w:w="884" w:type="dxa"/>
            <w:vAlign w:val="center"/>
          </w:tcPr>
          <w:p w:rsidR="002F4D65" w:rsidRPr="00B857E5" w:rsidRDefault="002F4D65">
            <w:pPr>
              <w:snapToGrid w:val="0"/>
              <w:spacing w:line="240" w:lineRule="atLeast"/>
              <w:rPr>
                <w:color w:val="000000" w:themeColor="text1"/>
                <w:sz w:val="18"/>
                <w:szCs w:val="18"/>
              </w:rPr>
            </w:pPr>
          </w:p>
        </w:tc>
        <w:tc>
          <w:tcPr>
            <w:tcW w:w="440"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2</w:t>
            </w:r>
          </w:p>
        </w:tc>
      </w:tr>
      <w:tr w:rsidR="002F4D65" w:rsidRPr="00B857E5">
        <w:trPr>
          <w:trHeight w:val="853"/>
          <w:jc w:val="center"/>
        </w:trPr>
        <w:tc>
          <w:tcPr>
            <w:tcW w:w="697" w:type="dxa"/>
            <w:vMerge/>
            <w:vAlign w:val="center"/>
          </w:tcPr>
          <w:p w:rsidR="002F4D65" w:rsidRPr="00B857E5" w:rsidRDefault="002F4D65">
            <w:pPr>
              <w:snapToGrid w:val="0"/>
              <w:spacing w:line="240" w:lineRule="atLeast"/>
              <w:jc w:val="center"/>
              <w:rPr>
                <w:color w:val="000000" w:themeColor="text1"/>
                <w:sz w:val="18"/>
                <w:szCs w:val="18"/>
              </w:rPr>
            </w:pPr>
          </w:p>
        </w:tc>
        <w:tc>
          <w:tcPr>
            <w:tcW w:w="564" w:type="dxa"/>
            <w:vMerge/>
            <w:vAlign w:val="center"/>
          </w:tcPr>
          <w:p w:rsidR="002F4D65" w:rsidRPr="00B857E5" w:rsidRDefault="002F4D65">
            <w:pPr>
              <w:snapToGrid w:val="0"/>
              <w:spacing w:line="240" w:lineRule="atLeast"/>
              <w:jc w:val="center"/>
              <w:rPr>
                <w:color w:val="000000" w:themeColor="text1"/>
                <w:sz w:val="18"/>
                <w:szCs w:val="18"/>
              </w:rPr>
            </w:pPr>
          </w:p>
        </w:tc>
        <w:tc>
          <w:tcPr>
            <w:tcW w:w="425" w:type="dxa"/>
            <w:vMerge/>
            <w:vAlign w:val="center"/>
          </w:tcPr>
          <w:p w:rsidR="002F4D65" w:rsidRPr="00B857E5" w:rsidRDefault="002F4D65">
            <w:pPr>
              <w:snapToGrid w:val="0"/>
              <w:spacing w:line="240" w:lineRule="atLeast"/>
              <w:jc w:val="center"/>
              <w:textAlignment w:val="center"/>
              <w:rPr>
                <w:color w:val="000000" w:themeColor="text1"/>
                <w:sz w:val="18"/>
                <w:szCs w:val="18"/>
              </w:rPr>
            </w:pPr>
          </w:p>
        </w:tc>
        <w:tc>
          <w:tcPr>
            <w:tcW w:w="997"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差旅补助发放及时率</w:t>
            </w:r>
          </w:p>
        </w:tc>
        <w:tc>
          <w:tcPr>
            <w:tcW w:w="348"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2</w:t>
            </w:r>
          </w:p>
        </w:tc>
        <w:tc>
          <w:tcPr>
            <w:tcW w:w="644"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100%</w:t>
            </w:r>
          </w:p>
        </w:tc>
        <w:tc>
          <w:tcPr>
            <w:tcW w:w="706" w:type="dxa"/>
            <w:vAlign w:val="center"/>
          </w:tcPr>
          <w:p w:rsidR="002F4D65" w:rsidRPr="00B857E5" w:rsidRDefault="00F519A7">
            <w:pPr>
              <w:rPr>
                <w:color w:val="000000" w:themeColor="text1"/>
                <w:sz w:val="18"/>
                <w:szCs w:val="18"/>
              </w:rPr>
            </w:pPr>
            <w:r w:rsidRPr="00B857E5">
              <w:rPr>
                <w:rFonts w:hint="eastAsia"/>
                <w:color w:val="000000" w:themeColor="text1"/>
                <w:sz w:val="18"/>
                <w:szCs w:val="18"/>
              </w:rPr>
              <w:t>80%</w:t>
            </w:r>
          </w:p>
        </w:tc>
        <w:tc>
          <w:tcPr>
            <w:tcW w:w="1321"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反映业务资金使用频率</w:t>
            </w:r>
          </w:p>
        </w:tc>
        <w:tc>
          <w:tcPr>
            <w:tcW w:w="665"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比率分值法</w:t>
            </w:r>
          </w:p>
        </w:tc>
        <w:tc>
          <w:tcPr>
            <w:tcW w:w="2694" w:type="dxa"/>
            <w:gridSpan w:val="8"/>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指标得分</w:t>
            </w:r>
            <w:r w:rsidRPr="00B857E5">
              <w:rPr>
                <w:color w:val="000000" w:themeColor="text1"/>
                <w:sz w:val="18"/>
                <w:szCs w:val="18"/>
              </w:rPr>
              <w:t>=</w:t>
            </w:r>
            <w:r w:rsidRPr="00B857E5">
              <w:rPr>
                <w:color w:val="000000" w:themeColor="text1"/>
                <w:sz w:val="18"/>
                <w:szCs w:val="18"/>
              </w:rPr>
              <w:t>实际</w:t>
            </w:r>
            <w:r w:rsidRPr="00B857E5">
              <w:rPr>
                <w:rFonts w:hint="eastAsia"/>
                <w:color w:val="000000" w:themeColor="text1"/>
                <w:sz w:val="18"/>
                <w:szCs w:val="18"/>
              </w:rPr>
              <w:t>开展次数</w:t>
            </w:r>
            <w:r w:rsidRPr="00B857E5">
              <w:rPr>
                <w:color w:val="000000" w:themeColor="text1"/>
                <w:sz w:val="18"/>
                <w:szCs w:val="18"/>
              </w:rPr>
              <w:t>/</w:t>
            </w:r>
            <w:r w:rsidRPr="00B857E5">
              <w:rPr>
                <w:rFonts w:hint="eastAsia"/>
                <w:color w:val="000000" w:themeColor="text1"/>
                <w:sz w:val="18"/>
                <w:szCs w:val="18"/>
              </w:rPr>
              <w:t>计划指标次数</w:t>
            </w:r>
            <w:r w:rsidRPr="00B857E5">
              <w:rPr>
                <w:color w:val="000000" w:themeColor="text1"/>
                <w:sz w:val="18"/>
                <w:szCs w:val="18"/>
              </w:rPr>
              <w:t>×100%*</w:t>
            </w:r>
            <w:r w:rsidRPr="00B857E5">
              <w:rPr>
                <w:color w:val="000000" w:themeColor="text1"/>
                <w:sz w:val="18"/>
                <w:szCs w:val="18"/>
              </w:rPr>
              <w:t>指标分值</w:t>
            </w:r>
          </w:p>
        </w:tc>
        <w:tc>
          <w:tcPr>
            <w:tcW w:w="1897" w:type="dxa"/>
            <w:vAlign w:val="center"/>
          </w:tcPr>
          <w:p w:rsidR="002F4D65" w:rsidRPr="00B857E5" w:rsidRDefault="002F4D65">
            <w:pPr>
              <w:snapToGrid w:val="0"/>
              <w:spacing w:line="240" w:lineRule="atLeast"/>
              <w:rPr>
                <w:color w:val="000000" w:themeColor="text1"/>
                <w:sz w:val="18"/>
                <w:szCs w:val="18"/>
              </w:rPr>
            </w:pPr>
          </w:p>
        </w:tc>
        <w:tc>
          <w:tcPr>
            <w:tcW w:w="793"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w:t>
            </w: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72" w:type="dxa"/>
            <w:vAlign w:val="center"/>
          </w:tcPr>
          <w:p w:rsidR="002F4D65" w:rsidRPr="00B857E5" w:rsidRDefault="00F519A7">
            <w:pPr>
              <w:snapToGrid w:val="0"/>
              <w:spacing w:line="240" w:lineRule="atLeast"/>
              <w:rPr>
                <w:color w:val="000000" w:themeColor="text1"/>
                <w:sz w:val="18"/>
                <w:szCs w:val="18"/>
              </w:rPr>
            </w:pPr>
            <w:r w:rsidRPr="00B857E5">
              <w:rPr>
                <w:color w:val="000000" w:themeColor="text1"/>
                <w:sz w:val="18"/>
                <w:szCs w:val="18"/>
              </w:rPr>
              <w:t>√</w:t>
            </w:r>
          </w:p>
        </w:tc>
        <w:tc>
          <w:tcPr>
            <w:tcW w:w="884" w:type="dxa"/>
            <w:vAlign w:val="center"/>
          </w:tcPr>
          <w:p w:rsidR="002F4D65" w:rsidRPr="00B857E5" w:rsidRDefault="002F4D65">
            <w:pPr>
              <w:snapToGrid w:val="0"/>
              <w:spacing w:line="240" w:lineRule="atLeast"/>
              <w:rPr>
                <w:color w:val="000000" w:themeColor="text1"/>
                <w:sz w:val="18"/>
                <w:szCs w:val="18"/>
              </w:rPr>
            </w:pPr>
          </w:p>
        </w:tc>
        <w:tc>
          <w:tcPr>
            <w:tcW w:w="440"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1.6</w:t>
            </w:r>
          </w:p>
        </w:tc>
      </w:tr>
      <w:tr w:rsidR="002F4D65" w:rsidRPr="00B857E5">
        <w:trPr>
          <w:trHeight w:val="1438"/>
          <w:jc w:val="center"/>
        </w:trPr>
        <w:tc>
          <w:tcPr>
            <w:tcW w:w="697" w:type="dxa"/>
            <w:vAlign w:val="center"/>
          </w:tcPr>
          <w:p w:rsidR="002F4D65" w:rsidRPr="00B857E5" w:rsidRDefault="00F519A7">
            <w:pPr>
              <w:snapToGrid w:val="0"/>
              <w:spacing w:line="240" w:lineRule="atLeast"/>
              <w:jc w:val="left"/>
              <w:textAlignment w:val="center"/>
              <w:rPr>
                <w:color w:val="000000" w:themeColor="text1"/>
                <w:sz w:val="18"/>
                <w:szCs w:val="18"/>
              </w:rPr>
            </w:pPr>
            <w:r w:rsidRPr="00B857E5">
              <w:rPr>
                <w:color w:val="000000" w:themeColor="text1"/>
                <w:sz w:val="18"/>
                <w:szCs w:val="18"/>
              </w:rPr>
              <w:lastRenderedPageBreak/>
              <w:t>效益指标（</w:t>
            </w:r>
            <w:r w:rsidRPr="00B857E5">
              <w:rPr>
                <w:color w:val="000000" w:themeColor="text1"/>
                <w:sz w:val="18"/>
                <w:szCs w:val="18"/>
              </w:rPr>
              <w:t>50</w:t>
            </w:r>
            <w:r w:rsidRPr="00B857E5">
              <w:rPr>
                <w:color w:val="000000" w:themeColor="text1"/>
                <w:sz w:val="18"/>
                <w:szCs w:val="18"/>
              </w:rPr>
              <w:t>分）</w:t>
            </w:r>
          </w:p>
        </w:tc>
        <w:tc>
          <w:tcPr>
            <w:tcW w:w="564"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至少填写一栏效益</w:t>
            </w:r>
          </w:p>
        </w:tc>
        <w:tc>
          <w:tcPr>
            <w:tcW w:w="425"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社会效益</w:t>
            </w:r>
          </w:p>
        </w:tc>
        <w:tc>
          <w:tcPr>
            <w:tcW w:w="997"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工作差旅补助应发尽发率</w:t>
            </w:r>
          </w:p>
        </w:tc>
        <w:tc>
          <w:tcPr>
            <w:tcW w:w="348"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50</w:t>
            </w:r>
          </w:p>
        </w:tc>
        <w:tc>
          <w:tcPr>
            <w:tcW w:w="644"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100%</w:t>
            </w:r>
          </w:p>
        </w:tc>
        <w:tc>
          <w:tcPr>
            <w:tcW w:w="706"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100%</w:t>
            </w:r>
          </w:p>
        </w:tc>
        <w:tc>
          <w:tcPr>
            <w:tcW w:w="1321"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反映资金保障性</w:t>
            </w:r>
          </w:p>
        </w:tc>
        <w:tc>
          <w:tcPr>
            <w:tcW w:w="665"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比率分值法</w:t>
            </w:r>
          </w:p>
        </w:tc>
        <w:tc>
          <w:tcPr>
            <w:tcW w:w="2694" w:type="dxa"/>
            <w:gridSpan w:val="8"/>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指标得分</w:t>
            </w:r>
            <w:r w:rsidRPr="00B857E5">
              <w:rPr>
                <w:color w:val="000000" w:themeColor="text1"/>
                <w:sz w:val="18"/>
                <w:szCs w:val="18"/>
              </w:rPr>
              <w:t>=</w:t>
            </w:r>
            <w:r w:rsidRPr="00B857E5">
              <w:rPr>
                <w:color w:val="000000" w:themeColor="text1"/>
                <w:sz w:val="18"/>
                <w:szCs w:val="18"/>
              </w:rPr>
              <w:t>实际</w:t>
            </w:r>
            <w:r w:rsidRPr="00B857E5">
              <w:rPr>
                <w:rFonts w:hint="eastAsia"/>
                <w:color w:val="000000" w:themeColor="text1"/>
                <w:sz w:val="18"/>
                <w:szCs w:val="18"/>
              </w:rPr>
              <w:t>开展次数</w:t>
            </w:r>
            <w:r w:rsidRPr="00B857E5">
              <w:rPr>
                <w:color w:val="000000" w:themeColor="text1"/>
                <w:sz w:val="18"/>
                <w:szCs w:val="18"/>
              </w:rPr>
              <w:t>/</w:t>
            </w:r>
            <w:r w:rsidRPr="00B857E5">
              <w:rPr>
                <w:rFonts w:hint="eastAsia"/>
                <w:color w:val="000000" w:themeColor="text1"/>
                <w:sz w:val="18"/>
                <w:szCs w:val="18"/>
              </w:rPr>
              <w:t>计划指标次数</w:t>
            </w:r>
            <w:r w:rsidRPr="00B857E5">
              <w:rPr>
                <w:color w:val="000000" w:themeColor="text1"/>
                <w:sz w:val="18"/>
                <w:szCs w:val="18"/>
              </w:rPr>
              <w:t>×100%*</w:t>
            </w:r>
            <w:r w:rsidRPr="00B857E5">
              <w:rPr>
                <w:color w:val="000000" w:themeColor="text1"/>
                <w:sz w:val="18"/>
                <w:szCs w:val="18"/>
              </w:rPr>
              <w:t>指标分值</w:t>
            </w:r>
          </w:p>
        </w:tc>
        <w:tc>
          <w:tcPr>
            <w:tcW w:w="1897" w:type="dxa"/>
            <w:vAlign w:val="center"/>
          </w:tcPr>
          <w:p w:rsidR="002F4D65" w:rsidRPr="00B857E5" w:rsidRDefault="002F4D65">
            <w:pPr>
              <w:snapToGrid w:val="0"/>
              <w:spacing w:line="240" w:lineRule="atLeast"/>
              <w:rPr>
                <w:color w:val="000000" w:themeColor="text1"/>
                <w:sz w:val="18"/>
                <w:szCs w:val="18"/>
              </w:rPr>
            </w:pPr>
          </w:p>
        </w:tc>
        <w:tc>
          <w:tcPr>
            <w:tcW w:w="793"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w:t>
            </w: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72"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w:t>
            </w:r>
          </w:p>
        </w:tc>
        <w:tc>
          <w:tcPr>
            <w:tcW w:w="884" w:type="dxa"/>
            <w:vAlign w:val="center"/>
          </w:tcPr>
          <w:p w:rsidR="002F4D65" w:rsidRPr="00B857E5" w:rsidRDefault="002F4D65">
            <w:pPr>
              <w:snapToGrid w:val="0"/>
              <w:spacing w:line="240" w:lineRule="atLeast"/>
              <w:rPr>
                <w:color w:val="000000" w:themeColor="text1"/>
                <w:sz w:val="18"/>
                <w:szCs w:val="18"/>
              </w:rPr>
            </w:pPr>
          </w:p>
        </w:tc>
        <w:tc>
          <w:tcPr>
            <w:tcW w:w="440"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50</w:t>
            </w:r>
          </w:p>
        </w:tc>
      </w:tr>
      <w:tr w:rsidR="002F4D65" w:rsidRPr="00B857E5">
        <w:trPr>
          <w:trHeight w:val="1073"/>
          <w:jc w:val="center"/>
        </w:trPr>
        <w:tc>
          <w:tcPr>
            <w:tcW w:w="697" w:type="dxa"/>
            <w:vMerge w:val="restart"/>
            <w:vAlign w:val="center"/>
          </w:tcPr>
          <w:p w:rsidR="002F4D65" w:rsidRPr="00B857E5" w:rsidRDefault="00F519A7">
            <w:pPr>
              <w:snapToGrid w:val="0"/>
              <w:spacing w:line="240" w:lineRule="atLeast"/>
              <w:jc w:val="left"/>
              <w:textAlignment w:val="center"/>
              <w:rPr>
                <w:color w:val="000000" w:themeColor="text1"/>
                <w:sz w:val="18"/>
                <w:szCs w:val="18"/>
              </w:rPr>
            </w:pPr>
            <w:r w:rsidRPr="00B857E5">
              <w:rPr>
                <w:color w:val="000000" w:themeColor="text1"/>
                <w:sz w:val="18"/>
                <w:szCs w:val="18"/>
              </w:rPr>
              <w:t>满意度（</w:t>
            </w:r>
            <w:r w:rsidRPr="00B857E5">
              <w:rPr>
                <w:color w:val="000000" w:themeColor="text1"/>
                <w:sz w:val="18"/>
                <w:szCs w:val="18"/>
              </w:rPr>
              <w:t>10</w:t>
            </w:r>
            <w:r w:rsidRPr="00B857E5">
              <w:rPr>
                <w:color w:val="000000" w:themeColor="text1"/>
                <w:sz w:val="18"/>
                <w:szCs w:val="18"/>
              </w:rPr>
              <w:t>分）</w:t>
            </w:r>
          </w:p>
        </w:tc>
        <w:tc>
          <w:tcPr>
            <w:tcW w:w="564"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所有项目</w:t>
            </w:r>
          </w:p>
        </w:tc>
        <w:tc>
          <w:tcPr>
            <w:tcW w:w="425" w:type="dxa"/>
            <w:vMerge w:val="restart"/>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满意度</w:t>
            </w:r>
          </w:p>
        </w:tc>
        <w:tc>
          <w:tcPr>
            <w:tcW w:w="997"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职工满意度</w:t>
            </w:r>
          </w:p>
        </w:tc>
        <w:tc>
          <w:tcPr>
            <w:tcW w:w="348"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4</w:t>
            </w:r>
          </w:p>
        </w:tc>
        <w:tc>
          <w:tcPr>
            <w:tcW w:w="644"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98%</w:t>
            </w:r>
          </w:p>
        </w:tc>
        <w:tc>
          <w:tcPr>
            <w:tcW w:w="706"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100%</w:t>
            </w:r>
          </w:p>
        </w:tc>
        <w:tc>
          <w:tcPr>
            <w:tcW w:w="1321" w:type="dxa"/>
            <w:vAlign w:val="center"/>
          </w:tcPr>
          <w:p w:rsidR="002F4D65" w:rsidRPr="00B857E5" w:rsidRDefault="002F4D65">
            <w:pPr>
              <w:snapToGrid w:val="0"/>
              <w:spacing w:line="240" w:lineRule="atLeast"/>
              <w:rPr>
                <w:color w:val="000000" w:themeColor="text1"/>
                <w:sz w:val="18"/>
                <w:szCs w:val="18"/>
              </w:rPr>
            </w:pPr>
          </w:p>
        </w:tc>
        <w:tc>
          <w:tcPr>
            <w:tcW w:w="665"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比率分值法</w:t>
            </w:r>
          </w:p>
        </w:tc>
        <w:tc>
          <w:tcPr>
            <w:tcW w:w="2694" w:type="dxa"/>
            <w:gridSpan w:val="8"/>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指标得分</w:t>
            </w:r>
            <w:r w:rsidRPr="00B857E5">
              <w:rPr>
                <w:color w:val="000000" w:themeColor="text1"/>
                <w:sz w:val="18"/>
                <w:szCs w:val="18"/>
              </w:rPr>
              <w:t>=</w:t>
            </w:r>
            <w:r w:rsidRPr="00B857E5">
              <w:rPr>
                <w:color w:val="000000" w:themeColor="text1"/>
                <w:sz w:val="18"/>
                <w:szCs w:val="18"/>
              </w:rPr>
              <w:t>实际</w:t>
            </w:r>
            <w:r w:rsidRPr="00B857E5">
              <w:rPr>
                <w:rFonts w:hint="eastAsia"/>
                <w:color w:val="000000" w:themeColor="text1"/>
                <w:sz w:val="18"/>
                <w:szCs w:val="18"/>
              </w:rPr>
              <w:t>满意度</w:t>
            </w:r>
            <w:r w:rsidRPr="00B857E5">
              <w:rPr>
                <w:color w:val="000000" w:themeColor="text1"/>
                <w:sz w:val="18"/>
                <w:szCs w:val="18"/>
              </w:rPr>
              <w:t>/</w:t>
            </w:r>
            <w:r w:rsidRPr="00B857E5">
              <w:rPr>
                <w:rFonts w:hint="eastAsia"/>
                <w:color w:val="000000" w:themeColor="text1"/>
                <w:sz w:val="18"/>
                <w:szCs w:val="18"/>
              </w:rPr>
              <w:t>指标值</w:t>
            </w:r>
            <w:r w:rsidRPr="00B857E5">
              <w:rPr>
                <w:color w:val="000000" w:themeColor="text1"/>
                <w:sz w:val="18"/>
                <w:szCs w:val="18"/>
              </w:rPr>
              <w:t>×100%*</w:t>
            </w:r>
            <w:r w:rsidRPr="00B857E5">
              <w:rPr>
                <w:color w:val="000000" w:themeColor="text1"/>
                <w:sz w:val="18"/>
                <w:szCs w:val="18"/>
              </w:rPr>
              <w:t>指标分值</w:t>
            </w:r>
            <w:r w:rsidRPr="00B857E5">
              <w:rPr>
                <w:rFonts w:hint="eastAsia"/>
                <w:color w:val="000000" w:themeColor="text1"/>
                <w:sz w:val="18"/>
                <w:szCs w:val="18"/>
              </w:rPr>
              <w:t>，上限</w:t>
            </w:r>
            <w:r w:rsidRPr="00B857E5">
              <w:rPr>
                <w:rFonts w:hint="eastAsia"/>
                <w:color w:val="000000" w:themeColor="text1"/>
                <w:sz w:val="18"/>
                <w:szCs w:val="18"/>
              </w:rPr>
              <w:t>4</w:t>
            </w:r>
            <w:r w:rsidRPr="00B857E5">
              <w:rPr>
                <w:rFonts w:hint="eastAsia"/>
                <w:color w:val="000000" w:themeColor="text1"/>
                <w:sz w:val="18"/>
                <w:szCs w:val="18"/>
              </w:rPr>
              <w:t>分</w:t>
            </w:r>
          </w:p>
        </w:tc>
        <w:tc>
          <w:tcPr>
            <w:tcW w:w="1897" w:type="dxa"/>
            <w:vAlign w:val="center"/>
          </w:tcPr>
          <w:p w:rsidR="002F4D65" w:rsidRPr="00B857E5" w:rsidRDefault="002F4D65">
            <w:pPr>
              <w:snapToGrid w:val="0"/>
              <w:spacing w:line="240" w:lineRule="atLeast"/>
              <w:rPr>
                <w:color w:val="000000" w:themeColor="text1"/>
                <w:sz w:val="18"/>
                <w:szCs w:val="18"/>
              </w:rPr>
            </w:pPr>
          </w:p>
        </w:tc>
        <w:tc>
          <w:tcPr>
            <w:tcW w:w="793"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w:t>
            </w: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72"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w:t>
            </w:r>
          </w:p>
        </w:tc>
        <w:tc>
          <w:tcPr>
            <w:tcW w:w="884" w:type="dxa"/>
            <w:vAlign w:val="center"/>
          </w:tcPr>
          <w:p w:rsidR="002F4D65" w:rsidRPr="00B857E5" w:rsidRDefault="002F4D65">
            <w:pPr>
              <w:snapToGrid w:val="0"/>
              <w:spacing w:line="240" w:lineRule="atLeast"/>
              <w:rPr>
                <w:color w:val="000000" w:themeColor="text1"/>
                <w:sz w:val="18"/>
                <w:szCs w:val="18"/>
              </w:rPr>
            </w:pPr>
          </w:p>
        </w:tc>
        <w:tc>
          <w:tcPr>
            <w:tcW w:w="440"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4</w:t>
            </w:r>
          </w:p>
        </w:tc>
      </w:tr>
      <w:tr w:rsidR="002F4D65" w:rsidRPr="00B857E5">
        <w:trPr>
          <w:trHeight w:val="530"/>
          <w:jc w:val="center"/>
        </w:trPr>
        <w:tc>
          <w:tcPr>
            <w:tcW w:w="697" w:type="dxa"/>
            <w:vMerge/>
            <w:vAlign w:val="center"/>
          </w:tcPr>
          <w:p w:rsidR="002F4D65" w:rsidRPr="00B857E5" w:rsidRDefault="002F4D65">
            <w:pPr>
              <w:snapToGrid w:val="0"/>
              <w:spacing w:line="240" w:lineRule="atLeast"/>
              <w:jc w:val="left"/>
              <w:textAlignment w:val="center"/>
              <w:rPr>
                <w:color w:val="000000" w:themeColor="text1"/>
                <w:sz w:val="18"/>
                <w:szCs w:val="18"/>
              </w:rPr>
            </w:pPr>
          </w:p>
        </w:tc>
        <w:tc>
          <w:tcPr>
            <w:tcW w:w="564" w:type="dxa"/>
            <w:vMerge/>
            <w:vAlign w:val="center"/>
          </w:tcPr>
          <w:p w:rsidR="002F4D65" w:rsidRPr="00B857E5" w:rsidRDefault="002F4D65">
            <w:pPr>
              <w:snapToGrid w:val="0"/>
              <w:spacing w:line="240" w:lineRule="atLeast"/>
              <w:jc w:val="center"/>
              <w:textAlignment w:val="center"/>
              <w:rPr>
                <w:color w:val="000000" w:themeColor="text1"/>
                <w:sz w:val="18"/>
                <w:szCs w:val="18"/>
              </w:rPr>
            </w:pPr>
          </w:p>
        </w:tc>
        <w:tc>
          <w:tcPr>
            <w:tcW w:w="425" w:type="dxa"/>
            <w:vMerge/>
            <w:vAlign w:val="center"/>
          </w:tcPr>
          <w:p w:rsidR="002F4D65" w:rsidRPr="00B857E5" w:rsidRDefault="002F4D65">
            <w:pPr>
              <w:snapToGrid w:val="0"/>
              <w:spacing w:line="240" w:lineRule="atLeast"/>
              <w:jc w:val="center"/>
              <w:textAlignment w:val="center"/>
              <w:rPr>
                <w:color w:val="000000" w:themeColor="text1"/>
                <w:sz w:val="18"/>
                <w:szCs w:val="18"/>
              </w:rPr>
            </w:pPr>
          </w:p>
        </w:tc>
        <w:tc>
          <w:tcPr>
            <w:tcW w:w="997" w:type="dxa"/>
            <w:vAlign w:val="center"/>
          </w:tcPr>
          <w:p w:rsidR="002F4D65" w:rsidRPr="00B857E5" w:rsidRDefault="00F519A7">
            <w:pPr>
              <w:snapToGrid w:val="0"/>
              <w:spacing w:line="240" w:lineRule="atLeast"/>
              <w:jc w:val="center"/>
              <w:rPr>
                <w:color w:val="000000" w:themeColor="text1"/>
                <w:sz w:val="18"/>
                <w:szCs w:val="18"/>
              </w:rPr>
            </w:pPr>
            <w:r w:rsidRPr="00B857E5">
              <w:rPr>
                <w:rFonts w:hint="eastAsia"/>
                <w:color w:val="000000" w:themeColor="text1"/>
                <w:sz w:val="18"/>
                <w:szCs w:val="18"/>
              </w:rPr>
              <w:t>服务对象满意度</w:t>
            </w:r>
          </w:p>
        </w:tc>
        <w:tc>
          <w:tcPr>
            <w:tcW w:w="348" w:type="dxa"/>
            <w:vAlign w:val="center"/>
          </w:tcPr>
          <w:p w:rsidR="002F4D65" w:rsidRPr="00B857E5" w:rsidRDefault="00F519A7">
            <w:pPr>
              <w:snapToGrid w:val="0"/>
              <w:spacing w:line="240" w:lineRule="atLeast"/>
              <w:ind w:leftChars="-13" w:left="16" w:rightChars="-122" w:right="-256" w:hangingChars="24" w:hanging="43"/>
              <w:rPr>
                <w:color w:val="000000" w:themeColor="text1"/>
                <w:sz w:val="18"/>
                <w:szCs w:val="18"/>
              </w:rPr>
            </w:pPr>
            <w:r w:rsidRPr="00B857E5">
              <w:rPr>
                <w:rFonts w:hint="eastAsia"/>
                <w:color w:val="000000" w:themeColor="text1"/>
                <w:sz w:val="18"/>
                <w:szCs w:val="18"/>
              </w:rPr>
              <w:t>6</w:t>
            </w:r>
          </w:p>
        </w:tc>
        <w:tc>
          <w:tcPr>
            <w:tcW w:w="644"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85%</w:t>
            </w:r>
          </w:p>
        </w:tc>
        <w:tc>
          <w:tcPr>
            <w:tcW w:w="706"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92%</w:t>
            </w:r>
          </w:p>
        </w:tc>
        <w:tc>
          <w:tcPr>
            <w:tcW w:w="1321" w:type="dxa"/>
            <w:vAlign w:val="center"/>
          </w:tcPr>
          <w:p w:rsidR="002F4D65" w:rsidRPr="00B857E5" w:rsidRDefault="002F4D65">
            <w:pPr>
              <w:snapToGrid w:val="0"/>
              <w:spacing w:line="240" w:lineRule="atLeast"/>
              <w:rPr>
                <w:color w:val="000000" w:themeColor="text1"/>
                <w:sz w:val="18"/>
                <w:szCs w:val="18"/>
              </w:rPr>
            </w:pPr>
          </w:p>
        </w:tc>
        <w:tc>
          <w:tcPr>
            <w:tcW w:w="665" w:type="dxa"/>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比率分值法</w:t>
            </w:r>
          </w:p>
        </w:tc>
        <w:tc>
          <w:tcPr>
            <w:tcW w:w="2694" w:type="dxa"/>
            <w:gridSpan w:val="8"/>
            <w:vAlign w:val="center"/>
          </w:tcPr>
          <w:p w:rsidR="002F4D65" w:rsidRPr="00B857E5" w:rsidRDefault="00F519A7">
            <w:pPr>
              <w:snapToGrid w:val="0"/>
              <w:spacing w:line="240" w:lineRule="atLeast"/>
              <w:jc w:val="center"/>
              <w:rPr>
                <w:color w:val="000000" w:themeColor="text1"/>
                <w:sz w:val="18"/>
                <w:szCs w:val="18"/>
              </w:rPr>
            </w:pPr>
            <w:r w:rsidRPr="00B857E5">
              <w:rPr>
                <w:color w:val="000000" w:themeColor="text1"/>
                <w:sz w:val="18"/>
                <w:szCs w:val="18"/>
              </w:rPr>
              <w:t>指标得分</w:t>
            </w:r>
            <w:r w:rsidRPr="00B857E5">
              <w:rPr>
                <w:color w:val="000000" w:themeColor="text1"/>
                <w:sz w:val="18"/>
                <w:szCs w:val="18"/>
              </w:rPr>
              <w:t>=</w:t>
            </w:r>
            <w:r w:rsidRPr="00B857E5">
              <w:rPr>
                <w:color w:val="000000" w:themeColor="text1"/>
                <w:sz w:val="18"/>
                <w:szCs w:val="18"/>
              </w:rPr>
              <w:t>实际</w:t>
            </w:r>
            <w:r w:rsidRPr="00B857E5">
              <w:rPr>
                <w:rFonts w:hint="eastAsia"/>
                <w:color w:val="000000" w:themeColor="text1"/>
                <w:sz w:val="18"/>
                <w:szCs w:val="18"/>
              </w:rPr>
              <w:t>满意度</w:t>
            </w:r>
            <w:r w:rsidRPr="00B857E5">
              <w:rPr>
                <w:color w:val="000000" w:themeColor="text1"/>
                <w:sz w:val="18"/>
                <w:szCs w:val="18"/>
              </w:rPr>
              <w:t>/</w:t>
            </w:r>
            <w:r w:rsidRPr="00B857E5">
              <w:rPr>
                <w:rFonts w:hint="eastAsia"/>
                <w:color w:val="000000" w:themeColor="text1"/>
                <w:sz w:val="18"/>
                <w:szCs w:val="18"/>
              </w:rPr>
              <w:t>指标值</w:t>
            </w:r>
            <w:r w:rsidRPr="00B857E5">
              <w:rPr>
                <w:color w:val="000000" w:themeColor="text1"/>
                <w:sz w:val="18"/>
                <w:szCs w:val="18"/>
              </w:rPr>
              <w:t>×100%*</w:t>
            </w:r>
            <w:r w:rsidRPr="00B857E5">
              <w:rPr>
                <w:color w:val="000000" w:themeColor="text1"/>
                <w:sz w:val="18"/>
                <w:szCs w:val="18"/>
              </w:rPr>
              <w:t>指标分值</w:t>
            </w:r>
            <w:r w:rsidRPr="00B857E5">
              <w:rPr>
                <w:rFonts w:hint="eastAsia"/>
                <w:color w:val="000000" w:themeColor="text1"/>
                <w:sz w:val="18"/>
                <w:szCs w:val="18"/>
              </w:rPr>
              <w:t>，上限</w:t>
            </w:r>
            <w:r w:rsidRPr="00B857E5">
              <w:rPr>
                <w:rFonts w:hint="eastAsia"/>
                <w:color w:val="000000" w:themeColor="text1"/>
                <w:sz w:val="18"/>
                <w:szCs w:val="18"/>
              </w:rPr>
              <w:t>6</w:t>
            </w:r>
            <w:r w:rsidRPr="00B857E5">
              <w:rPr>
                <w:rFonts w:hint="eastAsia"/>
                <w:color w:val="000000" w:themeColor="text1"/>
                <w:sz w:val="18"/>
                <w:szCs w:val="18"/>
              </w:rPr>
              <w:t>分</w:t>
            </w:r>
          </w:p>
        </w:tc>
        <w:tc>
          <w:tcPr>
            <w:tcW w:w="1897" w:type="dxa"/>
            <w:vAlign w:val="center"/>
          </w:tcPr>
          <w:p w:rsidR="002F4D65" w:rsidRPr="00B857E5" w:rsidRDefault="002F4D65">
            <w:pPr>
              <w:snapToGrid w:val="0"/>
              <w:spacing w:line="240" w:lineRule="atLeast"/>
              <w:rPr>
                <w:color w:val="000000" w:themeColor="text1"/>
                <w:sz w:val="18"/>
                <w:szCs w:val="18"/>
              </w:rPr>
            </w:pPr>
          </w:p>
        </w:tc>
        <w:tc>
          <w:tcPr>
            <w:tcW w:w="793" w:type="dxa"/>
            <w:vAlign w:val="center"/>
          </w:tcPr>
          <w:p w:rsidR="002F4D65" w:rsidRPr="00B857E5" w:rsidRDefault="00F519A7">
            <w:pPr>
              <w:snapToGrid w:val="0"/>
              <w:spacing w:line="240" w:lineRule="atLeast"/>
              <w:jc w:val="center"/>
              <w:textAlignment w:val="center"/>
              <w:rPr>
                <w:color w:val="000000" w:themeColor="text1"/>
                <w:sz w:val="18"/>
                <w:szCs w:val="18"/>
              </w:rPr>
            </w:pPr>
            <w:r w:rsidRPr="00B857E5">
              <w:rPr>
                <w:color w:val="000000" w:themeColor="text1"/>
                <w:sz w:val="18"/>
                <w:szCs w:val="18"/>
              </w:rPr>
              <w:t>√</w:t>
            </w:r>
          </w:p>
        </w:tc>
        <w:tc>
          <w:tcPr>
            <w:tcW w:w="426"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25" w:type="dxa"/>
            <w:vAlign w:val="center"/>
          </w:tcPr>
          <w:p w:rsidR="002F4D65" w:rsidRPr="00B857E5" w:rsidRDefault="002F4D65">
            <w:pPr>
              <w:snapToGrid w:val="0"/>
              <w:spacing w:line="240" w:lineRule="atLeast"/>
              <w:rPr>
                <w:color w:val="000000" w:themeColor="text1"/>
                <w:sz w:val="18"/>
                <w:szCs w:val="18"/>
              </w:rPr>
            </w:pPr>
          </w:p>
        </w:tc>
        <w:tc>
          <w:tcPr>
            <w:tcW w:w="472"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w:t>
            </w:r>
          </w:p>
        </w:tc>
        <w:tc>
          <w:tcPr>
            <w:tcW w:w="884" w:type="dxa"/>
            <w:vAlign w:val="center"/>
          </w:tcPr>
          <w:p w:rsidR="002F4D65" w:rsidRPr="00B857E5" w:rsidRDefault="002F4D65">
            <w:pPr>
              <w:snapToGrid w:val="0"/>
              <w:spacing w:line="240" w:lineRule="atLeast"/>
              <w:rPr>
                <w:color w:val="000000" w:themeColor="text1"/>
                <w:sz w:val="18"/>
                <w:szCs w:val="18"/>
              </w:rPr>
            </w:pPr>
          </w:p>
        </w:tc>
        <w:tc>
          <w:tcPr>
            <w:tcW w:w="440" w:type="dxa"/>
            <w:vAlign w:val="center"/>
          </w:tcPr>
          <w:p w:rsidR="002F4D65" w:rsidRPr="00B857E5" w:rsidRDefault="00F519A7">
            <w:pPr>
              <w:snapToGrid w:val="0"/>
              <w:spacing w:line="240" w:lineRule="atLeast"/>
              <w:rPr>
                <w:color w:val="000000" w:themeColor="text1"/>
                <w:sz w:val="18"/>
                <w:szCs w:val="18"/>
              </w:rPr>
            </w:pPr>
            <w:r w:rsidRPr="00B857E5">
              <w:rPr>
                <w:rFonts w:hint="eastAsia"/>
                <w:color w:val="000000" w:themeColor="text1"/>
                <w:sz w:val="18"/>
                <w:szCs w:val="18"/>
              </w:rPr>
              <w:t>6</w:t>
            </w:r>
          </w:p>
        </w:tc>
      </w:tr>
    </w:tbl>
    <w:p w:rsidR="002F4D65" w:rsidRPr="00B857E5" w:rsidRDefault="002F4D65">
      <w:pPr>
        <w:overflowPunct w:val="0"/>
        <w:snapToGrid w:val="0"/>
        <w:spacing w:line="560" w:lineRule="atLeast"/>
        <w:ind w:rightChars="351" w:right="737"/>
        <w:rPr>
          <w:color w:val="000000" w:themeColor="text1"/>
        </w:rPr>
      </w:pPr>
    </w:p>
    <w:p w:rsidR="002F4D65" w:rsidRPr="00B857E5" w:rsidRDefault="002F4D65">
      <w:pPr>
        <w:pStyle w:val="a0"/>
        <w:spacing w:before="72" w:line="600" w:lineRule="exact"/>
        <w:ind w:firstLine="640"/>
        <w:rPr>
          <w:bCs/>
          <w:color w:val="000000" w:themeColor="text1"/>
          <w:shd w:val="clear" w:color="auto" w:fill="FFFFFF"/>
        </w:rPr>
      </w:pPr>
    </w:p>
    <w:p w:rsidR="002F4D65" w:rsidRPr="00B857E5" w:rsidRDefault="002F4D65">
      <w:pPr>
        <w:spacing w:line="626" w:lineRule="exact"/>
        <w:ind w:firstLine="640"/>
        <w:rPr>
          <w:bCs/>
          <w:color w:val="000000" w:themeColor="text1"/>
          <w:kern w:val="0"/>
          <w:shd w:val="clear" w:color="auto" w:fill="FFFFFF"/>
        </w:rPr>
        <w:sectPr w:rsidR="002F4D65" w:rsidRPr="00B857E5">
          <w:pgSz w:w="16838" w:h="11906" w:orient="landscape"/>
          <w:pgMar w:top="1588" w:right="1701" w:bottom="1474" w:left="1843" w:header="851" w:footer="1588" w:gutter="113"/>
          <w:cols w:space="720"/>
          <w:titlePg/>
          <w:docGrid w:linePitch="579" w:charSpace="-842"/>
        </w:sectPr>
      </w:pPr>
    </w:p>
    <w:p w:rsidR="002F4D65" w:rsidRPr="00B857E5" w:rsidRDefault="00F519A7">
      <w:pPr>
        <w:adjustRightInd w:val="0"/>
        <w:snapToGrid w:val="0"/>
        <w:spacing w:line="600" w:lineRule="exact"/>
        <w:ind w:firstLine="643"/>
        <w:rPr>
          <w:rFonts w:ascii="仿宋_GB2312" w:eastAsia="仿宋_GB2312"/>
          <w:bCs/>
          <w:color w:val="000000" w:themeColor="text1"/>
          <w:kern w:val="0"/>
          <w:sz w:val="32"/>
          <w:szCs w:val="32"/>
          <w:shd w:val="clear" w:color="auto" w:fill="FFFFFF"/>
        </w:rPr>
      </w:pPr>
      <w:r w:rsidRPr="00B857E5">
        <w:rPr>
          <w:rFonts w:ascii="仿宋_GB2312" w:eastAsia="仿宋_GB2312" w:hAnsi="楷体_GB2312" w:cs="楷体_GB2312" w:hint="eastAsia"/>
          <w:b/>
          <w:color w:val="000000" w:themeColor="text1"/>
          <w:sz w:val="32"/>
          <w:szCs w:val="32"/>
        </w:rPr>
        <w:lastRenderedPageBreak/>
        <w:t>1.资金分配合理。</w:t>
      </w:r>
      <w:r w:rsidRPr="00B857E5">
        <w:rPr>
          <w:rFonts w:ascii="仿宋_GB2312" w:eastAsia="仿宋_GB2312" w:hint="eastAsia"/>
          <w:bCs/>
          <w:color w:val="000000" w:themeColor="text1"/>
          <w:kern w:val="0"/>
          <w:sz w:val="32"/>
          <w:szCs w:val="32"/>
          <w:shd w:val="clear" w:color="auto" w:fill="FFFFFF"/>
        </w:rPr>
        <w:t>2023度我单位对科普专项经费项目安排较为合理，项目经费保障了我协机构运转、专项科普工作和重点科普活动的正常开展，提升了特色亮点活动成效，特别是夯实社区科普大学活动、开展各类主题科普宣传交流活动，开展青少年科创活动及科技教师培训、建立了青少年科教阵地，提升了青少年科技创新热情，提升全民科学素质，充分发挥了财政资金的示范带动作用。</w:t>
      </w:r>
    </w:p>
    <w:p w:rsidR="002F4D65" w:rsidRPr="00B857E5" w:rsidRDefault="00F519A7">
      <w:pPr>
        <w:adjustRightInd w:val="0"/>
        <w:snapToGrid w:val="0"/>
        <w:spacing w:line="600" w:lineRule="exact"/>
        <w:ind w:firstLine="643"/>
        <w:rPr>
          <w:rFonts w:ascii="仿宋_GB2312" w:eastAsia="仿宋_GB2312"/>
          <w:bCs/>
          <w:color w:val="000000" w:themeColor="text1"/>
          <w:kern w:val="0"/>
          <w:sz w:val="32"/>
          <w:szCs w:val="32"/>
          <w:shd w:val="clear" w:color="auto" w:fill="FFFFFF"/>
        </w:rPr>
      </w:pPr>
      <w:r w:rsidRPr="00B857E5">
        <w:rPr>
          <w:rFonts w:ascii="仿宋_GB2312" w:eastAsia="仿宋_GB2312" w:hAnsi="楷体_GB2312" w:cs="楷体_GB2312" w:hint="eastAsia"/>
          <w:b/>
          <w:color w:val="000000" w:themeColor="text1"/>
          <w:sz w:val="32"/>
          <w:szCs w:val="32"/>
        </w:rPr>
        <w:t>2.项目管理合规。</w:t>
      </w:r>
      <w:r w:rsidRPr="00B857E5">
        <w:rPr>
          <w:rFonts w:ascii="仿宋_GB2312" w:eastAsia="仿宋_GB2312" w:hint="eastAsia"/>
          <w:bCs/>
          <w:color w:val="000000" w:themeColor="text1"/>
          <w:kern w:val="0"/>
          <w:sz w:val="32"/>
          <w:szCs w:val="32"/>
          <w:shd w:val="clear" w:color="auto" w:fill="FFFFFF"/>
        </w:rPr>
        <w:t>项目申报方面，严格按程序申报；资金使用方面，严格执行财政部门财经管理制度，资金</w:t>
      </w:r>
      <w:r w:rsidR="003C3002">
        <w:rPr>
          <w:rFonts w:ascii="仿宋_GB2312" w:eastAsia="仿宋_GB2312" w:hint="eastAsia"/>
          <w:bCs/>
          <w:color w:val="000000" w:themeColor="text1"/>
          <w:kern w:val="0"/>
          <w:sz w:val="32"/>
          <w:szCs w:val="32"/>
          <w:shd w:val="clear" w:color="auto" w:fill="FFFFFF"/>
        </w:rPr>
        <w:t>拨付</w:t>
      </w:r>
      <w:r w:rsidRPr="00B857E5">
        <w:rPr>
          <w:rFonts w:ascii="仿宋_GB2312" w:eastAsia="仿宋_GB2312" w:hint="eastAsia"/>
          <w:bCs/>
          <w:color w:val="000000" w:themeColor="text1"/>
          <w:kern w:val="0"/>
          <w:sz w:val="32"/>
          <w:szCs w:val="32"/>
          <w:shd w:val="clear" w:color="auto" w:fill="FFFFFF"/>
        </w:rPr>
        <w:t>有完整的审批程序和手续，相关支出符合项目预算批复或合同规定，同时不存在截留，挤占，挪用，虚列支出等情况。</w:t>
      </w:r>
    </w:p>
    <w:p w:rsidR="002F4D65" w:rsidRPr="00B857E5" w:rsidRDefault="00F519A7">
      <w:pPr>
        <w:adjustRightInd w:val="0"/>
        <w:snapToGrid w:val="0"/>
        <w:spacing w:line="600" w:lineRule="exact"/>
        <w:ind w:firstLine="643"/>
        <w:jc w:val="left"/>
        <w:rPr>
          <w:rFonts w:ascii="仿宋_GB2312" w:eastAsia="仿宋_GB2312"/>
          <w:color w:val="000000" w:themeColor="text1"/>
          <w:sz w:val="32"/>
          <w:szCs w:val="32"/>
        </w:rPr>
      </w:pPr>
      <w:r w:rsidRPr="00B857E5">
        <w:rPr>
          <w:rFonts w:ascii="仿宋_GB2312" w:eastAsia="仿宋_GB2312" w:hAnsi="楷体_GB2312" w:cs="楷体_GB2312" w:hint="eastAsia"/>
          <w:b/>
          <w:color w:val="000000" w:themeColor="text1"/>
          <w:sz w:val="32"/>
          <w:szCs w:val="32"/>
        </w:rPr>
        <w:t>3.项目实施有力。</w:t>
      </w:r>
      <w:r w:rsidRPr="00B857E5">
        <w:rPr>
          <w:rFonts w:ascii="仿宋_GB2312" w:eastAsia="仿宋_GB2312" w:hint="eastAsia"/>
          <w:bCs/>
          <w:color w:val="000000" w:themeColor="text1"/>
          <w:kern w:val="0"/>
          <w:sz w:val="32"/>
          <w:szCs w:val="32"/>
          <w:shd w:val="clear" w:color="auto" w:fill="FFFFFF"/>
        </w:rPr>
        <w:t>在项目实施中，督促各项目实施单位严格按照活动策划书、工作合同开展项目实施，确保项目实施单位按照备案书高质量、高标准完成项目建设任务。在项目实施过程中未出现违法违规情况。</w:t>
      </w:r>
      <w:r w:rsidRPr="00B857E5">
        <w:rPr>
          <w:rFonts w:ascii="仿宋_GB2312" w:eastAsia="仿宋_GB2312" w:hint="eastAsia"/>
          <w:color w:val="000000" w:themeColor="text1"/>
          <w:sz w:val="32"/>
          <w:szCs w:val="32"/>
        </w:rPr>
        <w:t xml:space="preserve">在项目效益民生保障方面，船山区科协实施全民科学素质行动计划，对弘扬科学精神、宣传科学知识，提高全民科学素质产生积极促进作用，为全区科协系统开展科普工作提供了示范案例、科普物资，培养了科技科普人才。                                                    </w:t>
      </w:r>
    </w:p>
    <w:p w:rsidR="002F4D65" w:rsidRPr="00B857E5" w:rsidRDefault="00F519A7">
      <w:pPr>
        <w:adjustRightInd w:val="0"/>
        <w:snapToGrid w:val="0"/>
        <w:spacing w:line="600" w:lineRule="exact"/>
        <w:ind w:firstLine="643"/>
        <w:jc w:val="left"/>
        <w:rPr>
          <w:rFonts w:ascii="仿宋_GB2312" w:eastAsia="仿宋_GB2312"/>
          <w:color w:val="000000" w:themeColor="text1"/>
          <w:sz w:val="32"/>
          <w:szCs w:val="32"/>
        </w:rPr>
      </w:pPr>
      <w:r w:rsidRPr="00B857E5">
        <w:rPr>
          <w:rFonts w:ascii="仿宋_GB2312" w:eastAsia="仿宋_GB2312" w:hAnsi="楷体_GB2312" w:cs="楷体_GB2312" w:hint="eastAsia"/>
          <w:b/>
          <w:color w:val="000000" w:themeColor="text1"/>
          <w:sz w:val="32"/>
          <w:szCs w:val="32"/>
        </w:rPr>
        <w:t>4.区域覆盖均衡。</w:t>
      </w:r>
      <w:r w:rsidRPr="00B857E5">
        <w:rPr>
          <w:rFonts w:ascii="仿宋_GB2312" w:eastAsia="仿宋_GB2312" w:hint="eastAsia"/>
          <w:color w:val="000000" w:themeColor="text1"/>
          <w:sz w:val="32"/>
          <w:szCs w:val="32"/>
        </w:rPr>
        <w:t>年度专项资金在基层科普阵地建设、科普大篷车巡展活动等方面向乡镇倾斜，在日常科普宣教活动开展频次、规模、覆盖率等方面仍呈现城区优于乡镇的情况。</w:t>
      </w:r>
    </w:p>
    <w:p w:rsidR="002F4D65" w:rsidRPr="00B857E5" w:rsidRDefault="00F519A7">
      <w:pPr>
        <w:adjustRightInd w:val="0"/>
        <w:snapToGrid w:val="0"/>
        <w:spacing w:line="600" w:lineRule="exact"/>
        <w:ind w:firstLine="643"/>
        <w:rPr>
          <w:rFonts w:ascii="仿宋_GB2312" w:eastAsia="仿宋_GB2312"/>
          <w:color w:val="000000" w:themeColor="text1"/>
          <w:sz w:val="32"/>
          <w:szCs w:val="32"/>
        </w:rPr>
      </w:pPr>
      <w:r w:rsidRPr="00B857E5">
        <w:rPr>
          <w:rFonts w:ascii="仿宋_GB2312" w:eastAsia="仿宋_GB2312" w:hAnsi="楷体_GB2312" w:cs="楷体_GB2312" w:hint="eastAsia"/>
          <w:b/>
          <w:color w:val="000000" w:themeColor="text1"/>
          <w:sz w:val="32"/>
          <w:szCs w:val="32"/>
        </w:rPr>
        <w:lastRenderedPageBreak/>
        <w:t>5.服务对象精准。</w:t>
      </w:r>
      <w:r w:rsidRPr="00B857E5">
        <w:rPr>
          <w:rFonts w:ascii="仿宋_GB2312" w:eastAsia="仿宋_GB2312" w:hint="eastAsia"/>
          <w:color w:val="000000" w:themeColor="text1"/>
          <w:sz w:val="32"/>
          <w:szCs w:val="32"/>
        </w:rPr>
        <w:t>项目资金分配和实施结果相对精准，按需申报、达标支持，受益对象为基层科普机构、农技协、科技企业、科技工作者、青少年人群、村社区居民，不存在明显的排他性和歧视性情形，及时落实到支持对象个人。</w:t>
      </w:r>
    </w:p>
    <w:p w:rsidR="002F4D65" w:rsidRPr="00B857E5" w:rsidRDefault="00F519A7">
      <w:pPr>
        <w:adjustRightInd w:val="0"/>
        <w:snapToGrid w:val="0"/>
        <w:spacing w:line="600" w:lineRule="exact"/>
        <w:ind w:firstLine="643"/>
        <w:rPr>
          <w:rFonts w:ascii="仿宋_GB2312" w:eastAsia="仿宋_GB2312"/>
          <w:bCs/>
          <w:color w:val="000000" w:themeColor="text1"/>
          <w:kern w:val="0"/>
          <w:sz w:val="32"/>
          <w:szCs w:val="32"/>
          <w:shd w:val="clear" w:color="auto" w:fill="FFFFFF"/>
        </w:rPr>
      </w:pPr>
      <w:r w:rsidRPr="00B857E5">
        <w:rPr>
          <w:rFonts w:ascii="仿宋_GB2312" w:eastAsia="仿宋_GB2312" w:hAnsi="楷体_GB2312" w:cs="楷体_GB2312" w:hint="eastAsia"/>
          <w:b/>
          <w:color w:val="000000" w:themeColor="text1"/>
          <w:sz w:val="32"/>
          <w:szCs w:val="32"/>
        </w:rPr>
        <w:t>6.补贴标准合理。</w:t>
      </w:r>
      <w:r w:rsidRPr="00B857E5">
        <w:rPr>
          <w:rFonts w:ascii="仿宋_GB2312" w:eastAsia="仿宋_GB2312" w:hAnsi="仿宋_GB2312" w:cs="仿宋_GB2312" w:hint="eastAsia"/>
          <w:color w:val="000000" w:themeColor="text1"/>
          <w:sz w:val="32"/>
          <w:szCs w:val="32"/>
        </w:rPr>
        <w:t>项目资金实际补贴标准符合资金管理办法规定的补助标准，及时按标准兑现，不存在多发、漏发、重发、迟发等情况</w:t>
      </w:r>
    </w:p>
    <w:p w:rsidR="002F4D65" w:rsidRPr="00B857E5" w:rsidRDefault="00F519A7">
      <w:pPr>
        <w:adjustRightInd w:val="0"/>
        <w:snapToGrid w:val="0"/>
        <w:spacing w:line="600" w:lineRule="exact"/>
        <w:ind w:firstLine="640"/>
        <w:rPr>
          <w:rFonts w:ascii="黑体" w:eastAsia="黑体" w:hAnsi="黑体"/>
          <w:color w:val="000000" w:themeColor="text1"/>
          <w:sz w:val="32"/>
          <w:szCs w:val="32"/>
          <w:lang w:val="zh-CN"/>
        </w:rPr>
      </w:pPr>
      <w:r w:rsidRPr="00B857E5">
        <w:rPr>
          <w:rFonts w:ascii="黑体" w:eastAsia="黑体" w:hAnsi="黑体" w:hint="eastAsia"/>
          <w:color w:val="000000" w:themeColor="text1"/>
          <w:sz w:val="32"/>
          <w:szCs w:val="32"/>
        </w:rPr>
        <w:t>四、绩效评价分析</w:t>
      </w:r>
      <w:r w:rsidRPr="00B857E5">
        <w:rPr>
          <w:rFonts w:ascii="黑体" w:eastAsia="黑体" w:hAnsi="黑体" w:hint="eastAsia"/>
          <w:color w:val="000000" w:themeColor="text1"/>
          <w:sz w:val="32"/>
          <w:szCs w:val="32"/>
          <w:lang w:val="zh-CN"/>
        </w:rPr>
        <w:tab/>
      </w:r>
    </w:p>
    <w:p w:rsidR="002F4D65" w:rsidRPr="00B857E5" w:rsidRDefault="00F519A7">
      <w:pPr>
        <w:adjustRightInd w:val="0"/>
        <w:snapToGrid w:val="0"/>
        <w:spacing w:line="600" w:lineRule="exact"/>
        <w:ind w:firstLine="643"/>
        <w:rPr>
          <w:rFonts w:ascii="仿宋_GB2312" w:eastAsia="仿宋_GB2312" w:hAnsi="宋体"/>
          <w:b/>
          <w:color w:val="000000" w:themeColor="text1"/>
          <w:sz w:val="32"/>
          <w:szCs w:val="32"/>
        </w:rPr>
      </w:pPr>
      <w:r w:rsidRPr="00B857E5">
        <w:rPr>
          <w:rFonts w:ascii="仿宋_GB2312" w:eastAsia="仿宋_GB2312" w:hAnsi="宋体" w:hint="eastAsia"/>
          <w:b/>
          <w:color w:val="000000" w:themeColor="text1"/>
          <w:sz w:val="32"/>
          <w:szCs w:val="32"/>
          <w:lang w:val="zh-CN"/>
        </w:rPr>
        <w:t>（一）</w:t>
      </w:r>
      <w:r w:rsidRPr="00B857E5">
        <w:rPr>
          <w:rFonts w:ascii="仿宋_GB2312" w:eastAsia="仿宋_GB2312" w:hAnsi="宋体" w:hint="eastAsia"/>
          <w:b/>
          <w:color w:val="000000" w:themeColor="text1"/>
          <w:sz w:val="32"/>
          <w:szCs w:val="32"/>
        </w:rPr>
        <w:t>通用指标</w:t>
      </w:r>
      <w:r w:rsidRPr="00B857E5">
        <w:rPr>
          <w:rFonts w:ascii="仿宋_GB2312" w:eastAsia="仿宋_GB2312" w:hint="eastAsia"/>
          <w:b/>
          <w:bCs/>
          <w:color w:val="000000" w:themeColor="text1"/>
          <w:kern w:val="0"/>
          <w:sz w:val="32"/>
          <w:szCs w:val="32"/>
          <w:shd w:val="clear" w:color="auto" w:fill="FFFFFF"/>
          <w:lang w:val="zh-CN"/>
        </w:rPr>
        <w:t>绩效分析</w:t>
      </w:r>
    </w:p>
    <w:p w:rsidR="002F4D65" w:rsidRPr="00B857E5" w:rsidRDefault="00F519A7">
      <w:pPr>
        <w:adjustRightInd w:val="0"/>
        <w:snapToGrid w:val="0"/>
        <w:spacing w:line="600" w:lineRule="exact"/>
        <w:ind w:firstLine="643"/>
        <w:jc w:val="left"/>
        <w:rPr>
          <w:rFonts w:ascii="仿宋_GB2312" w:eastAsia="仿宋_GB2312" w:hAnsi="仿宋_GB2312" w:cs="仿宋_GB2312"/>
          <w:color w:val="000000" w:themeColor="text1"/>
          <w:sz w:val="32"/>
          <w:szCs w:val="32"/>
        </w:rPr>
      </w:pPr>
      <w:r w:rsidRPr="00B857E5">
        <w:rPr>
          <w:rFonts w:ascii="仿宋_GB2312" w:eastAsia="仿宋_GB2312" w:hAnsi="楷体_GB2312" w:cs="楷体_GB2312" w:hint="eastAsia"/>
          <w:b/>
          <w:color w:val="000000" w:themeColor="text1"/>
          <w:sz w:val="32"/>
          <w:szCs w:val="32"/>
        </w:rPr>
        <w:t>1.项目决策。</w:t>
      </w:r>
      <w:r w:rsidRPr="00B857E5">
        <w:rPr>
          <w:rFonts w:ascii="仿宋_GB2312" w:eastAsia="仿宋_GB2312" w:hAnsi="仿宋_GB2312" w:cs="仿宋_GB2312" w:hint="eastAsia"/>
          <w:b/>
          <w:color w:val="000000" w:themeColor="text1"/>
          <w:sz w:val="32"/>
          <w:szCs w:val="32"/>
        </w:rPr>
        <w:t>指标分值6分，自评得分6分。</w:t>
      </w:r>
      <w:r w:rsidRPr="00B857E5">
        <w:rPr>
          <w:rFonts w:ascii="仿宋_GB2312" w:eastAsia="仿宋_GB2312" w:hAnsi="仿宋_GB2312" w:cs="仿宋_GB2312" w:hint="eastAsia"/>
          <w:color w:val="000000" w:themeColor="text1"/>
          <w:sz w:val="32"/>
          <w:szCs w:val="32"/>
        </w:rPr>
        <w:t>区科协严格遵守《四川省科普专项资金管理办法》《政府采购业务管理制度》《合同管理制度》，编制并执行《班子议事规则》、《“三重一大”事项清单及报告备案制度</w:t>
      </w:r>
      <w:r w:rsidR="000020BA" w:rsidRPr="00B857E5">
        <w:rPr>
          <w:rFonts w:ascii="仿宋_GB2312" w:eastAsia="仿宋_GB2312" w:hAnsi="仿宋_GB2312" w:cs="仿宋_GB2312" w:hint="eastAsia"/>
          <w:color w:val="000000" w:themeColor="text1"/>
          <w:sz w:val="32"/>
          <w:szCs w:val="32"/>
        </w:rPr>
        <w:t>》。项目申报主体为区级科协，便于专项资金统一管理，项目资金使用受</w:t>
      </w:r>
      <w:r w:rsidRPr="00B857E5">
        <w:rPr>
          <w:rFonts w:ascii="仿宋_GB2312" w:eastAsia="仿宋_GB2312" w:hAnsi="仿宋_GB2312" w:cs="仿宋_GB2312" w:hint="eastAsia"/>
          <w:color w:val="000000" w:themeColor="text1"/>
          <w:sz w:val="32"/>
          <w:szCs w:val="32"/>
        </w:rPr>
        <w:t>益对象为辖区基层科协组织、科技工作者、中小学幼儿园（青少年）、科技企业、城乡群众等。</w:t>
      </w:r>
    </w:p>
    <w:p w:rsidR="002F4D65" w:rsidRPr="00B857E5" w:rsidRDefault="00F519A7">
      <w:pPr>
        <w:adjustRightInd w:val="0"/>
        <w:snapToGrid w:val="0"/>
        <w:spacing w:line="600" w:lineRule="exact"/>
        <w:ind w:firstLine="643"/>
        <w:jc w:val="left"/>
        <w:rPr>
          <w:rFonts w:ascii="仿宋_GB2312" w:eastAsia="仿宋_GB2312"/>
          <w:bCs/>
          <w:color w:val="000000" w:themeColor="text1"/>
          <w:kern w:val="0"/>
          <w:sz w:val="32"/>
          <w:szCs w:val="32"/>
          <w:shd w:val="clear" w:color="auto" w:fill="FFFFFF"/>
        </w:rPr>
      </w:pPr>
      <w:r w:rsidRPr="00B857E5">
        <w:rPr>
          <w:rFonts w:ascii="仿宋_GB2312" w:eastAsia="仿宋_GB2312" w:hAnsi="楷体_GB2312" w:cs="楷体_GB2312" w:hint="eastAsia"/>
          <w:b/>
          <w:color w:val="000000" w:themeColor="text1"/>
          <w:sz w:val="32"/>
          <w:szCs w:val="32"/>
        </w:rPr>
        <w:t>2.项目实施。</w:t>
      </w:r>
      <w:r w:rsidRPr="00B857E5">
        <w:rPr>
          <w:rFonts w:ascii="仿宋_GB2312" w:eastAsia="仿宋_GB2312" w:hAnsi="仿宋_GB2312" w:cs="仿宋_GB2312" w:hint="eastAsia"/>
          <w:b/>
          <w:color w:val="000000" w:themeColor="text1"/>
          <w:sz w:val="32"/>
          <w:szCs w:val="32"/>
        </w:rPr>
        <w:t>指标分值8分，自评得分8分。</w:t>
      </w:r>
      <w:r w:rsidRPr="00B857E5">
        <w:rPr>
          <w:rFonts w:ascii="仿宋_GB2312" w:eastAsia="仿宋_GB2312" w:hAnsi="仿宋_GB2312" w:cs="仿宋_GB2312" w:hint="eastAsia"/>
          <w:color w:val="000000" w:themeColor="text1"/>
          <w:sz w:val="32"/>
          <w:szCs w:val="32"/>
        </w:rPr>
        <w:t>经公开公示、律师审核后，签订购买服务协议，明确任务目标、工作进度、服务效果、资金拨付、绩效检查等事项，并按合同执行。项目资金开支均由党组会议研究开支范围、金额、进度，并实时监督通报项目实施进度及绩效目标执行情况。区科协科普专项经费管理使用均在区财政国库统一管理下执行，纳入预算一体化系统，严格按照事前申请、事中拨付、事后入</w:t>
      </w:r>
      <w:r w:rsidRPr="00B857E5">
        <w:rPr>
          <w:rFonts w:ascii="仿宋_GB2312" w:eastAsia="仿宋_GB2312" w:hAnsi="仿宋_GB2312" w:cs="仿宋_GB2312" w:hint="eastAsia"/>
          <w:color w:val="000000" w:themeColor="text1"/>
          <w:sz w:val="32"/>
          <w:szCs w:val="32"/>
        </w:rPr>
        <w:lastRenderedPageBreak/>
        <w:t>账完成财务手续，接受财政检查。</w:t>
      </w:r>
      <w:r w:rsidRPr="00B857E5">
        <w:rPr>
          <w:rFonts w:ascii="仿宋_GB2312" w:eastAsia="仿宋_GB2312" w:hint="eastAsia"/>
          <w:bCs/>
          <w:color w:val="000000" w:themeColor="text1"/>
          <w:kern w:val="0"/>
          <w:sz w:val="32"/>
          <w:szCs w:val="32"/>
          <w:shd w:val="clear" w:color="auto" w:fill="FFFFFF"/>
        </w:rPr>
        <w:t>按照</w:t>
      </w:r>
      <w:r w:rsidR="000020BA" w:rsidRPr="00B857E5">
        <w:rPr>
          <w:rFonts w:ascii="仿宋_GB2312" w:eastAsia="仿宋_GB2312" w:hint="eastAsia"/>
          <w:bCs/>
          <w:color w:val="000000" w:themeColor="text1"/>
          <w:kern w:val="0"/>
          <w:sz w:val="32"/>
          <w:szCs w:val="32"/>
          <w:shd w:val="clear" w:color="auto" w:fill="FFFFFF"/>
        </w:rPr>
        <w:t>财务管理相关规定，区科协建立健全了单位财务管理制度，制定财务</w:t>
      </w:r>
      <w:r w:rsidRPr="00B857E5">
        <w:rPr>
          <w:rFonts w:ascii="仿宋_GB2312" w:eastAsia="仿宋_GB2312" w:hint="eastAsia"/>
          <w:bCs/>
          <w:color w:val="000000" w:themeColor="text1"/>
          <w:kern w:val="0"/>
          <w:sz w:val="32"/>
          <w:szCs w:val="32"/>
          <w:shd w:val="clear" w:color="auto" w:fill="FFFFFF"/>
        </w:rPr>
        <w:t>内控制度，对单位预决算执行、项目实施、资金审批、会计核算等做了规范规定；在项目实施过程中，我单位严格按照内控制度开展工作，</w:t>
      </w:r>
      <w:r w:rsidRPr="00B857E5">
        <w:rPr>
          <w:rFonts w:ascii="仿宋_GB2312" w:eastAsia="仿宋_GB2312" w:hint="eastAsia"/>
          <w:bCs/>
          <w:color w:val="000000" w:themeColor="text1"/>
          <w:kern w:val="0"/>
          <w:sz w:val="32"/>
          <w:szCs w:val="32"/>
          <w:shd w:val="clear" w:color="auto" w:fill="FFFFFF"/>
          <w:lang w:val="zh-CN"/>
        </w:rPr>
        <w:t>建立了独立科目</w:t>
      </w:r>
      <w:r w:rsidRPr="00B857E5">
        <w:rPr>
          <w:rFonts w:ascii="仿宋_GB2312" w:eastAsia="仿宋_GB2312" w:hint="eastAsia"/>
          <w:bCs/>
          <w:color w:val="000000" w:themeColor="text1"/>
          <w:kern w:val="0"/>
          <w:sz w:val="32"/>
          <w:szCs w:val="32"/>
          <w:shd w:val="clear" w:color="auto" w:fill="FFFFFF"/>
        </w:rPr>
        <w:t>管理专项资金，</w:t>
      </w:r>
      <w:r w:rsidRPr="00B857E5">
        <w:rPr>
          <w:rFonts w:ascii="仿宋_GB2312" w:eastAsia="仿宋_GB2312" w:hint="eastAsia"/>
          <w:bCs/>
          <w:color w:val="000000" w:themeColor="text1"/>
          <w:kern w:val="0"/>
          <w:sz w:val="32"/>
          <w:szCs w:val="32"/>
          <w:shd w:val="clear" w:color="auto" w:fill="FFFFFF"/>
          <w:lang w:val="zh-CN"/>
        </w:rPr>
        <w:t>账务处理及时，会计核算规范，</w:t>
      </w:r>
      <w:r w:rsidRPr="00B857E5">
        <w:rPr>
          <w:rFonts w:ascii="仿宋_GB2312" w:eastAsia="仿宋_GB2312" w:hint="eastAsia"/>
          <w:bCs/>
          <w:color w:val="000000" w:themeColor="text1"/>
          <w:kern w:val="0"/>
          <w:sz w:val="32"/>
          <w:szCs w:val="32"/>
          <w:shd w:val="clear" w:color="auto" w:fill="FFFFFF"/>
        </w:rPr>
        <w:t>确保项目资金专款专用。预算资金执行因跨年度验收结算问题未实现全额拨付，</w:t>
      </w:r>
      <w:r w:rsidRPr="00B857E5">
        <w:rPr>
          <w:rFonts w:ascii="仿宋_GB2312" w:eastAsia="仿宋_GB2312" w:hint="eastAsia"/>
          <w:bCs/>
          <w:color w:val="000000" w:themeColor="text1"/>
          <w:kern w:val="0"/>
          <w:sz w:val="32"/>
          <w:szCs w:val="32"/>
          <w:shd w:val="clear" w:color="auto" w:fill="FFFFFF"/>
          <w:lang w:val="zh-CN"/>
        </w:rPr>
        <w:t>全年拨付列支10.20万元，已实施项目业务待验收拨付资金顺延至次年支付</w:t>
      </w:r>
      <w:r w:rsidRPr="00B857E5">
        <w:rPr>
          <w:rFonts w:ascii="仿宋_GB2312" w:eastAsia="仿宋_GB2312" w:hint="eastAsia"/>
          <w:bCs/>
          <w:color w:val="000000" w:themeColor="text1"/>
          <w:kern w:val="0"/>
          <w:sz w:val="32"/>
          <w:szCs w:val="32"/>
          <w:shd w:val="clear" w:color="auto" w:fill="FFFFFF"/>
        </w:rPr>
        <w:t>。</w:t>
      </w:r>
    </w:p>
    <w:p w:rsidR="002F4D65" w:rsidRPr="00B857E5" w:rsidRDefault="00F519A7">
      <w:pPr>
        <w:adjustRightInd w:val="0"/>
        <w:snapToGrid w:val="0"/>
        <w:spacing w:line="600" w:lineRule="exact"/>
        <w:ind w:firstLine="643"/>
        <w:rPr>
          <w:rFonts w:ascii="仿宋_GB2312" w:eastAsia="仿宋_GB2312"/>
          <w:bCs/>
          <w:color w:val="000000" w:themeColor="text1"/>
          <w:kern w:val="0"/>
          <w:sz w:val="32"/>
          <w:szCs w:val="32"/>
          <w:shd w:val="clear" w:color="auto" w:fill="FFFFFF"/>
        </w:rPr>
      </w:pPr>
      <w:r w:rsidRPr="00B857E5">
        <w:rPr>
          <w:rFonts w:ascii="仿宋_GB2312" w:eastAsia="仿宋_GB2312" w:hAnsi="楷体_GB2312" w:cs="楷体_GB2312" w:hint="eastAsia"/>
          <w:b/>
          <w:color w:val="000000" w:themeColor="text1"/>
          <w:sz w:val="32"/>
          <w:szCs w:val="32"/>
        </w:rPr>
        <w:t>3.预算执行。</w:t>
      </w:r>
      <w:r w:rsidRPr="00B857E5">
        <w:rPr>
          <w:rFonts w:ascii="仿宋_GB2312" w:eastAsia="仿宋_GB2312" w:hAnsi="仿宋_GB2312" w:cs="仿宋_GB2312" w:hint="eastAsia"/>
          <w:b/>
          <w:color w:val="000000" w:themeColor="text1"/>
          <w:sz w:val="32"/>
          <w:szCs w:val="32"/>
        </w:rPr>
        <w:t>指标分值6分，自评得分4.9分。</w:t>
      </w:r>
      <w:r w:rsidRPr="00B857E5">
        <w:rPr>
          <w:rFonts w:ascii="仿宋_GB2312" w:eastAsia="仿宋_GB2312" w:hint="eastAsia"/>
          <w:bCs/>
          <w:color w:val="000000" w:themeColor="text1"/>
          <w:kern w:val="0"/>
          <w:sz w:val="32"/>
          <w:szCs w:val="32"/>
          <w:shd w:val="clear" w:color="auto" w:fill="FFFFFF"/>
        </w:rPr>
        <w:t>本项目严格按照《四川省科普专项资金管理办法》相关要求，</w:t>
      </w:r>
      <w:r w:rsidRPr="00B857E5">
        <w:rPr>
          <w:rFonts w:ascii="仿宋_GB2312" w:eastAsia="仿宋_GB2312" w:hint="eastAsia"/>
          <w:bCs/>
          <w:color w:val="000000" w:themeColor="text1"/>
          <w:kern w:val="0"/>
          <w:sz w:val="32"/>
          <w:szCs w:val="32"/>
          <w:shd w:val="clear" w:color="auto" w:fill="FFFFFF"/>
          <w:lang w:val="zh-CN"/>
        </w:rPr>
        <w:t>明确资金来源和用途，</w:t>
      </w:r>
      <w:r w:rsidRPr="00B857E5">
        <w:rPr>
          <w:rFonts w:ascii="仿宋_GB2312" w:eastAsia="仿宋_GB2312" w:hint="eastAsia"/>
          <w:bCs/>
          <w:color w:val="000000" w:themeColor="text1"/>
          <w:kern w:val="0"/>
          <w:sz w:val="32"/>
          <w:szCs w:val="32"/>
          <w:shd w:val="clear" w:color="auto" w:fill="FFFFFF"/>
        </w:rPr>
        <w:t>规范项目资金审批及拨付程序，确保项目资金专款专用。项目资金由区财政统一管理，区科协依照项目策划书严格实施项目，根据项目建设进度，对需支付的项目经费，在经验收合格后，经区科协党组同意后，区科协向区财政报送资金计划并支付，本项目严格按照备案实施</w:t>
      </w:r>
      <w:r w:rsidR="000020BA" w:rsidRPr="00B857E5">
        <w:rPr>
          <w:rFonts w:ascii="仿宋_GB2312" w:eastAsia="仿宋_GB2312" w:hint="eastAsia"/>
          <w:bCs/>
          <w:color w:val="000000" w:themeColor="text1"/>
          <w:kern w:val="0"/>
          <w:sz w:val="32"/>
          <w:szCs w:val="32"/>
          <w:shd w:val="clear" w:color="auto" w:fill="FFFFFF"/>
        </w:rPr>
        <w:t>方案</w:t>
      </w:r>
      <w:r w:rsidRPr="00B857E5">
        <w:rPr>
          <w:rFonts w:ascii="仿宋_GB2312" w:eastAsia="仿宋_GB2312" w:hint="eastAsia"/>
          <w:bCs/>
          <w:color w:val="000000" w:themeColor="text1"/>
          <w:kern w:val="0"/>
          <w:sz w:val="32"/>
          <w:szCs w:val="32"/>
          <w:shd w:val="clear" w:color="auto" w:fill="FFFFFF"/>
        </w:rPr>
        <w:t>工作任务，目前项目实施质量及效果均符合项目要求，资金支付为年初预算63.75%。</w:t>
      </w:r>
    </w:p>
    <w:p w:rsidR="002F4D65" w:rsidRPr="00B857E5" w:rsidRDefault="00F519A7">
      <w:pPr>
        <w:adjustRightInd w:val="0"/>
        <w:snapToGrid w:val="0"/>
        <w:spacing w:line="600" w:lineRule="exact"/>
        <w:ind w:firstLine="643"/>
        <w:rPr>
          <w:rFonts w:ascii="仿宋_GB2312" w:eastAsia="仿宋_GB2312" w:hAnsi="仿宋_GB2312" w:cs="仿宋_GB2312"/>
          <w:b/>
          <w:color w:val="000000" w:themeColor="text1"/>
          <w:sz w:val="32"/>
          <w:szCs w:val="32"/>
        </w:rPr>
      </w:pPr>
      <w:r w:rsidRPr="00B857E5">
        <w:rPr>
          <w:rFonts w:ascii="仿宋_GB2312" w:eastAsia="仿宋_GB2312" w:hAnsi="宋体" w:hint="eastAsia"/>
          <w:b/>
          <w:color w:val="000000" w:themeColor="text1"/>
          <w:sz w:val="32"/>
          <w:szCs w:val="32"/>
          <w:lang w:val="zh-CN"/>
        </w:rPr>
        <w:t>（二）</w:t>
      </w:r>
      <w:r w:rsidRPr="00B857E5">
        <w:rPr>
          <w:rFonts w:ascii="仿宋_GB2312" w:eastAsia="仿宋_GB2312" w:hAnsi="仿宋_GB2312" w:cs="仿宋_GB2312" w:hint="eastAsia"/>
          <w:b/>
          <w:color w:val="000000" w:themeColor="text1"/>
          <w:sz w:val="32"/>
          <w:szCs w:val="32"/>
        </w:rPr>
        <w:t>产出指标绩效分析</w:t>
      </w:r>
    </w:p>
    <w:p w:rsidR="002F4D65" w:rsidRPr="00B857E5" w:rsidRDefault="00F519A7">
      <w:pPr>
        <w:adjustRightInd w:val="0"/>
        <w:snapToGrid w:val="0"/>
        <w:spacing w:line="600" w:lineRule="exact"/>
        <w:ind w:firstLine="643"/>
        <w:rPr>
          <w:rFonts w:ascii="仿宋_GB2312" w:eastAsia="仿宋_GB2312"/>
          <w:bCs/>
          <w:color w:val="000000" w:themeColor="text1"/>
          <w:kern w:val="0"/>
          <w:sz w:val="32"/>
          <w:szCs w:val="32"/>
          <w:shd w:val="clear" w:color="auto" w:fill="FFFFFF"/>
        </w:rPr>
      </w:pPr>
      <w:r w:rsidRPr="00B857E5">
        <w:rPr>
          <w:rFonts w:ascii="仿宋_GB2312" w:eastAsia="仿宋_GB2312" w:hAnsi="仿宋_GB2312" w:cs="仿宋_GB2312" w:hint="eastAsia"/>
          <w:b/>
          <w:color w:val="000000" w:themeColor="text1"/>
          <w:sz w:val="32"/>
          <w:szCs w:val="32"/>
        </w:rPr>
        <w:t>分值20分，自评得分18.5分。</w:t>
      </w:r>
      <w:r w:rsidRPr="00B857E5">
        <w:rPr>
          <w:rFonts w:ascii="仿宋_GB2312" w:eastAsia="仿宋_GB2312" w:hint="eastAsia"/>
          <w:bCs/>
          <w:color w:val="000000" w:themeColor="text1"/>
          <w:kern w:val="0"/>
          <w:sz w:val="32"/>
          <w:szCs w:val="32"/>
          <w:shd w:val="clear" w:color="auto" w:fill="FFFFFF"/>
        </w:rPr>
        <w:t>按项目要求，项目指标绩效完成情况如下：科普科教业务能力培训开展2场次；全年业务工作差旅100人次以上；差旅补助发放准确率达100%以上；科普科教业务能力培训参与率达100%，科普科教业务能力培训开展及时率达100%；差旅补助发放及时率达80%以</w:t>
      </w:r>
      <w:r w:rsidRPr="00B857E5">
        <w:rPr>
          <w:rFonts w:ascii="仿宋_GB2312" w:eastAsia="仿宋_GB2312" w:hint="eastAsia"/>
          <w:bCs/>
          <w:color w:val="000000" w:themeColor="text1"/>
          <w:kern w:val="0"/>
          <w:sz w:val="32"/>
          <w:szCs w:val="32"/>
          <w:shd w:val="clear" w:color="auto" w:fill="FFFFFF"/>
        </w:rPr>
        <w:lastRenderedPageBreak/>
        <w:t>上，年度项目资金支出10.20万元，为年初预算63.75%。</w:t>
      </w:r>
    </w:p>
    <w:p w:rsidR="002F4D65" w:rsidRPr="00B857E5" w:rsidRDefault="00F519A7">
      <w:pPr>
        <w:adjustRightInd w:val="0"/>
        <w:snapToGrid w:val="0"/>
        <w:spacing w:line="600" w:lineRule="exact"/>
        <w:ind w:firstLine="643"/>
        <w:rPr>
          <w:rFonts w:ascii="仿宋_GB2312" w:eastAsia="仿宋_GB2312"/>
          <w:bCs/>
          <w:color w:val="000000" w:themeColor="text1"/>
          <w:kern w:val="0"/>
          <w:sz w:val="32"/>
          <w:szCs w:val="32"/>
          <w:shd w:val="clear" w:color="auto" w:fill="FFFFFF"/>
        </w:rPr>
      </w:pPr>
      <w:r w:rsidRPr="00B857E5">
        <w:rPr>
          <w:rFonts w:ascii="仿宋_GB2312" w:eastAsia="仿宋_GB2312" w:hAnsi="宋体" w:hint="eastAsia"/>
          <w:b/>
          <w:color w:val="000000" w:themeColor="text1"/>
          <w:sz w:val="32"/>
          <w:szCs w:val="32"/>
          <w:lang w:val="zh-CN"/>
        </w:rPr>
        <w:t>（三）效益指标绩效分析。</w:t>
      </w:r>
      <w:r w:rsidRPr="00B857E5">
        <w:rPr>
          <w:rFonts w:ascii="仿宋_GB2312" w:eastAsia="仿宋_GB2312" w:hAnsi="仿宋_GB2312" w:cs="仿宋_GB2312" w:hint="eastAsia"/>
          <w:b/>
          <w:color w:val="000000" w:themeColor="text1"/>
          <w:sz w:val="32"/>
          <w:szCs w:val="32"/>
        </w:rPr>
        <w:t>分值50分，自评得分50分。</w:t>
      </w:r>
      <w:r w:rsidRPr="00B857E5">
        <w:rPr>
          <w:rFonts w:ascii="仿宋_GB2312" w:eastAsia="仿宋_GB2312" w:hint="eastAsia"/>
          <w:bCs/>
          <w:color w:val="000000" w:themeColor="text1"/>
          <w:kern w:val="0"/>
          <w:sz w:val="32"/>
          <w:szCs w:val="32"/>
          <w:shd w:val="clear" w:color="auto" w:fill="FFFFFF"/>
        </w:rPr>
        <w:t>工作差旅补助应发尽发率达100%，财政监督管理制度健全。</w:t>
      </w:r>
    </w:p>
    <w:p w:rsidR="002F4D65" w:rsidRPr="00B857E5" w:rsidRDefault="00F519A7">
      <w:pPr>
        <w:adjustRightInd w:val="0"/>
        <w:snapToGrid w:val="0"/>
        <w:spacing w:line="600" w:lineRule="exact"/>
        <w:ind w:firstLine="643"/>
        <w:rPr>
          <w:rFonts w:ascii="仿宋_GB2312" w:eastAsia="仿宋_GB2312" w:hAnsi="宋体"/>
          <w:b/>
          <w:color w:val="000000" w:themeColor="text1"/>
          <w:sz w:val="32"/>
          <w:szCs w:val="32"/>
          <w:lang w:val="zh-CN"/>
        </w:rPr>
      </w:pPr>
      <w:r w:rsidRPr="00B857E5">
        <w:rPr>
          <w:rFonts w:ascii="仿宋_GB2312" w:eastAsia="仿宋_GB2312" w:hAnsi="宋体" w:hint="eastAsia"/>
          <w:b/>
          <w:color w:val="000000" w:themeColor="text1"/>
          <w:sz w:val="32"/>
          <w:szCs w:val="32"/>
          <w:lang w:val="zh-CN"/>
        </w:rPr>
        <w:t>（四）满意度指标绩效分析。</w:t>
      </w:r>
    </w:p>
    <w:p w:rsidR="002F4D65" w:rsidRPr="00B857E5" w:rsidRDefault="00F519A7">
      <w:pPr>
        <w:adjustRightInd w:val="0"/>
        <w:snapToGrid w:val="0"/>
        <w:spacing w:line="600" w:lineRule="exact"/>
        <w:ind w:firstLine="643"/>
        <w:rPr>
          <w:rFonts w:ascii="仿宋_GB2312" w:eastAsia="仿宋_GB2312" w:hAnsi="仿宋_GB2312" w:cs="仿宋_GB2312"/>
          <w:color w:val="000000" w:themeColor="text1"/>
          <w:sz w:val="32"/>
          <w:szCs w:val="32"/>
        </w:rPr>
      </w:pPr>
      <w:r w:rsidRPr="00B857E5">
        <w:rPr>
          <w:rFonts w:ascii="仿宋_GB2312" w:eastAsia="仿宋_GB2312" w:hAnsi="仿宋_GB2312" w:cs="仿宋_GB2312" w:hint="eastAsia"/>
          <w:b/>
          <w:color w:val="000000" w:themeColor="text1"/>
          <w:sz w:val="32"/>
          <w:szCs w:val="32"/>
        </w:rPr>
        <w:t>分值10分，自评得分10分。</w:t>
      </w:r>
      <w:r w:rsidRPr="00B857E5">
        <w:rPr>
          <w:rFonts w:ascii="仿宋_GB2312" w:eastAsia="仿宋_GB2312" w:hint="eastAsia"/>
          <w:bCs/>
          <w:color w:val="000000" w:themeColor="text1"/>
          <w:kern w:val="0"/>
          <w:sz w:val="32"/>
          <w:szCs w:val="32"/>
          <w:shd w:val="clear" w:color="auto" w:fill="FFFFFF"/>
        </w:rPr>
        <w:t>职工满意度达100%。</w:t>
      </w:r>
      <w:r w:rsidRPr="00B857E5">
        <w:rPr>
          <w:rFonts w:ascii="仿宋_GB2312" w:eastAsia="仿宋_GB2312" w:hAnsi="仿宋_GB2312" w:cs="仿宋_GB2312" w:hint="eastAsia"/>
          <w:color w:val="000000" w:themeColor="text1"/>
          <w:sz w:val="32"/>
          <w:szCs w:val="32"/>
        </w:rPr>
        <w:t>资金涉及相关受益群体、支持对象的满意度在日常活动开展过程中、调研回访中均呈现较好反馈，满意率达92%，符合目标绩效设定标准。</w:t>
      </w:r>
    </w:p>
    <w:p w:rsidR="002F4D65" w:rsidRPr="00B857E5" w:rsidRDefault="00F519A7">
      <w:pPr>
        <w:pStyle w:val="a0"/>
        <w:adjustRightInd w:val="0"/>
        <w:snapToGrid w:val="0"/>
        <w:spacing w:before="72" w:line="600" w:lineRule="exact"/>
        <w:ind w:firstLine="640"/>
        <w:rPr>
          <w:rFonts w:ascii="黑体" w:eastAsia="黑体" w:hAnsi="黑体"/>
          <w:color w:val="000000" w:themeColor="text1"/>
          <w:sz w:val="32"/>
          <w:szCs w:val="32"/>
        </w:rPr>
      </w:pPr>
      <w:r w:rsidRPr="00B857E5">
        <w:rPr>
          <w:rFonts w:ascii="黑体" w:eastAsia="黑体" w:hAnsi="黑体" w:hint="eastAsia"/>
          <w:color w:val="000000" w:themeColor="text1"/>
          <w:sz w:val="32"/>
          <w:szCs w:val="32"/>
        </w:rPr>
        <w:t>五、存在主要问题</w:t>
      </w:r>
    </w:p>
    <w:p w:rsidR="002F4D65" w:rsidRPr="00B857E5" w:rsidRDefault="00F519A7">
      <w:pPr>
        <w:pStyle w:val="a0"/>
        <w:adjustRightInd w:val="0"/>
        <w:snapToGrid w:val="0"/>
        <w:spacing w:before="72" w:line="600" w:lineRule="exact"/>
        <w:ind w:firstLine="640"/>
        <w:rPr>
          <w:bCs/>
          <w:color w:val="000000" w:themeColor="text1"/>
          <w:sz w:val="32"/>
          <w:szCs w:val="32"/>
          <w:shd w:val="clear" w:color="auto" w:fill="FFFFFF"/>
        </w:rPr>
      </w:pPr>
      <w:r w:rsidRPr="00B857E5">
        <w:rPr>
          <w:rFonts w:hint="eastAsia"/>
          <w:bCs/>
          <w:color w:val="000000" w:themeColor="text1"/>
          <w:sz w:val="32"/>
          <w:szCs w:val="32"/>
          <w:shd w:val="clear" w:color="auto" w:fill="FFFFFF"/>
        </w:rPr>
        <w:t>目前，全区城乡科普工作的发展不够均衡，差异较大，乡镇科普基础设施较薄弱，投入经费不足；开展线下科普活动主要为发放宣传单、开展讲座的方式，科普传播范围有待加强。</w:t>
      </w:r>
    </w:p>
    <w:p w:rsidR="002F4D65" w:rsidRPr="00B857E5" w:rsidRDefault="00F519A7">
      <w:pPr>
        <w:pStyle w:val="a0"/>
        <w:adjustRightInd w:val="0"/>
        <w:snapToGrid w:val="0"/>
        <w:spacing w:before="72" w:line="600" w:lineRule="exact"/>
        <w:ind w:firstLine="640"/>
        <w:rPr>
          <w:rFonts w:ascii="黑体" w:eastAsia="黑体" w:hAnsi="黑体"/>
          <w:color w:val="000000" w:themeColor="text1"/>
          <w:sz w:val="32"/>
          <w:szCs w:val="32"/>
          <w:lang w:val="zh-CN"/>
        </w:rPr>
      </w:pPr>
      <w:r w:rsidRPr="00B857E5">
        <w:rPr>
          <w:rFonts w:ascii="黑体" w:eastAsia="黑体" w:hAnsi="黑体" w:hint="eastAsia"/>
          <w:color w:val="000000" w:themeColor="text1"/>
          <w:position w:val="3"/>
          <w:sz w:val="32"/>
          <w:szCs w:val="32"/>
          <w:lang w:val="zh-CN"/>
        </w:rPr>
        <w:t>六、相关措施建议</w:t>
      </w:r>
    </w:p>
    <w:p w:rsidR="002F4D65" w:rsidRPr="00B857E5" w:rsidRDefault="00F519A7">
      <w:pPr>
        <w:adjustRightInd w:val="0"/>
        <w:snapToGrid w:val="0"/>
        <w:spacing w:line="600" w:lineRule="exact"/>
        <w:ind w:firstLine="640"/>
        <w:jc w:val="left"/>
        <w:rPr>
          <w:rFonts w:ascii="仿宋_GB2312" w:eastAsia="仿宋_GB2312"/>
          <w:color w:val="000000" w:themeColor="text1"/>
          <w:sz w:val="32"/>
          <w:szCs w:val="32"/>
        </w:rPr>
      </w:pPr>
      <w:r w:rsidRPr="00B857E5">
        <w:rPr>
          <w:rFonts w:ascii="仿宋_GB2312" w:eastAsia="仿宋_GB2312" w:hint="eastAsia"/>
          <w:color w:val="000000" w:themeColor="text1"/>
          <w:sz w:val="32"/>
          <w:szCs w:val="32"/>
        </w:rPr>
        <w:t>加强对项目执行绩效情况的动态监管，及时调整资金投入侧重地域及方向；加大新形式、新领域科普工作研究探索，加大新科普阵地、载体的研发和建设资金，丰富科普传播形式，提高科普宣教效果。</w:t>
      </w:r>
    </w:p>
    <w:p w:rsidR="002F4D65" w:rsidRPr="00B857E5" w:rsidRDefault="002F4D65">
      <w:pPr>
        <w:pStyle w:val="a0"/>
        <w:spacing w:before="72"/>
        <w:rPr>
          <w:color w:val="000000" w:themeColor="text1"/>
        </w:rPr>
        <w:sectPr w:rsidR="002F4D65" w:rsidRPr="00B857E5">
          <w:headerReference w:type="default" r:id="rId36"/>
          <w:footerReference w:type="default" r:id="rId37"/>
          <w:pgSz w:w="11906" w:h="16838"/>
          <w:pgMar w:top="1440" w:right="1797" w:bottom="1440" w:left="1797" w:header="851" w:footer="992" w:gutter="0"/>
          <w:pgNumType w:start="1"/>
          <w:cols w:space="720"/>
          <w:titlePg/>
          <w:docGrid w:linePitch="312"/>
        </w:sectPr>
      </w:pPr>
    </w:p>
    <w:p w:rsidR="006F466C" w:rsidRPr="00B857E5" w:rsidRDefault="00F519A7" w:rsidP="006F466C">
      <w:pPr>
        <w:spacing w:line="600" w:lineRule="exact"/>
        <w:jc w:val="center"/>
        <w:outlineLvl w:val="0"/>
        <w:rPr>
          <w:rStyle w:val="1Char"/>
          <w:rFonts w:ascii="黑体" w:eastAsia="黑体" w:hAnsi="黑体"/>
          <w:b w:val="0"/>
          <w:color w:val="000000" w:themeColor="text1"/>
        </w:rPr>
      </w:pPr>
      <w:r w:rsidRPr="00B857E5">
        <w:rPr>
          <w:rFonts w:ascii="黑体" w:eastAsia="黑体" w:hAnsi="黑体" w:hint="eastAsia"/>
          <w:color w:val="000000" w:themeColor="text1"/>
          <w:sz w:val="44"/>
          <w:szCs w:val="44"/>
        </w:rPr>
        <w:lastRenderedPageBreak/>
        <w:t>第</w:t>
      </w:r>
      <w:r w:rsidRPr="00B857E5">
        <w:rPr>
          <w:rStyle w:val="1Char"/>
          <w:rFonts w:ascii="黑体" w:eastAsia="黑体" w:hAnsi="黑体" w:hint="eastAsia"/>
          <w:b w:val="0"/>
          <w:color w:val="000000" w:themeColor="text1"/>
        </w:rPr>
        <w:t>五部分 附表</w:t>
      </w:r>
      <w:bookmarkStart w:id="65" w:name="_Toc15396619"/>
      <w:bookmarkStart w:id="66" w:name="_Toc24607"/>
      <w:bookmarkEnd w:id="64"/>
    </w:p>
    <w:p w:rsidR="006F466C" w:rsidRPr="00B857E5" w:rsidRDefault="00F519A7" w:rsidP="006F466C">
      <w:pPr>
        <w:spacing w:line="600" w:lineRule="exact"/>
        <w:jc w:val="left"/>
        <w:outlineLvl w:val="0"/>
        <w:rPr>
          <w:rStyle w:val="2Char"/>
          <w:rFonts w:ascii="仿宋_GB2312" w:eastAsia="仿宋_GB2312" w:hAnsi="仿宋"/>
          <w:color w:val="000000" w:themeColor="text1"/>
        </w:rPr>
      </w:pPr>
      <w:r w:rsidRPr="00B857E5">
        <w:rPr>
          <w:rFonts w:ascii="仿宋_GB2312" w:eastAsia="仿宋_GB2312" w:hAnsi="仿宋" w:hint="eastAsia"/>
          <w:color w:val="000000" w:themeColor="text1"/>
          <w:sz w:val="32"/>
          <w:szCs w:val="32"/>
        </w:rPr>
        <w:t>一、收</w:t>
      </w:r>
      <w:r w:rsidRPr="00B857E5">
        <w:rPr>
          <w:rStyle w:val="2Char"/>
          <w:rFonts w:ascii="仿宋_GB2312" w:eastAsia="仿宋_GB2312" w:hAnsi="仿宋" w:hint="eastAsia"/>
          <w:color w:val="000000" w:themeColor="text1"/>
        </w:rPr>
        <w:t>入支出决算总表</w:t>
      </w:r>
      <w:bookmarkStart w:id="67" w:name="_Toc15396620"/>
      <w:bookmarkStart w:id="68" w:name="_Toc20672"/>
      <w:bookmarkEnd w:id="65"/>
      <w:bookmarkEnd w:id="66"/>
    </w:p>
    <w:p w:rsidR="002F4D65" w:rsidRPr="00B857E5" w:rsidRDefault="00F519A7" w:rsidP="006F466C">
      <w:pPr>
        <w:spacing w:line="600" w:lineRule="exact"/>
        <w:jc w:val="left"/>
        <w:outlineLvl w:val="0"/>
        <w:rPr>
          <w:rFonts w:ascii="仿宋_GB2312" w:eastAsia="仿宋_GB2312" w:hAnsi="仿宋"/>
          <w:color w:val="000000" w:themeColor="text1"/>
          <w:sz w:val="32"/>
          <w:szCs w:val="32"/>
        </w:rPr>
      </w:pPr>
      <w:r w:rsidRPr="00B857E5">
        <w:rPr>
          <w:rFonts w:ascii="仿宋_GB2312" w:eastAsia="仿宋_GB2312" w:hAnsi="仿宋" w:hint="eastAsia"/>
          <w:color w:val="000000" w:themeColor="text1"/>
          <w:sz w:val="32"/>
          <w:szCs w:val="32"/>
        </w:rPr>
        <w:t>二、收</w:t>
      </w:r>
      <w:r w:rsidRPr="00B857E5">
        <w:rPr>
          <w:rStyle w:val="2Char"/>
          <w:rFonts w:ascii="仿宋_GB2312" w:eastAsia="仿宋_GB2312" w:hAnsi="仿宋" w:hint="eastAsia"/>
          <w:color w:val="000000" w:themeColor="text1"/>
        </w:rPr>
        <w:t>入决算表</w:t>
      </w:r>
      <w:bookmarkEnd w:id="67"/>
      <w:bookmarkEnd w:id="68"/>
    </w:p>
    <w:p w:rsidR="002F4D65" w:rsidRPr="00B857E5" w:rsidRDefault="00F519A7" w:rsidP="006F466C">
      <w:pPr>
        <w:pStyle w:val="2"/>
        <w:spacing w:line="600" w:lineRule="exact"/>
        <w:rPr>
          <w:rFonts w:ascii="仿宋_GB2312" w:eastAsia="仿宋_GB2312" w:hAnsi="仿宋"/>
          <w:color w:val="000000" w:themeColor="text1"/>
        </w:rPr>
      </w:pPr>
      <w:bookmarkStart w:id="69" w:name="_Toc15396621"/>
      <w:bookmarkStart w:id="70" w:name="_Toc11363"/>
      <w:r w:rsidRPr="00B857E5">
        <w:rPr>
          <w:rStyle w:val="2Char"/>
          <w:rFonts w:ascii="仿宋_GB2312" w:eastAsia="仿宋_GB2312" w:hAnsi="仿宋" w:hint="eastAsia"/>
          <w:color w:val="000000" w:themeColor="text1"/>
        </w:rPr>
        <w:t>三、</w:t>
      </w:r>
      <w:r w:rsidRPr="00B857E5">
        <w:rPr>
          <w:rFonts w:ascii="仿宋_GB2312" w:eastAsia="仿宋_GB2312" w:hAnsi="仿宋" w:hint="eastAsia"/>
          <w:color w:val="000000" w:themeColor="text1"/>
        </w:rPr>
        <w:t>支</w:t>
      </w:r>
      <w:r w:rsidRPr="00B857E5">
        <w:rPr>
          <w:rStyle w:val="2Char"/>
          <w:rFonts w:ascii="仿宋_GB2312" w:eastAsia="仿宋_GB2312" w:hAnsi="仿宋" w:hint="eastAsia"/>
          <w:color w:val="000000" w:themeColor="text1"/>
        </w:rPr>
        <w:t>出决算表</w:t>
      </w:r>
      <w:bookmarkEnd w:id="69"/>
      <w:bookmarkEnd w:id="70"/>
    </w:p>
    <w:p w:rsidR="002F4D65" w:rsidRPr="00B857E5" w:rsidRDefault="00F519A7" w:rsidP="006F466C">
      <w:pPr>
        <w:pStyle w:val="2"/>
        <w:spacing w:line="600" w:lineRule="exact"/>
        <w:rPr>
          <w:rFonts w:ascii="仿宋_GB2312" w:eastAsia="仿宋_GB2312" w:hAnsi="仿宋"/>
          <w:color w:val="000000" w:themeColor="text1"/>
        </w:rPr>
      </w:pPr>
      <w:bookmarkStart w:id="71" w:name="_Toc15396622"/>
      <w:bookmarkStart w:id="72" w:name="_Toc28506"/>
      <w:r w:rsidRPr="00B857E5">
        <w:rPr>
          <w:rStyle w:val="2Char"/>
          <w:rFonts w:ascii="仿宋_GB2312" w:eastAsia="仿宋_GB2312" w:hAnsi="仿宋" w:hint="eastAsia"/>
          <w:color w:val="000000" w:themeColor="text1"/>
        </w:rPr>
        <w:t>四、</w:t>
      </w:r>
      <w:r w:rsidRPr="00B857E5">
        <w:rPr>
          <w:rFonts w:ascii="仿宋_GB2312" w:eastAsia="仿宋_GB2312" w:hAnsi="仿宋" w:hint="eastAsia"/>
          <w:color w:val="000000" w:themeColor="text1"/>
        </w:rPr>
        <w:t>财</w:t>
      </w:r>
      <w:r w:rsidRPr="00B857E5">
        <w:rPr>
          <w:rStyle w:val="2Char"/>
          <w:rFonts w:ascii="仿宋_GB2312" w:eastAsia="仿宋_GB2312" w:hAnsi="仿宋" w:hint="eastAsia"/>
          <w:color w:val="000000" w:themeColor="text1"/>
        </w:rPr>
        <w:t>政拨款收入支出决算总表</w:t>
      </w:r>
      <w:bookmarkEnd w:id="71"/>
      <w:bookmarkEnd w:id="72"/>
    </w:p>
    <w:p w:rsidR="002F4D65" w:rsidRPr="00B857E5" w:rsidRDefault="00F519A7" w:rsidP="006F466C">
      <w:pPr>
        <w:pStyle w:val="2"/>
        <w:spacing w:line="600" w:lineRule="exact"/>
        <w:rPr>
          <w:rStyle w:val="2Char"/>
          <w:rFonts w:ascii="仿宋_GB2312" w:eastAsia="仿宋_GB2312" w:hAnsi="仿宋"/>
          <w:color w:val="000000" w:themeColor="text1"/>
        </w:rPr>
      </w:pPr>
      <w:bookmarkStart w:id="73" w:name="_Toc18816"/>
      <w:bookmarkStart w:id="74" w:name="_Toc15396623"/>
      <w:r w:rsidRPr="00B857E5">
        <w:rPr>
          <w:rStyle w:val="2Char"/>
          <w:rFonts w:ascii="仿宋_GB2312" w:eastAsia="仿宋_GB2312" w:hAnsi="仿宋" w:hint="eastAsia"/>
          <w:color w:val="000000" w:themeColor="text1"/>
        </w:rPr>
        <w:t>五、</w:t>
      </w:r>
      <w:r w:rsidRPr="00B857E5">
        <w:rPr>
          <w:rFonts w:ascii="仿宋_GB2312" w:eastAsia="仿宋_GB2312" w:hAnsi="仿宋" w:hint="eastAsia"/>
          <w:color w:val="000000" w:themeColor="text1"/>
        </w:rPr>
        <w:t>财</w:t>
      </w:r>
      <w:r w:rsidRPr="00B857E5">
        <w:rPr>
          <w:rStyle w:val="2Char"/>
          <w:rFonts w:ascii="仿宋_GB2312" w:eastAsia="仿宋_GB2312" w:hAnsi="仿宋" w:hint="eastAsia"/>
          <w:color w:val="000000" w:themeColor="text1"/>
        </w:rPr>
        <w:t>政拨款支出决算明细表</w:t>
      </w:r>
      <w:bookmarkStart w:id="75" w:name="_Toc15396624"/>
      <w:bookmarkEnd w:id="73"/>
      <w:bookmarkEnd w:id="74"/>
    </w:p>
    <w:p w:rsidR="002F4D65" w:rsidRPr="00B857E5" w:rsidRDefault="00F519A7" w:rsidP="006F466C">
      <w:pPr>
        <w:pStyle w:val="2"/>
        <w:spacing w:line="600" w:lineRule="exact"/>
        <w:rPr>
          <w:rFonts w:ascii="仿宋_GB2312" w:eastAsia="仿宋_GB2312" w:hAnsi="仿宋"/>
          <w:color w:val="000000" w:themeColor="text1"/>
        </w:rPr>
      </w:pPr>
      <w:bookmarkStart w:id="76" w:name="_Toc9180"/>
      <w:r w:rsidRPr="00B857E5">
        <w:rPr>
          <w:rStyle w:val="2Char"/>
          <w:rFonts w:ascii="仿宋_GB2312" w:eastAsia="仿宋_GB2312" w:hAnsi="仿宋" w:hint="eastAsia"/>
          <w:color w:val="000000" w:themeColor="text1"/>
        </w:rPr>
        <w:t>六、</w:t>
      </w:r>
      <w:r w:rsidRPr="00B857E5">
        <w:rPr>
          <w:rFonts w:ascii="仿宋_GB2312" w:eastAsia="仿宋_GB2312" w:hAnsi="仿宋" w:hint="eastAsia"/>
          <w:color w:val="000000" w:themeColor="text1"/>
        </w:rPr>
        <w:t>一</w:t>
      </w:r>
      <w:r w:rsidRPr="00B857E5">
        <w:rPr>
          <w:rStyle w:val="2Char"/>
          <w:rFonts w:ascii="仿宋_GB2312" w:eastAsia="仿宋_GB2312" w:hAnsi="仿宋" w:hint="eastAsia"/>
          <w:color w:val="000000" w:themeColor="text1"/>
        </w:rPr>
        <w:t>般公共预算财政拨款支出决算表</w:t>
      </w:r>
      <w:bookmarkEnd w:id="75"/>
      <w:bookmarkEnd w:id="76"/>
    </w:p>
    <w:p w:rsidR="002F4D65" w:rsidRPr="00B857E5" w:rsidRDefault="00F519A7" w:rsidP="006F466C">
      <w:pPr>
        <w:pStyle w:val="2"/>
        <w:spacing w:line="600" w:lineRule="exact"/>
        <w:rPr>
          <w:rFonts w:ascii="仿宋_GB2312" w:eastAsia="仿宋_GB2312" w:hAnsi="仿宋"/>
          <w:color w:val="000000" w:themeColor="text1"/>
        </w:rPr>
      </w:pPr>
      <w:bookmarkStart w:id="77" w:name="_Toc15396625"/>
      <w:bookmarkStart w:id="78" w:name="_Toc9360"/>
      <w:r w:rsidRPr="00B857E5">
        <w:rPr>
          <w:rStyle w:val="2Char"/>
          <w:rFonts w:ascii="仿宋_GB2312" w:eastAsia="仿宋_GB2312" w:hAnsi="仿宋" w:hint="eastAsia"/>
          <w:color w:val="000000" w:themeColor="text1"/>
        </w:rPr>
        <w:t>七、</w:t>
      </w:r>
      <w:r w:rsidRPr="00B857E5">
        <w:rPr>
          <w:rFonts w:ascii="仿宋_GB2312" w:eastAsia="仿宋_GB2312" w:hAnsi="仿宋" w:hint="eastAsia"/>
          <w:color w:val="000000" w:themeColor="text1"/>
        </w:rPr>
        <w:t>一</w:t>
      </w:r>
      <w:r w:rsidRPr="00B857E5">
        <w:rPr>
          <w:rStyle w:val="2Char"/>
          <w:rFonts w:ascii="仿宋_GB2312" w:eastAsia="仿宋_GB2312" w:hAnsi="仿宋" w:hint="eastAsia"/>
          <w:color w:val="000000" w:themeColor="text1"/>
        </w:rPr>
        <w:t>般公共预算财政拨款支出决算明细表</w:t>
      </w:r>
      <w:bookmarkEnd w:id="77"/>
      <w:bookmarkEnd w:id="78"/>
    </w:p>
    <w:p w:rsidR="002F4D65" w:rsidRPr="00B857E5" w:rsidRDefault="00F519A7" w:rsidP="006F466C">
      <w:pPr>
        <w:pStyle w:val="2"/>
        <w:spacing w:line="600" w:lineRule="exact"/>
        <w:rPr>
          <w:rFonts w:ascii="仿宋_GB2312" w:eastAsia="仿宋_GB2312" w:hAnsi="仿宋"/>
          <w:color w:val="000000" w:themeColor="text1"/>
        </w:rPr>
      </w:pPr>
      <w:bookmarkStart w:id="79" w:name="_Toc21641"/>
      <w:bookmarkStart w:id="80" w:name="_Toc15396626"/>
      <w:r w:rsidRPr="00B857E5">
        <w:rPr>
          <w:rStyle w:val="2Char"/>
          <w:rFonts w:ascii="仿宋_GB2312" w:eastAsia="仿宋_GB2312" w:hAnsi="仿宋" w:hint="eastAsia"/>
          <w:color w:val="000000" w:themeColor="text1"/>
        </w:rPr>
        <w:t>八、</w:t>
      </w:r>
      <w:r w:rsidRPr="00B857E5">
        <w:rPr>
          <w:rFonts w:ascii="仿宋_GB2312" w:eastAsia="仿宋_GB2312" w:hAnsi="仿宋" w:hint="eastAsia"/>
          <w:color w:val="000000" w:themeColor="text1"/>
        </w:rPr>
        <w:t>一</w:t>
      </w:r>
      <w:r w:rsidRPr="00B857E5">
        <w:rPr>
          <w:rStyle w:val="2Char"/>
          <w:rFonts w:ascii="仿宋_GB2312" w:eastAsia="仿宋_GB2312" w:hAnsi="仿宋" w:hint="eastAsia"/>
          <w:color w:val="000000" w:themeColor="text1"/>
        </w:rPr>
        <w:t>般公共预算财政拨款基本支出决算表</w:t>
      </w:r>
      <w:bookmarkEnd w:id="79"/>
      <w:bookmarkEnd w:id="80"/>
    </w:p>
    <w:p w:rsidR="002F4D65" w:rsidRPr="00B857E5" w:rsidRDefault="00F519A7" w:rsidP="006F466C">
      <w:pPr>
        <w:pStyle w:val="2"/>
        <w:spacing w:line="600" w:lineRule="exact"/>
        <w:rPr>
          <w:rFonts w:ascii="仿宋_GB2312" w:eastAsia="仿宋_GB2312" w:hAnsi="仿宋"/>
          <w:color w:val="000000" w:themeColor="text1"/>
        </w:rPr>
      </w:pPr>
      <w:bookmarkStart w:id="81" w:name="_Toc15396627"/>
      <w:bookmarkStart w:id="82" w:name="_Toc18963"/>
      <w:r w:rsidRPr="00B857E5">
        <w:rPr>
          <w:rStyle w:val="2Char"/>
          <w:rFonts w:ascii="仿宋_GB2312" w:eastAsia="仿宋_GB2312" w:hAnsi="仿宋" w:hint="eastAsia"/>
          <w:color w:val="000000" w:themeColor="text1"/>
        </w:rPr>
        <w:t>九、</w:t>
      </w:r>
      <w:r w:rsidRPr="00B857E5">
        <w:rPr>
          <w:rFonts w:ascii="仿宋_GB2312" w:eastAsia="仿宋_GB2312" w:hAnsi="仿宋" w:hint="eastAsia"/>
          <w:color w:val="000000" w:themeColor="text1"/>
        </w:rPr>
        <w:t>一</w:t>
      </w:r>
      <w:r w:rsidRPr="00B857E5">
        <w:rPr>
          <w:rStyle w:val="2Char"/>
          <w:rFonts w:ascii="仿宋_GB2312" w:eastAsia="仿宋_GB2312" w:hAnsi="仿宋" w:hint="eastAsia"/>
          <w:color w:val="000000" w:themeColor="text1"/>
        </w:rPr>
        <w:t>般公共预算财政拨款项目支出决算表</w:t>
      </w:r>
      <w:bookmarkEnd w:id="81"/>
      <w:bookmarkEnd w:id="82"/>
    </w:p>
    <w:p w:rsidR="002F4D65" w:rsidRPr="00B857E5" w:rsidRDefault="00F519A7" w:rsidP="006F466C">
      <w:pPr>
        <w:pStyle w:val="2"/>
        <w:spacing w:line="600" w:lineRule="exact"/>
        <w:rPr>
          <w:rFonts w:ascii="仿宋_GB2312" w:eastAsia="仿宋_GB2312" w:hAnsi="仿宋"/>
          <w:color w:val="000000" w:themeColor="text1"/>
        </w:rPr>
      </w:pPr>
      <w:bookmarkStart w:id="83" w:name="_Toc15396628"/>
      <w:bookmarkStart w:id="84" w:name="_Toc17922"/>
      <w:r w:rsidRPr="00B857E5">
        <w:rPr>
          <w:rStyle w:val="2Char"/>
          <w:rFonts w:ascii="仿宋_GB2312" w:eastAsia="仿宋_GB2312" w:hAnsi="仿宋" w:hint="eastAsia"/>
          <w:color w:val="000000" w:themeColor="text1"/>
        </w:rPr>
        <w:t>十、</w:t>
      </w:r>
      <w:bookmarkEnd w:id="83"/>
      <w:r w:rsidRPr="00B857E5">
        <w:rPr>
          <w:rFonts w:ascii="仿宋_GB2312" w:eastAsia="仿宋_GB2312" w:hAnsi="仿宋" w:hint="eastAsia"/>
          <w:color w:val="000000" w:themeColor="text1"/>
        </w:rPr>
        <w:t>政</w:t>
      </w:r>
      <w:r w:rsidRPr="00B857E5">
        <w:rPr>
          <w:rStyle w:val="2Char"/>
          <w:rFonts w:ascii="仿宋_GB2312" w:eastAsia="仿宋_GB2312" w:hAnsi="仿宋" w:hint="eastAsia"/>
          <w:color w:val="000000" w:themeColor="text1"/>
        </w:rPr>
        <w:t>府性基金预算财政拨款收入支出决算表</w:t>
      </w:r>
      <w:bookmarkEnd w:id="84"/>
    </w:p>
    <w:p w:rsidR="002F4D65" w:rsidRPr="00B857E5" w:rsidRDefault="00F519A7" w:rsidP="006F466C">
      <w:pPr>
        <w:pStyle w:val="2"/>
        <w:spacing w:line="600" w:lineRule="exact"/>
        <w:rPr>
          <w:rFonts w:ascii="仿宋_GB2312" w:eastAsia="仿宋_GB2312" w:hAnsi="仿宋"/>
          <w:color w:val="000000" w:themeColor="text1"/>
        </w:rPr>
      </w:pPr>
      <w:bookmarkStart w:id="85" w:name="_Toc15396629"/>
      <w:bookmarkStart w:id="86" w:name="_Toc13759"/>
      <w:r w:rsidRPr="00B857E5">
        <w:rPr>
          <w:rStyle w:val="2Char"/>
          <w:rFonts w:ascii="仿宋_GB2312" w:eastAsia="仿宋_GB2312" w:hAnsi="仿宋" w:hint="eastAsia"/>
          <w:color w:val="000000" w:themeColor="text1"/>
        </w:rPr>
        <w:t>十一、</w:t>
      </w:r>
      <w:bookmarkEnd w:id="85"/>
      <w:r w:rsidRPr="00B857E5">
        <w:rPr>
          <w:rFonts w:ascii="仿宋_GB2312" w:eastAsia="仿宋_GB2312" w:hAnsi="仿宋" w:hint="eastAsia"/>
          <w:color w:val="000000" w:themeColor="text1"/>
        </w:rPr>
        <w:t>国</w:t>
      </w:r>
      <w:r w:rsidRPr="00B857E5">
        <w:rPr>
          <w:rStyle w:val="2Char"/>
          <w:rFonts w:ascii="仿宋_GB2312" w:eastAsia="仿宋_GB2312" w:hAnsi="仿宋" w:hint="eastAsia"/>
          <w:color w:val="000000" w:themeColor="text1"/>
        </w:rPr>
        <w:t>有资本经营预算财政拨款收入支出决算表</w:t>
      </w:r>
      <w:bookmarkEnd w:id="86"/>
    </w:p>
    <w:p w:rsidR="002F4D65" w:rsidRPr="00B857E5" w:rsidRDefault="00F519A7" w:rsidP="006F466C">
      <w:pPr>
        <w:pStyle w:val="2"/>
        <w:spacing w:line="600" w:lineRule="exact"/>
        <w:rPr>
          <w:rFonts w:ascii="仿宋_GB2312" w:eastAsia="仿宋_GB2312" w:hAnsi="仿宋"/>
          <w:color w:val="000000" w:themeColor="text1"/>
        </w:rPr>
      </w:pPr>
      <w:bookmarkStart w:id="87" w:name="_Toc15396630"/>
      <w:bookmarkStart w:id="88" w:name="_Toc4186"/>
      <w:r w:rsidRPr="00B857E5">
        <w:rPr>
          <w:rStyle w:val="2Char"/>
          <w:rFonts w:ascii="仿宋_GB2312" w:eastAsia="仿宋_GB2312" w:hAnsi="仿宋" w:hint="eastAsia"/>
          <w:color w:val="000000" w:themeColor="text1"/>
        </w:rPr>
        <w:t>十二、</w:t>
      </w:r>
      <w:bookmarkEnd w:id="87"/>
      <w:r w:rsidRPr="00B857E5">
        <w:rPr>
          <w:rStyle w:val="2Char"/>
          <w:rFonts w:ascii="仿宋_GB2312" w:eastAsia="仿宋_GB2312" w:hAnsi="仿宋" w:hint="eastAsia"/>
          <w:color w:val="000000" w:themeColor="text1"/>
        </w:rPr>
        <w:t>国有资本经营预算财政拨款支出决算表</w:t>
      </w:r>
      <w:bookmarkEnd w:id="88"/>
    </w:p>
    <w:p w:rsidR="002F4D65" w:rsidRPr="00B857E5" w:rsidRDefault="00F519A7" w:rsidP="006F466C">
      <w:pPr>
        <w:pStyle w:val="2"/>
        <w:spacing w:line="600" w:lineRule="exact"/>
        <w:rPr>
          <w:rFonts w:ascii="仿宋_GB2312" w:eastAsia="仿宋_GB2312"/>
          <w:color w:val="000000" w:themeColor="text1"/>
        </w:rPr>
      </w:pPr>
      <w:bookmarkStart w:id="89" w:name="_Toc15396631"/>
      <w:bookmarkStart w:id="90" w:name="_Toc17861"/>
      <w:r w:rsidRPr="00B857E5">
        <w:rPr>
          <w:rStyle w:val="2Char"/>
          <w:rFonts w:ascii="仿宋_GB2312" w:eastAsia="仿宋_GB2312" w:hAnsi="仿宋" w:hint="eastAsia"/>
          <w:color w:val="000000" w:themeColor="text1"/>
        </w:rPr>
        <w:t>十三、</w:t>
      </w:r>
      <w:bookmarkEnd w:id="89"/>
      <w:r w:rsidRPr="00B857E5">
        <w:rPr>
          <w:rStyle w:val="2Char"/>
          <w:rFonts w:ascii="仿宋_GB2312" w:eastAsia="仿宋_GB2312" w:hAnsi="仿宋" w:hint="eastAsia"/>
          <w:color w:val="000000" w:themeColor="text1"/>
        </w:rPr>
        <w:t>财政拨款“三公”经费支出决算表</w:t>
      </w:r>
      <w:bookmarkEnd w:id="90"/>
    </w:p>
    <w:p w:rsidR="006F466C" w:rsidRDefault="006F466C">
      <w:pPr>
        <w:pStyle w:val="2"/>
        <w:spacing w:before="0" w:after="0" w:line="600" w:lineRule="exact"/>
        <w:rPr>
          <w:rFonts w:ascii="仿宋_GB2312" w:eastAsia="仿宋_GB2312" w:hAnsi="仿宋_GB2312" w:cs="仿宋_GB2312"/>
          <w:color w:val="000000"/>
        </w:rPr>
      </w:pPr>
    </w:p>
    <w:p w:rsidR="006F466C" w:rsidRPr="006F466C" w:rsidRDefault="006F466C" w:rsidP="006F466C"/>
    <w:p w:rsidR="006F466C" w:rsidRDefault="006F466C" w:rsidP="006F466C"/>
    <w:p w:rsidR="002F4D65" w:rsidRPr="006F466C" w:rsidRDefault="002F4D65" w:rsidP="006F466C">
      <w:pPr>
        <w:jc w:val="center"/>
      </w:pPr>
    </w:p>
    <w:sectPr w:rsidR="002F4D65" w:rsidRPr="006F466C" w:rsidSect="002F4D65">
      <w:pgSz w:w="11906" w:h="16838"/>
      <w:pgMar w:top="1440" w:right="1797" w:bottom="1440" w:left="1797" w:header="851" w:footer="992" w:gutter="0"/>
      <w:pgNumType w:start="1"/>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ADD" w:rsidRDefault="00752ADD" w:rsidP="002F4D65">
      <w:pPr>
        <w:ind w:firstLine="640"/>
      </w:pPr>
      <w:r>
        <w:separator/>
      </w:r>
    </w:p>
  </w:endnote>
  <w:endnote w:type="continuationSeparator" w:id="1">
    <w:p w:rsidR="00752ADD" w:rsidRDefault="00752ADD" w:rsidP="002F4D65">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
    <w:altName w:val="Times New Roman"/>
    <w:charset w:val="00"/>
    <w:family w:val="roman"/>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65" w:rsidRDefault="00F519A7">
    <w:pPr>
      <w:pStyle w:val="a8"/>
      <w:ind w:leftChars="100" w:left="210"/>
      <w:rPr>
        <w:rFonts w:ascii="仿宋_GB2312" w:hAnsi="宋体"/>
        <w:sz w:val="28"/>
        <w:szCs w:val="28"/>
      </w:rPr>
    </w:pPr>
    <w:r>
      <w:rPr>
        <w:rFonts w:ascii="仿宋_GB2312" w:hAnsi="宋体" w:hint="eastAsia"/>
        <w:sz w:val="28"/>
        <w:szCs w:val="28"/>
      </w:rPr>
      <w:t>—</w:t>
    </w:r>
    <w:r>
      <w:rPr>
        <w:rFonts w:ascii="仿宋_GB2312" w:hAnsi="宋体" w:hint="eastAsia"/>
        <w:sz w:val="28"/>
        <w:szCs w:val="28"/>
      </w:rPr>
      <w:t xml:space="preserve"> </w:t>
    </w:r>
    <w:r w:rsidR="00622299">
      <w:rPr>
        <w:rFonts w:ascii="仿宋_GB2312" w:hAnsi="宋体" w:hint="eastAsia"/>
        <w:sz w:val="28"/>
        <w:szCs w:val="28"/>
      </w:rPr>
      <w:fldChar w:fldCharType="begin"/>
    </w:r>
    <w:r>
      <w:rPr>
        <w:rFonts w:ascii="仿宋_GB2312" w:hAnsi="宋体" w:hint="eastAsia"/>
        <w:sz w:val="28"/>
        <w:szCs w:val="28"/>
      </w:rPr>
      <w:instrText xml:space="preserve"> PAGE   \* MERGEFORMAT </w:instrText>
    </w:r>
    <w:r w:rsidR="00622299">
      <w:rPr>
        <w:rFonts w:ascii="仿宋_GB2312" w:hAnsi="宋体" w:hint="eastAsia"/>
        <w:sz w:val="28"/>
        <w:szCs w:val="28"/>
      </w:rPr>
      <w:fldChar w:fldCharType="separate"/>
    </w:r>
    <w:r>
      <w:rPr>
        <w:rFonts w:ascii="仿宋_GB2312" w:hAnsi="宋体"/>
        <w:sz w:val="28"/>
        <w:szCs w:val="28"/>
        <w:lang w:val="zh-CN"/>
      </w:rPr>
      <w:t>16</w:t>
    </w:r>
    <w:r w:rsidR="00622299">
      <w:rPr>
        <w:rFonts w:ascii="仿宋_GB2312" w:hAnsi="宋体" w:hint="eastAsia"/>
        <w:sz w:val="28"/>
        <w:szCs w:val="28"/>
      </w:rPr>
      <w:fldChar w:fldCharType="end"/>
    </w:r>
    <w:r>
      <w:rPr>
        <w:rFonts w:ascii="仿宋_GB2312" w:hAnsi="宋体" w:hint="eastAsia"/>
        <w:sz w:val="28"/>
        <w:szCs w:val="28"/>
      </w:rPr>
      <w:t xml:space="preserve"> </w:t>
    </w:r>
    <w:r>
      <w:rPr>
        <w:rFonts w:ascii="仿宋_GB2312" w:hAnsi="宋体" w:hint="eastAsia"/>
        <w:sz w:val="28"/>
        <w:szCs w:val="28"/>
      </w:rPr>
      <w:t>—</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65" w:rsidRDefault="00622299">
    <w:pPr>
      <w:pStyle w:val="a8"/>
      <w:jc w:val="center"/>
    </w:pPr>
    <w:r w:rsidRPr="00622299">
      <w:rPr>
        <w:lang w:val="en-US"/>
      </w:rPr>
      <w:fldChar w:fldCharType="begin"/>
    </w:r>
    <w:r w:rsidR="00F519A7">
      <w:instrText>PAGE   \* MERGEFORMAT</w:instrText>
    </w:r>
    <w:r w:rsidRPr="00622299">
      <w:rPr>
        <w:lang w:val="en-US"/>
      </w:rPr>
      <w:fldChar w:fldCharType="separate"/>
    </w:r>
    <w:r w:rsidR="003C3002" w:rsidRPr="003C3002">
      <w:rPr>
        <w:noProof/>
        <w:lang w:val="zh-CN"/>
      </w:rPr>
      <w:t>2</w:t>
    </w:r>
    <w:r>
      <w:rPr>
        <w:lang w:val="zh-CN"/>
      </w:rPr>
      <w:fldChar w:fldCharType="end"/>
    </w:r>
  </w:p>
  <w:p w:rsidR="002F4D65" w:rsidRDefault="002F4D6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65" w:rsidRDefault="00F519A7">
    <w:pPr>
      <w:pStyle w:val="a8"/>
      <w:ind w:leftChars="100" w:left="210"/>
      <w:jc w:val="right"/>
      <w:rPr>
        <w:rFonts w:ascii="仿宋_GB2312" w:hAnsi="宋体"/>
        <w:sz w:val="28"/>
        <w:szCs w:val="28"/>
      </w:rPr>
    </w:pPr>
    <w:r>
      <w:rPr>
        <w:rFonts w:ascii="仿宋_GB2312" w:hAnsi="宋体" w:hint="eastAsia"/>
        <w:sz w:val="28"/>
        <w:szCs w:val="28"/>
      </w:rPr>
      <w:t>—</w:t>
    </w:r>
    <w:r w:rsidR="00622299">
      <w:rPr>
        <w:rFonts w:ascii="仿宋_GB2312" w:hAnsi="宋体"/>
        <w:sz w:val="28"/>
        <w:szCs w:val="28"/>
      </w:rPr>
      <w:fldChar w:fldCharType="begin"/>
    </w:r>
    <w:r>
      <w:rPr>
        <w:rFonts w:ascii="仿宋_GB2312" w:hAnsi="宋体"/>
        <w:sz w:val="28"/>
        <w:szCs w:val="28"/>
      </w:rPr>
      <w:instrText xml:space="preserve"> PAGE   \* MERGEFORMAT </w:instrText>
    </w:r>
    <w:r w:rsidR="00622299">
      <w:rPr>
        <w:rFonts w:ascii="仿宋_GB2312" w:hAnsi="宋体"/>
        <w:sz w:val="28"/>
        <w:szCs w:val="28"/>
      </w:rPr>
      <w:fldChar w:fldCharType="separate"/>
    </w:r>
    <w:r w:rsidR="003C3002">
      <w:rPr>
        <w:rFonts w:ascii="仿宋_GB2312" w:hAnsi="宋体"/>
        <w:noProof/>
        <w:sz w:val="28"/>
        <w:szCs w:val="28"/>
      </w:rPr>
      <w:t>31</w:t>
    </w:r>
    <w:r w:rsidR="00622299">
      <w:rPr>
        <w:rFonts w:ascii="仿宋_GB2312" w:hAnsi="宋体"/>
        <w:sz w:val="28"/>
        <w:szCs w:val="28"/>
      </w:rPr>
      <w:fldChar w:fldCharType="end"/>
    </w:r>
    <w:r>
      <w:rPr>
        <w:rFonts w:ascii="仿宋_GB2312" w:hAnsi="宋体"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65" w:rsidRDefault="002F4D65">
    <w:pPr>
      <w:pStyle w:val="a8"/>
      <w:ind w:firstLine="360"/>
      <w:rPr>
        <w:szCs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65" w:rsidRDefault="00F519A7">
    <w:pPr>
      <w:pStyle w:val="a8"/>
      <w:ind w:leftChars="100" w:left="210"/>
      <w:rPr>
        <w:rFonts w:ascii="仿宋_GB2312" w:hAnsi="宋体"/>
        <w:sz w:val="28"/>
        <w:szCs w:val="28"/>
      </w:rPr>
    </w:pPr>
    <w:r>
      <w:rPr>
        <w:rFonts w:ascii="仿宋_GB2312" w:hAnsi="宋体" w:hint="eastAsia"/>
        <w:sz w:val="28"/>
        <w:szCs w:val="28"/>
      </w:rPr>
      <w:t>—</w:t>
    </w:r>
    <w:r w:rsidR="00622299">
      <w:rPr>
        <w:rFonts w:ascii="仿宋_GB2312" w:hAnsi="宋体" w:hint="eastAsia"/>
        <w:sz w:val="28"/>
        <w:szCs w:val="28"/>
      </w:rPr>
      <w:fldChar w:fldCharType="begin"/>
    </w:r>
    <w:r>
      <w:rPr>
        <w:rFonts w:ascii="仿宋_GB2312" w:hAnsi="宋体" w:hint="eastAsia"/>
        <w:sz w:val="28"/>
        <w:szCs w:val="28"/>
      </w:rPr>
      <w:instrText xml:space="preserve"> PAGE   \* MERGEFORMAT </w:instrText>
    </w:r>
    <w:r w:rsidR="00622299">
      <w:rPr>
        <w:rFonts w:ascii="仿宋_GB2312" w:hAnsi="宋体" w:hint="eastAsia"/>
        <w:sz w:val="28"/>
        <w:szCs w:val="28"/>
      </w:rPr>
      <w:fldChar w:fldCharType="separate"/>
    </w:r>
    <w:r>
      <w:rPr>
        <w:rFonts w:ascii="仿宋_GB2312" w:hAnsi="宋体"/>
        <w:sz w:val="28"/>
        <w:szCs w:val="28"/>
        <w:lang w:val="zh-CN"/>
      </w:rPr>
      <w:t>16</w:t>
    </w:r>
    <w:r w:rsidR="00622299">
      <w:rPr>
        <w:rFonts w:ascii="仿宋_GB2312" w:hAnsi="宋体" w:hint="eastAsia"/>
        <w:sz w:val="28"/>
        <w:szCs w:val="28"/>
      </w:rPr>
      <w:fldChar w:fldCharType="end"/>
    </w:r>
    <w:r>
      <w:rPr>
        <w:rFonts w:ascii="仿宋_GB2312" w:hAnsi="宋体" w:hint="eastAsia"/>
        <w:sz w:val="28"/>
        <w:szCs w:val="28"/>
      </w:rPr>
      <w:t xml:space="preserve"> </w:t>
    </w:r>
    <w:r>
      <w:rPr>
        <w:rFonts w:ascii="仿宋_GB2312" w:hAnsi="宋体" w:hint="eastAsia"/>
        <w:sz w:val="28"/>
        <w:szCs w:val="28"/>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65" w:rsidRDefault="00F519A7">
    <w:pPr>
      <w:pStyle w:val="a8"/>
      <w:ind w:leftChars="100" w:left="210"/>
      <w:jc w:val="right"/>
      <w:rPr>
        <w:rFonts w:ascii="仿宋_GB2312" w:hAnsi="宋体"/>
        <w:sz w:val="28"/>
        <w:szCs w:val="28"/>
      </w:rPr>
    </w:pPr>
    <w:r>
      <w:rPr>
        <w:rFonts w:ascii="仿宋_GB2312" w:hAnsi="宋体" w:hint="eastAsia"/>
        <w:sz w:val="28"/>
        <w:szCs w:val="28"/>
      </w:rPr>
      <w:t>—</w:t>
    </w:r>
    <w:r w:rsidR="00622299">
      <w:rPr>
        <w:rFonts w:ascii="仿宋_GB2312" w:hAnsi="宋体"/>
        <w:sz w:val="28"/>
        <w:szCs w:val="28"/>
      </w:rPr>
      <w:fldChar w:fldCharType="begin"/>
    </w:r>
    <w:r>
      <w:rPr>
        <w:rFonts w:ascii="仿宋_GB2312" w:hAnsi="宋体"/>
        <w:sz w:val="28"/>
        <w:szCs w:val="28"/>
      </w:rPr>
      <w:instrText xml:space="preserve"> PAGE   \* MERGEFORMAT </w:instrText>
    </w:r>
    <w:r w:rsidR="00622299">
      <w:rPr>
        <w:rFonts w:ascii="仿宋_GB2312" w:hAnsi="宋体"/>
        <w:sz w:val="28"/>
        <w:szCs w:val="28"/>
      </w:rPr>
      <w:fldChar w:fldCharType="separate"/>
    </w:r>
    <w:r w:rsidR="003C3002">
      <w:rPr>
        <w:rFonts w:ascii="仿宋_GB2312" w:hAnsi="宋体"/>
        <w:noProof/>
        <w:sz w:val="28"/>
        <w:szCs w:val="28"/>
      </w:rPr>
      <w:t>47</w:t>
    </w:r>
    <w:r w:rsidR="00622299">
      <w:rPr>
        <w:rFonts w:ascii="仿宋_GB2312" w:hAnsi="宋体"/>
        <w:sz w:val="28"/>
        <w:szCs w:val="28"/>
      </w:rPr>
      <w:fldChar w:fldCharType="end"/>
    </w:r>
    <w:r>
      <w:rPr>
        <w:rFonts w:ascii="仿宋_GB2312" w:hAnsi="宋体" w:hint="eastAsia"/>
        <w:sz w:val="28"/>
        <w:szCs w:val="28"/>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65" w:rsidRDefault="002F4D65">
    <w:pPr>
      <w:pStyle w:val="a8"/>
      <w:ind w:firstLine="360"/>
      <w:rPr>
        <w:szCs w:val="28"/>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65" w:rsidRDefault="00F519A7">
    <w:pPr>
      <w:pStyle w:val="a8"/>
      <w:ind w:leftChars="100" w:left="210"/>
      <w:rPr>
        <w:rFonts w:ascii="仿宋_GB2312" w:hAnsi="宋体"/>
        <w:sz w:val="28"/>
        <w:szCs w:val="28"/>
      </w:rPr>
    </w:pPr>
    <w:r>
      <w:rPr>
        <w:rFonts w:ascii="仿宋_GB2312" w:hAnsi="宋体" w:hint="eastAsia"/>
        <w:sz w:val="28"/>
        <w:szCs w:val="28"/>
      </w:rPr>
      <w:t>—</w:t>
    </w:r>
    <w:r w:rsidR="00622299">
      <w:rPr>
        <w:rFonts w:ascii="仿宋_GB2312" w:hAnsi="宋体" w:hint="eastAsia"/>
        <w:sz w:val="28"/>
        <w:szCs w:val="28"/>
      </w:rPr>
      <w:fldChar w:fldCharType="begin"/>
    </w:r>
    <w:r>
      <w:rPr>
        <w:rFonts w:ascii="仿宋_GB2312" w:hAnsi="宋体" w:hint="eastAsia"/>
        <w:sz w:val="28"/>
        <w:szCs w:val="28"/>
      </w:rPr>
      <w:instrText xml:space="preserve"> PAGE   \* MERGEFORMAT </w:instrText>
    </w:r>
    <w:r w:rsidR="00622299">
      <w:rPr>
        <w:rFonts w:ascii="仿宋_GB2312" w:hAnsi="宋体" w:hint="eastAsia"/>
        <w:sz w:val="28"/>
        <w:szCs w:val="28"/>
      </w:rPr>
      <w:fldChar w:fldCharType="separate"/>
    </w:r>
    <w:r>
      <w:rPr>
        <w:rFonts w:ascii="仿宋_GB2312" w:hAnsi="宋体"/>
        <w:sz w:val="28"/>
        <w:szCs w:val="28"/>
        <w:lang w:val="zh-CN"/>
      </w:rPr>
      <w:t>16</w:t>
    </w:r>
    <w:r w:rsidR="00622299">
      <w:rPr>
        <w:rFonts w:ascii="仿宋_GB2312" w:hAnsi="宋体" w:hint="eastAsia"/>
        <w:sz w:val="28"/>
        <w:szCs w:val="28"/>
      </w:rPr>
      <w:fldChar w:fldCharType="end"/>
    </w:r>
    <w:r>
      <w:rPr>
        <w:rFonts w:ascii="仿宋_GB2312" w:hAnsi="宋体" w:hint="eastAsia"/>
        <w:sz w:val="28"/>
        <w:szCs w:val="28"/>
      </w:rPr>
      <w:t xml:space="preserve"> </w:t>
    </w:r>
    <w:r>
      <w:rPr>
        <w:rFonts w:ascii="仿宋_GB2312" w:hAnsi="宋体" w:hint="eastAsia"/>
        <w:sz w:val="28"/>
        <w:szCs w:val="28"/>
      </w:rPr>
      <w:t>—</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65" w:rsidRDefault="00F519A7">
    <w:pPr>
      <w:pStyle w:val="a8"/>
      <w:ind w:leftChars="100" w:left="210"/>
      <w:jc w:val="right"/>
      <w:rPr>
        <w:rFonts w:ascii="仿宋_GB2312" w:hAnsi="宋体"/>
        <w:sz w:val="28"/>
        <w:szCs w:val="28"/>
      </w:rPr>
    </w:pPr>
    <w:r>
      <w:rPr>
        <w:rFonts w:ascii="仿宋_GB2312" w:hAnsi="宋体" w:hint="eastAsia"/>
        <w:sz w:val="28"/>
        <w:szCs w:val="28"/>
      </w:rPr>
      <w:t>—</w:t>
    </w:r>
    <w:r w:rsidR="00622299">
      <w:rPr>
        <w:rFonts w:ascii="仿宋_GB2312" w:hAnsi="宋体"/>
        <w:sz w:val="28"/>
        <w:szCs w:val="28"/>
      </w:rPr>
      <w:fldChar w:fldCharType="begin"/>
    </w:r>
    <w:r>
      <w:rPr>
        <w:rFonts w:ascii="仿宋_GB2312" w:hAnsi="宋体"/>
        <w:sz w:val="28"/>
        <w:szCs w:val="28"/>
      </w:rPr>
      <w:instrText xml:space="preserve"> PAGE   \* MERGEFORMAT </w:instrText>
    </w:r>
    <w:r w:rsidR="00622299">
      <w:rPr>
        <w:rFonts w:ascii="仿宋_GB2312" w:hAnsi="宋体"/>
        <w:sz w:val="28"/>
        <w:szCs w:val="28"/>
      </w:rPr>
      <w:fldChar w:fldCharType="separate"/>
    </w:r>
    <w:r w:rsidR="003C3002">
      <w:rPr>
        <w:rFonts w:ascii="仿宋_GB2312" w:hAnsi="宋体"/>
        <w:noProof/>
        <w:sz w:val="28"/>
        <w:szCs w:val="28"/>
      </w:rPr>
      <w:t>56</w:t>
    </w:r>
    <w:r w:rsidR="00622299">
      <w:rPr>
        <w:rFonts w:ascii="仿宋_GB2312" w:hAnsi="宋体"/>
        <w:sz w:val="28"/>
        <w:szCs w:val="28"/>
      </w:rPr>
      <w:fldChar w:fldCharType="end"/>
    </w:r>
    <w:r>
      <w:rPr>
        <w:rFonts w:ascii="仿宋_GB2312" w:hAnsi="宋体" w:hint="eastAsia"/>
        <w:sz w:val="28"/>
        <w:szCs w:val="28"/>
      </w:rPr>
      <w:t>—</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65" w:rsidRDefault="002F4D65">
    <w:pPr>
      <w:pStyle w:val="a8"/>
      <w:ind w:firstLine="360"/>
      <w:rPr>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ADD" w:rsidRDefault="00752ADD" w:rsidP="002F4D65">
      <w:pPr>
        <w:ind w:firstLine="640"/>
      </w:pPr>
      <w:r>
        <w:separator/>
      </w:r>
    </w:p>
  </w:footnote>
  <w:footnote w:type="continuationSeparator" w:id="1">
    <w:p w:rsidR="00752ADD" w:rsidRDefault="00752ADD" w:rsidP="002F4D65">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65" w:rsidRDefault="002F4D65">
    <w:pPr>
      <w:pStyle w:val="a9"/>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65" w:rsidRDefault="002F4D6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65" w:rsidRDefault="002F4D6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65" w:rsidRDefault="002F4D65">
    <w:pPr>
      <w:pStyle w:val="a9"/>
      <w:pBdr>
        <w:bottom w:val="none" w:sz="0" w:space="0" w:color="auto"/>
      </w:pBdr>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65" w:rsidRDefault="002F4D65"/>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65" w:rsidRDefault="002F4D65"/>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65" w:rsidRDefault="002F4D65">
    <w:pPr>
      <w:pStyle w:val="a9"/>
      <w:pBdr>
        <w:bottom w:val="none" w:sz="0" w:space="0" w:color="auto"/>
      </w:pBdr>
      <w:ind w:firstLine="36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65" w:rsidRDefault="002F4D65">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17F426B7"/>
    <w:multiLevelType w:val="multilevel"/>
    <w:tmpl w:val="17F426B7"/>
    <w:lvl w:ilvl="0">
      <w:start w:val="10"/>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3"/>
  <w:drawingGridVerticalSpacing w:val="156"/>
  <w:displayHorizontalDrawingGridEvery w:val="2"/>
  <w:noPunctuationKerning/>
  <w:characterSpacingControl w:val="compressPunctuation"/>
  <w:hdrShapeDefaults>
    <o:shapedefaults v:ext="edit" spidmax="1945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jExOGNiMWUzYmY2MjhmMDg0NWM2YzA4MDM1Y2Y3ZGEifQ=="/>
  </w:docVars>
  <w:rsids>
    <w:rsidRoot w:val="00F1361C"/>
    <w:rsid w:val="000015E6"/>
    <w:rsid w:val="000020BA"/>
    <w:rsid w:val="00014E6C"/>
    <w:rsid w:val="0001603E"/>
    <w:rsid w:val="00017B9F"/>
    <w:rsid w:val="000222C6"/>
    <w:rsid w:val="0002549F"/>
    <w:rsid w:val="00041532"/>
    <w:rsid w:val="00046F97"/>
    <w:rsid w:val="0006487A"/>
    <w:rsid w:val="00064BBB"/>
    <w:rsid w:val="00065F8F"/>
    <w:rsid w:val="000768F2"/>
    <w:rsid w:val="00084549"/>
    <w:rsid w:val="000862CC"/>
    <w:rsid w:val="0009184B"/>
    <w:rsid w:val="0009593C"/>
    <w:rsid w:val="000A38AE"/>
    <w:rsid w:val="000B046F"/>
    <w:rsid w:val="000B047F"/>
    <w:rsid w:val="000B5923"/>
    <w:rsid w:val="000B5A48"/>
    <w:rsid w:val="000B6FF3"/>
    <w:rsid w:val="000C3467"/>
    <w:rsid w:val="000C3CA6"/>
    <w:rsid w:val="000C6F5D"/>
    <w:rsid w:val="000C7F2E"/>
    <w:rsid w:val="000D1267"/>
    <w:rsid w:val="000D1D50"/>
    <w:rsid w:val="000D5782"/>
    <w:rsid w:val="000D57DA"/>
    <w:rsid w:val="000D71B1"/>
    <w:rsid w:val="000E6613"/>
    <w:rsid w:val="000E7119"/>
    <w:rsid w:val="00114E9B"/>
    <w:rsid w:val="00121301"/>
    <w:rsid w:val="00123627"/>
    <w:rsid w:val="00124AE3"/>
    <w:rsid w:val="001333BA"/>
    <w:rsid w:val="0014729F"/>
    <w:rsid w:val="00157BAB"/>
    <w:rsid w:val="001654D1"/>
    <w:rsid w:val="0018106D"/>
    <w:rsid w:val="001877A7"/>
    <w:rsid w:val="00191536"/>
    <w:rsid w:val="00196687"/>
    <w:rsid w:val="001C0962"/>
    <w:rsid w:val="001C2642"/>
    <w:rsid w:val="001D3F35"/>
    <w:rsid w:val="001D7531"/>
    <w:rsid w:val="001D7568"/>
    <w:rsid w:val="001E737D"/>
    <w:rsid w:val="001F0592"/>
    <w:rsid w:val="001F7506"/>
    <w:rsid w:val="002006CD"/>
    <w:rsid w:val="00202B36"/>
    <w:rsid w:val="00204B7A"/>
    <w:rsid w:val="0021101A"/>
    <w:rsid w:val="00217F0F"/>
    <w:rsid w:val="00220536"/>
    <w:rsid w:val="00223472"/>
    <w:rsid w:val="002238EB"/>
    <w:rsid w:val="00223A63"/>
    <w:rsid w:val="00235629"/>
    <w:rsid w:val="002361C6"/>
    <w:rsid w:val="00237D32"/>
    <w:rsid w:val="002411FB"/>
    <w:rsid w:val="00243469"/>
    <w:rsid w:val="00260C38"/>
    <w:rsid w:val="002616C0"/>
    <w:rsid w:val="002662AA"/>
    <w:rsid w:val="00275026"/>
    <w:rsid w:val="00280496"/>
    <w:rsid w:val="00293AAF"/>
    <w:rsid w:val="00295495"/>
    <w:rsid w:val="002B22C3"/>
    <w:rsid w:val="002B2613"/>
    <w:rsid w:val="002F0ED3"/>
    <w:rsid w:val="002F1818"/>
    <w:rsid w:val="002F4D65"/>
    <w:rsid w:val="002F567B"/>
    <w:rsid w:val="003216A9"/>
    <w:rsid w:val="00322E77"/>
    <w:rsid w:val="00334156"/>
    <w:rsid w:val="0033457B"/>
    <w:rsid w:val="003413BB"/>
    <w:rsid w:val="0037013F"/>
    <w:rsid w:val="003718AA"/>
    <w:rsid w:val="00380C92"/>
    <w:rsid w:val="00390402"/>
    <w:rsid w:val="003979DB"/>
    <w:rsid w:val="003A2E6B"/>
    <w:rsid w:val="003A484F"/>
    <w:rsid w:val="003B0BE0"/>
    <w:rsid w:val="003B0C1B"/>
    <w:rsid w:val="003B688C"/>
    <w:rsid w:val="003C0291"/>
    <w:rsid w:val="003C3002"/>
    <w:rsid w:val="003C39AE"/>
    <w:rsid w:val="003C7B60"/>
    <w:rsid w:val="003D1FB2"/>
    <w:rsid w:val="003D66DA"/>
    <w:rsid w:val="003E0CF8"/>
    <w:rsid w:val="003E1310"/>
    <w:rsid w:val="003E6F55"/>
    <w:rsid w:val="003F3BB9"/>
    <w:rsid w:val="00406254"/>
    <w:rsid w:val="004176E0"/>
    <w:rsid w:val="00421ED6"/>
    <w:rsid w:val="004223DE"/>
    <w:rsid w:val="00424C19"/>
    <w:rsid w:val="00434489"/>
    <w:rsid w:val="0043458B"/>
    <w:rsid w:val="00437085"/>
    <w:rsid w:val="0044086B"/>
    <w:rsid w:val="00443880"/>
    <w:rsid w:val="004464F4"/>
    <w:rsid w:val="00447255"/>
    <w:rsid w:val="0045718B"/>
    <w:rsid w:val="00460045"/>
    <w:rsid w:val="004700B0"/>
    <w:rsid w:val="00471401"/>
    <w:rsid w:val="00473F31"/>
    <w:rsid w:val="0048263A"/>
    <w:rsid w:val="00486443"/>
    <w:rsid w:val="00487E5D"/>
    <w:rsid w:val="004A711F"/>
    <w:rsid w:val="004B199D"/>
    <w:rsid w:val="004B4690"/>
    <w:rsid w:val="004E0A2D"/>
    <w:rsid w:val="004E206B"/>
    <w:rsid w:val="004E6DF7"/>
    <w:rsid w:val="004F0FBD"/>
    <w:rsid w:val="00505A47"/>
    <w:rsid w:val="00512FDA"/>
    <w:rsid w:val="00520DA0"/>
    <w:rsid w:val="00523534"/>
    <w:rsid w:val="00534EA1"/>
    <w:rsid w:val="00547441"/>
    <w:rsid w:val="00557579"/>
    <w:rsid w:val="005664BB"/>
    <w:rsid w:val="0057481D"/>
    <w:rsid w:val="0058486E"/>
    <w:rsid w:val="0058710F"/>
    <w:rsid w:val="00593740"/>
    <w:rsid w:val="005A78F9"/>
    <w:rsid w:val="005C0305"/>
    <w:rsid w:val="005C746F"/>
    <w:rsid w:val="005D1978"/>
    <w:rsid w:val="005D1C8B"/>
    <w:rsid w:val="005D5CED"/>
    <w:rsid w:val="005E30D9"/>
    <w:rsid w:val="005E7AE6"/>
    <w:rsid w:val="005F1A4C"/>
    <w:rsid w:val="005F7E8A"/>
    <w:rsid w:val="006037F8"/>
    <w:rsid w:val="00605688"/>
    <w:rsid w:val="006070AF"/>
    <w:rsid w:val="00607E6C"/>
    <w:rsid w:val="006101B1"/>
    <w:rsid w:val="006105FB"/>
    <w:rsid w:val="006133A5"/>
    <w:rsid w:val="00614E44"/>
    <w:rsid w:val="006168A2"/>
    <w:rsid w:val="006210B4"/>
    <w:rsid w:val="00622299"/>
    <w:rsid w:val="00622830"/>
    <w:rsid w:val="00625BBB"/>
    <w:rsid w:val="00630AEF"/>
    <w:rsid w:val="006325F8"/>
    <w:rsid w:val="00634C9A"/>
    <w:rsid w:val="006440E4"/>
    <w:rsid w:val="00655F72"/>
    <w:rsid w:val="0066343B"/>
    <w:rsid w:val="00664777"/>
    <w:rsid w:val="00673CDF"/>
    <w:rsid w:val="006748A4"/>
    <w:rsid w:val="00683A02"/>
    <w:rsid w:val="00683E73"/>
    <w:rsid w:val="00687205"/>
    <w:rsid w:val="006A3141"/>
    <w:rsid w:val="006A5E34"/>
    <w:rsid w:val="006A6192"/>
    <w:rsid w:val="006A7BC5"/>
    <w:rsid w:val="006B2422"/>
    <w:rsid w:val="006B2B9A"/>
    <w:rsid w:val="006B3D8E"/>
    <w:rsid w:val="006B49E7"/>
    <w:rsid w:val="006C1937"/>
    <w:rsid w:val="006E2554"/>
    <w:rsid w:val="006F020C"/>
    <w:rsid w:val="006F466C"/>
    <w:rsid w:val="00704323"/>
    <w:rsid w:val="007127B7"/>
    <w:rsid w:val="00725138"/>
    <w:rsid w:val="0073330B"/>
    <w:rsid w:val="00740885"/>
    <w:rsid w:val="007416B6"/>
    <w:rsid w:val="00746F48"/>
    <w:rsid w:val="00752ADD"/>
    <w:rsid w:val="0075404D"/>
    <w:rsid w:val="00756BE5"/>
    <w:rsid w:val="0076182A"/>
    <w:rsid w:val="00767B7E"/>
    <w:rsid w:val="007770C3"/>
    <w:rsid w:val="00783BE6"/>
    <w:rsid w:val="00784D24"/>
    <w:rsid w:val="00785FBA"/>
    <w:rsid w:val="00786E4A"/>
    <w:rsid w:val="007875EB"/>
    <w:rsid w:val="007906A7"/>
    <w:rsid w:val="0079426B"/>
    <w:rsid w:val="007B37CE"/>
    <w:rsid w:val="007D312A"/>
    <w:rsid w:val="007D3F19"/>
    <w:rsid w:val="007E23B0"/>
    <w:rsid w:val="007E44B4"/>
    <w:rsid w:val="007E50CD"/>
    <w:rsid w:val="007F1991"/>
    <w:rsid w:val="007F2C2F"/>
    <w:rsid w:val="007F2F48"/>
    <w:rsid w:val="007F55FC"/>
    <w:rsid w:val="007F5665"/>
    <w:rsid w:val="00800112"/>
    <w:rsid w:val="00815D10"/>
    <w:rsid w:val="008253BB"/>
    <w:rsid w:val="0083706E"/>
    <w:rsid w:val="008423A5"/>
    <w:rsid w:val="00843699"/>
    <w:rsid w:val="00850625"/>
    <w:rsid w:val="00853718"/>
    <w:rsid w:val="00854F2C"/>
    <w:rsid w:val="00855221"/>
    <w:rsid w:val="00855A06"/>
    <w:rsid w:val="00856D40"/>
    <w:rsid w:val="00860645"/>
    <w:rsid w:val="008626C3"/>
    <w:rsid w:val="008701A2"/>
    <w:rsid w:val="00871F71"/>
    <w:rsid w:val="008835AD"/>
    <w:rsid w:val="00885AF4"/>
    <w:rsid w:val="008939CD"/>
    <w:rsid w:val="00894861"/>
    <w:rsid w:val="00895A89"/>
    <w:rsid w:val="008B5DA6"/>
    <w:rsid w:val="008B768C"/>
    <w:rsid w:val="008C4DB1"/>
    <w:rsid w:val="008C4EAF"/>
    <w:rsid w:val="008C5176"/>
    <w:rsid w:val="008C6F02"/>
    <w:rsid w:val="008C7FD0"/>
    <w:rsid w:val="008E1DE7"/>
    <w:rsid w:val="008E25F9"/>
    <w:rsid w:val="008E2D70"/>
    <w:rsid w:val="008E6B8F"/>
    <w:rsid w:val="008E707C"/>
    <w:rsid w:val="008F4613"/>
    <w:rsid w:val="00900B08"/>
    <w:rsid w:val="00902155"/>
    <w:rsid w:val="00902D8A"/>
    <w:rsid w:val="00902FA3"/>
    <w:rsid w:val="0090780A"/>
    <w:rsid w:val="00910D00"/>
    <w:rsid w:val="009173F8"/>
    <w:rsid w:val="00923564"/>
    <w:rsid w:val="0092392E"/>
    <w:rsid w:val="009315F9"/>
    <w:rsid w:val="00935428"/>
    <w:rsid w:val="00940BF2"/>
    <w:rsid w:val="00942778"/>
    <w:rsid w:val="00946945"/>
    <w:rsid w:val="00951248"/>
    <w:rsid w:val="0095152F"/>
    <w:rsid w:val="00954C49"/>
    <w:rsid w:val="0097033A"/>
    <w:rsid w:val="0097099F"/>
    <w:rsid w:val="00971997"/>
    <w:rsid w:val="00971FFC"/>
    <w:rsid w:val="00983D72"/>
    <w:rsid w:val="009855F1"/>
    <w:rsid w:val="0098660A"/>
    <w:rsid w:val="009931C3"/>
    <w:rsid w:val="009B2C43"/>
    <w:rsid w:val="009B4EAE"/>
    <w:rsid w:val="009B7573"/>
    <w:rsid w:val="009C22F4"/>
    <w:rsid w:val="009C2E98"/>
    <w:rsid w:val="009C5F9B"/>
    <w:rsid w:val="009C7E55"/>
    <w:rsid w:val="009D3447"/>
    <w:rsid w:val="009D4711"/>
    <w:rsid w:val="009E2D38"/>
    <w:rsid w:val="009E7452"/>
    <w:rsid w:val="009F1185"/>
    <w:rsid w:val="009F18CD"/>
    <w:rsid w:val="009F2A13"/>
    <w:rsid w:val="009F5472"/>
    <w:rsid w:val="009F6AE0"/>
    <w:rsid w:val="00A04EB0"/>
    <w:rsid w:val="00A13CC1"/>
    <w:rsid w:val="00A16847"/>
    <w:rsid w:val="00A237D8"/>
    <w:rsid w:val="00A268C4"/>
    <w:rsid w:val="00A307CD"/>
    <w:rsid w:val="00A368C1"/>
    <w:rsid w:val="00A40A00"/>
    <w:rsid w:val="00A4142F"/>
    <w:rsid w:val="00A56715"/>
    <w:rsid w:val="00A56DF2"/>
    <w:rsid w:val="00A67AB5"/>
    <w:rsid w:val="00A7333B"/>
    <w:rsid w:val="00A91760"/>
    <w:rsid w:val="00A930AB"/>
    <w:rsid w:val="00A93B00"/>
    <w:rsid w:val="00A93C21"/>
    <w:rsid w:val="00AA0F1B"/>
    <w:rsid w:val="00AC3C6A"/>
    <w:rsid w:val="00AC41C7"/>
    <w:rsid w:val="00AD1AB5"/>
    <w:rsid w:val="00AD5620"/>
    <w:rsid w:val="00AD7C1B"/>
    <w:rsid w:val="00AE16BA"/>
    <w:rsid w:val="00AE1EBE"/>
    <w:rsid w:val="00AE4723"/>
    <w:rsid w:val="00AE5805"/>
    <w:rsid w:val="00AF427E"/>
    <w:rsid w:val="00B03C9D"/>
    <w:rsid w:val="00B060AE"/>
    <w:rsid w:val="00B0689C"/>
    <w:rsid w:val="00B06F60"/>
    <w:rsid w:val="00B10517"/>
    <w:rsid w:val="00B14E76"/>
    <w:rsid w:val="00B161B8"/>
    <w:rsid w:val="00B2048C"/>
    <w:rsid w:val="00B24B8B"/>
    <w:rsid w:val="00B25063"/>
    <w:rsid w:val="00B26B94"/>
    <w:rsid w:val="00B30DA5"/>
    <w:rsid w:val="00B310B9"/>
    <w:rsid w:val="00B35E80"/>
    <w:rsid w:val="00B35F3F"/>
    <w:rsid w:val="00B36CBB"/>
    <w:rsid w:val="00B425E0"/>
    <w:rsid w:val="00B440AA"/>
    <w:rsid w:val="00B44B70"/>
    <w:rsid w:val="00B53C56"/>
    <w:rsid w:val="00B5731B"/>
    <w:rsid w:val="00B77EA6"/>
    <w:rsid w:val="00B81598"/>
    <w:rsid w:val="00B841F1"/>
    <w:rsid w:val="00B857E5"/>
    <w:rsid w:val="00B944D6"/>
    <w:rsid w:val="00BA3127"/>
    <w:rsid w:val="00BB4DF0"/>
    <w:rsid w:val="00BC289F"/>
    <w:rsid w:val="00BC5361"/>
    <w:rsid w:val="00BC5460"/>
    <w:rsid w:val="00BC6B50"/>
    <w:rsid w:val="00BD0E25"/>
    <w:rsid w:val="00BD3D99"/>
    <w:rsid w:val="00BD77C6"/>
    <w:rsid w:val="00BE748B"/>
    <w:rsid w:val="00BF5BD6"/>
    <w:rsid w:val="00BF71A1"/>
    <w:rsid w:val="00C03326"/>
    <w:rsid w:val="00C03E31"/>
    <w:rsid w:val="00C11477"/>
    <w:rsid w:val="00C24943"/>
    <w:rsid w:val="00C33E72"/>
    <w:rsid w:val="00C354B2"/>
    <w:rsid w:val="00C35554"/>
    <w:rsid w:val="00C40279"/>
    <w:rsid w:val="00C42709"/>
    <w:rsid w:val="00C533CC"/>
    <w:rsid w:val="00C5751C"/>
    <w:rsid w:val="00C61BFC"/>
    <w:rsid w:val="00C622B6"/>
    <w:rsid w:val="00C62B85"/>
    <w:rsid w:val="00C65438"/>
    <w:rsid w:val="00C72966"/>
    <w:rsid w:val="00C740FB"/>
    <w:rsid w:val="00C808E2"/>
    <w:rsid w:val="00C81995"/>
    <w:rsid w:val="00C90B1C"/>
    <w:rsid w:val="00C91CBB"/>
    <w:rsid w:val="00C92CA3"/>
    <w:rsid w:val="00CB2FB9"/>
    <w:rsid w:val="00CB59C5"/>
    <w:rsid w:val="00CC09B6"/>
    <w:rsid w:val="00CC58D1"/>
    <w:rsid w:val="00CC666F"/>
    <w:rsid w:val="00CD0448"/>
    <w:rsid w:val="00CD1E3F"/>
    <w:rsid w:val="00CE12FF"/>
    <w:rsid w:val="00CE44F6"/>
    <w:rsid w:val="00CE49DA"/>
    <w:rsid w:val="00CE7B61"/>
    <w:rsid w:val="00CF153A"/>
    <w:rsid w:val="00D00095"/>
    <w:rsid w:val="00D15585"/>
    <w:rsid w:val="00D20620"/>
    <w:rsid w:val="00D224C4"/>
    <w:rsid w:val="00D247FC"/>
    <w:rsid w:val="00D26091"/>
    <w:rsid w:val="00D26AED"/>
    <w:rsid w:val="00D34E7C"/>
    <w:rsid w:val="00D35489"/>
    <w:rsid w:val="00D37780"/>
    <w:rsid w:val="00D41478"/>
    <w:rsid w:val="00D51276"/>
    <w:rsid w:val="00D52F39"/>
    <w:rsid w:val="00D7035F"/>
    <w:rsid w:val="00D910DD"/>
    <w:rsid w:val="00DA0706"/>
    <w:rsid w:val="00DA65AC"/>
    <w:rsid w:val="00DB1913"/>
    <w:rsid w:val="00DB2ECC"/>
    <w:rsid w:val="00DB60A8"/>
    <w:rsid w:val="00DC410D"/>
    <w:rsid w:val="00DC68CA"/>
    <w:rsid w:val="00DC7CBA"/>
    <w:rsid w:val="00DD388F"/>
    <w:rsid w:val="00DD73B7"/>
    <w:rsid w:val="00DE618A"/>
    <w:rsid w:val="00DF02EF"/>
    <w:rsid w:val="00DF28BC"/>
    <w:rsid w:val="00DF34B9"/>
    <w:rsid w:val="00E01053"/>
    <w:rsid w:val="00E0252A"/>
    <w:rsid w:val="00E07ACF"/>
    <w:rsid w:val="00E27408"/>
    <w:rsid w:val="00E331A1"/>
    <w:rsid w:val="00E33202"/>
    <w:rsid w:val="00E336A9"/>
    <w:rsid w:val="00E4468A"/>
    <w:rsid w:val="00E479CB"/>
    <w:rsid w:val="00E50624"/>
    <w:rsid w:val="00E53154"/>
    <w:rsid w:val="00E568DF"/>
    <w:rsid w:val="00E60F39"/>
    <w:rsid w:val="00E64269"/>
    <w:rsid w:val="00E65BB0"/>
    <w:rsid w:val="00E82267"/>
    <w:rsid w:val="00E92C35"/>
    <w:rsid w:val="00EA010F"/>
    <w:rsid w:val="00EB3B45"/>
    <w:rsid w:val="00ED1B63"/>
    <w:rsid w:val="00ED3C1F"/>
    <w:rsid w:val="00ED4085"/>
    <w:rsid w:val="00ED420E"/>
    <w:rsid w:val="00EE2F57"/>
    <w:rsid w:val="00EF4C34"/>
    <w:rsid w:val="00EF6FA9"/>
    <w:rsid w:val="00EF77C6"/>
    <w:rsid w:val="00F05438"/>
    <w:rsid w:val="00F10FA4"/>
    <w:rsid w:val="00F1361C"/>
    <w:rsid w:val="00F160C7"/>
    <w:rsid w:val="00F36D8F"/>
    <w:rsid w:val="00F4096E"/>
    <w:rsid w:val="00F417B1"/>
    <w:rsid w:val="00F519A7"/>
    <w:rsid w:val="00F556D8"/>
    <w:rsid w:val="00F602DF"/>
    <w:rsid w:val="00F66EEB"/>
    <w:rsid w:val="00F71986"/>
    <w:rsid w:val="00F730BE"/>
    <w:rsid w:val="00F758FD"/>
    <w:rsid w:val="00F81FD9"/>
    <w:rsid w:val="00F841AA"/>
    <w:rsid w:val="00FA0ED4"/>
    <w:rsid w:val="00FA23E8"/>
    <w:rsid w:val="00FB5E26"/>
    <w:rsid w:val="00FD3CC1"/>
    <w:rsid w:val="00FD6484"/>
    <w:rsid w:val="00FE1957"/>
    <w:rsid w:val="00FE5394"/>
    <w:rsid w:val="00FF1E02"/>
    <w:rsid w:val="00FF30B4"/>
    <w:rsid w:val="00FF7CDE"/>
    <w:rsid w:val="01084F22"/>
    <w:rsid w:val="01901907"/>
    <w:rsid w:val="0409417B"/>
    <w:rsid w:val="0542015D"/>
    <w:rsid w:val="06334CFB"/>
    <w:rsid w:val="07EB6620"/>
    <w:rsid w:val="088B46A0"/>
    <w:rsid w:val="090F66B0"/>
    <w:rsid w:val="09C248AF"/>
    <w:rsid w:val="0BBB229F"/>
    <w:rsid w:val="0CC26944"/>
    <w:rsid w:val="0E4D5935"/>
    <w:rsid w:val="0ED11A03"/>
    <w:rsid w:val="0F9056D2"/>
    <w:rsid w:val="0FA76C0D"/>
    <w:rsid w:val="0FEF4F11"/>
    <w:rsid w:val="1027486C"/>
    <w:rsid w:val="10C055FF"/>
    <w:rsid w:val="11491AC5"/>
    <w:rsid w:val="12C04343"/>
    <w:rsid w:val="139F23D1"/>
    <w:rsid w:val="14B12A8D"/>
    <w:rsid w:val="14ED4BDC"/>
    <w:rsid w:val="16362571"/>
    <w:rsid w:val="16AA6356"/>
    <w:rsid w:val="16BB723D"/>
    <w:rsid w:val="17854654"/>
    <w:rsid w:val="1B840E02"/>
    <w:rsid w:val="1C9F2C62"/>
    <w:rsid w:val="1CE6737E"/>
    <w:rsid w:val="1EBE36AA"/>
    <w:rsid w:val="1F4B217C"/>
    <w:rsid w:val="1F851D39"/>
    <w:rsid w:val="1FDA1EA4"/>
    <w:rsid w:val="203B49AC"/>
    <w:rsid w:val="208F018C"/>
    <w:rsid w:val="21371F1E"/>
    <w:rsid w:val="22A91EAC"/>
    <w:rsid w:val="22D13524"/>
    <w:rsid w:val="23C13549"/>
    <w:rsid w:val="240371BF"/>
    <w:rsid w:val="240962C1"/>
    <w:rsid w:val="248A792E"/>
    <w:rsid w:val="257665B8"/>
    <w:rsid w:val="27153B2D"/>
    <w:rsid w:val="29227FB7"/>
    <w:rsid w:val="29FD04D3"/>
    <w:rsid w:val="2A617763"/>
    <w:rsid w:val="2CB4436F"/>
    <w:rsid w:val="2D696D22"/>
    <w:rsid w:val="2E94331C"/>
    <w:rsid w:val="2F9465EE"/>
    <w:rsid w:val="3079738C"/>
    <w:rsid w:val="319F7F4E"/>
    <w:rsid w:val="31D476EF"/>
    <w:rsid w:val="33CA3217"/>
    <w:rsid w:val="343612CB"/>
    <w:rsid w:val="34E95F93"/>
    <w:rsid w:val="3597206F"/>
    <w:rsid w:val="3761570A"/>
    <w:rsid w:val="38704078"/>
    <w:rsid w:val="3A991044"/>
    <w:rsid w:val="3B032670"/>
    <w:rsid w:val="3BB81279"/>
    <w:rsid w:val="3C077FDA"/>
    <w:rsid w:val="3C381CE4"/>
    <w:rsid w:val="3D3445F1"/>
    <w:rsid w:val="3D4665AB"/>
    <w:rsid w:val="3DC758BB"/>
    <w:rsid w:val="3E006B77"/>
    <w:rsid w:val="3E1B21D1"/>
    <w:rsid w:val="3F272867"/>
    <w:rsid w:val="3F7E6B80"/>
    <w:rsid w:val="433744A8"/>
    <w:rsid w:val="44B709F2"/>
    <w:rsid w:val="453D0A1B"/>
    <w:rsid w:val="474E1665"/>
    <w:rsid w:val="490C0DA7"/>
    <w:rsid w:val="4ACE1F72"/>
    <w:rsid w:val="4ADB6356"/>
    <w:rsid w:val="4CA60AD9"/>
    <w:rsid w:val="4DA22F52"/>
    <w:rsid w:val="4E316649"/>
    <w:rsid w:val="4E414422"/>
    <w:rsid w:val="4F3342D7"/>
    <w:rsid w:val="5027222E"/>
    <w:rsid w:val="50E02E4A"/>
    <w:rsid w:val="51131675"/>
    <w:rsid w:val="51752ADA"/>
    <w:rsid w:val="52016FC6"/>
    <w:rsid w:val="532B0B26"/>
    <w:rsid w:val="5398761F"/>
    <w:rsid w:val="539C3CDF"/>
    <w:rsid w:val="55057599"/>
    <w:rsid w:val="57495E05"/>
    <w:rsid w:val="57FB730D"/>
    <w:rsid w:val="5843653E"/>
    <w:rsid w:val="5BD20A0B"/>
    <w:rsid w:val="5C5744A1"/>
    <w:rsid w:val="5CED7874"/>
    <w:rsid w:val="5DDF3D11"/>
    <w:rsid w:val="5EB977B8"/>
    <w:rsid w:val="5F237664"/>
    <w:rsid w:val="5F547839"/>
    <w:rsid w:val="61CF3479"/>
    <w:rsid w:val="62B7461A"/>
    <w:rsid w:val="637E2496"/>
    <w:rsid w:val="63C42D1D"/>
    <w:rsid w:val="643F68FF"/>
    <w:rsid w:val="652B2DBF"/>
    <w:rsid w:val="67FD0993"/>
    <w:rsid w:val="691F31AD"/>
    <w:rsid w:val="69D7249A"/>
    <w:rsid w:val="6B8B1B48"/>
    <w:rsid w:val="6C7137BA"/>
    <w:rsid w:val="6CEF6252"/>
    <w:rsid w:val="6D723EEC"/>
    <w:rsid w:val="6E3601CC"/>
    <w:rsid w:val="6F7F4F7A"/>
    <w:rsid w:val="71EF790A"/>
    <w:rsid w:val="73633D3C"/>
    <w:rsid w:val="742A7995"/>
    <w:rsid w:val="75D07C79"/>
    <w:rsid w:val="77F93C73"/>
    <w:rsid w:val="7B2509EB"/>
    <w:rsid w:val="7BF60691"/>
    <w:rsid w:val="7CC86B56"/>
    <w:rsid w:val="7E073C53"/>
    <w:rsid w:val="7E831340"/>
    <w:rsid w:val="7EA2279F"/>
    <w:rsid w:val="7F3A5B8B"/>
    <w:rsid w:val="7F547985"/>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Body Text Indent" w:semiHidden="0" w:qFormat="1"/>
    <w:lsdException w:name="Subtitle" w:semiHidden="0" w:uiPriority="11" w:unhideWhenUsed="0" w:qFormat="1"/>
    <w:lsdException w:name="Date" w:semiHidden="0" w:qFormat="1"/>
    <w:lsdException w:name="Body Text First Indent 2" w:semiHidden="0" w:qFormat="1"/>
    <w:lsdException w:name="Hyperlink" w:semiHidden="0" w:qFormat="1"/>
    <w:lsdException w:name="Strong" w:semiHidden="0" w:unhideWhenUsed="0" w:qFormat="1"/>
    <w:lsdException w:name="Emphasis" w:semiHidden="0" w:uiPriority="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F4D65"/>
    <w:pPr>
      <w:widowControl w:val="0"/>
      <w:jc w:val="both"/>
    </w:pPr>
    <w:rPr>
      <w:kern w:val="2"/>
      <w:sz w:val="21"/>
      <w:szCs w:val="24"/>
    </w:rPr>
  </w:style>
  <w:style w:type="paragraph" w:styleId="1">
    <w:name w:val="heading 1"/>
    <w:basedOn w:val="a"/>
    <w:next w:val="a"/>
    <w:link w:val="1Char"/>
    <w:uiPriority w:val="9"/>
    <w:qFormat/>
    <w:rsid w:val="002F4D6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2F4D65"/>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rsid w:val="002F4D65"/>
    <w:pPr>
      <w:keepNext/>
      <w:keepLines/>
      <w:spacing w:before="260" w:after="260" w:line="416" w:lineRule="auto"/>
      <w:outlineLvl w:val="2"/>
    </w:pPr>
    <w:rPr>
      <w:b/>
      <w:bCs/>
      <w:sz w:val="32"/>
      <w:szCs w:val="32"/>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rsid w:val="002F4D65"/>
    <w:pPr>
      <w:spacing w:beforeLines="30"/>
    </w:pPr>
    <w:rPr>
      <w:rFonts w:ascii="仿宋_GB2312" w:eastAsia="仿宋_GB2312"/>
      <w:kern w:val="0"/>
      <w:sz w:val="24"/>
      <w:szCs w:val="20"/>
      <w:lang/>
    </w:rPr>
  </w:style>
  <w:style w:type="paragraph" w:styleId="a4">
    <w:name w:val="annotation text"/>
    <w:basedOn w:val="a"/>
    <w:uiPriority w:val="99"/>
    <w:unhideWhenUsed/>
    <w:qFormat/>
    <w:rsid w:val="002F4D65"/>
    <w:pPr>
      <w:jc w:val="left"/>
    </w:pPr>
  </w:style>
  <w:style w:type="paragraph" w:styleId="a5">
    <w:name w:val="Body Text Indent"/>
    <w:basedOn w:val="a"/>
    <w:uiPriority w:val="99"/>
    <w:unhideWhenUsed/>
    <w:qFormat/>
    <w:rsid w:val="002F4D65"/>
    <w:pPr>
      <w:spacing w:after="120"/>
      <w:ind w:leftChars="200" w:left="200"/>
    </w:pPr>
    <w:rPr>
      <w:rFonts w:ascii="仿宋_GB2312"/>
      <w:szCs w:val="32"/>
    </w:rPr>
  </w:style>
  <w:style w:type="paragraph" w:styleId="30">
    <w:name w:val="toc 3"/>
    <w:basedOn w:val="a"/>
    <w:next w:val="a"/>
    <w:uiPriority w:val="39"/>
    <w:unhideWhenUsed/>
    <w:qFormat/>
    <w:rsid w:val="002F4D65"/>
    <w:pPr>
      <w:tabs>
        <w:tab w:val="right" w:leader="dot" w:pos="8296"/>
      </w:tabs>
      <w:ind w:leftChars="400" w:left="840"/>
    </w:pPr>
  </w:style>
  <w:style w:type="paragraph" w:styleId="a6">
    <w:name w:val="Date"/>
    <w:basedOn w:val="a"/>
    <w:next w:val="a"/>
    <w:link w:val="Char0"/>
    <w:uiPriority w:val="99"/>
    <w:unhideWhenUsed/>
    <w:qFormat/>
    <w:rsid w:val="002F4D65"/>
    <w:pPr>
      <w:ind w:leftChars="2500" w:left="100"/>
    </w:pPr>
  </w:style>
  <w:style w:type="paragraph" w:styleId="a7">
    <w:name w:val="Balloon Text"/>
    <w:basedOn w:val="a"/>
    <w:link w:val="Char1"/>
    <w:uiPriority w:val="99"/>
    <w:unhideWhenUsed/>
    <w:qFormat/>
    <w:rsid w:val="002F4D65"/>
    <w:rPr>
      <w:sz w:val="18"/>
      <w:szCs w:val="18"/>
      <w:lang/>
    </w:rPr>
  </w:style>
  <w:style w:type="paragraph" w:styleId="a8">
    <w:name w:val="footer"/>
    <w:basedOn w:val="a"/>
    <w:link w:val="Char2"/>
    <w:uiPriority w:val="99"/>
    <w:qFormat/>
    <w:rsid w:val="002F4D65"/>
    <w:pPr>
      <w:tabs>
        <w:tab w:val="center" w:pos="4153"/>
        <w:tab w:val="right" w:pos="8306"/>
      </w:tabs>
      <w:snapToGrid w:val="0"/>
      <w:jc w:val="left"/>
    </w:pPr>
    <w:rPr>
      <w:kern w:val="0"/>
      <w:sz w:val="18"/>
      <w:szCs w:val="20"/>
      <w:lang/>
    </w:rPr>
  </w:style>
  <w:style w:type="paragraph" w:styleId="20">
    <w:name w:val="Body Text First Indent 2"/>
    <w:basedOn w:val="a5"/>
    <w:uiPriority w:val="99"/>
    <w:unhideWhenUsed/>
    <w:qFormat/>
    <w:rsid w:val="002F4D65"/>
    <w:pPr>
      <w:ind w:firstLineChars="200" w:firstLine="420"/>
    </w:pPr>
  </w:style>
  <w:style w:type="paragraph" w:styleId="a9">
    <w:name w:val="header"/>
    <w:basedOn w:val="a"/>
    <w:link w:val="Char3"/>
    <w:qFormat/>
    <w:rsid w:val="002F4D65"/>
    <w:pPr>
      <w:pBdr>
        <w:bottom w:val="single" w:sz="6" w:space="1" w:color="auto"/>
      </w:pBdr>
      <w:tabs>
        <w:tab w:val="center" w:pos="4153"/>
        <w:tab w:val="right" w:pos="8306"/>
      </w:tabs>
      <w:snapToGrid w:val="0"/>
      <w:jc w:val="center"/>
    </w:pPr>
    <w:rPr>
      <w:kern w:val="0"/>
      <w:sz w:val="18"/>
      <w:szCs w:val="20"/>
      <w:lang/>
    </w:rPr>
  </w:style>
  <w:style w:type="paragraph" w:styleId="10">
    <w:name w:val="toc 1"/>
    <w:basedOn w:val="a"/>
    <w:next w:val="a"/>
    <w:uiPriority w:val="39"/>
    <w:unhideWhenUsed/>
    <w:qFormat/>
    <w:rsid w:val="002F4D65"/>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rsid w:val="002F4D65"/>
    <w:pPr>
      <w:tabs>
        <w:tab w:val="right" w:leader="dot" w:pos="8296"/>
      </w:tabs>
      <w:ind w:leftChars="200" w:left="420"/>
    </w:pPr>
  </w:style>
  <w:style w:type="paragraph" w:styleId="aa">
    <w:name w:val="Normal (Web)"/>
    <w:basedOn w:val="a"/>
    <w:qFormat/>
    <w:rsid w:val="002F4D65"/>
    <w:pPr>
      <w:spacing w:beforeAutospacing="1" w:afterAutospacing="1"/>
      <w:jc w:val="left"/>
    </w:pPr>
    <w:rPr>
      <w:kern w:val="0"/>
      <w:sz w:val="24"/>
    </w:rPr>
  </w:style>
  <w:style w:type="character" w:styleId="ab">
    <w:name w:val="Strong"/>
    <w:basedOn w:val="a1"/>
    <w:uiPriority w:val="99"/>
    <w:qFormat/>
    <w:rsid w:val="002F4D65"/>
    <w:rPr>
      <w:b/>
    </w:rPr>
  </w:style>
  <w:style w:type="character" w:styleId="ac">
    <w:name w:val="Emphasis"/>
    <w:basedOn w:val="a1"/>
    <w:qFormat/>
    <w:rsid w:val="002F4D65"/>
    <w:rPr>
      <w:i/>
    </w:rPr>
  </w:style>
  <w:style w:type="character" w:styleId="ad">
    <w:name w:val="Hyperlink"/>
    <w:uiPriority w:val="99"/>
    <w:unhideWhenUsed/>
    <w:qFormat/>
    <w:rsid w:val="002F4D65"/>
    <w:rPr>
      <w:color w:val="0000FF"/>
      <w:u w:val="single"/>
    </w:rPr>
  </w:style>
  <w:style w:type="character" w:customStyle="1" w:styleId="Char">
    <w:name w:val="正文文本 Char"/>
    <w:link w:val="a0"/>
    <w:uiPriority w:val="99"/>
    <w:qFormat/>
    <w:locked/>
    <w:rsid w:val="002F4D65"/>
    <w:rPr>
      <w:rFonts w:ascii="仿宋_GB2312" w:eastAsia="仿宋_GB2312" w:hAnsi="Times New Roman"/>
      <w:sz w:val="24"/>
    </w:rPr>
  </w:style>
  <w:style w:type="character" w:customStyle="1" w:styleId="1Char">
    <w:name w:val="标题 1 Char"/>
    <w:basedOn w:val="a1"/>
    <w:link w:val="1"/>
    <w:uiPriority w:val="9"/>
    <w:qFormat/>
    <w:locked/>
    <w:rsid w:val="002F4D65"/>
    <w:rPr>
      <w:rFonts w:ascii="Times New Roman" w:hAnsi="Times New Roman" w:cs="Times New Roman"/>
      <w:b/>
      <w:bCs/>
      <w:kern w:val="44"/>
      <w:sz w:val="44"/>
      <w:szCs w:val="44"/>
    </w:rPr>
  </w:style>
  <w:style w:type="character" w:customStyle="1" w:styleId="2Char">
    <w:name w:val="标题 2 Char"/>
    <w:basedOn w:val="a1"/>
    <w:link w:val="2"/>
    <w:uiPriority w:val="9"/>
    <w:qFormat/>
    <w:locked/>
    <w:rsid w:val="002F4D65"/>
    <w:rPr>
      <w:rFonts w:ascii="Cambria" w:eastAsia="宋体" w:hAnsi="Cambria" w:cs="Times New Roman"/>
      <w:b/>
      <w:bCs/>
      <w:kern w:val="2"/>
      <w:sz w:val="32"/>
      <w:szCs w:val="32"/>
    </w:rPr>
  </w:style>
  <w:style w:type="character" w:customStyle="1" w:styleId="3Char">
    <w:name w:val="标题 3 Char"/>
    <w:link w:val="3"/>
    <w:uiPriority w:val="9"/>
    <w:qFormat/>
    <w:rsid w:val="002F4D65"/>
    <w:rPr>
      <w:rFonts w:ascii="Times New Roman" w:hAnsi="Times New Roman"/>
      <w:b/>
      <w:bCs/>
      <w:kern w:val="2"/>
      <w:sz w:val="32"/>
      <w:szCs w:val="32"/>
    </w:rPr>
  </w:style>
  <w:style w:type="character" w:customStyle="1" w:styleId="Char0">
    <w:name w:val="日期 Char"/>
    <w:basedOn w:val="a1"/>
    <w:link w:val="a6"/>
    <w:uiPriority w:val="99"/>
    <w:semiHidden/>
    <w:qFormat/>
    <w:rsid w:val="002F4D65"/>
    <w:rPr>
      <w:kern w:val="2"/>
      <w:sz w:val="21"/>
      <w:szCs w:val="24"/>
    </w:rPr>
  </w:style>
  <w:style w:type="character" w:customStyle="1" w:styleId="Char1">
    <w:name w:val="批注框文本 Char"/>
    <w:link w:val="a7"/>
    <w:uiPriority w:val="99"/>
    <w:semiHidden/>
    <w:qFormat/>
    <w:rsid w:val="002F4D65"/>
    <w:rPr>
      <w:rFonts w:ascii="Times New Roman" w:hAnsi="Times New Roman"/>
      <w:kern w:val="2"/>
      <w:sz w:val="18"/>
      <w:szCs w:val="18"/>
    </w:rPr>
  </w:style>
  <w:style w:type="character" w:customStyle="1" w:styleId="Char2">
    <w:name w:val="页脚 Char"/>
    <w:link w:val="a8"/>
    <w:uiPriority w:val="99"/>
    <w:qFormat/>
    <w:locked/>
    <w:rsid w:val="002F4D65"/>
    <w:rPr>
      <w:sz w:val="18"/>
    </w:rPr>
  </w:style>
  <w:style w:type="character" w:customStyle="1" w:styleId="Char3">
    <w:name w:val="页眉 Char"/>
    <w:link w:val="a9"/>
    <w:qFormat/>
    <w:locked/>
    <w:rsid w:val="002F4D65"/>
    <w:rPr>
      <w:sz w:val="18"/>
    </w:rPr>
  </w:style>
  <w:style w:type="character" w:customStyle="1" w:styleId="FooterChar">
    <w:name w:val="Footer Char"/>
    <w:uiPriority w:val="99"/>
    <w:semiHidden/>
    <w:qFormat/>
    <w:rsid w:val="002F4D65"/>
    <w:rPr>
      <w:rFonts w:ascii="Times New Roman" w:hAnsi="Times New Roman"/>
      <w:sz w:val="18"/>
      <w:szCs w:val="18"/>
    </w:rPr>
  </w:style>
  <w:style w:type="character" w:customStyle="1" w:styleId="22">
    <w:name w:val="标题 2 字符"/>
    <w:uiPriority w:val="9"/>
    <w:qFormat/>
    <w:rsid w:val="002F4D65"/>
    <w:rPr>
      <w:rFonts w:ascii="Cambria" w:eastAsia="宋体" w:hAnsi="Cambria" w:cs="Times New Roman"/>
      <w:b/>
      <w:bCs/>
      <w:kern w:val="2"/>
      <w:sz w:val="32"/>
      <w:szCs w:val="32"/>
    </w:rPr>
  </w:style>
  <w:style w:type="character" w:customStyle="1" w:styleId="11">
    <w:name w:val="标题 1 字符"/>
    <w:uiPriority w:val="9"/>
    <w:qFormat/>
    <w:rsid w:val="002F4D65"/>
    <w:rPr>
      <w:rFonts w:ascii="Times New Roman" w:hAnsi="Times New Roman"/>
      <w:b/>
      <w:bCs/>
      <w:kern w:val="44"/>
      <w:sz w:val="44"/>
      <w:szCs w:val="44"/>
    </w:rPr>
  </w:style>
  <w:style w:type="character" w:customStyle="1" w:styleId="BodyTextChar">
    <w:name w:val="Body Text Char"/>
    <w:uiPriority w:val="99"/>
    <w:semiHidden/>
    <w:qFormat/>
    <w:rsid w:val="002F4D65"/>
    <w:rPr>
      <w:rFonts w:ascii="Times New Roman" w:hAnsi="Times New Roman"/>
      <w:szCs w:val="24"/>
    </w:rPr>
  </w:style>
  <w:style w:type="character" w:customStyle="1" w:styleId="HeaderChar">
    <w:name w:val="Header Char"/>
    <w:uiPriority w:val="99"/>
    <w:semiHidden/>
    <w:qFormat/>
    <w:rsid w:val="002F4D65"/>
    <w:rPr>
      <w:rFonts w:ascii="Times New Roman" w:hAnsi="Times New Roman"/>
      <w:sz w:val="18"/>
      <w:szCs w:val="18"/>
    </w:rPr>
  </w:style>
  <w:style w:type="paragraph" w:styleId="ae">
    <w:name w:val="List Paragraph"/>
    <w:basedOn w:val="a"/>
    <w:uiPriority w:val="34"/>
    <w:qFormat/>
    <w:rsid w:val="002F4D65"/>
    <w:pPr>
      <w:ind w:firstLineChars="200" w:firstLine="420"/>
    </w:pPr>
  </w:style>
  <w:style w:type="paragraph" w:customStyle="1" w:styleId="Default">
    <w:name w:val="Default"/>
    <w:uiPriority w:val="99"/>
    <w:qFormat/>
    <w:rsid w:val="002F4D65"/>
    <w:pPr>
      <w:widowControl w:val="0"/>
      <w:autoSpaceDE w:val="0"/>
      <w:autoSpaceDN w:val="0"/>
      <w:adjustRightInd w:val="0"/>
    </w:pPr>
    <w:rPr>
      <w:rFonts w:ascii="仿宋" w:eastAsia="仿宋" w:hAnsi="Calibri" w:cs="仿宋"/>
      <w:color w:val="000000"/>
      <w:sz w:val="24"/>
      <w:szCs w:val="24"/>
    </w:rPr>
  </w:style>
  <w:style w:type="paragraph" w:customStyle="1" w:styleId="af">
    <w:name w:val="四号正文"/>
    <w:basedOn w:val="a"/>
    <w:qFormat/>
    <w:rsid w:val="002F4D65"/>
    <w:pPr>
      <w:spacing w:line="360" w:lineRule="auto"/>
    </w:pPr>
    <w:rPr>
      <w:rFonts w:ascii="??" w:hAnsi="??"/>
      <w:color w:val="000000"/>
      <w:kern w:val="0"/>
      <w:sz w:val="28"/>
      <w:szCs w:val="21"/>
      <w:lang w:val="zh-CN"/>
    </w:rPr>
  </w:style>
  <w:style w:type="paragraph" w:customStyle="1" w:styleId="TOC1">
    <w:name w:val="TOC 标题1"/>
    <w:basedOn w:val="1"/>
    <w:next w:val="a"/>
    <w:uiPriority w:val="39"/>
    <w:unhideWhenUsed/>
    <w:qFormat/>
    <w:rsid w:val="002F4D65"/>
    <w:pPr>
      <w:widowControl/>
      <w:spacing w:before="480" w:after="0" w:line="276" w:lineRule="auto"/>
      <w:jc w:val="left"/>
      <w:outlineLvl w:val="9"/>
    </w:pPr>
    <w:rPr>
      <w:rFonts w:ascii="Cambria" w:hAnsi="Cambria"/>
      <w:color w:val="366091"/>
      <w:kern w:val="0"/>
      <w:sz w:val="28"/>
      <w:szCs w:val="28"/>
    </w:rPr>
  </w:style>
  <w:style w:type="paragraph" w:customStyle="1" w:styleId="WPSOffice2">
    <w:name w:val="WPSOffice手动目录 2"/>
    <w:qFormat/>
    <w:rsid w:val="002F4D65"/>
    <w:pPr>
      <w:ind w:leftChars="200" w:left="200"/>
    </w:pPr>
    <w:rPr>
      <w:rFonts w:ascii="Calibri" w:hAnsi="Calibri"/>
    </w:rPr>
  </w:style>
  <w:style w:type="paragraph" w:customStyle="1" w:styleId="WPSOffice1">
    <w:name w:val="WPSOffice手动目录 1"/>
    <w:qFormat/>
    <w:rsid w:val="002F4D65"/>
    <w:rPr>
      <w:rFonts w:ascii="Calibri" w:hAnsi="Calibri"/>
    </w:rPr>
  </w:style>
  <w:style w:type="character" w:customStyle="1" w:styleId="font91">
    <w:name w:val="font91"/>
    <w:basedOn w:val="a1"/>
    <w:rsid w:val="002F4D65"/>
    <w:rPr>
      <w:rFonts w:ascii="宋体" w:eastAsia="宋体" w:hAnsi="宋体" w:cs="宋体" w:hint="eastAsia"/>
      <w:color w:val="000000"/>
      <w:sz w:val="24"/>
      <w:szCs w:val="24"/>
      <w:u w:val="none"/>
    </w:rPr>
  </w:style>
  <w:style w:type="character" w:customStyle="1" w:styleId="font122">
    <w:name w:val="font122"/>
    <w:basedOn w:val="a1"/>
    <w:rsid w:val="002F4D65"/>
    <w:rPr>
      <w:rFonts w:ascii="宋体" w:eastAsia="宋体" w:hAnsi="宋体" w:cs="宋体" w:hint="eastAsia"/>
      <w:color w:val="FF0000"/>
      <w:sz w:val="24"/>
      <w:szCs w:val="24"/>
      <w:u w:val="none"/>
    </w:rPr>
  </w:style>
  <w:style w:type="character" w:customStyle="1" w:styleId="font41">
    <w:name w:val="font41"/>
    <w:basedOn w:val="a1"/>
    <w:rsid w:val="002F4D65"/>
    <w:rPr>
      <w:rFonts w:ascii="宋体" w:eastAsia="宋体" w:hAnsi="宋体" w:cs="宋体" w:hint="eastAsia"/>
      <w:b/>
      <w:bCs/>
      <w:color w:val="000000"/>
      <w:sz w:val="22"/>
      <w:szCs w:val="22"/>
      <w:u w:val="none"/>
    </w:rPr>
  </w:style>
  <w:style w:type="character" w:customStyle="1" w:styleId="font121">
    <w:name w:val="font121"/>
    <w:basedOn w:val="a1"/>
    <w:rsid w:val="002F4D65"/>
    <w:rPr>
      <w:rFonts w:ascii="宋体" w:eastAsia="宋体" w:hAnsi="宋体" w:cs="宋体" w:hint="eastAsia"/>
      <w:b/>
      <w:bCs/>
      <w:color w:val="FF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footer" Target="footer4.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header" Target="header3.xm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2.xml"/><Relationship Id="rId32" Type="http://schemas.openxmlformats.org/officeDocument/2006/relationships/footer" Target="footer7.xml"/><Relationship Id="rId37"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oleObject" Target="embeddings/Microsoft_Office_Excel_97-2003____1.xls"/><Relationship Id="rId23" Type="http://schemas.openxmlformats.org/officeDocument/2006/relationships/footer" Target="footer3.xml"/><Relationship Id="rId28" Type="http://schemas.openxmlformats.org/officeDocument/2006/relationships/header" Target="header4.xml"/><Relationship Id="rId36" Type="http://schemas.openxmlformats.org/officeDocument/2006/relationships/header" Target="header8.xml"/><Relationship Id="rId10" Type="http://schemas.openxmlformats.org/officeDocument/2006/relationships/image" Target="media/image2.emf"/><Relationship Id="rId19" Type="http://schemas.openxmlformats.org/officeDocument/2006/relationships/oleObject" Target="embeddings/oleObject5.bin"/><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eader" Target="header1.xml"/><Relationship Id="rId27" Type="http://schemas.openxmlformats.org/officeDocument/2006/relationships/footer" Target="footer5.xml"/><Relationship Id="rId30" Type="http://schemas.openxmlformats.org/officeDocument/2006/relationships/header" Target="header5.xml"/><Relationship Id="rId35" Type="http://schemas.openxmlformats.org/officeDocument/2006/relationships/footer" Target="footer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61</Pages>
  <Words>4369</Words>
  <Characters>24905</Characters>
  <Application>Microsoft Office Word</Application>
  <DocSecurity>0</DocSecurity>
  <Lines>207</Lines>
  <Paragraphs>58</Paragraphs>
  <ScaleCrop>false</ScaleCrop>
  <Company>四川省财政厅</Company>
  <LinksUpToDate>false</LinksUpToDate>
  <CharactersWithSpaces>29216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张彬茜</dc:creator>
  <cp:lastModifiedBy>Lenovo</cp:lastModifiedBy>
  <cp:revision>35</cp:revision>
  <cp:lastPrinted>2019-08-01T00:48:00Z</cp:lastPrinted>
  <dcterms:created xsi:type="dcterms:W3CDTF">2019-08-01T01:14:00Z</dcterms:created>
  <dcterms:modified xsi:type="dcterms:W3CDTF">2024-09-24T08:26:00Z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4D7EEF8071D14831B98A4C9F8843D5DB_13</vt:lpwstr>
  </property>
</Properties>
</file>