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84DD5">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14:paraId="59674A64">
      <w:pPr>
        <w:spacing w:line="600" w:lineRule="exact"/>
        <w:jc w:val="center"/>
        <w:outlineLvl w:val="0"/>
        <w:rPr>
          <w:rFonts w:ascii="方正小标宋简体" w:hAnsi="宋体" w:eastAsia="方正小标宋简体"/>
          <w:color w:val="auto"/>
          <w:sz w:val="72"/>
          <w:szCs w:val="72"/>
          <w:highlight w:val="none"/>
        </w:rPr>
      </w:pPr>
    </w:p>
    <w:p w14:paraId="6E72D4E1">
      <w:pPr>
        <w:spacing w:line="600" w:lineRule="exact"/>
        <w:jc w:val="center"/>
        <w:outlineLvl w:val="0"/>
        <w:rPr>
          <w:rFonts w:ascii="方正小标宋简体" w:hAnsi="宋体" w:eastAsia="方正小标宋简体"/>
          <w:color w:val="auto"/>
          <w:sz w:val="72"/>
          <w:szCs w:val="72"/>
          <w:highlight w:val="none"/>
        </w:rPr>
      </w:pPr>
    </w:p>
    <w:p w14:paraId="39CC98CD">
      <w:pPr>
        <w:spacing w:line="600" w:lineRule="exact"/>
        <w:jc w:val="center"/>
        <w:outlineLvl w:val="0"/>
        <w:rPr>
          <w:rFonts w:ascii="方正小标宋简体" w:hAnsi="宋体" w:eastAsia="方正小标宋简体"/>
          <w:color w:val="auto"/>
          <w:sz w:val="72"/>
          <w:szCs w:val="72"/>
          <w:highlight w:val="none"/>
        </w:rPr>
      </w:pPr>
    </w:p>
    <w:p w14:paraId="43F5E445">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597"/>
      <w:bookmarkStart w:id="2" w:name="_Toc15396475"/>
      <w:bookmarkStart w:id="3" w:name="_Toc15377425"/>
      <w:bookmarkStart w:id="4" w:name="_Toc15377193"/>
      <w:bookmarkStart w:id="5" w:name="_Toc15378441"/>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14:paraId="3D09A78C">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bookmarkStart w:id="6" w:name="_Toc15396476"/>
      <w:bookmarkStart w:id="7" w:name="_Toc15377194"/>
      <w:bookmarkStart w:id="8" w:name="_Toc15378442"/>
      <w:bookmarkStart w:id="9" w:name="_Toc15377426"/>
      <w:bookmarkStart w:id="10" w:name="_Toc15396598"/>
      <w:r>
        <w:rPr>
          <w:rFonts w:hint="eastAsia" w:ascii="方正小标宋简体" w:hAnsi="方正小标宋简体" w:eastAsia="方正小标宋简体" w:cs="方正小标宋简体"/>
          <w:color w:val="auto"/>
          <w:sz w:val="72"/>
          <w:szCs w:val="72"/>
          <w:highlight w:val="none"/>
        </w:rPr>
        <w:t>四川省</w:t>
      </w:r>
      <w:bookmarkEnd w:id="0"/>
      <w:bookmarkStart w:id="11" w:name="_Toc15306268"/>
      <w:r>
        <w:rPr>
          <w:rFonts w:hint="eastAsia" w:ascii="方正小标宋简体" w:hAnsi="方正小标宋简体" w:eastAsia="方正小标宋简体" w:cs="方正小标宋简体"/>
          <w:color w:val="auto"/>
          <w:sz w:val="72"/>
          <w:szCs w:val="72"/>
          <w:highlight w:val="none"/>
          <w:lang w:eastAsia="zh-CN"/>
        </w:rPr>
        <w:t>遂宁市船山区唐家乡卫生院单位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14:paraId="2FB74BC8">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2761A1BD">
      <w:pPr>
        <w:widowControl/>
        <w:jc w:val="center"/>
        <w:rPr>
          <w:rFonts w:ascii="黑体" w:hAnsi="黑体" w:eastAsia="黑体" w:cstheme="minorBidi"/>
          <w:color w:val="auto"/>
          <w:sz w:val="28"/>
          <w:szCs w:val="28"/>
          <w:highlight w:val="none"/>
        </w:rPr>
      </w:pPr>
    </w:p>
    <w:p w14:paraId="6395ABD0">
      <w:pPr>
        <w:rPr>
          <w:color w:val="auto"/>
          <w:highlight w:val="none"/>
        </w:rPr>
      </w:pPr>
    </w:p>
    <w:p w14:paraId="4733CDA1">
      <w:pPr>
        <w:pStyle w:val="10"/>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rPr>
          <w:rFonts w:hint="default" w:ascii="Arial" w:hAnsi="Arial" w:cs="Arial"/>
          <w:color w:val="auto"/>
          <w:sz w:val="24"/>
          <w:highlight w:val="none"/>
        </w:rPr>
        <w:t>…</w:t>
      </w:r>
      <w:r>
        <w:rPr>
          <w:rFonts w:hint="eastAsia" w:ascii="Arial" w:hAnsi="Arial" w:cs="Arial"/>
          <w:color w:val="auto"/>
          <w:sz w:val="24"/>
          <w:highlight w:val="none"/>
          <w:lang w:val="en-US" w:eastAsia="zh-CN"/>
        </w:rPr>
        <w:t>........................................................................................................4</w:t>
      </w:r>
    </w:p>
    <w:p w14:paraId="42BFD33C">
      <w:pPr>
        <w:pStyle w:val="10"/>
        <w:adjustRightInd w:val="0"/>
        <w:snapToGrid w:val="0"/>
        <w:spacing w:before="0" w:line="440" w:lineRule="exact"/>
        <w:ind w:firstLine="720" w:firstLineChars="300"/>
        <w:jc w:val="left"/>
        <w:rPr>
          <w:rFonts w:hint="default" w:eastAsia="仿宋" w:cstheme="minorBidi"/>
          <w:color w:val="auto"/>
          <w:sz w:val="24"/>
          <w:szCs w:val="24"/>
          <w:highlight w:val="none"/>
          <w:lang w:val="en-US" w:eastAsia="zh-CN"/>
        </w:rPr>
      </w:pPr>
      <w:r>
        <w:rPr>
          <w:rFonts w:hint="eastAsia"/>
          <w:color w:val="auto"/>
          <w:sz w:val="24"/>
          <w:highlight w:val="none"/>
        </w:rPr>
        <w:t>一、</w:t>
      </w:r>
      <w:r>
        <w:rPr>
          <w:rFonts w:hint="eastAsia"/>
          <w:color w:val="auto"/>
          <w:sz w:val="24"/>
          <w:highlight w:val="none"/>
          <w:lang w:eastAsia="zh-CN"/>
        </w:rPr>
        <w:t>主要职责</w:t>
      </w:r>
      <w:r>
        <w:rPr>
          <w:rFonts w:hint="default" w:ascii="Arial" w:hAnsi="Arial" w:cs="Arial"/>
          <w:color w:val="auto"/>
          <w:sz w:val="24"/>
          <w:highlight w:val="none"/>
        </w:rPr>
        <w:t>…</w:t>
      </w:r>
      <w:r>
        <w:rPr>
          <w:rFonts w:hint="eastAsia" w:ascii="Arial" w:hAnsi="Arial" w:cs="Arial"/>
          <w:color w:val="auto"/>
          <w:sz w:val="24"/>
          <w:highlight w:val="none"/>
          <w:lang w:val="en-US" w:eastAsia="zh-CN"/>
        </w:rPr>
        <w:t>......................................................................................................4</w:t>
      </w:r>
    </w:p>
    <w:p w14:paraId="2C5AE05B">
      <w:pPr>
        <w:pStyle w:val="11"/>
        <w:adjustRightInd w:val="0"/>
        <w:snapToGrid w:val="0"/>
        <w:spacing w:line="440" w:lineRule="exact"/>
        <w:ind w:left="0" w:leftChars="0" w:firstLine="720" w:firstLineChars="300"/>
        <w:jc w:val="left"/>
        <w:rPr>
          <w:rFonts w:hint="default" w:ascii="Arial" w:hAnsi="Arial" w:cs="Arial"/>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机构设置</w:t>
      </w:r>
      <w:r>
        <w:rPr>
          <w:rFonts w:hint="default" w:ascii="Arial" w:hAnsi="Arial" w:cs="Arial"/>
          <w:color w:val="auto"/>
          <w:sz w:val="24"/>
          <w:highlight w:val="none"/>
        </w:rPr>
        <w:t>…</w:t>
      </w:r>
      <w:r>
        <w:rPr>
          <w:rFonts w:hint="eastAsia" w:ascii="Arial" w:hAnsi="Arial" w:cs="Arial"/>
          <w:color w:val="auto"/>
          <w:sz w:val="24"/>
          <w:highlight w:val="none"/>
          <w:lang w:val="en-US" w:eastAsia="zh-CN"/>
        </w:rPr>
        <w:t>......................................................................................................4</w:t>
      </w:r>
    </w:p>
    <w:p w14:paraId="2B3FA5AA">
      <w:pPr>
        <w:rPr>
          <w:rFonts w:hint="default"/>
          <w:lang w:val="en-US" w:eastAsia="zh-CN"/>
        </w:rPr>
      </w:pPr>
      <w:r>
        <w:rPr>
          <w:rFonts w:hint="eastAsia" w:ascii="Arial" w:hAnsi="Arial" w:cs="Arial"/>
          <w:color w:val="auto"/>
          <w:sz w:val="24"/>
          <w:highlight w:val="none"/>
          <w:lang w:val="en-US" w:eastAsia="zh-CN"/>
        </w:rPr>
        <w:t xml:space="preserve">      三、2023年重点工作完成情况...............................................................................4</w:t>
      </w:r>
    </w:p>
    <w:p w14:paraId="01380E64">
      <w:pPr>
        <w:pStyle w:val="10"/>
        <w:adjustRightInd w:val="0"/>
        <w:snapToGrid w:val="0"/>
        <w:spacing w:before="0" w:line="440" w:lineRule="exact"/>
        <w:jc w:val="left"/>
        <w:rPr>
          <w:rFonts w:hint="default"/>
          <w:color w:val="auto"/>
          <w:sz w:val="24"/>
          <w:szCs w:val="24"/>
          <w:highlight w:val="none"/>
          <w:lang w:val="en-US"/>
        </w:rPr>
      </w:pPr>
      <w:r>
        <w:rPr>
          <w:rFonts w:hint="eastAsia"/>
          <w:color w:val="auto"/>
          <w:sz w:val="24"/>
          <w:highlight w:val="none"/>
        </w:rPr>
        <w:t>第二部分</w:t>
      </w:r>
      <w:r>
        <w:rPr>
          <w:rFonts w:hint="eastAsia"/>
          <w:color w:val="auto"/>
          <w:sz w:val="24"/>
          <w:highlight w:val="none"/>
          <w:lang w:val="en-US" w:eastAsia="zh-CN"/>
        </w:rPr>
        <w:t xml:space="preserve"> 2023年度</w:t>
      </w:r>
      <w:r>
        <w:rPr>
          <w:rFonts w:hint="eastAsia"/>
          <w:color w:val="auto"/>
          <w:sz w:val="24"/>
          <w:highlight w:val="none"/>
          <w:lang w:eastAsia="zh-CN"/>
        </w:rPr>
        <w:t>单位</w:t>
      </w:r>
      <w:r>
        <w:rPr>
          <w:rFonts w:hint="eastAsia"/>
          <w:color w:val="auto"/>
          <w:sz w:val="24"/>
          <w:highlight w:val="none"/>
        </w:rPr>
        <w:t>决算情况说明</w:t>
      </w:r>
      <w:r>
        <w:rPr>
          <w:rFonts w:hint="eastAsia" w:ascii="Arial" w:hAnsi="Arial" w:cs="Arial"/>
          <w:color w:val="auto"/>
          <w:sz w:val="24"/>
          <w:highlight w:val="none"/>
          <w:lang w:val="en-US" w:eastAsia="zh-CN"/>
        </w:rPr>
        <w:t>..............................................................................7</w:t>
      </w:r>
    </w:p>
    <w:p w14:paraId="0E9AF439">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一、收入支出决算总体情况说明</w:t>
      </w:r>
      <w:r>
        <w:rPr>
          <w:rFonts w:hint="eastAsia" w:ascii="Arial" w:hAnsi="Arial" w:cs="Arial"/>
          <w:color w:val="auto"/>
          <w:sz w:val="24"/>
          <w:highlight w:val="none"/>
          <w:lang w:val="en-US" w:eastAsia="zh-CN"/>
        </w:rPr>
        <w:t>..................................................................................7</w:t>
      </w:r>
    </w:p>
    <w:p w14:paraId="43F744D2">
      <w:pPr>
        <w:pStyle w:val="11"/>
        <w:adjustRightInd w:val="0"/>
        <w:snapToGrid w:val="0"/>
        <w:spacing w:line="440" w:lineRule="exact"/>
        <w:jc w:val="left"/>
        <w:rPr>
          <w:rFonts w:hint="eastAsia" w:ascii="Arial" w:hAnsi="Arial" w:cs="Arial"/>
          <w:color w:val="auto"/>
          <w:sz w:val="24"/>
          <w:highlight w:val="none"/>
          <w:lang w:val="en-US" w:eastAsia="zh-CN"/>
        </w:rPr>
      </w:pPr>
      <w:r>
        <w:rPr>
          <w:rFonts w:hint="eastAsia"/>
          <w:color w:val="auto"/>
          <w:sz w:val="24"/>
          <w:highlight w:val="none"/>
        </w:rPr>
        <w:t>二、收入决算情况说明</w:t>
      </w:r>
      <w:r>
        <w:rPr>
          <w:rFonts w:hint="eastAsia" w:ascii="Arial" w:hAnsi="Arial" w:cs="Arial"/>
          <w:color w:val="auto"/>
          <w:sz w:val="24"/>
          <w:highlight w:val="none"/>
          <w:lang w:val="en-US" w:eastAsia="zh-CN"/>
        </w:rPr>
        <w:t>................................................................................................7</w:t>
      </w:r>
    </w:p>
    <w:p w14:paraId="4010FED3">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三、支出决算情况说明</w:t>
      </w:r>
      <w:r>
        <w:rPr>
          <w:rFonts w:hint="eastAsia" w:ascii="Arial" w:hAnsi="Arial" w:cs="Arial"/>
          <w:color w:val="auto"/>
          <w:sz w:val="24"/>
          <w:highlight w:val="none"/>
          <w:lang w:val="en-US" w:eastAsia="zh-CN"/>
        </w:rPr>
        <w:t>................................................................................................8</w:t>
      </w:r>
    </w:p>
    <w:p w14:paraId="395C5746">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四、财政拨款收入支出决算总体情况说明</w:t>
      </w:r>
      <w:r>
        <w:rPr>
          <w:rFonts w:hint="eastAsia" w:ascii="Arial" w:hAnsi="Arial" w:cs="Arial"/>
          <w:color w:val="auto"/>
          <w:sz w:val="24"/>
          <w:highlight w:val="none"/>
          <w:lang w:val="en-US" w:eastAsia="zh-CN"/>
        </w:rPr>
        <w:t>...................................................................9</w:t>
      </w:r>
    </w:p>
    <w:p w14:paraId="7BB484A6">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五、一般公共预算财政拨款支出决算情况说明</w:t>
      </w:r>
      <w:r>
        <w:rPr>
          <w:rFonts w:hint="eastAsia" w:ascii="Arial" w:hAnsi="Arial" w:cs="Arial"/>
          <w:color w:val="auto"/>
          <w:sz w:val="24"/>
          <w:highlight w:val="none"/>
          <w:lang w:val="en-US" w:eastAsia="zh-CN"/>
        </w:rPr>
        <w:t>...........................................................10</w:t>
      </w:r>
    </w:p>
    <w:p w14:paraId="0EC4D8A7">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六、一般公共预算财政拨款基本支出决算情况说明</w:t>
      </w:r>
      <w:r>
        <w:rPr>
          <w:rFonts w:hint="eastAsia" w:ascii="Arial" w:hAnsi="Arial" w:cs="Arial"/>
          <w:color w:val="auto"/>
          <w:sz w:val="24"/>
          <w:highlight w:val="none"/>
          <w:lang w:val="en-US" w:eastAsia="zh-CN"/>
        </w:rPr>
        <w:t>....................................................12</w:t>
      </w:r>
    </w:p>
    <w:p w14:paraId="5515F4CA">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ascii="Arial" w:hAnsi="Arial" w:cs="Arial"/>
          <w:color w:val="auto"/>
          <w:sz w:val="24"/>
          <w:highlight w:val="none"/>
          <w:lang w:val="en-US" w:eastAsia="zh-CN"/>
        </w:rPr>
        <w:t>...........................................................12</w:t>
      </w:r>
    </w:p>
    <w:p w14:paraId="754D090D">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八、政府性基金预算支出决算情况说明</w:t>
      </w:r>
      <w:r>
        <w:rPr>
          <w:rFonts w:hint="eastAsia" w:ascii="Arial" w:hAnsi="Arial" w:cs="Arial"/>
          <w:color w:val="auto"/>
          <w:sz w:val="24"/>
          <w:highlight w:val="none"/>
          <w:lang w:val="en-US" w:eastAsia="zh-CN"/>
        </w:rPr>
        <w:t>......................................................................13</w:t>
      </w:r>
    </w:p>
    <w:p w14:paraId="04482C20">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九、国有资本经营预算支出决算情况说明</w:t>
      </w:r>
      <w:r>
        <w:rPr>
          <w:rFonts w:hint="eastAsia" w:ascii="Arial" w:hAnsi="Arial" w:cs="Arial"/>
          <w:color w:val="auto"/>
          <w:sz w:val="24"/>
          <w:highlight w:val="none"/>
          <w:lang w:val="en-US" w:eastAsia="zh-CN"/>
        </w:rPr>
        <w:t>...................................................................13</w:t>
      </w:r>
    </w:p>
    <w:p w14:paraId="4245D149">
      <w:pPr>
        <w:pStyle w:val="11"/>
        <w:adjustRightInd w:val="0"/>
        <w:snapToGrid w:val="0"/>
        <w:spacing w:line="440" w:lineRule="exact"/>
        <w:jc w:val="left"/>
        <w:rPr>
          <w:rFonts w:hint="default"/>
          <w:color w:val="auto"/>
          <w:sz w:val="24"/>
          <w:highlight w:val="none"/>
          <w:lang w:val="en-US" w:eastAsia="zh-CN"/>
        </w:rPr>
      </w:pPr>
      <w:r>
        <w:rPr>
          <w:rFonts w:hint="eastAsia"/>
          <w:color w:val="auto"/>
          <w:sz w:val="24"/>
          <w:highlight w:val="none"/>
        </w:rPr>
        <w:t>十、其他重要事项的情况说明</w:t>
      </w:r>
      <w:r>
        <w:rPr>
          <w:rFonts w:hint="eastAsia" w:ascii="Arial" w:hAnsi="Arial" w:cs="Arial"/>
          <w:color w:val="auto"/>
          <w:sz w:val="24"/>
          <w:highlight w:val="none"/>
          <w:lang w:val="en-US" w:eastAsia="zh-CN"/>
        </w:rPr>
        <w:t>.....................................................................................13</w:t>
      </w:r>
    </w:p>
    <w:p w14:paraId="3DB9423E">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default" w:ascii="Arial" w:hAnsi="Arial" w:cs="Arial"/>
          <w:color w:val="auto"/>
          <w:sz w:val="24"/>
          <w:highlight w:val="none"/>
        </w:rPr>
        <w:t>…</w:t>
      </w:r>
      <w:r>
        <w:rPr>
          <w:rFonts w:hint="eastAsia" w:ascii="Arial" w:hAnsi="Arial" w:cs="Arial"/>
          <w:color w:val="auto"/>
          <w:sz w:val="24"/>
          <w:highlight w:val="none"/>
          <w:lang w:val="en-US" w:eastAsia="zh-CN"/>
        </w:rPr>
        <w:t>........................................................................................................15</w:t>
      </w:r>
    </w:p>
    <w:p w14:paraId="4705501D">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default" w:ascii="Arial" w:hAnsi="Arial" w:cs="Arial"/>
          <w:color w:val="auto"/>
          <w:sz w:val="24"/>
          <w:highlight w:val="none"/>
        </w:rPr>
        <w:t>…</w:t>
      </w:r>
      <w:r>
        <w:rPr>
          <w:rFonts w:hint="eastAsia" w:ascii="Arial" w:hAnsi="Arial" w:cs="Arial"/>
          <w:color w:val="auto"/>
          <w:sz w:val="24"/>
          <w:highlight w:val="none"/>
          <w:lang w:val="en-US" w:eastAsia="zh-CN"/>
        </w:rPr>
        <w:t>...............................................................................................................17</w:t>
      </w:r>
    </w:p>
    <w:p w14:paraId="440C6290">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default" w:ascii="Arial" w:hAnsi="Arial" w:cs="Arial"/>
          <w:color w:val="auto"/>
          <w:sz w:val="24"/>
          <w:highlight w:val="none"/>
        </w:rPr>
        <w:t>…</w:t>
      </w:r>
      <w:r>
        <w:rPr>
          <w:rFonts w:hint="eastAsia" w:ascii="Arial" w:hAnsi="Arial" w:cs="Arial"/>
          <w:color w:val="auto"/>
          <w:sz w:val="24"/>
          <w:highlight w:val="none"/>
          <w:lang w:val="en-US" w:eastAsia="zh-CN"/>
        </w:rPr>
        <w:t>...............................................................................................................38</w:t>
      </w:r>
    </w:p>
    <w:p w14:paraId="2427161E">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一、收入支出决算总表</w:t>
      </w:r>
      <w:r>
        <w:rPr>
          <w:rFonts w:hint="default" w:ascii="Arial" w:hAnsi="Arial" w:cs="Arial"/>
          <w:color w:val="auto"/>
          <w:sz w:val="24"/>
          <w:highlight w:val="none"/>
        </w:rPr>
        <w:t>…</w:t>
      </w:r>
      <w:r>
        <w:rPr>
          <w:rFonts w:hint="eastAsia" w:ascii="Arial" w:hAnsi="Arial" w:cs="Arial"/>
          <w:color w:val="auto"/>
          <w:sz w:val="24"/>
          <w:highlight w:val="none"/>
          <w:lang w:val="en-US" w:eastAsia="zh-CN"/>
        </w:rPr>
        <w:t>............................................................................................38</w:t>
      </w:r>
    </w:p>
    <w:p w14:paraId="34C640FC">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二、收入决算表</w:t>
      </w:r>
      <w:r>
        <w:rPr>
          <w:rFonts w:hint="default" w:ascii="Arial" w:hAnsi="Arial" w:cs="Arial"/>
          <w:color w:val="auto"/>
          <w:sz w:val="24"/>
          <w:highlight w:val="none"/>
        </w:rPr>
        <w:t>…</w:t>
      </w:r>
      <w:r>
        <w:rPr>
          <w:rFonts w:hint="eastAsia" w:ascii="Arial" w:hAnsi="Arial" w:cs="Arial"/>
          <w:color w:val="auto"/>
          <w:sz w:val="24"/>
          <w:highlight w:val="none"/>
          <w:lang w:val="en-US" w:eastAsia="zh-CN"/>
        </w:rPr>
        <w:t>.......................................................................................................38</w:t>
      </w:r>
    </w:p>
    <w:p w14:paraId="05EB5C16">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三、支出决算表</w:t>
      </w:r>
      <w:r>
        <w:rPr>
          <w:rFonts w:hint="default" w:ascii="Arial" w:hAnsi="Arial" w:cs="Arial"/>
          <w:color w:val="auto"/>
          <w:sz w:val="24"/>
          <w:highlight w:val="none"/>
        </w:rPr>
        <w:t>…</w:t>
      </w:r>
      <w:r>
        <w:rPr>
          <w:rFonts w:hint="eastAsia" w:ascii="Arial" w:hAnsi="Arial" w:cs="Arial"/>
          <w:color w:val="auto"/>
          <w:sz w:val="24"/>
          <w:highlight w:val="none"/>
          <w:lang w:val="en-US" w:eastAsia="zh-CN"/>
        </w:rPr>
        <w:t>.......................................................................................................38</w:t>
      </w:r>
    </w:p>
    <w:p w14:paraId="0B2FCDC9">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四、财政拨款收入支出决算总表</w:t>
      </w:r>
      <w:r>
        <w:rPr>
          <w:rFonts w:hint="default" w:ascii="Arial" w:hAnsi="Arial" w:cs="Arial"/>
          <w:color w:val="auto"/>
          <w:sz w:val="24"/>
          <w:highlight w:val="none"/>
        </w:rPr>
        <w:t>…</w:t>
      </w:r>
      <w:r>
        <w:rPr>
          <w:rFonts w:hint="eastAsia" w:ascii="Arial" w:hAnsi="Arial" w:cs="Arial"/>
          <w:color w:val="auto"/>
          <w:sz w:val="24"/>
          <w:highlight w:val="none"/>
          <w:lang w:val="en-US" w:eastAsia="zh-CN"/>
        </w:rPr>
        <w:t>..............................................................................38</w:t>
      </w:r>
    </w:p>
    <w:p w14:paraId="7537CC47">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五、财政拨款支出决算明细表</w:t>
      </w:r>
      <w:r>
        <w:rPr>
          <w:rFonts w:hint="default" w:ascii="Arial" w:hAnsi="Arial" w:cs="Arial"/>
          <w:color w:val="auto"/>
          <w:sz w:val="24"/>
          <w:highlight w:val="none"/>
        </w:rPr>
        <w:t>…</w:t>
      </w:r>
      <w:r>
        <w:rPr>
          <w:rFonts w:hint="eastAsia" w:ascii="Arial" w:hAnsi="Arial" w:cs="Arial"/>
          <w:color w:val="auto"/>
          <w:sz w:val="24"/>
          <w:highlight w:val="none"/>
          <w:lang w:val="en-US" w:eastAsia="zh-CN"/>
        </w:rPr>
        <w:t>..................................................................................38</w:t>
      </w:r>
    </w:p>
    <w:p w14:paraId="378C5985">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六、一般公共预算财政拨款支出决算表</w:t>
      </w:r>
      <w:r>
        <w:rPr>
          <w:rFonts w:hint="default" w:ascii="Arial" w:hAnsi="Arial" w:cs="Arial"/>
          <w:color w:val="auto"/>
          <w:sz w:val="24"/>
          <w:highlight w:val="none"/>
        </w:rPr>
        <w:t>…</w:t>
      </w:r>
      <w:r>
        <w:rPr>
          <w:rFonts w:hint="eastAsia" w:ascii="Arial" w:hAnsi="Arial" w:cs="Arial"/>
          <w:color w:val="auto"/>
          <w:sz w:val="24"/>
          <w:highlight w:val="none"/>
          <w:lang w:val="en-US" w:eastAsia="zh-CN"/>
        </w:rPr>
        <w:t>....................................................................38</w:t>
      </w:r>
    </w:p>
    <w:p w14:paraId="7A08A0C3">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七、一般公共预算财政拨款支出决算明细表</w:t>
      </w:r>
      <w:r>
        <w:rPr>
          <w:rFonts w:hint="eastAsia" w:ascii="Arial" w:hAnsi="Arial" w:cs="Arial"/>
          <w:color w:val="auto"/>
          <w:sz w:val="24"/>
          <w:highlight w:val="none"/>
          <w:lang w:val="en-US" w:eastAsia="zh-CN"/>
        </w:rPr>
        <w:t>................................................................38</w:t>
      </w:r>
    </w:p>
    <w:p w14:paraId="74A95996">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八、一般公共预算财政拨款基本支出决算表</w:t>
      </w:r>
      <w:r>
        <w:rPr>
          <w:rFonts w:hint="eastAsia" w:ascii="Arial" w:hAnsi="Arial" w:cs="Arial"/>
          <w:color w:val="auto"/>
          <w:sz w:val="24"/>
          <w:highlight w:val="none"/>
          <w:lang w:val="en-US" w:eastAsia="zh-CN"/>
        </w:rPr>
        <w:t>.................................................................38</w:t>
      </w:r>
    </w:p>
    <w:p w14:paraId="46FC2BE3">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九、一般公共预算财政拨款项目支出决算表</w:t>
      </w:r>
      <w:r>
        <w:rPr>
          <w:rFonts w:hint="eastAsia" w:ascii="Arial" w:hAnsi="Arial" w:cs="Arial"/>
          <w:color w:val="auto"/>
          <w:sz w:val="24"/>
          <w:highlight w:val="none"/>
          <w:lang w:val="en-US" w:eastAsia="zh-CN"/>
        </w:rPr>
        <w:t>.................................................................38</w:t>
      </w:r>
    </w:p>
    <w:p w14:paraId="236CE036">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十、一般公共预算财政拨款“三公”经费支出决算表</w:t>
      </w:r>
      <w:r>
        <w:rPr>
          <w:rFonts w:hint="eastAsia" w:ascii="Arial" w:hAnsi="Arial" w:cs="Arial"/>
          <w:color w:val="auto"/>
          <w:sz w:val="24"/>
          <w:highlight w:val="none"/>
          <w:lang w:val="en-US" w:eastAsia="zh-CN"/>
        </w:rPr>
        <w:t>..................................................38</w:t>
      </w:r>
    </w:p>
    <w:p w14:paraId="49F46D8D">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十一、政府性基金预算财政拨款收入支出决算表</w:t>
      </w:r>
      <w:r>
        <w:rPr>
          <w:rFonts w:hint="eastAsia" w:ascii="Arial" w:hAnsi="Arial" w:cs="Arial"/>
          <w:color w:val="auto"/>
          <w:sz w:val="24"/>
          <w:highlight w:val="none"/>
          <w:lang w:val="en-US" w:eastAsia="zh-CN"/>
        </w:rPr>
        <w:t>.............................................................38</w:t>
      </w:r>
    </w:p>
    <w:p w14:paraId="596FA15F">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十二、政府性基金预算财政拨款“三公”经费支出决算表</w:t>
      </w:r>
      <w:r>
        <w:rPr>
          <w:rFonts w:hint="eastAsia" w:ascii="Arial" w:hAnsi="Arial" w:cs="Arial"/>
          <w:color w:val="auto"/>
          <w:sz w:val="24"/>
          <w:highlight w:val="none"/>
          <w:lang w:val="en-US" w:eastAsia="zh-CN"/>
        </w:rPr>
        <w:t>...............................................38</w:t>
      </w:r>
    </w:p>
    <w:p w14:paraId="38D01E68">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r>
        <w:rPr>
          <w:rFonts w:hint="eastAsia" w:ascii="Arial" w:hAnsi="Arial" w:cs="Arial"/>
          <w:color w:val="auto"/>
          <w:sz w:val="24"/>
          <w:highlight w:val="none"/>
          <w:lang w:val="en-US" w:eastAsia="zh-CN"/>
        </w:rPr>
        <w:t>..........................................................38</w:t>
      </w:r>
    </w:p>
    <w:p w14:paraId="798BE158">
      <w:pPr>
        <w:pStyle w:val="11"/>
        <w:adjustRightInd w:val="0"/>
        <w:snapToGrid w:val="0"/>
        <w:spacing w:line="440" w:lineRule="exact"/>
        <w:jc w:val="left"/>
        <w:rPr>
          <w:rFonts w:hint="default"/>
          <w:color w:val="auto"/>
          <w:sz w:val="24"/>
          <w:highlight w:val="none"/>
          <w:lang w:val="en-US" w:eastAsia="zh-CN"/>
        </w:rPr>
      </w:pPr>
      <w:r>
        <w:rPr>
          <w:rFonts w:hint="eastAsia"/>
          <w:color w:val="auto"/>
          <w:sz w:val="24"/>
          <w:highlight w:val="none"/>
          <w:lang w:val="en-US" w:eastAsia="zh-CN"/>
        </w:rPr>
        <w:t>十四、国有资本经营预算财政拨款支出决算表</w:t>
      </w:r>
      <w:r>
        <w:rPr>
          <w:rFonts w:hint="eastAsia" w:ascii="Arial" w:hAnsi="Arial" w:cs="Arial"/>
          <w:color w:val="auto"/>
          <w:sz w:val="24"/>
          <w:highlight w:val="none"/>
          <w:lang w:val="en-US" w:eastAsia="zh-CN"/>
        </w:rPr>
        <w:t>..................................................................38</w:t>
      </w:r>
    </w:p>
    <w:p w14:paraId="4FA3410C">
      <w:pPr>
        <w:widowControl/>
        <w:adjustRightInd w:val="0"/>
        <w:snapToGrid w:val="0"/>
        <w:spacing w:line="440" w:lineRule="exact"/>
        <w:ind w:firstLine="1320" w:firstLineChars="550"/>
        <w:jc w:val="left"/>
        <w:rPr>
          <w:rFonts w:ascii="仿宋" w:hAnsi="仿宋" w:eastAsia="仿宋"/>
          <w:color w:val="auto"/>
          <w:sz w:val="24"/>
          <w:highlight w:val="none"/>
        </w:rPr>
      </w:pPr>
      <w:r>
        <w:rPr>
          <w:rFonts w:ascii="仿宋" w:hAnsi="仿宋" w:eastAsia="仿宋"/>
          <w:color w:val="auto"/>
          <w:sz w:val="24"/>
          <w:highlight w:val="none"/>
        </w:rPr>
        <w:t>(注：</w:t>
      </w:r>
      <w:r>
        <w:rPr>
          <w:rFonts w:hint="eastAsia" w:ascii="仿宋" w:hAnsi="仿宋" w:eastAsia="仿宋"/>
          <w:color w:val="auto"/>
          <w:sz w:val="24"/>
          <w:highlight w:val="none"/>
        </w:rPr>
        <w:t>请</w:t>
      </w:r>
      <w:r>
        <w:rPr>
          <w:rFonts w:hint="eastAsia" w:ascii="仿宋" w:hAnsi="仿宋" w:eastAsia="仿宋"/>
          <w:color w:val="auto"/>
          <w:sz w:val="24"/>
          <w:highlight w:val="none"/>
          <w:lang w:eastAsia="zh-CN"/>
        </w:rPr>
        <w:t>单位</w:t>
      </w:r>
      <w:r>
        <w:rPr>
          <w:rFonts w:hint="eastAsia" w:ascii="仿宋" w:hAnsi="仿宋" w:eastAsia="仿宋"/>
          <w:color w:val="auto"/>
          <w:sz w:val="24"/>
          <w:highlight w:val="none"/>
        </w:rPr>
        <w:t>根据实际注明页码</w:t>
      </w:r>
      <w:r>
        <w:rPr>
          <w:rFonts w:ascii="仿宋" w:hAnsi="仿宋" w:eastAsia="仿宋"/>
          <w:color w:val="auto"/>
          <w:sz w:val="24"/>
          <w:highlight w:val="none"/>
        </w:rPr>
        <w:t>)</w:t>
      </w:r>
    </w:p>
    <w:p w14:paraId="335AAF05">
      <w:pPr>
        <w:widowControl/>
        <w:spacing w:line="440" w:lineRule="exact"/>
        <w:jc w:val="left"/>
        <w:rPr>
          <w:rFonts w:ascii="仿宋" w:hAnsi="仿宋" w:eastAsia="仿宋"/>
          <w:bCs/>
          <w:color w:val="auto"/>
          <w:kern w:val="44"/>
          <w:sz w:val="24"/>
          <w:highlight w:val="none"/>
        </w:rPr>
      </w:pPr>
      <w:bookmarkStart w:id="12" w:name="_Toc15396599"/>
      <w:bookmarkStart w:id="13" w:name="_Toc15377196"/>
      <w:r>
        <w:rPr>
          <w:rFonts w:ascii="仿宋" w:hAnsi="仿宋" w:eastAsia="仿宋"/>
          <w:b/>
          <w:color w:val="auto"/>
          <w:sz w:val="24"/>
          <w:highlight w:val="none"/>
        </w:rPr>
        <w:br w:type="page"/>
      </w:r>
    </w:p>
    <w:p w14:paraId="4E4F3413">
      <w:pPr>
        <w:pStyle w:val="2"/>
        <w:jc w:val="center"/>
        <w:rPr>
          <w:rStyle w:val="24"/>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2"/>
      <w:bookmarkEnd w:id="13"/>
    </w:p>
    <w:p w14:paraId="1F284613">
      <w:pPr>
        <w:widowControl/>
        <w:jc w:val="left"/>
        <w:rPr>
          <w:rFonts w:ascii="黑体" w:eastAsia="黑体"/>
          <w:color w:val="auto"/>
          <w:sz w:val="32"/>
          <w:szCs w:val="32"/>
          <w:highlight w:val="none"/>
        </w:rPr>
      </w:pPr>
    </w:p>
    <w:p w14:paraId="00218D87">
      <w:pPr>
        <w:pStyle w:val="3"/>
        <w:numPr>
          <w:ilvl w:val="0"/>
          <w:numId w:val="0"/>
        </w:numPr>
        <w:ind w:firstLine="640" w:firstLineChars="200"/>
        <w:rPr>
          <w:rStyle w:val="25"/>
          <w:rFonts w:hint="eastAsia" w:ascii="黑体" w:hAnsi="黑体" w:eastAsia="黑体"/>
          <w:b w:val="0"/>
          <w:bCs w:val="0"/>
          <w:color w:val="auto"/>
          <w:highlight w:val="none"/>
          <w:lang w:eastAsia="zh-CN"/>
        </w:rPr>
      </w:pPr>
      <w:bookmarkStart w:id="14" w:name="_Toc15396600"/>
      <w:bookmarkStart w:id="15" w:name="_Toc15377197"/>
      <w:r>
        <w:rPr>
          <w:rStyle w:val="25"/>
          <w:rFonts w:hint="eastAsia" w:ascii="黑体" w:hAnsi="黑体" w:eastAsia="黑体"/>
          <w:b w:val="0"/>
          <w:bCs w:val="0"/>
          <w:color w:val="auto"/>
          <w:highlight w:val="none"/>
          <w:lang w:eastAsia="zh-CN"/>
        </w:rPr>
        <w:t>一、主要职责</w:t>
      </w:r>
    </w:p>
    <w:p w14:paraId="0B076AF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遂宁市船山区唐家乡卫生院是一所集医疗、预防保健为一体的“一级乙等”医疗机构，属于差额拨款事业单位（公益一类），其上级主管部门为遂宁市船山区卫生健康局，并纳入区卫健局2023年度部门决算编制范围的二级预算单位管理。主要承担唐家乡及周边人民群众的基本医疗保障及辖区内基本公共卫生服务，并对辖区内的村卫生室、个体诊所承担医疗行政管理和监督。</w:t>
      </w:r>
    </w:p>
    <w:p w14:paraId="19EEA87F">
      <w:pPr>
        <w:pStyle w:val="3"/>
        <w:numPr>
          <w:ilvl w:val="0"/>
          <w:numId w:val="0"/>
        </w:numPr>
        <w:ind w:leftChars="0" w:firstLine="640" w:firstLineChars="200"/>
        <w:rPr>
          <w:rFonts w:hint="default" w:ascii="黑体" w:hAnsi="黑体" w:eastAsia="黑体"/>
          <w:b w:val="0"/>
          <w:bCs w:val="0"/>
          <w:color w:val="auto"/>
          <w:highlight w:val="none"/>
          <w:lang w:val="en-US" w:eastAsia="zh-CN"/>
        </w:rPr>
      </w:pPr>
      <w:r>
        <w:rPr>
          <w:rFonts w:hint="eastAsia" w:ascii="黑体" w:hAnsi="黑体" w:eastAsia="黑体"/>
          <w:b w:val="0"/>
          <w:color w:val="auto"/>
          <w:highlight w:val="none"/>
          <w:lang w:val="en-US" w:eastAsia="zh-CN"/>
        </w:rPr>
        <w:t>二、机构设置</w:t>
      </w:r>
    </w:p>
    <w:p w14:paraId="06DEF1AA">
      <w:pPr>
        <w:pStyle w:val="3"/>
        <w:numPr>
          <w:ilvl w:val="0"/>
          <w:numId w:val="0"/>
        </w:numPr>
        <w:ind w:leftChars="0" w:firstLine="640" w:firstLineChars="200"/>
        <w:rPr>
          <w:rFonts w:hint="default" w:ascii="黑体" w:hAnsi="黑体" w:eastAsia="黑体"/>
          <w:b w:val="0"/>
          <w:bCs w:val="0"/>
          <w:color w:val="auto"/>
          <w:highlight w:val="none"/>
          <w:lang w:val="en-US" w:eastAsia="zh-CN"/>
        </w:rPr>
      </w:pPr>
      <w:r>
        <w:rPr>
          <w:rFonts w:hint="eastAsia" w:ascii="仿宋" w:hAnsi="仿宋" w:eastAsia="仿宋" w:cs="仿宋"/>
          <w:b w:val="0"/>
          <w:color w:val="auto"/>
          <w:highlight w:val="none"/>
          <w:lang w:val="en-US" w:eastAsia="zh-CN"/>
        </w:rPr>
        <w:t>2023年唐家乡卫生院在区卫健局、唐家乡党委政府的正确领导下，扎实开展医疗和公共卫生服务工作。目前院内设有医务科、检验科、药剂科、公共卫生科、办公室、财务科等职能科室。</w:t>
      </w:r>
    </w:p>
    <w:p w14:paraId="7224AEAD">
      <w:pPr>
        <w:pStyle w:val="3"/>
        <w:numPr>
          <w:ilvl w:val="0"/>
          <w:numId w:val="0"/>
        </w:numPr>
        <w:ind w:firstLine="320" w:firstLineChars="100"/>
        <w:rPr>
          <w:rFonts w:hint="eastAsia" w:ascii="黑体" w:hAnsi="黑体" w:eastAsia="黑体"/>
          <w:b w:val="0"/>
          <w:color w:val="auto"/>
          <w:highlight w:val="none"/>
          <w:lang w:eastAsia="zh-CN"/>
        </w:rPr>
      </w:pPr>
      <w:r>
        <w:rPr>
          <w:rFonts w:hint="eastAsia" w:ascii="黑体" w:hAnsi="黑体" w:eastAsia="黑体"/>
          <w:b w:val="0"/>
          <w:color w:val="auto"/>
          <w:highlight w:val="none"/>
          <w:lang w:val="en-US" w:eastAsia="zh-CN"/>
        </w:rPr>
        <w:t>三、2023年重点</w:t>
      </w:r>
      <w:r>
        <w:rPr>
          <w:rFonts w:hint="eastAsia" w:ascii="黑体" w:hAnsi="黑体" w:eastAsia="黑体"/>
          <w:b w:val="0"/>
          <w:color w:val="auto"/>
          <w:highlight w:val="none"/>
        </w:rPr>
        <w:t>工作</w:t>
      </w:r>
      <w:bookmarkEnd w:id="14"/>
      <w:bookmarkEnd w:id="15"/>
      <w:r>
        <w:rPr>
          <w:rFonts w:hint="eastAsia" w:ascii="黑体" w:hAnsi="黑体" w:eastAsia="黑体"/>
          <w:b w:val="0"/>
          <w:color w:val="auto"/>
          <w:highlight w:val="none"/>
          <w:lang w:eastAsia="zh-CN"/>
        </w:rPr>
        <w:t>完成情况</w:t>
      </w:r>
    </w:p>
    <w:p w14:paraId="6C16FC05">
      <w:pPr>
        <w:ind w:firstLine="643" w:firstLineChars="200"/>
        <w:outlineLvl w:val="1"/>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（一）、医疗服务与质量管理工作</w:t>
      </w:r>
    </w:p>
    <w:p w14:paraId="5DBAE278">
      <w:pPr>
        <w:rPr>
          <w:rFonts w:hint="eastAsia"/>
          <w:lang w:eastAsia="zh-CN"/>
        </w:rPr>
      </w:pPr>
    </w:p>
    <w:p w14:paraId="36324B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Times New Roman"/>
          <w:bCs/>
          <w:color w:val="000000"/>
          <w:kern w:val="0"/>
          <w:sz w:val="32"/>
          <w:szCs w:val="32"/>
          <w:lang w:val="en-US" w:eastAsia="zh-CN" w:bidi="ar-SA"/>
        </w:rPr>
      </w:pPr>
      <w:r>
        <w:rPr>
          <w:rFonts w:hint="eastAsia" w:ascii="仿宋" w:hAnsi="仿宋" w:eastAsia="仿宋" w:cs="Times New Roman"/>
          <w:bCs/>
          <w:color w:val="000000"/>
          <w:kern w:val="0"/>
          <w:sz w:val="32"/>
          <w:szCs w:val="32"/>
          <w:lang w:val="en-US" w:eastAsia="zh-CN" w:bidi="ar-SA"/>
        </w:rPr>
        <w:t>1.为船山区唐家乡居民提供了基本医疗服务和基本公共卫生服务。2023年门诊就诊人次共计</w:t>
      </w:r>
      <w:r>
        <w:rPr>
          <w:rFonts w:hint="eastAsia" w:ascii="仿宋" w:hAnsi="仿宋" w:eastAsia="仿宋" w:cs="Times New Roman"/>
          <w:bCs/>
          <w:color w:val="000000"/>
          <w:kern w:val="0"/>
          <w:sz w:val="32"/>
          <w:szCs w:val="32"/>
          <w:highlight w:val="none"/>
          <w:lang w:val="en-US" w:eastAsia="zh-CN" w:bidi="ar-SA"/>
        </w:rPr>
        <w:t>9022人，住院人次共计203人</w:t>
      </w:r>
      <w:r>
        <w:rPr>
          <w:rFonts w:hint="eastAsia" w:ascii="仿宋" w:hAnsi="仿宋" w:eastAsia="仿宋" w:cs="Times New Roman"/>
          <w:bCs/>
          <w:color w:val="000000"/>
          <w:kern w:val="0"/>
          <w:sz w:val="32"/>
          <w:szCs w:val="32"/>
          <w:lang w:val="en-US" w:eastAsia="zh-CN" w:bidi="ar-SA"/>
        </w:rPr>
        <w:t>。同时公卫工作也有序开展，并对全乡村卫生室进行了培训。</w:t>
      </w:r>
    </w:p>
    <w:p w14:paraId="6C839E3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加强各大临床医疗质量的检查力度，更好地落实临床、医疗护理制度，全方面提高我院的诊疗水平。在领导的督导下、党支部书记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14:paraId="3723A11D">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严格执行诊疗常规和操作规程，门诊病历、处方书写规范，合格率</w:t>
      </w:r>
      <w:r>
        <w:rPr>
          <w:rFonts w:hint="eastAsia" w:ascii="仿宋" w:hAnsi="仿宋" w:eastAsia="仿宋" w:cs="仿宋"/>
          <w:sz w:val="32"/>
          <w:szCs w:val="32"/>
          <w:lang w:val="en-US" w:eastAsia="zh-CN"/>
        </w:rPr>
        <w:t>95</w:t>
      </w:r>
      <w:r>
        <w:rPr>
          <w:rFonts w:hint="eastAsia" w:ascii="仿宋" w:hAnsi="仿宋" w:eastAsia="仿宋" w:cs="仿宋"/>
          <w:sz w:val="32"/>
          <w:szCs w:val="32"/>
        </w:rPr>
        <w:t>%。</w:t>
      </w:r>
    </w:p>
    <w:p w14:paraId="0E73171B">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认真执行护理常规，基础护理工作无漏洞。</w:t>
      </w:r>
    </w:p>
    <w:p w14:paraId="2742AC4C">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建立医院感染管理制度，成立组织，落实到位。</w:t>
      </w:r>
    </w:p>
    <w:p w14:paraId="20CB2948">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加强药事管理，加强抗菌药物专项整治，认真组织合理用药知识培训。</w:t>
      </w:r>
    </w:p>
    <w:p w14:paraId="243841E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全年未发生一起医疗纠纷与医疗事故。</w:t>
      </w:r>
    </w:p>
    <w:p w14:paraId="7B0842A9">
      <w:pPr>
        <w:ind w:firstLine="643" w:firstLineChars="200"/>
        <w:rPr>
          <w:rFonts w:hint="eastAsia" w:ascii="仿宋" w:hAnsi="仿宋" w:eastAsia="仿宋" w:cs="仿宋"/>
          <w:sz w:val="30"/>
          <w:szCs w:val="30"/>
        </w:rPr>
      </w:pPr>
      <w:r>
        <w:rPr>
          <w:rFonts w:hint="eastAsia" w:ascii="仿宋" w:hAnsi="仿宋" w:eastAsia="仿宋" w:cs="仿宋"/>
          <w:b/>
          <w:bCs/>
          <w:sz w:val="32"/>
          <w:szCs w:val="32"/>
        </w:rPr>
        <w:t>医疗质量方面</w:t>
      </w:r>
      <w:r>
        <w:rPr>
          <w:rFonts w:hint="eastAsia" w:ascii="仿宋" w:hAnsi="仿宋" w:eastAsia="仿宋" w:cs="仿宋"/>
          <w:sz w:val="32"/>
          <w:szCs w:val="32"/>
        </w:rPr>
        <w:t>：</w:t>
      </w:r>
      <w:r>
        <w:rPr>
          <w:rFonts w:hint="eastAsia" w:ascii="仿宋" w:hAnsi="仿宋" w:eastAsia="仿宋" w:cs="仿宋"/>
          <w:sz w:val="30"/>
          <w:szCs w:val="30"/>
        </w:rPr>
        <w:t>我们卫生院全面贯彻实施《医疗机构管理条例》和《医疗事故处理条例》等法律法规，严格管理，严格要求，不断加强医疗质量安全意识。我们注重提高医生的诊疗水平，通过培训、学习等方式，使医生的临床技能得到了普遍提高。同时，我们还加强了对医疗质量的监督和检查，及时发现并纠正医疗过程中的问题。</w:t>
      </w:r>
    </w:p>
    <w:p w14:paraId="04E6E9E4">
      <w:pPr>
        <w:ind w:firstLine="643" w:firstLineChars="200"/>
        <w:rPr>
          <w:rFonts w:hint="eastAsia" w:ascii="仿宋" w:hAnsi="仿宋" w:eastAsia="仿宋" w:cs="仿宋"/>
          <w:sz w:val="32"/>
          <w:szCs w:val="32"/>
        </w:rPr>
      </w:pPr>
      <w:r>
        <w:rPr>
          <w:rFonts w:hint="eastAsia" w:ascii="仿宋" w:hAnsi="仿宋" w:eastAsia="仿宋" w:cs="仿宋"/>
          <w:b/>
          <w:bCs/>
          <w:sz w:val="32"/>
          <w:szCs w:val="32"/>
        </w:rPr>
        <w:t>服务质量方面</w:t>
      </w:r>
      <w:r>
        <w:rPr>
          <w:rFonts w:hint="eastAsia" w:ascii="仿宋" w:hAnsi="仿宋" w:eastAsia="仿宋" w:cs="仿宋"/>
          <w:sz w:val="32"/>
          <w:szCs w:val="32"/>
        </w:rPr>
        <w:t>：我们始终坚持以病人为中心的服务理念，积极推进优质服务活动，注重患者的就医体验。我们优化了服务流程，为患者提供了更加便捷、高效的服务。同时，我们还加强了医患沟通，建立了良好的医患关系，使患者在诊疗过程中感受到了更多的关怀和温暖。</w:t>
      </w:r>
    </w:p>
    <w:p w14:paraId="76329740">
      <w:pPr>
        <w:ind w:firstLine="643" w:firstLineChars="200"/>
        <w:rPr>
          <w:rFonts w:hint="eastAsia" w:ascii="仿宋" w:hAnsi="仿宋" w:eastAsia="仿宋" w:cs="仿宋"/>
          <w:sz w:val="32"/>
          <w:szCs w:val="32"/>
        </w:rPr>
      </w:pPr>
      <w:r>
        <w:rPr>
          <w:rFonts w:hint="eastAsia" w:ascii="仿宋" w:hAnsi="仿宋" w:eastAsia="仿宋" w:cs="仿宋"/>
          <w:b/>
          <w:bCs/>
          <w:sz w:val="32"/>
          <w:szCs w:val="32"/>
        </w:rPr>
        <w:t>公共卫生方面</w:t>
      </w:r>
      <w:r>
        <w:rPr>
          <w:rFonts w:hint="eastAsia" w:ascii="仿宋" w:hAnsi="仿宋" w:eastAsia="仿宋" w:cs="仿宋"/>
          <w:sz w:val="32"/>
          <w:szCs w:val="32"/>
        </w:rPr>
        <w:t>：我们认真履行公共卫生职责，积极开展各项公共卫生工作。我们加强了对传染病、慢性病等疾病的预防和控制，努力提高居民的健康水平。我们还加强了健康教育工作，提高了居民的健康意识和自我保健能力。</w:t>
      </w:r>
    </w:p>
    <w:p w14:paraId="4DFA895B">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2EAC1763">
      <w:pPr>
        <w:pStyle w:val="2"/>
        <w:ind w:right="440"/>
        <w:jc w:val="center"/>
        <w:rPr>
          <w:rStyle w:val="24"/>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16"/>
      <w:bookmarkEnd w:id="17"/>
    </w:p>
    <w:p w14:paraId="65E9992F">
      <w:pPr>
        <w:rPr>
          <w:color w:val="auto"/>
          <w:highlight w:val="none"/>
        </w:rPr>
      </w:pPr>
    </w:p>
    <w:p w14:paraId="4A9BE4A6">
      <w:pPr>
        <w:pStyle w:val="23"/>
        <w:numPr>
          <w:ilvl w:val="0"/>
          <w:numId w:val="1"/>
        </w:numPr>
        <w:spacing w:line="600" w:lineRule="exact"/>
        <w:ind w:firstLineChars="0"/>
        <w:outlineLvl w:val="1"/>
        <w:rPr>
          <w:rStyle w:val="25"/>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18"/>
      <w:bookmarkEnd w:id="19"/>
    </w:p>
    <w:p w14:paraId="0863A0DD">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323.61</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-193.25</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增长</w:t>
      </w:r>
      <w:r>
        <w:rPr>
          <w:rFonts w:hint="eastAsia" w:ascii="仿宋" w:hAnsi="仿宋" w:eastAsia="仿宋"/>
          <w:color w:val="auto"/>
          <w:sz w:val="32"/>
          <w:szCs w:val="32"/>
          <w:highlight w:val="none"/>
          <w:lang w:val="en-US" w:eastAsia="zh-CN"/>
        </w:rPr>
        <w:t>-63.56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w:t>
      </w:r>
      <w:r>
        <w:rPr>
          <w:rFonts w:hint="eastAsia" w:ascii="仿宋" w:hAnsi="仿宋" w:eastAsia="仿宋"/>
          <w:color w:val="000000"/>
          <w:sz w:val="32"/>
          <w:szCs w:val="32"/>
        </w:rPr>
        <w:t>一般公共预算财政拨款收入</w:t>
      </w:r>
      <w:r>
        <w:rPr>
          <w:rFonts w:hint="eastAsia" w:ascii="仿宋" w:hAnsi="仿宋" w:eastAsia="仿宋"/>
          <w:color w:val="000000"/>
          <w:sz w:val="32"/>
          <w:szCs w:val="32"/>
          <w:lang w:eastAsia="zh-CN"/>
        </w:rPr>
        <w:t>减少、医疗业务收入减少。</w:t>
      </w:r>
    </w:p>
    <w:p w14:paraId="40803C29">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3B04DCAE">
      <w:pPr>
        <w:pStyle w:val="5"/>
        <w:rPr>
          <w:rFonts w:hint="eastAsia" w:eastAsia="仿宋"/>
          <w:lang w:eastAsia="zh-CN"/>
        </w:rPr>
      </w:pPr>
      <w:r>
        <w:rPr>
          <w:rFonts w:hint="eastAsia" w:eastAsia="仿宋"/>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23055A">
      <w:pPr>
        <w:spacing w:line="600" w:lineRule="exact"/>
        <w:ind w:firstLine="640" w:firstLineChars="200"/>
        <w:jc w:val="left"/>
        <w:rPr>
          <w:rFonts w:ascii="仿宋_GB2312" w:eastAsia="仿宋_GB2312"/>
          <w:color w:val="auto"/>
          <w:sz w:val="32"/>
          <w:szCs w:val="32"/>
          <w:highlight w:val="none"/>
        </w:rPr>
      </w:pPr>
    </w:p>
    <w:p w14:paraId="168014AE">
      <w:pPr>
        <w:pStyle w:val="23"/>
        <w:numPr>
          <w:ilvl w:val="0"/>
          <w:numId w:val="1"/>
        </w:numPr>
        <w:spacing w:line="600" w:lineRule="exact"/>
        <w:ind w:firstLineChars="0"/>
        <w:outlineLvl w:val="1"/>
        <w:rPr>
          <w:rStyle w:val="25"/>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0"/>
      <w:bookmarkEnd w:id="21"/>
    </w:p>
    <w:p w14:paraId="130BCCE4">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304.04</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226.93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74.64</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60.73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19.98</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16.38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5.38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76EDCADF">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14:paraId="734418C9">
      <w:pPr>
        <w:pStyle w:val="5"/>
        <w:rPr>
          <w:rFonts w:hint="eastAsia" w:eastAsia="仿宋"/>
          <w:lang w:eastAsia="zh-CN"/>
        </w:rPr>
      </w:pPr>
      <w:r>
        <w:rPr>
          <w:rFonts w:hint="eastAsia" w:eastAsia="仿宋"/>
          <w:lang w:eastAsia="zh-CN"/>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2FAD1E">
      <w:pPr>
        <w:spacing w:line="600" w:lineRule="exact"/>
        <w:ind w:firstLine="640" w:firstLineChars="200"/>
        <w:rPr>
          <w:rFonts w:ascii="仿宋_GB2312" w:eastAsia="仿宋_GB2312"/>
          <w:color w:val="auto"/>
          <w:sz w:val="32"/>
          <w:szCs w:val="32"/>
          <w:highlight w:val="none"/>
        </w:rPr>
      </w:pPr>
    </w:p>
    <w:p w14:paraId="28C10924">
      <w:pPr>
        <w:pStyle w:val="23"/>
        <w:numPr>
          <w:ilvl w:val="0"/>
          <w:numId w:val="1"/>
        </w:numPr>
        <w:spacing w:line="600" w:lineRule="exact"/>
        <w:ind w:firstLineChars="0"/>
        <w:outlineLvl w:val="1"/>
        <w:rPr>
          <w:rStyle w:val="25"/>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22"/>
      <w:bookmarkEnd w:id="23"/>
    </w:p>
    <w:p w14:paraId="4AFF6E34">
      <w:pPr>
        <w:spacing w:line="600" w:lineRule="exact"/>
        <w:ind w:firstLine="640" w:firstLineChars="200"/>
        <w:outlineLvl w:val="1"/>
        <w:rPr>
          <w:rFonts w:ascii="仿宋" w:hAnsi="仿宋" w:eastAsia="仿宋"/>
          <w:color w:val="auto"/>
          <w:sz w:val="32"/>
          <w:szCs w:val="32"/>
          <w:highlight w:val="none"/>
          <w:shd w:val="pct10" w:color="auto" w:fill="FFFFFF"/>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284.46</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117.97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41.47</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166.49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58.53</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4583540D">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4F42828D">
      <w:pPr>
        <w:pStyle w:val="5"/>
        <w:rPr>
          <w:rFonts w:ascii="仿宋_GB2312" w:eastAsia="仿宋_GB2312"/>
          <w:color w:val="auto"/>
          <w:sz w:val="32"/>
          <w:szCs w:val="32"/>
          <w:highlight w:val="none"/>
        </w:rPr>
      </w:pPr>
      <w:r>
        <w:rPr>
          <w:rFonts w:hint="eastAsia" w:eastAsia="仿宋"/>
          <w:lang w:eastAsia="zh-CN"/>
        </w:rPr>
        <w:drawing>
          <wp:inline distT="0" distB="0" distL="114300" distR="114300">
            <wp:extent cx="4756785" cy="2686685"/>
            <wp:effectExtent l="4445" t="4445" r="20320"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C35C4E">
      <w:pPr>
        <w:spacing w:line="600" w:lineRule="exact"/>
        <w:ind w:firstLine="640" w:firstLineChars="200"/>
        <w:outlineLvl w:val="1"/>
        <w:rPr>
          <w:rStyle w:val="25"/>
          <w:rFonts w:ascii="黑体" w:hAnsi="黑体" w:eastAsia="黑体"/>
          <w:b w:val="0"/>
          <w:color w:val="auto"/>
          <w:highlight w:val="none"/>
        </w:rPr>
      </w:pPr>
      <w:bookmarkStart w:id="24" w:name="_Toc15396606"/>
      <w:bookmarkStart w:id="25" w:name="_Toc15377208"/>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24"/>
      <w:bookmarkEnd w:id="25"/>
    </w:p>
    <w:p w14:paraId="0E1B6C9A">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226.93</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-93.26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增长</w:t>
      </w:r>
      <w:r>
        <w:rPr>
          <w:rFonts w:hint="eastAsia" w:ascii="仿宋" w:hAnsi="仿宋" w:eastAsia="仿宋"/>
          <w:color w:val="auto"/>
          <w:sz w:val="32"/>
          <w:szCs w:val="32"/>
          <w:highlight w:val="none"/>
          <w:lang w:val="en-US" w:eastAsia="zh-CN"/>
        </w:rPr>
        <w:t>-29.13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2023年财政拨款补助资金减少。</w:t>
      </w:r>
    </w:p>
    <w:p w14:paraId="53BB3EC8">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02F9C41D">
      <w:pPr>
        <w:pStyle w:val="5"/>
        <w:rPr>
          <w:rFonts w:hint="eastAsia" w:eastAsia="仿宋"/>
          <w:lang w:eastAsia="zh-CN"/>
        </w:rPr>
      </w:pPr>
      <w:r>
        <w:rPr>
          <w:rFonts w:hint="eastAsia" w:eastAsia="仿宋"/>
          <w:lang w:eastAsia="zh-CN"/>
        </w:rPr>
        <w:drawing>
          <wp:inline distT="0" distB="0" distL="114300" distR="114300">
            <wp:extent cx="5080000" cy="3601085"/>
            <wp:effectExtent l="4445" t="4445" r="20955" b="1397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0A1971">
      <w:pPr>
        <w:spacing w:line="600" w:lineRule="exact"/>
        <w:ind w:firstLine="640"/>
        <w:rPr>
          <w:rFonts w:ascii="仿宋" w:hAnsi="仿宋" w:eastAsia="仿宋"/>
          <w:b/>
          <w:color w:val="auto"/>
          <w:sz w:val="32"/>
          <w:szCs w:val="32"/>
          <w:highlight w:val="none"/>
        </w:rPr>
      </w:pPr>
    </w:p>
    <w:p w14:paraId="7712DEF6">
      <w:pPr>
        <w:spacing w:line="600" w:lineRule="exact"/>
        <w:ind w:firstLine="640" w:firstLineChars="200"/>
        <w:outlineLvl w:val="1"/>
        <w:rPr>
          <w:rStyle w:val="25"/>
          <w:rFonts w:ascii="黑体" w:hAnsi="黑体" w:eastAsia="黑体"/>
          <w:b w:val="0"/>
          <w:color w:val="auto"/>
          <w:highlight w:val="none"/>
        </w:rPr>
      </w:pP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26"/>
      <w:bookmarkEnd w:id="27"/>
    </w:p>
    <w:p w14:paraId="08F327AE">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14:paraId="2CA58815">
      <w:pPr>
        <w:spacing w:line="60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226.93</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79.77</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-93.26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-29.13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基本公共卫生服务支出减少、重大公共卫生服务支出减少。</w:t>
      </w:r>
      <w:r>
        <w:rPr>
          <w:rFonts w:hint="eastAsia" w:ascii="仿宋" w:hAnsi="仿宋" w:eastAsia="仿宋"/>
          <w:color w:val="auto"/>
          <w:sz w:val="32"/>
          <w:szCs w:val="32"/>
          <w:highlight w:val="none"/>
        </w:rPr>
        <w:t>（图5：一般公共预算财政拨款支出决算变动情况）（柱状图）</w:t>
      </w:r>
    </w:p>
    <w:p w14:paraId="3F3078C5">
      <w:pPr>
        <w:pStyle w:val="5"/>
        <w:rPr>
          <w:rFonts w:ascii="仿宋" w:hAnsi="仿宋" w:eastAsia="仿宋"/>
          <w:color w:val="auto"/>
          <w:sz w:val="32"/>
          <w:szCs w:val="32"/>
          <w:highlight w:val="none"/>
        </w:rPr>
      </w:pPr>
      <w:r>
        <w:rPr>
          <w:rFonts w:hint="eastAsia" w:eastAsia="仿宋"/>
          <w:lang w:eastAsia="zh-CN"/>
        </w:rPr>
        <w:drawing>
          <wp:inline distT="0" distB="0" distL="114300" distR="114300">
            <wp:extent cx="5080000" cy="3381375"/>
            <wp:effectExtent l="4445" t="4445" r="20955" b="508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EF479BA">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14:paraId="77D5D756">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226.93</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教育支出（类）</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文化旅游体育与传媒（类）支出</w:t>
      </w:r>
      <w:r>
        <w:rPr>
          <w:rFonts w:hint="eastAsia" w:ascii="仿宋" w:hAnsi="仿宋" w:eastAsia="仿宋"/>
          <w:b/>
          <w:bCs/>
          <w:color w:val="auto"/>
          <w:sz w:val="32"/>
          <w:szCs w:val="32"/>
          <w:highlight w:val="none"/>
          <w:lang w:val="en-US" w:eastAsia="zh-CN"/>
        </w:rPr>
        <w:t>0</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0</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1.28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0.56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val="0"/>
          <w:bCs w:val="0"/>
          <w:color w:val="auto"/>
          <w:sz w:val="32"/>
          <w:szCs w:val="32"/>
          <w:highlight w:val="none"/>
          <w:lang w:val="en-US" w:eastAsia="zh-CN"/>
        </w:rPr>
        <w:t>225.65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99.44</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52B51031">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2C48D055">
      <w:pPr>
        <w:pStyle w:val="5"/>
        <w:rPr>
          <w:rFonts w:ascii="仿宋" w:hAnsi="仿宋" w:eastAsia="仿宋"/>
          <w:color w:val="auto"/>
          <w:sz w:val="32"/>
          <w:szCs w:val="32"/>
          <w:highlight w:val="none"/>
        </w:rPr>
      </w:pPr>
      <w:r>
        <w:rPr>
          <w:rFonts w:hint="eastAsia" w:eastAsia="仿宋"/>
          <w:lang w:eastAsia="zh-CN"/>
        </w:rPr>
        <w:drawing>
          <wp:inline distT="0" distB="0" distL="114300" distR="114300">
            <wp:extent cx="5080000" cy="3382010"/>
            <wp:effectExtent l="4445" t="4445" r="20955" b="2349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845009C">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14:paraId="475E1524">
      <w:pPr>
        <w:spacing w:line="600" w:lineRule="exact"/>
        <w:ind w:firstLine="643" w:firstLineChars="200"/>
        <w:outlineLvl w:val="2"/>
        <w:rPr>
          <w:rFonts w:ascii="仿宋" w:hAnsi="仿宋" w:eastAsia="仿宋"/>
          <w:color w:val="auto"/>
          <w:sz w:val="32"/>
          <w:szCs w:val="32"/>
          <w:highlight w:val="none"/>
        </w:rPr>
      </w:pPr>
      <w:bookmarkStart w:id="31" w:name="_Toc15377213"/>
      <w:bookmarkStart w:id="32" w:name="_Toc15378460"/>
      <w:bookmarkStart w:id="33" w:name="_Toc15377444"/>
      <w:r>
        <w:rPr>
          <w:rFonts w:hint="eastAsia" w:ascii="仿宋" w:hAnsi="仿宋" w:eastAsia="仿宋"/>
          <w:b/>
          <w:color w:val="auto"/>
          <w:sz w:val="32"/>
          <w:szCs w:val="32"/>
          <w:highlight w:val="none"/>
          <w:lang w:val="en-US"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226.93万元</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31"/>
      <w:bookmarkEnd w:id="32"/>
      <w:bookmarkEnd w:id="33"/>
    </w:p>
    <w:p w14:paraId="10B25D9F">
      <w:pPr>
        <w:spacing w:line="600" w:lineRule="exact"/>
        <w:ind w:firstLine="643" w:firstLineChars="200"/>
        <w:rPr>
          <w:rFonts w:ascii="仿宋" w:hAnsi="仿宋" w:eastAsia="仿宋"/>
          <w:b/>
          <w:color w:val="auto"/>
          <w:sz w:val="32"/>
          <w:szCs w:val="32"/>
          <w:highlight w:val="none"/>
        </w:rPr>
      </w:pPr>
      <w:r>
        <w:rPr>
          <w:rStyle w:val="14"/>
          <w:rFonts w:ascii="仿宋" w:hAnsi="仿宋" w:eastAsia="仿宋"/>
          <w:bCs/>
          <w:color w:val="auto"/>
          <w:sz w:val="32"/>
          <w:szCs w:val="32"/>
          <w:highlight w:val="none"/>
        </w:rPr>
        <w:t>1.</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支出</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210</w:t>
      </w:r>
      <w:r>
        <w:rPr>
          <w:rStyle w:val="14"/>
          <w:rFonts w:hint="eastAsia" w:ascii="仿宋" w:hAnsi="仿宋" w:eastAsia="仿宋"/>
          <w:bCs/>
          <w:color w:val="auto"/>
          <w:sz w:val="32"/>
          <w:szCs w:val="32"/>
          <w:highlight w:val="none"/>
        </w:rPr>
        <w:t>）</w:t>
      </w:r>
      <w:r>
        <w:rPr>
          <w:rStyle w:val="14"/>
          <w:rFonts w:hint="eastAsia" w:ascii="仿宋" w:hAnsi="仿宋" w:eastAsia="仿宋"/>
          <w:bCs/>
          <w:color w:val="000000"/>
          <w:sz w:val="32"/>
          <w:szCs w:val="32"/>
        </w:rPr>
        <w:t>基层医疗卫生机构（</w:t>
      </w:r>
      <w:r>
        <w:rPr>
          <w:rStyle w:val="14"/>
          <w:rFonts w:hint="eastAsia" w:ascii="仿宋" w:hAnsi="仿宋" w:eastAsia="仿宋"/>
          <w:bCs/>
          <w:color w:val="000000"/>
          <w:sz w:val="32"/>
          <w:szCs w:val="32"/>
          <w:lang w:val="en-US" w:eastAsia="zh-CN"/>
        </w:rPr>
        <w:t>03</w:t>
      </w:r>
      <w:r>
        <w:rPr>
          <w:rStyle w:val="14"/>
          <w:rFonts w:hint="eastAsia" w:ascii="仿宋" w:hAnsi="仿宋" w:eastAsia="仿宋"/>
          <w:bCs/>
          <w:color w:val="000000"/>
          <w:sz w:val="32"/>
          <w:szCs w:val="32"/>
        </w:rPr>
        <w:t>）</w:t>
      </w:r>
      <w:r>
        <w:rPr>
          <w:rStyle w:val="14"/>
          <w:rFonts w:hint="eastAsia" w:ascii="仿宋" w:hAnsi="仿宋" w:eastAsia="仿宋"/>
          <w:bCs/>
          <w:color w:val="000000"/>
          <w:sz w:val="32"/>
          <w:szCs w:val="32"/>
          <w:lang w:eastAsia="zh-CN"/>
        </w:rPr>
        <w:t>乡镇卫生院</w:t>
      </w:r>
      <w:r>
        <w:rPr>
          <w:rStyle w:val="14"/>
          <w:rFonts w:hint="eastAsia" w:ascii="仿宋" w:hAnsi="仿宋" w:eastAsia="仿宋"/>
          <w:bCs/>
          <w:color w:val="000000"/>
          <w:sz w:val="32"/>
          <w:szCs w:val="32"/>
        </w:rPr>
        <w:t>（</w:t>
      </w:r>
      <w:r>
        <w:rPr>
          <w:rStyle w:val="14"/>
          <w:rFonts w:hint="eastAsia" w:ascii="仿宋" w:hAnsi="仿宋" w:eastAsia="仿宋"/>
          <w:bCs/>
          <w:color w:val="000000"/>
          <w:sz w:val="32"/>
          <w:szCs w:val="32"/>
          <w:lang w:val="en-US" w:eastAsia="zh-CN"/>
        </w:rPr>
        <w:t>02</w:t>
      </w:r>
      <w:r>
        <w:rPr>
          <w:rStyle w:val="14"/>
          <w:rFonts w:hint="eastAsia" w:ascii="仿宋" w:hAnsi="仿宋" w:eastAsia="仿宋"/>
          <w:bCs/>
          <w:color w:val="000000"/>
          <w:sz w:val="32"/>
          <w:szCs w:val="32"/>
        </w:rPr>
        <w:t>）</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52.56</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p w14:paraId="4B33E8AD">
      <w:pPr>
        <w:spacing w:line="600" w:lineRule="exact"/>
        <w:ind w:firstLine="643" w:firstLineChars="200"/>
        <w:rPr>
          <w:rStyle w:val="14"/>
          <w:rFonts w:hint="default" w:ascii="仿宋" w:hAnsi="仿宋" w:eastAsia="仿宋"/>
          <w:b w:val="0"/>
          <w:bCs w:val="0"/>
          <w:color w:val="auto"/>
          <w:sz w:val="32"/>
          <w:szCs w:val="32"/>
          <w:highlight w:val="none"/>
          <w:lang w:val="en-US" w:eastAsia="zh-CN"/>
        </w:rPr>
      </w:pPr>
      <w:r>
        <w:rPr>
          <w:rStyle w:val="14"/>
          <w:rFonts w:ascii="仿宋" w:hAnsi="仿宋" w:eastAsia="仿宋"/>
          <w:bCs/>
          <w:color w:val="auto"/>
          <w:sz w:val="32"/>
          <w:szCs w:val="32"/>
          <w:highlight w:val="none"/>
        </w:rPr>
        <w:t>2.</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w:t>
      </w:r>
      <w:r>
        <w:rPr>
          <w:rStyle w:val="14"/>
          <w:rFonts w:hint="eastAsia" w:ascii="仿宋" w:hAnsi="仿宋" w:eastAsia="仿宋"/>
          <w:bCs/>
          <w:color w:val="000000"/>
          <w:sz w:val="32"/>
          <w:szCs w:val="32"/>
        </w:rPr>
        <w:t>（</w:t>
      </w:r>
      <w:r>
        <w:rPr>
          <w:rStyle w:val="14"/>
          <w:rFonts w:hint="eastAsia" w:ascii="仿宋" w:hAnsi="仿宋" w:eastAsia="仿宋"/>
          <w:bCs/>
          <w:color w:val="000000"/>
          <w:sz w:val="32"/>
          <w:szCs w:val="32"/>
          <w:lang w:val="en-US" w:eastAsia="zh-CN"/>
        </w:rPr>
        <w:t>210</w:t>
      </w:r>
      <w:r>
        <w:rPr>
          <w:rStyle w:val="14"/>
          <w:rFonts w:hint="eastAsia" w:ascii="仿宋" w:hAnsi="仿宋" w:eastAsia="仿宋"/>
          <w:bCs/>
          <w:color w:val="000000"/>
          <w:sz w:val="32"/>
          <w:szCs w:val="32"/>
        </w:rPr>
        <w:t>）基层医疗卫生机构（</w:t>
      </w:r>
      <w:r>
        <w:rPr>
          <w:rStyle w:val="14"/>
          <w:rFonts w:hint="eastAsia" w:ascii="仿宋" w:hAnsi="仿宋" w:eastAsia="仿宋"/>
          <w:bCs/>
          <w:color w:val="000000"/>
          <w:sz w:val="32"/>
          <w:szCs w:val="32"/>
          <w:lang w:val="en-US" w:eastAsia="zh-CN"/>
        </w:rPr>
        <w:t>03</w:t>
      </w:r>
      <w:r>
        <w:rPr>
          <w:rStyle w:val="14"/>
          <w:rFonts w:hint="eastAsia" w:ascii="仿宋" w:hAnsi="仿宋" w:eastAsia="仿宋"/>
          <w:bCs/>
          <w:color w:val="000000"/>
          <w:sz w:val="32"/>
          <w:szCs w:val="32"/>
        </w:rPr>
        <w:t>）</w:t>
      </w:r>
      <w:r>
        <w:rPr>
          <w:rStyle w:val="14"/>
          <w:rFonts w:hint="eastAsia" w:ascii="仿宋" w:hAnsi="仿宋" w:eastAsia="仿宋"/>
          <w:bCs/>
          <w:color w:val="000000"/>
          <w:sz w:val="32"/>
          <w:szCs w:val="32"/>
          <w:lang w:eastAsia="zh-CN"/>
        </w:rPr>
        <w:t>其他基层医疗卫生机构支出</w:t>
      </w:r>
      <w:r>
        <w:rPr>
          <w:rStyle w:val="14"/>
          <w:rFonts w:hint="eastAsia" w:ascii="仿宋" w:hAnsi="仿宋" w:eastAsia="仿宋"/>
          <w:bCs/>
          <w:color w:val="000000"/>
          <w:sz w:val="32"/>
          <w:szCs w:val="32"/>
        </w:rPr>
        <w:t>（</w:t>
      </w:r>
      <w:r>
        <w:rPr>
          <w:rStyle w:val="14"/>
          <w:rFonts w:hint="eastAsia" w:ascii="仿宋" w:hAnsi="仿宋" w:eastAsia="仿宋"/>
          <w:bCs/>
          <w:color w:val="000000"/>
          <w:sz w:val="32"/>
          <w:szCs w:val="32"/>
          <w:lang w:val="en-US" w:eastAsia="zh-CN"/>
        </w:rPr>
        <w:t>99</w:t>
      </w:r>
      <w:r>
        <w:rPr>
          <w:rStyle w:val="14"/>
          <w:rFonts w:hint="eastAsia" w:ascii="仿宋" w:hAnsi="仿宋" w:eastAsia="仿宋"/>
          <w:bCs/>
          <w:color w:val="000000"/>
          <w:sz w:val="32"/>
          <w:szCs w:val="32"/>
        </w:rPr>
        <w:t>）</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24.95</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p w14:paraId="21DEA51C">
      <w:p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3</w:t>
      </w:r>
      <w:r>
        <w:rPr>
          <w:rStyle w:val="14"/>
          <w:rFonts w:ascii="仿宋" w:hAnsi="仿宋" w:eastAsia="仿宋"/>
          <w:bCs/>
          <w:color w:val="auto"/>
          <w:sz w:val="32"/>
          <w:szCs w:val="32"/>
          <w:highlight w:val="none"/>
        </w:rPr>
        <w:t>.</w:t>
      </w:r>
      <w:r>
        <w:rPr>
          <w:rStyle w:val="14"/>
          <w:rFonts w:hint="eastAsia" w:ascii="仿宋" w:hAnsi="仿宋" w:eastAsia="仿宋"/>
          <w:bCs/>
          <w:color w:val="000000"/>
          <w:sz w:val="32"/>
          <w:szCs w:val="32"/>
        </w:rPr>
        <w:t>卫生健康支出（210）公共卫生（04）基本公共卫生服务（08）</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134.49</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p w14:paraId="25E7540D">
      <w:p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4</w:t>
      </w:r>
      <w:r>
        <w:rPr>
          <w:rStyle w:val="14"/>
          <w:rFonts w:ascii="仿宋" w:hAnsi="仿宋" w:eastAsia="仿宋"/>
          <w:bCs/>
          <w:color w:val="auto"/>
          <w:sz w:val="32"/>
          <w:szCs w:val="32"/>
          <w:highlight w:val="none"/>
        </w:rPr>
        <w:t>.</w:t>
      </w:r>
      <w:r>
        <w:rPr>
          <w:rStyle w:val="14"/>
          <w:rFonts w:hint="eastAsia" w:ascii="仿宋" w:hAnsi="仿宋" w:eastAsia="仿宋"/>
          <w:bCs/>
          <w:color w:val="000000"/>
          <w:sz w:val="32"/>
          <w:szCs w:val="32"/>
        </w:rPr>
        <w:t>卫生健康支出（210）公共卫生（04）</w:t>
      </w:r>
      <w:r>
        <w:rPr>
          <w:rStyle w:val="14"/>
          <w:rFonts w:hint="eastAsia" w:ascii="仿宋" w:hAnsi="仿宋" w:eastAsia="仿宋"/>
          <w:bCs/>
          <w:color w:val="000000"/>
          <w:sz w:val="32"/>
          <w:szCs w:val="32"/>
          <w:lang w:eastAsia="zh-CN"/>
        </w:rPr>
        <w:t>重大</w:t>
      </w:r>
      <w:r>
        <w:rPr>
          <w:rStyle w:val="14"/>
          <w:rFonts w:hint="eastAsia" w:ascii="仿宋" w:hAnsi="仿宋" w:eastAsia="仿宋"/>
          <w:bCs/>
          <w:color w:val="000000"/>
          <w:sz w:val="32"/>
          <w:szCs w:val="32"/>
        </w:rPr>
        <w:t>公共卫生服务（</w:t>
      </w:r>
      <w:r>
        <w:rPr>
          <w:rStyle w:val="14"/>
          <w:rFonts w:hint="eastAsia" w:ascii="仿宋" w:hAnsi="仿宋" w:eastAsia="仿宋"/>
          <w:bCs/>
          <w:color w:val="000000"/>
          <w:sz w:val="32"/>
          <w:szCs w:val="32"/>
          <w:lang w:val="en-US" w:eastAsia="zh-CN"/>
        </w:rPr>
        <w:t>09</w:t>
      </w:r>
      <w:r>
        <w:rPr>
          <w:rStyle w:val="14"/>
          <w:rFonts w:hint="eastAsia" w:ascii="仿宋" w:hAnsi="仿宋" w:eastAsia="仿宋"/>
          <w:bCs/>
          <w:color w:val="000000"/>
          <w:sz w:val="32"/>
          <w:szCs w:val="32"/>
        </w:rPr>
        <w:t>）</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0.82</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p w14:paraId="43BF4A8D">
      <w:p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5</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其他</w:t>
      </w:r>
      <w:r>
        <w:rPr>
          <w:rStyle w:val="14"/>
          <w:rFonts w:hint="eastAsia" w:ascii="仿宋" w:hAnsi="仿宋" w:eastAsia="仿宋"/>
          <w:bCs/>
          <w:color w:val="000000"/>
          <w:sz w:val="32"/>
          <w:szCs w:val="32"/>
        </w:rPr>
        <w:t>卫生健康支出（210）公共卫生（</w:t>
      </w:r>
      <w:r>
        <w:rPr>
          <w:rStyle w:val="14"/>
          <w:rFonts w:hint="eastAsia" w:ascii="仿宋" w:hAnsi="仿宋" w:eastAsia="仿宋"/>
          <w:bCs/>
          <w:color w:val="000000"/>
          <w:sz w:val="32"/>
          <w:szCs w:val="32"/>
          <w:lang w:val="en-US" w:eastAsia="zh-CN"/>
        </w:rPr>
        <w:t>99</w:t>
      </w:r>
      <w:r>
        <w:rPr>
          <w:rStyle w:val="14"/>
          <w:rFonts w:hint="eastAsia" w:ascii="仿宋" w:hAnsi="仿宋" w:eastAsia="仿宋"/>
          <w:bCs/>
          <w:color w:val="000000"/>
          <w:sz w:val="32"/>
          <w:szCs w:val="32"/>
        </w:rPr>
        <w:t>）</w:t>
      </w:r>
      <w:r>
        <w:rPr>
          <w:rStyle w:val="14"/>
          <w:rFonts w:hint="eastAsia" w:ascii="仿宋" w:hAnsi="仿宋" w:eastAsia="仿宋"/>
          <w:bCs/>
          <w:color w:val="000000"/>
          <w:sz w:val="32"/>
          <w:szCs w:val="32"/>
          <w:lang w:eastAsia="zh-CN"/>
        </w:rPr>
        <w:t>其他卫生健康支出</w:t>
      </w:r>
      <w:r>
        <w:rPr>
          <w:rStyle w:val="14"/>
          <w:rFonts w:hint="eastAsia" w:ascii="仿宋" w:hAnsi="仿宋" w:eastAsia="仿宋"/>
          <w:bCs/>
          <w:color w:val="000000"/>
          <w:sz w:val="32"/>
          <w:szCs w:val="32"/>
        </w:rPr>
        <w:t>（</w:t>
      </w:r>
      <w:r>
        <w:rPr>
          <w:rStyle w:val="14"/>
          <w:rFonts w:hint="eastAsia" w:ascii="仿宋" w:hAnsi="仿宋" w:eastAsia="仿宋"/>
          <w:bCs/>
          <w:color w:val="000000"/>
          <w:sz w:val="32"/>
          <w:szCs w:val="32"/>
          <w:lang w:val="en-US" w:eastAsia="zh-CN"/>
        </w:rPr>
        <w:t>99</w:t>
      </w:r>
      <w:r>
        <w:rPr>
          <w:rStyle w:val="14"/>
          <w:rFonts w:hint="eastAsia" w:ascii="仿宋" w:hAnsi="仿宋" w:eastAsia="仿宋"/>
          <w:bCs/>
          <w:color w:val="000000"/>
          <w:sz w:val="32"/>
          <w:szCs w:val="32"/>
        </w:rPr>
        <w:t>）</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12.83</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p w14:paraId="70FC9E34">
      <w:pPr>
        <w:tabs>
          <w:tab w:val="right" w:pos="8306"/>
        </w:tabs>
        <w:spacing w:line="600" w:lineRule="exact"/>
        <w:ind w:firstLine="640"/>
        <w:outlineLvl w:val="1"/>
        <w:rPr>
          <w:rFonts w:hint="eastAsia" w:ascii="黑体" w:eastAsia="黑体"/>
          <w:color w:val="auto"/>
          <w:sz w:val="32"/>
          <w:szCs w:val="32"/>
          <w:highlight w:val="none"/>
        </w:rPr>
      </w:pPr>
      <w:bookmarkStart w:id="34" w:name="_Toc15396608"/>
      <w:bookmarkStart w:id="35" w:name="_Toc15377214"/>
      <w:r>
        <w:rPr>
          <w:rStyle w:val="14"/>
          <w:rFonts w:hint="eastAsia" w:ascii="仿宋" w:hAnsi="仿宋" w:eastAsia="仿宋"/>
          <w:bCs/>
          <w:color w:val="auto"/>
          <w:sz w:val="32"/>
          <w:szCs w:val="32"/>
          <w:highlight w:val="none"/>
          <w:lang w:val="en-US" w:eastAsia="zh-CN"/>
        </w:rPr>
        <w:t>7</w:t>
      </w:r>
      <w:r>
        <w:rPr>
          <w:rStyle w:val="14"/>
          <w:rFonts w:ascii="仿宋" w:hAnsi="仿宋" w:eastAsia="仿宋"/>
          <w:bCs/>
          <w:color w:val="auto"/>
          <w:sz w:val="32"/>
          <w:szCs w:val="32"/>
          <w:highlight w:val="none"/>
        </w:rPr>
        <w:t>.</w:t>
      </w:r>
      <w:r>
        <w:rPr>
          <w:rFonts w:hint="eastAsia" w:ascii="仿宋" w:hAnsi="仿宋" w:eastAsia="仿宋"/>
          <w:b/>
          <w:bCs/>
          <w:color w:val="000000"/>
          <w:sz w:val="32"/>
          <w:szCs w:val="32"/>
          <w:lang w:eastAsia="zh-CN"/>
        </w:rPr>
        <w:t>社会保障和就业支出</w:t>
      </w:r>
      <w:r>
        <w:rPr>
          <w:rStyle w:val="14"/>
          <w:rFonts w:hint="eastAsia" w:ascii="仿宋" w:hAnsi="仿宋" w:eastAsia="仿宋"/>
          <w:bCs/>
          <w:color w:val="000000"/>
          <w:sz w:val="32"/>
          <w:szCs w:val="32"/>
        </w:rPr>
        <w:t>（</w:t>
      </w:r>
      <w:r>
        <w:rPr>
          <w:rStyle w:val="14"/>
          <w:rFonts w:hint="eastAsia" w:ascii="仿宋" w:hAnsi="仿宋" w:eastAsia="仿宋"/>
          <w:bCs/>
          <w:color w:val="000000"/>
          <w:sz w:val="32"/>
          <w:szCs w:val="32"/>
          <w:lang w:val="en-US" w:eastAsia="zh-CN"/>
        </w:rPr>
        <w:t>208</w:t>
      </w:r>
      <w:r>
        <w:rPr>
          <w:rStyle w:val="14"/>
          <w:rFonts w:hint="eastAsia" w:ascii="仿宋" w:hAnsi="仿宋" w:eastAsia="仿宋"/>
          <w:bCs/>
          <w:color w:val="000000"/>
          <w:sz w:val="32"/>
          <w:szCs w:val="32"/>
        </w:rPr>
        <w:t>）</w:t>
      </w:r>
      <w:r>
        <w:rPr>
          <w:rStyle w:val="14"/>
          <w:rFonts w:hint="eastAsia" w:ascii="仿宋" w:hAnsi="仿宋" w:eastAsia="仿宋"/>
          <w:bCs/>
          <w:color w:val="000000"/>
          <w:sz w:val="32"/>
          <w:szCs w:val="32"/>
          <w:lang w:eastAsia="zh-CN"/>
        </w:rPr>
        <w:t>残疾人事业</w:t>
      </w:r>
      <w:r>
        <w:rPr>
          <w:rStyle w:val="14"/>
          <w:rFonts w:hint="eastAsia" w:ascii="仿宋" w:hAnsi="仿宋" w:eastAsia="仿宋"/>
          <w:bCs/>
          <w:color w:val="000000"/>
          <w:sz w:val="32"/>
          <w:szCs w:val="32"/>
        </w:rPr>
        <w:t>（</w:t>
      </w:r>
      <w:r>
        <w:rPr>
          <w:rStyle w:val="14"/>
          <w:rFonts w:hint="eastAsia" w:ascii="仿宋" w:hAnsi="仿宋" w:eastAsia="仿宋"/>
          <w:bCs/>
          <w:color w:val="000000"/>
          <w:sz w:val="32"/>
          <w:szCs w:val="32"/>
          <w:lang w:val="en-US" w:eastAsia="zh-CN"/>
        </w:rPr>
        <w:t>11</w:t>
      </w:r>
      <w:r>
        <w:rPr>
          <w:rStyle w:val="14"/>
          <w:rFonts w:hint="eastAsia" w:ascii="仿宋" w:hAnsi="仿宋" w:eastAsia="仿宋"/>
          <w:bCs/>
          <w:color w:val="000000"/>
          <w:sz w:val="32"/>
          <w:szCs w:val="32"/>
        </w:rPr>
        <w:t>）</w:t>
      </w:r>
      <w:r>
        <w:rPr>
          <w:rStyle w:val="14"/>
          <w:rFonts w:hint="eastAsia" w:ascii="仿宋" w:hAnsi="仿宋" w:eastAsia="仿宋"/>
          <w:bCs/>
          <w:color w:val="000000"/>
          <w:sz w:val="32"/>
          <w:szCs w:val="32"/>
          <w:lang w:eastAsia="zh-CN"/>
        </w:rPr>
        <w:t>残疾人就业支出</w:t>
      </w:r>
      <w:r>
        <w:rPr>
          <w:rStyle w:val="14"/>
          <w:rFonts w:hint="eastAsia" w:ascii="仿宋" w:hAnsi="仿宋" w:eastAsia="仿宋"/>
          <w:bCs/>
          <w:color w:val="000000"/>
          <w:sz w:val="32"/>
          <w:szCs w:val="32"/>
        </w:rPr>
        <w:t>（</w:t>
      </w:r>
      <w:r>
        <w:rPr>
          <w:rStyle w:val="14"/>
          <w:rFonts w:hint="eastAsia" w:ascii="仿宋" w:hAnsi="仿宋" w:eastAsia="仿宋"/>
          <w:bCs/>
          <w:color w:val="000000"/>
          <w:sz w:val="32"/>
          <w:szCs w:val="32"/>
          <w:lang w:val="en-US" w:eastAsia="zh-CN"/>
        </w:rPr>
        <w:t>05</w:t>
      </w:r>
      <w:r>
        <w:rPr>
          <w:rStyle w:val="14"/>
          <w:rFonts w:hint="eastAsia" w:ascii="仿宋" w:hAnsi="仿宋" w:eastAsia="仿宋"/>
          <w:bCs/>
          <w:color w:val="000000"/>
          <w:sz w:val="32"/>
          <w:szCs w:val="32"/>
        </w:rPr>
        <w:t>）</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1.28</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p>
    <w:p w14:paraId="47E4B4E1">
      <w:pPr>
        <w:tabs>
          <w:tab w:val="right" w:pos="8306"/>
        </w:tabs>
        <w:spacing w:line="600" w:lineRule="exact"/>
        <w:ind w:firstLine="640"/>
        <w:outlineLvl w:val="1"/>
        <w:rPr>
          <w:rStyle w:val="25"/>
          <w:color w:val="auto"/>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34"/>
      <w:bookmarkEnd w:id="35"/>
      <w:r>
        <w:rPr>
          <w:rStyle w:val="25"/>
          <w:rFonts w:ascii="黑体" w:hAnsi="黑体" w:eastAsia="黑体"/>
          <w:b w:val="0"/>
          <w:color w:val="auto"/>
          <w:highlight w:val="none"/>
        </w:rPr>
        <w:tab/>
      </w:r>
    </w:p>
    <w:p w14:paraId="258352A3">
      <w:pPr>
        <w:spacing w:line="600" w:lineRule="exact"/>
        <w:ind w:firstLine="645"/>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60.44</w:t>
      </w:r>
      <w:r>
        <w:rPr>
          <w:rFonts w:hint="eastAsia" w:ascii="仿宋" w:hAnsi="仿宋" w:eastAsia="仿宋"/>
          <w:color w:val="auto"/>
          <w:sz w:val="32"/>
          <w:szCs w:val="32"/>
          <w:highlight w:val="none"/>
        </w:rPr>
        <w:t>万元，其中：人员经费</w:t>
      </w:r>
      <w:r>
        <w:rPr>
          <w:rFonts w:hint="eastAsia" w:ascii="仿宋" w:hAnsi="仿宋" w:eastAsia="仿宋"/>
          <w:color w:val="auto"/>
          <w:sz w:val="32"/>
          <w:szCs w:val="32"/>
          <w:highlight w:val="none"/>
          <w:lang w:val="en-US" w:eastAsia="zh-CN"/>
        </w:rPr>
        <w:t>60.44</w:t>
      </w:r>
      <w:r>
        <w:rPr>
          <w:rFonts w:hint="eastAsia" w:ascii="仿宋" w:hAnsi="仿宋" w:eastAsia="仿宋"/>
          <w:color w:val="auto"/>
          <w:sz w:val="32"/>
          <w:szCs w:val="32"/>
          <w:highlight w:val="none"/>
        </w:rPr>
        <w:t>万元，主要包括：基本工资</w:t>
      </w:r>
      <w:r>
        <w:rPr>
          <w:rFonts w:hint="eastAsia" w:ascii="仿宋" w:hAnsi="仿宋" w:eastAsia="仿宋"/>
          <w:color w:val="auto"/>
          <w:sz w:val="32"/>
          <w:szCs w:val="32"/>
          <w:highlight w:val="none"/>
          <w:lang w:val="en-US" w:eastAsia="zh-CN"/>
        </w:rPr>
        <w:t>22.81万元</w:t>
      </w:r>
      <w:r>
        <w:rPr>
          <w:rFonts w:hint="eastAsia" w:ascii="仿宋" w:hAnsi="仿宋" w:eastAsia="仿宋"/>
          <w:color w:val="auto"/>
          <w:sz w:val="32"/>
          <w:szCs w:val="32"/>
          <w:highlight w:val="none"/>
        </w:rPr>
        <w:t>、绩效工资</w:t>
      </w:r>
      <w:r>
        <w:rPr>
          <w:rFonts w:hint="eastAsia" w:ascii="仿宋" w:hAnsi="仿宋" w:eastAsia="仿宋"/>
          <w:color w:val="auto"/>
          <w:sz w:val="32"/>
          <w:szCs w:val="32"/>
          <w:highlight w:val="none"/>
          <w:lang w:val="en-US" w:eastAsia="zh-CN"/>
        </w:rPr>
        <w:t>20.83万元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机关事业单位基本养老保险缴费</w:t>
      </w:r>
      <w:r>
        <w:rPr>
          <w:rFonts w:hint="eastAsia" w:ascii="仿宋" w:hAnsi="仿宋" w:eastAsia="仿宋"/>
          <w:color w:val="auto"/>
          <w:sz w:val="32"/>
          <w:szCs w:val="32"/>
          <w:highlight w:val="none"/>
          <w:lang w:val="en-US" w:eastAsia="zh-CN"/>
        </w:rPr>
        <w:t>5.24万元、职工基本养老保险缴费3.51万元、</w:t>
      </w:r>
      <w:r>
        <w:rPr>
          <w:rFonts w:hint="eastAsia" w:ascii="仿宋" w:hAnsi="仿宋" w:eastAsia="仿宋"/>
          <w:color w:val="auto"/>
          <w:sz w:val="32"/>
          <w:szCs w:val="32"/>
          <w:highlight w:val="none"/>
        </w:rPr>
        <w:t>职业年金缴费</w:t>
      </w:r>
      <w:r>
        <w:rPr>
          <w:rFonts w:hint="eastAsia" w:ascii="仿宋" w:hAnsi="仿宋" w:eastAsia="仿宋"/>
          <w:color w:val="auto"/>
          <w:sz w:val="32"/>
          <w:szCs w:val="32"/>
          <w:highlight w:val="none"/>
          <w:lang w:val="en-US" w:eastAsia="zh-CN"/>
        </w:rPr>
        <w:t>1.50万元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其他社会保障缴费0.58、</w:t>
      </w:r>
      <w:r>
        <w:rPr>
          <w:rFonts w:hint="eastAsia" w:ascii="仿宋" w:hAnsi="仿宋" w:eastAsia="仿宋"/>
          <w:color w:val="auto"/>
          <w:sz w:val="32"/>
          <w:szCs w:val="32"/>
          <w:highlight w:val="none"/>
        </w:rPr>
        <w:t>其他工资福利支出</w:t>
      </w:r>
      <w:r>
        <w:rPr>
          <w:rFonts w:hint="eastAsia" w:ascii="仿宋" w:hAnsi="仿宋" w:eastAsia="仿宋"/>
          <w:color w:val="auto"/>
          <w:sz w:val="32"/>
          <w:szCs w:val="32"/>
          <w:highlight w:val="none"/>
          <w:lang w:val="en-US" w:eastAsia="zh-CN"/>
        </w:rPr>
        <w:t>0.62万元</w:t>
      </w:r>
      <w:r>
        <w:rPr>
          <w:rFonts w:hint="eastAsia" w:ascii="仿宋" w:hAnsi="仿宋" w:eastAsia="仿宋"/>
          <w:color w:val="auto"/>
          <w:sz w:val="32"/>
          <w:szCs w:val="32"/>
          <w:highlight w:val="none"/>
        </w:rPr>
        <w:t>、生活补助</w:t>
      </w:r>
      <w:r>
        <w:rPr>
          <w:rFonts w:hint="eastAsia" w:ascii="仿宋" w:hAnsi="仿宋" w:eastAsia="仿宋"/>
          <w:color w:val="auto"/>
          <w:sz w:val="32"/>
          <w:szCs w:val="32"/>
          <w:highlight w:val="none"/>
          <w:lang w:val="en-US" w:eastAsia="zh-CN"/>
        </w:rPr>
        <w:t>3.68万元</w:t>
      </w:r>
      <w:r>
        <w:rPr>
          <w:rFonts w:hint="eastAsia" w:ascii="仿宋" w:hAnsi="仿宋" w:eastAsia="仿宋"/>
          <w:color w:val="auto"/>
          <w:sz w:val="32"/>
          <w:szCs w:val="32"/>
          <w:highlight w:val="none"/>
        </w:rPr>
        <w:t>、住房公积金</w:t>
      </w:r>
      <w:r>
        <w:rPr>
          <w:rFonts w:hint="eastAsia" w:ascii="仿宋" w:hAnsi="仿宋" w:eastAsia="仿宋"/>
          <w:color w:val="auto"/>
          <w:sz w:val="32"/>
          <w:szCs w:val="32"/>
          <w:highlight w:val="none"/>
          <w:lang w:val="en-US" w:eastAsia="zh-CN"/>
        </w:rPr>
        <w:t>1.67万元</w:t>
      </w:r>
      <w:r>
        <w:rPr>
          <w:rFonts w:hint="eastAsia" w:ascii="仿宋" w:hAnsi="仿宋" w:eastAsia="仿宋"/>
          <w:color w:val="auto"/>
          <w:sz w:val="32"/>
          <w:szCs w:val="32"/>
          <w:highlight w:val="none"/>
        </w:rPr>
        <w:t>。</w:t>
      </w:r>
    </w:p>
    <w:p w14:paraId="3C4D480E">
      <w:pPr>
        <w:spacing w:line="600" w:lineRule="exact"/>
        <w:ind w:firstLine="640"/>
        <w:outlineLvl w:val="1"/>
        <w:rPr>
          <w:rStyle w:val="25"/>
          <w:rFonts w:ascii="黑体" w:hAnsi="黑体" w:eastAsia="黑体"/>
          <w:b w:val="0"/>
          <w:color w:val="auto"/>
          <w:highlight w:val="none"/>
        </w:rPr>
      </w:pPr>
      <w:bookmarkStart w:id="36" w:name="_Toc15377215"/>
      <w:bookmarkStart w:id="37" w:name="_Toc15396609"/>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36"/>
      <w:bookmarkEnd w:id="37"/>
    </w:p>
    <w:p w14:paraId="539957C0">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14:paraId="1CDE132B">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，决算数与预算数持平。</w:t>
      </w:r>
    </w:p>
    <w:p w14:paraId="3A09F75A">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14:paraId="08CAED2E">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14B57839">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4E96056A">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09D36DD2">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70C8FBB8">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2A8CCAF7">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w:t>
      </w:r>
    </w:p>
    <w:p w14:paraId="2AB08C24">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D3E504F">
      <w:pPr>
        <w:spacing w:line="600" w:lineRule="exact"/>
        <w:ind w:firstLine="643" w:firstLineChars="200"/>
        <w:rPr>
          <w:rFonts w:hint="eastAsia" w:ascii="黑体" w:eastAsia="黑体"/>
          <w:color w:val="auto"/>
          <w:sz w:val="32"/>
          <w:szCs w:val="32"/>
          <w:highlight w:val="none"/>
          <w:lang w:val="en-US" w:eastAsia="zh-CN"/>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40" w:name="_Toc15396610"/>
      <w:bookmarkStart w:id="41" w:name="_Toc15377218"/>
    </w:p>
    <w:p w14:paraId="37484AC0">
      <w:pPr>
        <w:spacing w:line="600" w:lineRule="exact"/>
        <w:ind w:firstLine="640"/>
        <w:outlineLvl w:val="1"/>
        <w:rPr>
          <w:rStyle w:val="25"/>
          <w:rFonts w:ascii="黑体" w:hAnsi="黑体" w:eastAsia="黑体"/>
          <w:color w:val="auto"/>
          <w:highlight w:val="none"/>
        </w:rPr>
      </w:pPr>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40"/>
      <w:bookmarkEnd w:id="41"/>
    </w:p>
    <w:p w14:paraId="5CD293B5">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2F9AD5DF">
      <w:pPr>
        <w:spacing w:line="600" w:lineRule="exact"/>
        <w:ind w:firstLine="640"/>
        <w:rPr>
          <w:rFonts w:ascii="仿宋_GB2312" w:eastAsia="仿宋_GB2312"/>
          <w:color w:val="auto"/>
          <w:sz w:val="32"/>
          <w:szCs w:val="32"/>
          <w:highlight w:val="none"/>
        </w:rPr>
      </w:pPr>
    </w:p>
    <w:p w14:paraId="4EE0FF60">
      <w:pPr>
        <w:numPr>
          <w:ilvl w:val="0"/>
          <w:numId w:val="2"/>
        </w:numPr>
        <w:spacing w:line="600" w:lineRule="exact"/>
        <w:ind w:firstLine="640"/>
        <w:outlineLvl w:val="1"/>
        <w:rPr>
          <w:rStyle w:val="25"/>
          <w:rFonts w:ascii="黑体" w:hAnsi="黑体" w:eastAsia="黑体"/>
          <w:b w:val="0"/>
          <w:color w:val="auto"/>
          <w:highlight w:val="none"/>
        </w:rPr>
      </w:pPr>
      <w:bookmarkStart w:id="42" w:name="_Toc15396611"/>
      <w:bookmarkStart w:id="43" w:name="_Toc15377219"/>
      <w:r>
        <w:rPr>
          <w:rStyle w:val="25"/>
          <w:rFonts w:hint="eastAsia" w:ascii="黑体" w:hAnsi="黑体" w:eastAsia="黑体"/>
          <w:b w:val="0"/>
          <w:color w:val="auto"/>
          <w:highlight w:val="none"/>
        </w:rPr>
        <w:t>国有资本经营预算支出决算情况说明</w:t>
      </w:r>
      <w:bookmarkEnd w:id="42"/>
      <w:bookmarkEnd w:id="43"/>
    </w:p>
    <w:p w14:paraId="17FCDB59">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5A5DCA98">
      <w:pPr>
        <w:numPr>
          <w:ilvl w:val="0"/>
          <w:numId w:val="2"/>
        </w:numPr>
        <w:spacing w:line="600" w:lineRule="exact"/>
        <w:ind w:firstLine="640"/>
        <w:outlineLvl w:val="1"/>
        <w:rPr>
          <w:rStyle w:val="25"/>
          <w:rFonts w:hint="eastAsia" w:ascii="黑体" w:hAnsi="黑体" w:eastAsia="黑体"/>
          <w:b w:val="0"/>
          <w:color w:val="auto"/>
          <w:highlight w:val="none"/>
        </w:rPr>
      </w:pPr>
      <w:bookmarkStart w:id="44" w:name="_Toc15377221"/>
      <w:bookmarkStart w:id="45" w:name="_Toc15396612"/>
      <w:r>
        <w:rPr>
          <w:rStyle w:val="25"/>
          <w:rFonts w:hint="eastAsia" w:ascii="黑体" w:hAnsi="黑体" w:eastAsia="黑体"/>
          <w:b w:val="0"/>
          <w:color w:val="auto"/>
          <w:highlight w:val="none"/>
        </w:rPr>
        <w:t>其他重要事项的情况说明</w:t>
      </w:r>
      <w:bookmarkEnd w:id="44"/>
      <w:bookmarkEnd w:id="45"/>
    </w:p>
    <w:p w14:paraId="4C206815">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14:paraId="4CDC4159">
      <w:pPr>
        <w:spacing w:line="600" w:lineRule="exact"/>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遂宁市船山区唐家乡卫生院</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年决算数持平。</w:t>
      </w:r>
    </w:p>
    <w:p w14:paraId="70466AF2">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14:paraId="4C84F841">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遂宁市船山区唐家乡卫生院</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1FFC0195">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14:paraId="0F8D6235">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遂宁市船山区唐家乡卫生院</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155C83D7">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1E961434">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sz w:val="32"/>
          <w:szCs w:val="32"/>
          <w:lang w:eastAsia="zh-CN"/>
        </w:rPr>
        <w:t>基层医疗机构服务能力提升、</w:t>
      </w:r>
      <w:r>
        <w:rPr>
          <w:rFonts w:hint="eastAsia" w:ascii="仿宋_GB2312" w:hAnsi="仿宋_GB2312" w:eastAsia="仿宋_GB2312" w:cs="仿宋_GB2312"/>
          <w:color w:val="auto"/>
          <w:sz w:val="32"/>
          <w:szCs w:val="32"/>
          <w:highlight w:val="none"/>
          <w:lang w:eastAsia="zh-CN"/>
        </w:rPr>
        <w:t>基本药物补助、基本公共卫生服务</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、艾滋病防治、追加新冠核酸检测物资储备项目等</w:t>
      </w:r>
      <w:r>
        <w:rPr>
          <w:rFonts w:hint="eastAsia" w:ascii="仿宋_GB2312" w:hAnsi="仿宋_GB2312" w:eastAsia="仿宋_GB2312" w:cs="仿宋_GB2312"/>
          <w:color w:val="auto"/>
          <w:sz w:val="32"/>
          <w:szCs w:val="32"/>
          <w:highlight w:val="none"/>
          <w:lang w:val="en-US" w:eastAsia="zh-CN"/>
        </w:rPr>
        <w:t>5个项目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p>
    <w:p w14:paraId="391FE629">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46B2C984">
      <w:pPr>
        <w:numPr>
          <w:ilvl w:val="0"/>
          <w:numId w:val="3"/>
        </w:numPr>
        <w:spacing w:line="600" w:lineRule="exact"/>
        <w:ind w:firstLine="660" w:firstLineChars="150"/>
        <w:jc w:val="center"/>
        <w:outlineLvl w:val="0"/>
        <w:rPr>
          <w:rStyle w:val="24"/>
          <w:rFonts w:ascii="黑体" w:hAnsi="黑体" w:eastAsia="黑体"/>
          <w:b w:val="0"/>
          <w:color w:val="auto"/>
          <w:highlight w:val="none"/>
        </w:rPr>
      </w:pPr>
      <w:bookmarkStart w:id="49" w:name="_Toc15377225"/>
      <w:bookmarkStart w:id="50" w:name="_Toc15396613"/>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49"/>
      <w:bookmarkEnd w:id="50"/>
    </w:p>
    <w:p w14:paraId="7E105E75">
      <w:pPr>
        <w:spacing w:line="600" w:lineRule="exact"/>
        <w:jc w:val="left"/>
        <w:rPr>
          <w:rFonts w:ascii="宋体"/>
          <w:b/>
          <w:color w:val="auto"/>
          <w:sz w:val="44"/>
          <w:szCs w:val="44"/>
          <w:highlight w:val="none"/>
        </w:rPr>
      </w:pPr>
    </w:p>
    <w:p w14:paraId="7AA680E8">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4807814A">
      <w:pPr>
        <w:pStyle w:val="22"/>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782B7B29">
      <w:pPr>
        <w:pStyle w:val="22"/>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34BA1D72">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14:paraId="6C3C7AAD">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562E57FD">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15ED2CD7">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5779515D">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rPr>
        <w:t>、年末结转和结余：指单位按有关规定结转到下年或以后年度继续使用的资金。</w:t>
      </w:r>
    </w:p>
    <w:p w14:paraId="720B787E">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9.</w:t>
      </w:r>
      <w:r>
        <w:rPr>
          <w:rFonts w:hint="eastAsia" w:ascii="仿宋_GB2312" w:eastAsia="仿宋_GB2312"/>
          <w:color w:val="000000"/>
          <w:sz w:val="32"/>
          <w:szCs w:val="32"/>
        </w:rPr>
        <w:t>卫生健康支出（210）基层医疗卫生机构（03）乡镇卫生院（02）:</w:t>
      </w:r>
      <w:r>
        <w:rPr>
          <w:rFonts w:hint="eastAsia" w:ascii="仿宋" w:hAnsi="仿宋" w:eastAsia="仿宋"/>
          <w:sz w:val="32"/>
          <w:szCs w:val="32"/>
        </w:rPr>
        <w:t>指</w:t>
      </w:r>
      <w:r>
        <w:rPr>
          <w:rFonts w:hint="eastAsia" w:ascii="仿宋" w:hAnsi="仿宋" w:eastAsia="仿宋"/>
          <w:color w:val="000000"/>
          <w:sz w:val="32"/>
          <w:szCs w:val="32"/>
        </w:rPr>
        <w:t>乡镇卫生院</w:t>
      </w:r>
      <w:r>
        <w:rPr>
          <w:rFonts w:hint="eastAsia" w:ascii="仿宋" w:hAnsi="仿宋" w:eastAsia="仿宋"/>
          <w:sz w:val="32"/>
          <w:szCs w:val="32"/>
        </w:rPr>
        <w:t>正常运行、开展日常工作的基本支出和项目支出</w:t>
      </w:r>
      <w:r>
        <w:rPr>
          <w:rFonts w:hint="eastAsia" w:ascii="仿宋_GB2312" w:eastAsia="仿宋_GB2312"/>
          <w:color w:val="auto"/>
          <w:sz w:val="32"/>
          <w:szCs w:val="32"/>
          <w:highlight w:val="none"/>
        </w:rPr>
        <w:t>。</w:t>
      </w:r>
    </w:p>
    <w:p w14:paraId="37E84F2E">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10.</w:t>
      </w:r>
      <w:r>
        <w:rPr>
          <w:rFonts w:hint="eastAsia" w:ascii="仿宋_GB2312" w:eastAsia="仿宋_GB2312"/>
          <w:color w:val="000000"/>
          <w:sz w:val="32"/>
          <w:szCs w:val="32"/>
        </w:rPr>
        <w:t>卫生健康支出（210）基层医疗卫生机构（03）其他基层医疗卫生机构支出（99）：</w:t>
      </w:r>
      <w:r>
        <w:rPr>
          <w:rFonts w:hint="eastAsia" w:ascii="仿宋" w:hAnsi="仿宋" w:eastAsia="仿宋"/>
          <w:sz w:val="32"/>
          <w:szCs w:val="32"/>
        </w:rPr>
        <w:t>指</w:t>
      </w:r>
      <w:r>
        <w:rPr>
          <w:rFonts w:hint="eastAsia" w:ascii="仿宋" w:hAnsi="仿宋" w:eastAsia="仿宋"/>
          <w:color w:val="000000"/>
          <w:sz w:val="32"/>
          <w:szCs w:val="32"/>
        </w:rPr>
        <w:t>其他基层医疗卫生机构项目支出</w:t>
      </w:r>
      <w:r>
        <w:rPr>
          <w:rFonts w:hint="eastAsia" w:ascii="仿宋_GB2312" w:eastAsia="仿宋_GB2312"/>
          <w:color w:val="auto"/>
          <w:sz w:val="32"/>
          <w:szCs w:val="32"/>
          <w:highlight w:val="none"/>
        </w:rPr>
        <w:t>。</w:t>
      </w:r>
    </w:p>
    <w:p w14:paraId="1A7C4CD9">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11.</w:t>
      </w:r>
      <w:r>
        <w:rPr>
          <w:rFonts w:hint="eastAsia" w:ascii="仿宋_GB2312" w:eastAsia="仿宋_GB2312"/>
          <w:color w:val="000000"/>
          <w:sz w:val="32"/>
          <w:szCs w:val="32"/>
        </w:rPr>
        <w:t>卫生健康支出（210）公共卫生（04）基本公共卫生服务（08）:</w:t>
      </w:r>
      <w:r>
        <w:rPr>
          <w:rFonts w:hint="eastAsia" w:ascii="仿宋" w:hAnsi="仿宋" w:eastAsia="仿宋"/>
          <w:sz w:val="32"/>
          <w:szCs w:val="32"/>
        </w:rPr>
        <w:t>指</w:t>
      </w:r>
      <w:r>
        <w:rPr>
          <w:rFonts w:hint="eastAsia" w:ascii="仿宋" w:hAnsi="仿宋" w:eastAsia="仿宋"/>
          <w:color w:val="000000"/>
          <w:sz w:val="32"/>
          <w:szCs w:val="32"/>
        </w:rPr>
        <w:t>基本公共卫生服务项目支出</w:t>
      </w:r>
      <w:r>
        <w:rPr>
          <w:rFonts w:hint="eastAsia" w:ascii="仿宋_GB2312" w:eastAsia="仿宋_GB2312"/>
          <w:color w:val="auto"/>
          <w:sz w:val="32"/>
          <w:szCs w:val="32"/>
          <w:highlight w:val="none"/>
        </w:rPr>
        <w:t>。</w:t>
      </w:r>
    </w:p>
    <w:p w14:paraId="422341FD">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12.</w:t>
      </w:r>
      <w:r>
        <w:rPr>
          <w:rFonts w:hint="eastAsia" w:ascii="仿宋_GB2312" w:eastAsia="仿宋_GB2312"/>
          <w:color w:val="000000"/>
          <w:sz w:val="32"/>
          <w:szCs w:val="32"/>
        </w:rPr>
        <w:t>卫生健康支出（210）公共卫生（04）重大公共卫生专项（09）:</w:t>
      </w:r>
      <w:r>
        <w:rPr>
          <w:rFonts w:hint="eastAsia" w:ascii="仿宋" w:hAnsi="仿宋" w:eastAsia="仿宋"/>
          <w:sz w:val="32"/>
          <w:szCs w:val="32"/>
        </w:rPr>
        <w:t>指</w:t>
      </w:r>
      <w:r>
        <w:rPr>
          <w:rFonts w:hint="eastAsia" w:ascii="仿宋" w:hAnsi="仿宋" w:eastAsia="仿宋"/>
          <w:color w:val="000000"/>
          <w:sz w:val="32"/>
          <w:szCs w:val="32"/>
        </w:rPr>
        <w:t>重大公共卫生</w:t>
      </w:r>
      <w:r>
        <w:rPr>
          <w:rFonts w:hint="eastAsia" w:ascii="仿宋" w:hAnsi="仿宋" w:eastAsia="仿宋"/>
          <w:sz w:val="32"/>
          <w:szCs w:val="32"/>
        </w:rPr>
        <w:t>项目支出</w:t>
      </w:r>
      <w:r>
        <w:rPr>
          <w:rFonts w:hint="eastAsia" w:ascii="仿宋_GB2312" w:eastAsia="仿宋_GB2312"/>
          <w:color w:val="auto"/>
          <w:sz w:val="32"/>
          <w:szCs w:val="32"/>
          <w:highlight w:val="none"/>
        </w:rPr>
        <w:t>。</w:t>
      </w:r>
    </w:p>
    <w:p w14:paraId="5EA0367C">
      <w:pPr>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13.</w:t>
      </w:r>
      <w:r>
        <w:rPr>
          <w:rFonts w:hint="eastAsia" w:ascii="仿宋_GB2312" w:eastAsia="仿宋_GB2312"/>
          <w:color w:val="000000"/>
          <w:sz w:val="32"/>
          <w:szCs w:val="32"/>
        </w:rPr>
        <w:t>卫生健康支出（210）</w:t>
      </w:r>
      <w:r>
        <w:rPr>
          <w:rFonts w:hint="eastAsia" w:ascii="仿宋_GB2312" w:eastAsia="仿宋_GB2312"/>
          <w:color w:val="000000"/>
          <w:sz w:val="32"/>
          <w:szCs w:val="32"/>
          <w:lang w:val="en-US" w:eastAsia="zh-CN"/>
        </w:rPr>
        <w:t>其他卫生健康支出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其他卫生健康支出</w:t>
      </w:r>
      <w:r>
        <w:rPr>
          <w:rFonts w:hint="eastAsia" w:ascii="仿宋_GB2312" w:eastAsia="仿宋_GB2312"/>
          <w:color w:val="000000"/>
          <w:spacing w:val="-20"/>
          <w:sz w:val="32"/>
          <w:szCs w:val="32"/>
        </w:rPr>
        <w:t>（</w:t>
      </w:r>
      <w:r>
        <w:rPr>
          <w:rFonts w:hint="eastAsia" w:ascii="仿宋_GB2312" w:eastAsia="仿宋_GB2312"/>
          <w:color w:val="000000"/>
          <w:spacing w:val="-20"/>
          <w:sz w:val="32"/>
          <w:szCs w:val="32"/>
          <w:lang w:val="en-US" w:eastAsia="zh-CN"/>
        </w:rPr>
        <w:t>99</w:t>
      </w:r>
      <w:r>
        <w:rPr>
          <w:rFonts w:hint="eastAsia" w:ascii="仿宋_GB2312" w:eastAsia="仿宋_GB2312"/>
          <w:color w:val="000000"/>
          <w:spacing w:val="-20"/>
          <w:sz w:val="32"/>
          <w:szCs w:val="32"/>
        </w:rPr>
        <w:t>）:</w:t>
      </w:r>
      <w:r>
        <w:rPr>
          <w:rFonts w:hint="eastAsia" w:ascii="仿宋_GB2312" w:eastAsia="仿宋_GB2312"/>
          <w:color w:val="000000"/>
          <w:spacing w:val="-20"/>
          <w:sz w:val="32"/>
          <w:szCs w:val="32"/>
          <w:lang w:val="en-US" w:eastAsia="zh-CN"/>
        </w:rPr>
        <w:t>指</w:t>
      </w:r>
      <w:r>
        <w:rPr>
          <w:rFonts w:hint="eastAsia" w:ascii="仿宋" w:hAnsi="仿宋" w:eastAsia="仿宋"/>
          <w:spacing w:val="-20"/>
          <w:sz w:val="32"/>
          <w:szCs w:val="32"/>
          <w:lang w:val="en-US" w:eastAsia="zh-CN"/>
        </w:rPr>
        <w:t>其他卫生健康</w:t>
      </w:r>
      <w:r>
        <w:rPr>
          <w:rFonts w:hint="eastAsia" w:ascii="仿宋" w:hAnsi="仿宋" w:eastAsia="仿宋"/>
          <w:spacing w:val="-20"/>
          <w:sz w:val="32"/>
          <w:szCs w:val="32"/>
        </w:rPr>
        <w:t>项目支出</w:t>
      </w:r>
      <w:r>
        <w:rPr>
          <w:rFonts w:hint="eastAsia" w:ascii="仿宋_GB2312" w:eastAsia="仿宋_GB2312"/>
          <w:color w:val="auto"/>
          <w:spacing w:val="-20"/>
          <w:sz w:val="32"/>
          <w:szCs w:val="32"/>
          <w:highlight w:val="none"/>
        </w:rPr>
        <w:t>。</w:t>
      </w:r>
    </w:p>
    <w:p w14:paraId="3C383535">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4E6C1145">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693F185D">
      <w:pPr>
        <w:spacing w:line="600" w:lineRule="exact"/>
        <w:jc w:val="center"/>
        <w:outlineLvl w:val="0"/>
        <w:rPr>
          <w:rFonts w:ascii="宋体"/>
          <w:b/>
          <w:color w:val="auto"/>
          <w:sz w:val="44"/>
          <w:szCs w:val="44"/>
          <w:highlight w:val="none"/>
        </w:rPr>
        <w:sectPr>
          <w:headerReference r:id="rId4" w:type="first"/>
          <w:footerReference r:id="rId6" w:type="first"/>
          <w:headerReference r:id="rId3" w:type="default"/>
          <w:footerReference r:id="rId5" w:type="default"/>
          <w:pgSz w:w="11906" w:h="16838"/>
          <w:pgMar w:top="1440" w:right="567" w:bottom="1440" w:left="567" w:header="851" w:footer="992" w:gutter="0"/>
          <w:pgNumType w:fmt="decimal" w:start="1"/>
          <w:cols w:space="425" w:num="1"/>
          <w:titlePg/>
          <w:docGrid w:type="lines" w:linePitch="312" w:charSpace="0"/>
        </w:sectPr>
      </w:pPr>
      <w:bookmarkStart w:id="51" w:name="_Toc15377226"/>
    </w:p>
    <w:p w14:paraId="07805A63">
      <w:pPr>
        <w:spacing w:line="600" w:lineRule="exact"/>
        <w:jc w:val="center"/>
        <w:outlineLvl w:val="0"/>
        <w:rPr>
          <w:rStyle w:val="24"/>
          <w:rFonts w:hint="eastAsia" w:ascii="黑体" w:hAnsi="黑体" w:eastAsia="黑体"/>
          <w:b w:val="0"/>
          <w:color w:val="auto"/>
          <w:highlight w:val="none"/>
        </w:rPr>
      </w:pPr>
      <w:bookmarkStart w:id="52" w:name="_Toc15396614"/>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52"/>
    </w:p>
    <w:p w14:paraId="731C076F">
      <w:pPr>
        <w:pStyle w:val="5"/>
        <w:rPr>
          <w:rFonts w:hint="eastAsia"/>
        </w:rPr>
      </w:pPr>
    </w:p>
    <w:tbl>
      <w:tblPr>
        <w:tblStyle w:val="12"/>
        <w:tblW w:w="14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2076"/>
        <w:gridCol w:w="1919"/>
        <w:gridCol w:w="1567"/>
        <w:gridCol w:w="766"/>
        <w:gridCol w:w="1571"/>
        <w:gridCol w:w="490"/>
        <w:gridCol w:w="1043"/>
        <w:gridCol w:w="621"/>
        <w:gridCol w:w="821"/>
        <w:gridCol w:w="2288"/>
      </w:tblGrid>
      <w:tr w14:paraId="7D7E5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trPr>
        <w:tc>
          <w:tcPr>
            <w:tcW w:w="14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EA9B3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0CDC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2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389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8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7A03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51090321R000000048569-乡镇卫生院在职人员定额补助</w:t>
            </w:r>
          </w:p>
        </w:tc>
      </w:tr>
      <w:tr w14:paraId="4F6DC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2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6C1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3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1CED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1043" w:type="dxa"/>
            <w:tcBorders>
              <w:top w:val="nil"/>
              <w:left w:val="nil"/>
              <w:bottom w:val="nil"/>
              <w:right w:val="nil"/>
            </w:tcBorders>
            <w:shd w:val="clear" w:color="auto" w:fill="auto"/>
            <w:vAlign w:val="center"/>
          </w:tcPr>
          <w:p w14:paraId="6D98C06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F0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四川省遂宁市船山区唐家乡卫生院</w:t>
            </w:r>
          </w:p>
        </w:tc>
      </w:tr>
      <w:tr w14:paraId="4748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915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2A2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3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B48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77449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3F57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37933">
            <w:pPr>
              <w:rPr>
                <w:rFonts w:hint="eastAsia" w:ascii="宋体" w:hAnsi="宋体" w:eastAsia="宋体" w:cs="宋体"/>
                <w:i w:val="0"/>
                <w:iCs w:val="0"/>
                <w:color w:val="000000"/>
                <w:sz w:val="18"/>
                <w:szCs w:val="18"/>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1A7EB">
            <w:pPr>
              <w:rPr>
                <w:rFonts w:hint="eastAsia" w:ascii="宋体" w:hAnsi="宋体" w:eastAsia="宋体" w:cs="宋体"/>
                <w:i w:val="0"/>
                <w:iCs w:val="0"/>
                <w:color w:val="000000"/>
                <w:sz w:val="18"/>
                <w:szCs w:val="18"/>
                <w:u w:val="none"/>
              </w:rPr>
            </w:pPr>
          </w:p>
        </w:tc>
        <w:tc>
          <w:tcPr>
            <w:tcW w:w="63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EFC6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4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40238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14:paraId="0BBA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8CA01">
            <w:pPr>
              <w:rPr>
                <w:rFonts w:hint="eastAsia" w:ascii="宋体" w:hAnsi="宋体" w:eastAsia="宋体" w:cs="宋体"/>
                <w:i w:val="0"/>
                <w:iCs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33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8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BAEE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w:t>
            </w:r>
          </w:p>
        </w:tc>
      </w:tr>
      <w:tr w14:paraId="5DE32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53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60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F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1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92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5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7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F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6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2E78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672FF">
            <w:pPr>
              <w:jc w:val="center"/>
              <w:rPr>
                <w:rFonts w:hint="eastAsia" w:ascii="宋体" w:hAnsi="宋体" w:eastAsia="宋体" w:cs="宋体"/>
                <w:i w:val="0"/>
                <w:iCs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C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F544">
            <w:pPr>
              <w:keepNext w:val="0"/>
              <w:keepLines w:val="0"/>
              <w:widowControl/>
              <w:suppressLineNumbers w:val="0"/>
              <w:jc w:val="center"/>
              <w:textAlignment w:val="center"/>
              <w:rPr>
                <w:rFonts w:hint="default"/>
                <w:lang w:val="en-US"/>
              </w:rPr>
            </w:pPr>
            <w:r>
              <w:rPr>
                <w:rFonts w:hint="eastAsia" w:ascii="宋体" w:hAnsi="宋体" w:cs="宋体"/>
                <w:i w:val="0"/>
                <w:iCs w:val="0"/>
                <w:color w:val="000000"/>
                <w:kern w:val="0"/>
                <w:sz w:val="18"/>
                <w:szCs w:val="18"/>
                <w:u w:val="none"/>
                <w:lang w:val="en-US" w:eastAsia="zh-CN" w:bidi="ar"/>
              </w:rPr>
              <w:t>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028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50.16</w:t>
            </w:r>
          </w:p>
        </w:tc>
        <w:tc>
          <w:tcPr>
            <w:tcW w:w="28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B925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50.16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3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F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F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C3E1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712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9840">
            <w:pPr>
              <w:jc w:val="center"/>
              <w:rPr>
                <w:rFonts w:hint="eastAsia" w:ascii="宋体" w:hAnsi="宋体" w:eastAsia="宋体" w:cs="宋体"/>
                <w:i w:val="0"/>
                <w:iCs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7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61A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B3A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50.16</w:t>
            </w:r>
          </w:p>
        </w:tc>
        <w:tc>
          <w:tcPr>
            <w:tcW w:w="28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83EA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50.16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3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1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9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47309">
            <w:pPr>
              <w:rPr>
                <w:rFonts w:hint="eastAsia" w:ascii="黑体" w:hAnsi="黑体" w:eastAsia="黑体" w:cs="黑体"/>
                <w:i/>
                <w:iCs/>
                <w:color w:val="000000"/>
                <w:sz w:val="18"/>
                <w:szCs w:val="18"/>
                <w:u w:val="none"/>
              </w:rPr>
            </w:pPr>
          </w:p>
        </w:tc>
      </w:tr>
      <w:tr w14:paraId="2C9B8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4015A">
            <w:pPr>
              <w:jc w:val="center"/>
              <w:rPr>
                <w:rFonts w:hint="eastAsia" w:ascii="宋体" w:hAnsi="宋体" w:eastAsia="宋体" w:cs="宋体"/>
                <w:i w:val="0"/>
                <w:iCs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8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7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E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83A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8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2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3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A5C9E">
            <w:pPr>
              <w:rPr>
                <w:rFonts w:hint="eastAsia" w:ascii="黑体" w:hAnsi="黑体" w:eastAsia="黑体" w:cs="黑体"/>
                <w:i/>
                <w:iCs/>
                <w:color w:val="000000"/>
                <w:sz w:val="18"/>
                <w:szCs w:val="18"/>
                <w:u w:val="none"/>
              </w:rPr>
            </w:pPr>
          </w:p>
        </w:tc>
      </w:tr>
      <w:tr w14:paraId="14FAD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37651">
            <w:pPr>
              <w:jc w:val="center"/>
              <w:rPr>
                <w:rFonts w:hint="eastAsia" w:ascii="宋体" w:hAnsi="宋体" w:eastAsia="宋体" w:cs="宋体"/>
                <w:i w:val="0"/>
                <w:iCs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1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0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6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C12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2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2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7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5C52F">
            <w:pPr>
              <w:rPr>
                <w:rFonts w:hint="eastAsia" w:ascii="黑体" w:hAnsi="黑体" w:eastAsia="黑体" w:cs="黑体"/>
                <w:i/>
                <w:iCs/>
                <w:color w:val="000000"/>
                <w:sz w:val="18"/>
                <w:szCs w:val="18"/>
                <w:u w:val="none"/>
              </w:rPr>
            </w:pPr>
          </w:p>
        </w:tc>
      </w:tr>
      <w:tr w14:paraId="5D8B7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1"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FDBC9">
            <w:pPr>
              <w:jc w:val="center"/>
              <w:rPr>
                <w:rFonts w:hint="eastAsia" w:ascii="宋体" w:hAnsi="宋体" w:eastAsia="宋体" w:cs="宋体"/>
                <w:i w:val="0"/>
                <w:iCs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F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CF7C">
            <w:pPr>
              <w:jc w:val="center"/>
              <w:rPr>
                <w:rFonts w:hint="eastAsia" w:ascii="微软雅黑" w:hAnsi="微软雅黑" w:eastAsia="微软雅黑" w:cs="微软雅黑"/>
                <w:i/>
                <w:iCs/>
                <w:color w:val="000000"/>
                <w:sz w:val="16"/>
                <w:szCs w:val="16"/>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ECC1">
            <w:pPr>
              <w:jc w:val="center"/>
              <w:rPr>
                <w:rFonts w:hint="eastAsia" w:ascii="微软雅黑" w:hAnsi="微软雅黑" w:eastAsia="微软雅黑" w:cs="微软雅黑"/>
                <w:i/>
                <w:iCs/>
                <w:color w:val="000000"/>
                <w:sz w:val="16"/>
                <w:szCs w:val="16"/>
                <w:u w:val="none"/>
              </w:rPr>
            </w:pPr>
          </w:p>
        </w:tc>
        <w:tc>
          <w:tcPr>
            <w:tcW w:w="28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4B83E8">
            <w:pPr>
              <w:jc w:val="center"/>
              <w:rPr>
                <w:rFonts w:hint="eastAsia" w:ascii="微软雅黑" w:hAnsi="微软雅黑" w:eastAsia="微软雅黑" w:cs="微软雅黑"/>
                <w:i/>
                <w:iCs/>
                <w:color w:val="000000"/>
                <w:sz w:val="16"/>
                <w:szCs w:val="16"/>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98B6">
            <w:pPr>
              <w:jc w:val="center"/>
              <w:rPr>
                <w:rFonts w:hint="eastAsia" w:ascii="微软雅黑" w:hAnsi="微软雅黑" w:eastAsia="微软雅黑" w:cs="微软雅黑"/>
                <w:i/>
                <w:iCs/>
                <w:color w:val="000000"/>
                <w:sz w:val="16"/>
                <w:szCs w:val="16"/>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F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7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64B43">
            <w:pPr>
              <w:rPr>
                <w:rFonts w:hint="eastAsia" w:ascii="黑体" w:hAnsi="黑体" w:eastAsia="黑体" w:cs="黑体"/>
                <w:i/>
                <w:iCs/>
                <w:color w:val="000000"/>
                <w:sz w:val="18"/>
                <w:szCs w:val="18"/>
                <w:u w:val="none"/>
              </w:rPr>
            </w:pPr>
          </w:p>
        </w:tc>
      </w:tr>
      <w:tr w14:paraId="40833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B8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4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8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F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E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C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C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F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6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7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8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2656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CE03B">
            <w:pPr>
              <w:jc w:val="center"/>
              <w:rPr>
                <w:rFonts w:hint="eastAsia" w:ascii="宋体" w:hAnsi="宋体" w:eastAsia="宋体" w:cs="宋体"/>
                <w:i w:val="0"/>
                <w:iCs w:val="0"/>
                <w:color w:val="000000"/>
                <w:sz w:val="18"/>
                <w:szCs w:val="18"/>
                <w:u w:val="none"/>
              </w:rPr>
            </w:pPr>
          </w:p>
        </w:tc>
        <w:tc>
          <w:tcPr>
            <w:tcW w:w="2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F0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8D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3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8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7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A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382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B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E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549D">
            <w:pPr>
              <w:jc w:val="center"/>
              <w:rPr>
                <w:rFonts w:hint="eastAsia" w:ascii="微软雅黑" w:hAnsi="微软雅黑" w:eastAsia="微软雅黑" w:cs="微软雅黑"/>
                <w:i/>
                <w:iCs/>
                <w:color w:val="000000"/>
                <w:sz w:val="16"/>
                <w:szCs w:val="16"/>
                <w:u w:val="none"/>
              </w:rPr>
            </w:pPr>
          </w:p>
        </w:tc>
      </w:tr>
      <w:tr w14:paraId="0EB06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9E300">
            <w:pPr>
              <w:jc w:val="center"/>
              <w:rPr>
                <w:rFonts w:hint="eastAsia" w:ascii="宋体" w:hAnsi="宋体" w:eastAsia="宋体" w:cs="宋体"/>
                <w:i w:val="0"/>
                <w:iCs w:val="0"/>
                <w:color w:val="000000"/>
                <w:sz w:val="18"/>
                <w:szCs w:val="18"/>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4883E">
            <w:pPr>
              <w:jc w:val="center"/>
              <w:rPr>
                <w:rFonts w:hint="eastAsia" w:ascii="宋体" w:hAnsi="宋体" w:eastAsia="宋体" w:cs="宋体"/>
                <w:i w:val="0"/>
                <w:iCs w:val="0"/>
                <w:color w:val="000000"/>
                <w:sz w:val="18"/>
                <w:szCs w:val="18"/>
                <w:u w:val="none"/>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E708E">
            <w:pPr>
              <w:jc w:val="center"/>
              <w:rPr>
                <w:rFonts w:hint="eastAsia" w:ascii="宋体" w:hAnsi="宋体" w:eastAsia="宋体" w:cs="宋体"/>
                <w:i w:val="0"/>
                <w:iCs w:val="0"/>
                <w:color w:val="000000"/>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2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6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A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4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A4F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A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7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0505">
            <w:pPr>
              <w:jc w:val="center"/>
              <w:rPr>
                <w:rFonts w:hint="eastAsia" w:ascii="微软雅黑" w:hAnsi="微软雅黑" w:eastAsia="微软雅黑" w:cs="微软雅黑"/>
                <w:i/>
                <w:iCs/>
                <w:color w:val="000000"/>
                <w:sz w:val="16"/>
                <w:szCs w:val="16"/>
                <w:u w:val="none"/>
              </w:rPr>
            </w:pPr>
          </w:p>
        </w:tc>
      </w:tr>
      <w:tr w14:paraId="0418C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DEE8D">
            <w:pPr>
              <w:jc w:val="center"/>
              <w:rPr>
                <w:rFonts w:hint="eastAsia" w:ascii="宋体" w:hAnsi="宋体" w:eastAsia="宋体" w:cs="宋体"/>
                <w:i w:val="0"/>
                <w:iCs w:val="0"/>
                <w:color w:val="000000"/>
                <w:sz w:val="18"/>
                <w:szCs w:val="18"/>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3EEF1">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0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8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D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E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95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3DF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8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1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9DAE">
            <w:pPr>
              <w:jc w:val="center"/>
              <w:rPr>
                <w:rFonts w:hint="eastAsia" w:ascii="微软雅黑" w:hAnsi="微软雅黑" w:eastAsia="微软雅黑" w:cs="微软雅黑"/>
                <w:i/>
                <w:iCs/>
                <w:color w:val="000000"/>
                <w:sz w:val="16"/>
                <w:szCs w:val="16"/>
                <w:u w:val="none"/>
              </w:rPr>
            </w:pPr>
          </w:p>
        </w:tc>
      </w:tr>
      <w:tr w14:paraId="50E23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9C889">
            <w:pPr>
              <w:jc w:val="center"/>
              <w:rPr>
                <w:rFonts w:hint="eastAsia" w:ascii="宋体" w:hAnsi="宋体" w:eastAsia="宋体" w:cs="宋体"/>
                <w:i w:val="0"/>
                <w:iCs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8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B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F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8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8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7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AA4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C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3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FBFB">
            <w:pPr>
              <w:jc w:val="center"/>
              <w:rPr>
                <w:rFonts w:hint="eastAsia" w:ascii="微软雅黑" w:hAnsi="微软雅黑" w:eastAsia="微软雅黑" w:cs="微软雅黑"/>
                <w:i/>
                <w:iCs/>
                <w:color w:val="000000"/>
                <w:sz w:val="16"/>
                <w:szCs w:val="16"/>
                <w:u w:val="none"/>
              </w:rPr>
            </w:pPr>
          </w:p>
        </w:tc>
      </w:tr>
      <w:tr w14:paraId="79ECE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4DD61">
            <w:pPr>
              <w:jc w:val="center"/>
              <w:rPr>
                <w:rFonts w:hint="eastAsia" w:ascii="宋体" w:hAnsi="宋体" w:eastAsia="宋体" w:cs="宋体"/>
                <w:i w:val="0"/>
                <w:iCs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5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4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B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完成工作所需费用</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3663">
            <w:pPr>
              <w:jc w:val="center"/>
              <w:rPr>
                <w:rFonts w:hint="eastAsia" w:ascii="宋体" w:hAnsi="宋体" w:eastAsia="宋体" w:cs="宋体"/>
                <w:i w:val="0"/>
                <w:iCs w:val="0"/>
                <w:color w:val="000000"/>
                <w:sz w:val="18"/>
                <w:szCs w:val="18"/>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E546">
            <w:pPr>
              <w:jc w:val="center"/>
              <w:rPr>
                <w:rFonts w:hint="eastAsia" w:ascii="宋体" w:hAnsi="宋体" w:eastAsia="宋体" w:cs="宋体"/>
                <w:i w:val="0"/>
                <w:iCs w:val="0"/>
                <w:color w:val="000000"/>
                <w:sz w:val="18"/>
                <w:szCs w:val="18"/>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65B4">
            <w:pPr>
              <w:jc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06B3">
            <w:pPr>
              <w:jc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4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9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E0C7">
            <w:pPr>
              <w:rPr>
                <w:rFonts w:hint="eastAsia" w:ascii="宋体" w:hAnsi="宋体" w:eastAsia="宋体" w:cs="宋体"/>
                <w:i w:val="0"/>
                <w:iCs w:val="0"/>
                <w:color w:val="000000"/>
                <w:sz w:val="18"/>
                <w:szCs w:val="18"/>
                <w:u w:val="none"/>
              </w:rPr>
            </w:pPr>
          </w:p>
        </w:tc>
      </w:tr>
      <w:tr w14:paraId="5CC28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670FF">
            <w:pPr>
              <w:jc w:val="center"/>
              <w:rPr>
                <w:rFonts w:hint="eastAsia" w:ascii="宋体" w:hAnsi="宋体" w:eastAsia="宋体" w:cs="宋体"/>
                <w:i w:val="0"/>
                <w:iCs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8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4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C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职工满</w:t>
            </w:r>
            <w:r>
              <w:rPr>
                <w:rFonts w:ascii="宋体" w:hAnsi="宋体" w:eastAsia="宋体" w:cs="宋体"/>
                <w:i w:val="0"/>
                <w:iCs w:val="0"/>
                <w:color w:val="000000"/>
                <w:kern w:val="0"/>
                <w:sz w:val="18"/>
                <w:szCs w:val="18"/>
                <w:u w:val="none"/>
                <w:lang w:val="en-US" w:eastAsia="zh-CN" w:bidi="ar"/>
              </w:rPr>
              <w:t>意度</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F242">
            <w:pPr>
              <w:keepNext w:val="0"/>
              <w:keepLines w:val="0"/>
              <w:widowControl/>
              <w:suppressLineNumbers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A31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50.16</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A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737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50.16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4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8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8657">
            <w:pPr>
              <w:rPr>
                <w:rFonts w:hint="eastAsia" w:ascii="宋体" w:hAnsi="宋体" w:eastAsia="宋体" w:cs="宋体"/>
                <w:i w:val="0"/>
                <w:iCs w:val="0"/>
                <w:color w:val="000000"/>
                <w:sz w:val="18"/>
                <w:szCs w:val="18"/>
                <w:u w:val="none"/>
              </w:rPr>
            </w:pPr>
          </w:p>
        </w:tc>
      </w:tr>
      <w:tr w14:paraId="50C60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02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70C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1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845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AA24">
            <w:pPr>
              <w:rPr>
                <w:rFonts w:hint="eastAsia" w:ascii="宋体" w:hAnsi="宋体" w:eastAsia="宋体" w:cs="宋体"/>
                <w:i w:val="0"/>
                <w:iCs w:val="0"/>
                <w:color w:val="000000"/>
                <w:sz w:val="18"/>
                <w:szCs w:val="18"/>
                <w:u w:val="none"/>
              </w:rPr>
            </w:pPr>
          </w:p>
        </w:tc>
      </w:tr>
      <w:tr w14:paraId="6EB11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3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1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C74F0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严格执行了相关政策，已保障工资及时发放、足额发放。</w:t>
            </w:r>
          </w:p>
        </w:tc>
      </w:tr>
      <w:tr w14:paraId="00CF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D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1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6D6E1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4BA7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8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1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702EB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AA1E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7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48FE95">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项目负责人：滕果</w:t>
            </w:r>
          </w:p>
        </w:tc>
        <w:tc>
          <w:tcPr>
            <w:tcW w:w="68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E4096B">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财务负责人：滕果</w:t>
            </w:r>
          </w:p>
        </w:tc>
      </w:tr>
    </w:tbl>
    <w:p w14:paraId="08B7AC4D">
      <w:r>
        <w:br w:type="page"/>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7"/>
        <w:gridCol w:w="2101"/>
        <w:gridCol w:w="1942"/>
        <w:gridCol w:w="1585"/>
        <w:gridCol w:w="780"/>
        <w:gridCol w:w="1590"/>
        <w:gridCol w:w="493"/>
        <w:gridCol w:w="1057"/>
        <w:gridCol w:w="626"/>
        <w:gridCol w:w="831"/>
        <w:gridCol w:w="2322"/>
      </w:tblGrid>
      <w:tr w14:paraId="3668D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1D5A8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F58C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726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5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3E63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51090323R000009054261-医疗卫生机构一次性绩效工资</w:t>
            </w:r>
          </w:p>
        </w:tc>
      </w:tr>
      <w:tr w14:paraId="6DAE6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451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2AA0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372" w:type="pct"/>
            <w:tcBorders>
              <w:top w:val="nil"/>
              <w:left w:val="nil"/>
              <w:bottom w:val="nil"/>
              <w:right w:val="nil"/>
            </w:tcBorders>
            <w:shd w:val="clear" w:color="auto" w:fill="auto"/>
            <w:vAlign w:val="center"/>
          </w:tcPr>
          <w:p w14:paraId="6933775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096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四川省遂宁市船山区唐家乡卫生院</w:t>
            </w:r>
          </w:p>
        </w:tc>
      </w:tr>
      <w:tr w14:paraId="1B5E5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AA7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DDC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D7F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6E983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97B3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CC59E">
            <w:pPr>
              <w:rPr>
                <w:rFonts w:hint="eastAsia" w:ascii="宋体" w:hAnsi="宋体" w:eastAsia="宋体" w:cs="宋体"/>
                <w:i w:val="0"/>
                <w:iCs w:val="0"/>
                <w:color w:val="000000"/>
                <w:sz w:val="18"/>
                <w:szCs w:val="18"/>
                <w:u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A93EB">
            <w:pPr>
              <w:rPr>
                <w:rFonts w:hint="eastAsia" w:ascii="宋体" w:hAnsi="宋体" w:eastAsia="宋体" w:cs="宋体"/>
                <w:i w:val="0"/>
                <w:iCs w:val="0"/>
                <w:color w:val="000000"/>
                <w:sz w:val="18"/>
                <w:szCs w:val="18"/>
                <w:u w:val="none"/>
              </w:rPr>
            </w:pPr>
          </w:p>
        </w:tc>
        <w:tc>
          <w:tcPr>
            <w:tcW w:w="22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491B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7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6FC00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14:paraId="4D879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2F12C">
            <w:pPr>
              <w:rPr>
                <w:rFonts w:hint="eastAsia" w:ascii="宋体" w:hAnsi="宋体" w:eastAsia="宋体" w:cs="宋体"/>
                <w:i w:val="0"/>
                <w:iCs w:val="0"/>
                <w:color w:val="000000"/>
                <w:sz w:val="18"/>
                <w:szCs w:val="18"/>
                <w:u w:val="none"/>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5C3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5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2E64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w:t>
            </w:r>
          </w:p>
        </w:tc>
      </w:tr>
      <w:tr w14:paraId="445F9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A8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02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25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E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71A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2F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89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13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E2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2B94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49AA4">
            <w:pPr>
              <w:jc w:val="center"/>
              <w:rPr>
                <w:rFonts w:hint="eastAsia" w:ascii="宋体" w:hAnsi="宋体" w:eastAsia="宋体" w:cs="宋体"/>
                <w:i w:val="0"/>
                <w:iCs w:val="0"/>
                <w:color w:val="000000"/>
                <w:sz w:val="18"/>
                <w:szCs w:val="18"/>
                <w:u w:val="none"/>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6D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9FC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9436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6.6</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0095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6.6</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44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8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93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56F9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279B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770A2">
            <w:pPr>
              <w:jc w:val="center"/>
              <w:rPr>
                <w:rFonts w:hint="eastAsia" w:ascii="宋体" w:hAnsi="宋体" w:eastAsia="宋体" w:cs="宋体"/>
                <w:i w:val="0"/>
                <w:iCs w:val="0"/>
                <w:color w:val="000000"/>
                <w:sz w:val="18"/>
                <w:szCs w:val="18"/>
                <w:u w:val="none"/>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DC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1398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A82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6.6</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5EDC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6.6</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C3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06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6F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14DAF">
            <w:pPr>
              <w:rPr>
                <w:rFonts w:hint="eastAsia" w:ascii="黑体" w:hAnsi="黑体" w:eastAsia="黑体" w:cs="黑体"/>
                <w:i/>
                <w:iCs/>
                <w:color w:val="000000"/>
                <w:sz w:val="18"/>
                <w:szCs w:val="18"/>
                <w:u w:val="none"/>
              </w:rPr>
            </w:pPr>
          </w:p>
        </w:tc>
      </w:tr>
      <w:tr w14:paraId="5452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64DEB">
            <w:pPr>
              <w:jc w:val="center"/>
              <w:rPr>
                <w:rFonts w:hint="eastAsia" w:ascii="宋体" w:hAnsi="宋体" w:eastAsia="宋体" w:cs="宋体"/>
                <w:i w:val="0"/>
                <w:iCs w:val="0"/>
                <w:color w:val="000000"/>
                <w:sz w:val="18"/>
                <w:szCs w:val="18"/>
                <w:u w:val="none"/>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D3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DE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E2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EA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26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7E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42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60A08">
            <w:pPr>
              <w:rPr>
                <w:rFonts w:hint="eastAsia" w:ascii="黑体" w:hAnsi="黑体" w:eastAsia="黑体" w:cs="黑体"/>
                <w:i/>
                <w:iCs/>
                <w:color w:val="000000"/>
                <w:sz w:val="18"/>
                <w:szCs w:val="18"/>
                <w:u w:val="none"/>
              </w:rPr>
            </w:pPr>
          </w:p>
        </w:tc>
      </w:tr>
      <w:tr w14:paraId="165C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210AD">
            <w:pPr>
              <w:jc w:val="center"/>
              <w:rPr>
                <w:rFonts w:hint="eastAsia" w:ascii="宋体" w:hAnsi="宋体" w:eastAsia="宋体" w:cs="宋体"/>
                <w:i w:val="0"/>
                <w:iCs w:val="0"/>
                <w:color w:val="000000"/>
                <w:sz w:val="18"/>
                <w:szCs w:val="18"/>
                <w:u w:val="none"/>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7F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E5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74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6C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CA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D8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B9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E0A94">
            <w:pPr>
              <w:rPr>
                <w:rFonts w:hint="eastAsia" w:ascii="黑体" w:hAnsi="黑体" w:eastAsia="黑体" w:cs="黑体"/>
                <w:i/>
                <w:iCs/>
                <w:color w:val="000000"/>
                <w:sz w:val="18"/>
                <w:szCs w:val="18"/>
                <w:u w:val="none"/>
              </w:rPr>
            </w:pPr>
          </w:p>
        </w:tc>
      </w:tr>
      <w:tr w14:paraId="0A43F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097A7">
            <w:pPr>
              <w:jc w:val="center"/>
              <w:rPr>
                <w:rFonts w:hint="eastAsia" w:ascii="宋体" w:hAnsi="宋体" w:eastAsia="宋体" w:cs="宋体"/>
                <w:i w:val="0"/>
                <w:iCs w:val="0"/>
                <w:color w:val="000000"/>
                <w:sz w:val="18"/>
                <w:szCs w:val="18"/>
                <w:u w:val="none"/>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08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E453B">
            <w:pPr>
              <w:jc w:val="center"/>
              <w:rPr>
                <w:rFonts w:hint="eastAsia" w:ascii="微软雅黑" w:hAnsi="微软雅黑" w:eastAsia="微软雅黑" w:cs="微软雅黑"/>
                <w:i/>
                <w:iCs/>
                <w:color w:val="000000"/>
                <w:sz w:val="16"/>
                <w:szCs w:val="16"/>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43033">
            <w:pPr>
              <w:jc w:val="center"/>
              <w:rPr>
                <w:rFonts w:hint="eastAsia" w:ascii="微软雅黑" w:hAnsi="微软雅黑" w:eastAsia="微软雅黑" w:cs="微软雅黑"/>
                <w:i/>
                <w:iCs/>
                <w:color w:val="000000"/>
                <w:sz w:val="16"/>
                <w:szCs w:val="16"/>
                <w:u w:val="none"/>
              </w:rPr>
            </w:pP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9FBF6">
            <w:pPr>
              <w:jc w:val="center"/>
              <w:rPr>
                <w:rFonts w:hint="eastAsia" w:ascii="微软雅黑" w:hAnsi="微软雅黑" w:eastAsia="微软雅黑" w:cs="微软雅黑"/>
                <w:i/>
                <w:iCs/>
                <w:color w:val="000000"/>
                <w:sz w:val="16"/>
                <w:szCs w:val="16"/>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68868">
            <w:pPr>
              <w:jc w:val="center"/>
              <w:rPr>
                <w:rFonts w:hint="eastAsia" w:ascii="微软雅黑" w:hAnsi="微软雅黑" w:eastAsia="微软雅黑" w:cs="微软雅黑"/>
                <w:i/>
                <w:iCs/>
                <w:color w:val="000000"/>
                <w:sz w:val="16"/>
                <w:szCs w:val="16"/>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5D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B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CCB33">
            <w:pPr>
              <w:rPr>
                <w:rFonts w:hint="eastAsia" w:ascii="黑体" w:hAnsi="黑体" w:eastAsia="黑体" w:cs="黑体"/>
                <w:i/>
                <w:iCs/>
                <w:color w:val="000000"/>
                <w:sz w:val="18"/>
                <w:szCs w:val="18"/>
                <w:u w:val="none"/>
              </w:rPr>
            </w:pPr>
          </w:p>
        </w:tc>
      </w:tr>
      <w:tr w14:paraId="700BF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81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3E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3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41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23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5D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13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03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B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83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2E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1B43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E9CDA">
            <w:pPr>
              <w:jc w:val="center"/>
              <w:rPr>
                <w:rFonts w:hint="eastAsia" w:ascii="宋体" w:hAnsi="宋体" w:eastAsia="宋体" w:cs="宋体"/>
                <w:i w:val="0"/>
                <w:iCs w:val="0"/>
                <w:color w:val="000000"/>
                <w:sz w:val="18"/>
                <w:szCs w:val="18"/>
                <w:u w:val="none"/>
              </w:rPr>
            </w:pPr>
          </w:p>
        </w:tc>
        <w:tc>
          <w:tcPr>
            <w:tcW w:w="7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A3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77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2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47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0D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EB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64F3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99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0E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0240A">
            <w:pPr>
              <w:jc w:val="center"/>
              <w:rPr>
                <w:rFonts w:hint="eastAsia" w:ascii="微软雅黑" w:hAnsi="微软雅黑" w:eastAsia="微软雅黑" w:cs="微软雅黑"/>
                <w:i/>
                <w:iCs/>
                <w:color w:val="000000"/>
                <w:sz w:val="16"/>
                <w:szCs w:val="16"/>
                <w:u w:val="none"/>
              </w:rPr>
            </w:pPr>
          </w:p>
        </w:tc>
      </w:tr>
      <w:tr w14:paraId="57E38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E7AD4">
            <w:pPr>
              <w:jc w:val="center"/>
              <w:rPr>
                <w:rFonts w:hint="eastAsia" w:ascii="宋体" w:hAnsi="宋体" w:eastAsia="宋体" w:cs="宋体"/>
                <w:i w:val="0"/>
                <w:iCs w:val="0"/>
                <w:color w:val="000000"/>
                <w:sz w:val="18"/>
                <w:szCs w:val="18"/>
                <w:u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B5932">
            <w:pPr>
              <w:jc w:val="center"/>
              <w:rPr>
                <w:rFonts w:hint="eastAsia" w:ascii="宋体" w:hAnsi="宋体" w:eastAsia="宋体" w:cs="宋体"/>
                <w:i w:val="0"/>
                <w:iCs w:val="0"/>
                <w:color w:val="000000"/>
                <w:sz w:val="18"/>
                <w:szCs w:val="18"/>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978FD">
            <w:pPr>
              <w:jc w:val="center"/>
              <w:rPr>
                <w:rFonts w:hint="eastAsia" w:ascii="宋体" w:hAnsi="宋体" w:eastAsia="宋体" w:cs="宋体"/>
                <w:i w:val="0"/>
                <w:iCs w:val="0"/>
                <w:color w:val="000000"/>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D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C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41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C79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9DC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2B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72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D5521">
            <w:pPr>
              <w:jc w:val="center"/>
              <w:rPr>
                <w:rFonts w:hint="eastAsia" w:ascii="微软雅黑" w:hAnsi="微软雅黑" w:eastAsia="微软雅黑" w:cs="微软雅黑"/>
                <w:i/>
                <w:iCs/>
                <w:color w:val="000000"/>
                <w:sz w:val="16"/>
                <w:szCs w:val="16"/>
                <w:u w:val="none"/>
              </w:rPr>
            </w:pPr>
          </w:p>
        </w:tc>
      </w:tr>
      <w:tr w14:paraId="33A87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EC69D">
            <w:pPr>
              <w:jc w:val="center"/>
              <w:rPr>
                <w:rFonts w:hint="eastAsia" w:ascii="宋体" w:hAnsi="宋体" w:eastAsia="宋体" w:cs="宋体"/>
                <w:i w:val="0"/>
                <w:iCs w:val="0"/>
                <w:color w:val="000000"/>
                <w:sz w:val="18"/>
                <w:szCs w:val="18"/>
                <w:u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F7392">
            <w:pPr>
              <w:jc w:val="center"/>
              <w:rPr>
                <w:rFonts w:hint="eastAsia" w:ascii="宋体" w:hAnsi="宋体" w:eastAsia="宋体" w:cs="宋体"/>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2E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2B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2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6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38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C2EF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33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08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7192C">
            <w:pPr>
              <w:jc w:val="center"/>
              <w:rPr>
                <w:rFonts w:hint="eastAsia" w:ascii="微软雅黑" w:hAnsi="微软雅黑" w:eastAsia="微软雅黑" w:cs="微软雅黑"/>
                <w:i/>
                <w:iCs/>
                <w:color w:val="000000"/>
                <w:sz w:val="16"/>
                <w:szCs w:val="16"/>
                <w:u w:val="none"/>
              </w:rPr>
            </w:pPr>
          </w:p>
        </w:tc>
      </w:tr>
      <w:tr w14:paraId="3375A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0A5FF">
            <w:pPr>
              <w:jc w:val="center"/>
              <w:rPr>
                <w:rFonts w:hint="eastAsia" w:ascii="宋体" w:hAnsi="宋体" w:eastAsia="宋体" w:cs="宋体"/>
                <w:i w:val="0"/>
                <w:iCs w:val="0"/>
                <w:color w:val="000000"/>
                <w:sz w:val="18"/>
                <w:szCs w:val="18"/>
                <w:u w:val="none"/>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5C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0E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E4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F4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B17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0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DEDE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C1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8B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F847C">
            <w:pPr>
              <w:jc w:val="center"/>
              <w:rPr>
                <w:rFonts w:hint="eastAsia" w:ascii="微软雅黑" w:hAnsi="微软雅黑" w:eastAsia="微软雅黑" w:cs="微软雅黑"/>
                <w:i/>
                <w:iCs/>
                <w:color w:val="000000"/>
                <w:sz w:val="16"/>
                <w:szCs w:val="16"/>
                <w:u w:val="none"/>
              </w:rPr>
            </w:pPr>
          </w:p>
        </w:tc>
      </w:tr>
      <w:tr w14:paraId="1B97E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4764C">
            <w:pPr>
              <w:jc w:val="center"/>
              <w:rPr>
                <w:rFonts w:hint="eastAsia" w:ascii="宋体" w:hAnsi="宋体" w:eastAsia="宋体" w:cs="宋体"/>
                <w:i w:val="0"/>
                <w:iCs w:val="0"/>
                <w:color w:val="000000"/>
                <w:sz w:val="18"/>
                <w:szCs w:val="18"/>
                <w:u w:val="none"/>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C1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B9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65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完成工作所需费用</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A1196">
            <w:pPr>
              <w:jc w:val="center"/>
              <w:rPr>
                <w:rFonts w:hint="eastAsia" w:ascii="宋体" w:hAnsi="宋体" w:eastAsia="宋体" w:cs="宋体"/>
                <w:i w:val="0"/>
                <w:iCs w:val="0"/>
                <w:color w:val="000000"/>
                <w:sz w:val="18"/>
                <w:szCs w:val="18"/>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140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6.6</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605E6">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万元</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C796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6.6</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15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D4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5029">
            <w:pPr>
              <w:rPr>
                <w:rFonts w:hint="eastAsia" w:ascii="宋体" w:hAnsi="宋体" w:eastAsia="宋体" w:cs="宋体"/>
                <w:i w:val="0"/>
                <w:iCs w:val="0"/>
                <w:color w:val="000000"/>
                <w:sz w:val="18"/>
                <w:szCs w:val="18"/>
                <w:u w:val="none"/>
              </w:rPr>
            </w:pPr>
          </w:p>
        </w:tc>
      </w:tr>
      <w:tr w14:paraId="64095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3B93D">
            <w:pPr>
              <w:jc w:val="center"/>
              <w:rPr>
                <w:rFonts w:hint="eastAsia" w:ascii="宋体" w:hAnsi="宋体" w:eastAsia="宋体" w:cs="宋体"/>
                <w:i w:val="0"/>
                <w:iCs w:val="0"/>
                <w:color w:val="000000"/>
                <w:sz w:val="18"/>
                <w:szCs w:val="18"/>
                <w:u w:val="none"/>
              </w:rPr>
            </w:pP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CC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9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63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职工满</w:t>
            </w:r>
            <w:r>
              <w:rPr>
                <w:rFonts w:ascii="宋体" w:hAnsi="宋体" w:eastAsia="宋体" w:cs="宋体"/>
                <w:i w:val="0"/>
                <w:iCs w:val="0"/>
                <w:color w:val="000000"/>
                <w:kern w:val="0"/>
                <w:sz w:val="18"/>
                <w:szCs w:val="18"/>
                <w:u w:val="none"/>
                <w:lang w:val="en-US" w:eastAsia="zh-CN" w:bidi="ar"/>
              </w:rPr>
              <w:t>意度</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E6918">
            <w:pPr>
              <w:keepNext w:val="0"/>
              <w:keepLines w:val="0"/>
              <w:widowControl/>
              <w:suppressLineNumbers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DCAF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EDBD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7F6A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EC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88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CE02">
            <w:pPr>
              <w:rPr>
                <w:rFonts w:hint="eastAsia" w:ascii="宋体" w:hAnsi="宋体" w:eastAsia="宋体" w:cs="宋体"/>
                <w:i w:val="0"/>
                <w:iCs w:val="0"/>
                <w:color w:val="000000"/>
                <w:sz w:val="18"/>
                <w:szCs w:val="18"/>
                <w:u w:val="none"/>
              </w:rPr>
            </w:pPr>
          </w:p>
        </w:tc>
      </w:tr>
      <w:tr w14:paraId="3A7A7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002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5E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363E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0F5A5">
            <w:pPr>
              <w:rPr>
                <w:rFonts w:hint="eastAsia" w:ascii="宋体" w:hAnsi="宋体" w:eastAsia="宋体" w:cs="宋体"/>
                <w:i w:val="0"/>
                <w:iCs w:val="0"/>
                <w:color w:val="000000"/>
                <w:sz w:val="18"/>
                <w:szCs w:val="18"/>
                <w:u w:val="none"/>
              </w:rPr>
            </w:pPr>
          </w:p>
        </w:tc>
      </w:tr>
      <w:tr w14:paraId="5FF89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68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36DCC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严格执行了相关政策，已保障工资及时发放、足额发放。</w:t>
            </w:r>
          </w:p>
        </w:tc>
      </w:tr>
      <w:tr w14:paraId="7050A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0D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2CEE0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B9F4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D2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5CBA5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D3CE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BCAF6F">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项目负责人：滕果</w:t>
            </w:r>
          </w:p>
        </w:tc>
        <w:tc>
          <w:tcPr>
            <w:tcW w:w="244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147D16">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财务负责人：滕果</w:t>
            </w:r>
          </w:p>
        </w:tc>
      </w:tr>
    </w:tbl>
    <w:p w14:paraId="583975CB">
      <w:r>
        <w:br w:type="page"/>
      </w:r>
    </w:p>
    <w:tbl>
      <w:tblPr>
        <w:tblStyle w:val="12"/>
        <w:tblW w:w="14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2076"/>
        <w:gridCol w:w="1919"/>
        <w:gridCol w:w="1567"/>
        <w:gridCol w:w="766"/>
        <w:gridCol w:w="1571"/>
        <w:gridCol w:w="490"/>
        <w:gridCol w:w="1043"/>
        <w:gridCol w:w="621"/>
        <w:gridCol w:w="821"/>
        <w:gridCol w:w="2288"/>
      </w:tblGrid>
      <w:tr w14:paraId="0527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trPr>
        <w:tc>
          <w:tcPr>
            <w:tcW w:w="14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BEF80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6EF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2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E51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51090323R000009073974-医疗卫生机构临时生活补助</w:t>
            </w:r>
          </w:p>
        </w:tc>
        <w:tc>
          <w:tcPr>
            <w:tcW w:w="1108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6913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51090323R000009073974-医疗卫生机构临时生活补助</w:t>
            </w:r>
          </w:p>
        </w:tc>
      </w:tr>
      <w:tr w14:paraId="40EE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2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8E8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3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3872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1043" w:type="dxa"/>
            <w:tcBorders>
              <w:top w:val="nil"/>
              <w:left w:val="nil"/>
              <w:bottom w:val="nil"/>
              <w:right w:val="nil"/>
            </w:tcBorders>
            <w:shd w:val="clear" w:color="auto" w:fill="auto"/>
            <w:vAlign w:val="center"/>
          </w:tcPr>
          <w:p w14:paraId="70BF2E2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CEC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四川省遂宁市船山区唐家乡卫生院</w:t>
            </w:r>
          </w:p>
        </w:tc>
      </w:tr>
      <w:tr w14:paraId="2FBC3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B46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554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3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892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6CFED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E4FF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03C04">
            <w:pPr>
              <w:rPr>
                <w:rFonts w:hint="eastAsia" w:ascii="宋体" w:hAnsi="宋体" w:eastAsia="宋体" w:cs="宋体"/>
                <w:i w:val="0"/>
                <w:iCs w:val="0"/>
                <w:color w:val="000000"/>
                <w:sz w:val="18"/>
                <w:szCs w:val="18"/>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74745">
            <w:pPr>
              <w:rPr>
                <w:rFonts w:hint="eastAsia" w:ascii="宋体" w:hAnsi="宋体" w:eastAsia="宋体" w:cs="宋体"/>
                <w:i w:val="0"/>
                <w:iCs w:val="0"/>
                <w:color w:val="000000"/>
                <w:sz w:val="18"/>
                <w:szCs w:val="18"/>
                <w:u w:val="none"/>
              </w:rPr>
            </w:pPr>
          </w:p>
        </w:tc>
        <w:tc>
          <w:tcPr>
            <w:tcW w:w="63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908B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4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38368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14:paraId="43E5A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908E6">
            <w:pPr>
              <w:rPr>
                <w:rFonts w:hint="eastAsia" w:ascii="宋体" w:hAnsi="宋体" w:eastAsia="宋体" w:cs="宋体"/>
                <w:i w:val="0"/>
                <w:iCs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1C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8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D4AD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w:t>
            </w:r>
          </w:p>
        </w:tc>
      </w:tr>
      <w:tr w14:paraId="520DA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C0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8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1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F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55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1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8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02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5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19F1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65398">
            <w:pPr>
              <w:jc w:val="center"/>
              <w:rPr>
                <w:rFonts w:hint="eastAsia" w:ascii="宋体" w:hAnsi="宋体" w:eastAsia="宋体" w:cs="宋体"/>
                <w:i w:val="0"/>
                <w:iCs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8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79A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B39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2.33</w:t>
            </w:r>
          </w:p>
        </w:tc>
        <w:tc>
          <w:tcPr>
            <w:tcW w:w="28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1971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2.33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4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3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6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6147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97B0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B776F">
            <w:pPr>
              <w:jc w:val="center"/>
              <w:rPr>
                <w:rFonts w:hint="eastAsia" w:ascii="宋体" w:hAnsi="宋体" w:eastAsia="宋体" w:cs="宋体"/>
                <w:i w:val="0"/>
                <w:iCs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0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818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117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2.336</w:t>
            </w:r>
          </w:p>
        </w:tc>
        <w:tc>
          <w:tcPr>
            <w:tcW w:w="28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3D425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2.33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0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6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A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C37F1">
            <w:pPr>
              <w:rPr>
                <w:rFonts w:hint="eastAsia" w:ascii="黑体" w:hAnsi="黑体" w:eastAsia="黑体" w:cs="黑体"/>
                <w:i/>
                <w:iCs/>
                <w:color w:val="000000"/>
                <w:sz w:val="18"/>
                <w:szCs w:val="18"/>
                <w:u w:val="none"/>
              </w:rPr>
            </w:pPr>
          </w:p>
        </w:tc>
      </w:tr>
      <w:tr w14:paraId="6CF5B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F7068">
            <w:pPr>
              <w:jc w:val="center"/>
              <w:rPr>
                <w:rFonts w:hint="eastAsia" w:ascii="宋体" w:hAnsi="宋体" w:eastAsia="宋体" w:cs="宋体"/>
                <w:i w:val="0"/>
                <w:iCs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C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7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4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6A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A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6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B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F0141">
            <w:pPr>
              <w:rPr>
                <w:rFonts w:hint="eastAsia" w:ascii="黑体" w:hAnsi="黑体" w:eastAsia="黑体" w:cs="黑体"/>
                <w:i/>
                <w:iCs/>
                <w:color w:val="000000"/>
                <w:sz w:val="18"/>
                <w:szCs w:val="18"/>
                <w:u w:val="none"/>
              </w:rPr>
            </w:pPr>
          </w:p>
        </w:tc>
      </w:tr>
      <w:tr w14:paraId="30DEB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A5AAA">
            <w:pPr>
              <w:jc w:val="center"/>
              <w:rPr>
                <w:rFonts w:hint="eastAsia" w:ascii="宋体" w:hAnsi="宋体" w:eastAsia="宋体" w:cs="宋体"/>
                <w:i w:val="0"/>
                <w:iCs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2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B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8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DD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4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C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A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FE4DA">
            <w:pPr>
              <w:rPr>
                <w:rFonts w:hint="eastAsia" w:ascii="黑体" w:hAnsi="黑体" w:eastAsia="黑体" w:cs="黑体"/>
                <w:i/>
                <w:iCs/>
                <w:color w:val="000000"/>
                <w:sz w:val="18"/>
                <w:szCs w:val="18"/>
                <w:u w:val="none"/>
              </w:rPr>
            </w:pPr>
          </w:p>
        </w:tc>
      </w:tr>
      <w:tr w14:paraId="46EB2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1"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0DA85">
            <w:pPr>
              <w:jc w:val="center"/>
              <w:rPr>
                <w:rFonts w:hint="eastAsia" w:ascii="宋体" w:hAnsi="宋体" w:eastAsia="宋体" w:cs="宋体"/>
                <w:i w:val="0"/>
                <w:iCs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F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A1C2">
            <w:pPr>
              <w:jc w:val="center"/>
              <w:rPr>
                <w:rFonts w:hint="eastAsia" w:ascii="微软雅黑" w:hAnsi="微软雅黑" w:eastAsia="微软雅黑" w:cs="微软雅黑"/>
                <w:i/>
                <w:iCs/>
                <w:color w:val="000000"/>
                <w:sz w:val="16"/>
                <w:szCs w:val="16"/>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79E5">
            <w:pPr>
              <w:jc w:val="center"/>
              <w:rPr>
                <w:rFonts w:hint="eastAsia" w:ascii="微软雅黑" w:hAnsi="微软雅黑" w:eastAsia="微软雅黑" w:cs="微软雅黑"/>
                <w:i/>
                <w:iCs/>
                <w:color w:val="000000"/>
                <w:sz w:val="16"/>
                <w:szCs w:val="16"/>
                <w:u w:val="none"/>
              </w:rPr>
            </w:pPr>
          </w:p>
        </w:tc>
        <w:tc>
          <w:tcPr>
            <w:tcW w:w="28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F7032">
            <w:pPr>
              <w:jc w:val="center"/>
              <w:rPr>
                <w:rFonts w:hint="eastAsia" w:ascii="微软雅黑" w:hAnsi="微软雅黑" w:eastAsia="微软雅黑" w:cs="微软雅黑"/>
                <w:i/>
                <w:iCs/>
                <w:color w:val="000000"/>
                <w:sz w:val="16"/>
                <w:szCs w:val="16"/>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18E6">
            <w:pPr>
              <w:jc w:val="center"/>
              <w:rPr>
                <w:rFonts w:hint="eastAsia" w:ascii="微软雅黑" w:hAnsi="微软雅黑" w:eastAsia="微软雅黑" w:cs="微软雅黑"/>
                <w:i/>
                <w:iCs/>
                <w:color w:val="000000"/>
                <w:sz w:val="16"/>
                <w:szCs w:val="16"/>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8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D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595BE">
            <w:pPr>
              <w:rPr>
                <w:rFonts w:hint="eastAsia" w:ascii="黑体" w:hAnsi="黑体" w:eastAsia="黑体" w:cs="黑体"/>
                <w:i/>
                <w:iCs/>
                <w:color w:val="000000"/>
                <w:sz w:val="18"/>
                <w:szCs w:val="18"/>
                <w:u w:val="none"/>
              </w:rPr>
            </w:pPr>
          </w:p>
        </w:tc>
      </w:tr>
      <w:tr w14:paraId="44266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FE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A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F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2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7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2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8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B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0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7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2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BF2E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5C7DD">
            <w:pPr>
              <w:jc w:val="center"/>
              <w:rPr>
                <w:rFonts w:hint="eastAsia" w:ascii="宋体" w:hAnsi="宋体" w:eastAsia="宋体" w:cs="宋体"/>
                <w:i w:val="0"/>
                <w:iCs w:val="0"/>
                <w:color w:val="000000"/>
                <w:sz w:val="18"/>
                <w:szCs w:val="18"/>
                <w:u w:val="none"/>
              </w:rPr>
            </w:pPr>
          </w:p>
        </w:tc>
        <w:tc>
          <w:tcPr>
            <w:tcW w:w="2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D4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18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5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9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D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1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435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D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E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8954">
            <w:pPr>
              <w:jc w:val="center"/>
              <w:rPr>
                <w:rFonts w:hint="eastAsia" w:ascii="微软雅黑" w:hAnsi="微软雅黑" w:eastAsia="微软雅黑" w:cs="微软雅黑"/>
                <w:i/>
                <w:iCs/>
                <w:color w:val="000000"/>
                <w:sz w:val="16"/>
                <w:szCs w:val="16"/>
                <w:u w:val="none"/>
              </w:rPr>
            </w:pPr>
          </w:p>
        </w:tc>
      </w:tr>
      <w:tr w14:paraId="096AD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F7F46">
            <w:pPr>
              <w:jc w:val="center"/>
              <w:rPr>
                <w:rFonts w:hint="eastAsia" w:ascii="宋体" w:hAnsi="宋体" w:eastAsia="宋体" w:cs="宋体"/>
                <w:i w:val="0"/>
                <w:iCs w:val="0"/>
                <w:color w:val="000000"/>
                <w:sz w:val="18"/>
                <w:szCs w:val="18"/>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4BAA3">
            <w:pPr>
              <w:jc w:val="center"/>
              <w:rPr>
                <w:rFonts w:hint="eastAsia" w:ascii="宋体" w:hAnsi="宋体" w:eastAsia="宋体" w:cs="宋体"/>
                <w:i w:val="0"/>
                <w:iCs w:val="0"/>
                <w:color w:val="000000"/>
                <w:sz w:val="18"/>
                <w:szCs w:val="18"/>
                <w:u w:val="none"/>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0F51A">
            <w:pPr>
              <w:jc w:val="center"/>
              <w:rPr>
                <w:rFonts w:hint="eastAsia" w:ascii="宋体" w:hAnsi="宋体" w:eastAsia="宋体" w:cs="宋体"/>
                <w:i w:val="0"/>
                <w:iCs w:val="0"/>
                <w:color w:val="000000"/>
                <w:sz w:val="18"/>
                <w:szCs w:val="18"/>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4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D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7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A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5C2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E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5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1E06">
            <w:pPr>
              <w:jc w:val="center"/>
              <w:rPr>
                <w:rFonts w:hint="eastAsia" w:ascii="微软雅黑" w:hAnsi="微软雅黑" w:eastAsia="微软雅黑" w:cs="微软雅黑"/>
                <w:i/>
                <w:iCs/>
                <w:color w:val="000000"/>
                <w:sz w:val="16"/>
                <w:szCs w:val="16"/>
                <w:u w:val="none"/>
              </w:rPr>
            </w:pPr>
          </w:p>
        </w:tc>
      </w:tr>
      <w:tr w14:paraId="175D2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23C42">
            <w:pPr>
              <w:jc w:val="center"/>
              <w:rPr>
                <w:rFonts w:hint="eastAsia" w:ascii="宋体" w:hAnsi="宋体" w:eastAsia="宋体" w:cs="宋体"/>
                <w:i w:val="0"/>
                <w:iCs w:val="0"/>
                <w:color w:val="000000"/>
                <w:sz w:val="18"/>
                <w:szCs w:val="18"/>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FADAD">
            <w:pPr>
              <w:jc w:val="center"/>
              <w:rPr>
                <w:rFonts w:hint="eastAsia" w:ascii="宋体" w:hAnsi="宋体" w:eastAsia="宋体" w:cs="宋体"/>
                <w:i w:val="0"/>
                <w:iCs w:val="0"/>
                <w:color w:val="000000"/>
                <w:sz w:val="18"/>
                <w:szCs w:val="18"/>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9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D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5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4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9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283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F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3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2E3C">
            <w:pPr>
              <w:jc w:val="center"/>
              <w:rPr>
                <w:rFonts w:hint="eastAsia" w:ascii="微软雅黑" w:hAnsi="微软雅黑" w:eastAsia="微软雅黑" w:cs="微软雅黑"/>
                <w:i/>
                <w:iCs/>
                <w:color w:val="000000"/>
                <w:sz w:val="16"/>
                <w:szCs w:val="16"/>
                <w:u w:val="none"/>
              </w:rPr>
            </w:pPr>
          </w:p>
        </w:tc>
      </w:tr>
      <w:tr w14:paraId="70A8C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F8AE7">
            <w:pPr>
              <w:jc w:val="center"/>
              <w:rPr>
                <w:rFonts w:hint="eastAsia" w:ascii="宋体" w:hAnsi="宋体" w:eastAsia="宋体" w:cs="宋体"/>
                <w:i w:val="0"/>
                <w:iCs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0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3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E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47E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定性</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477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优良中低差</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DBCD">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902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5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A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8A8B">
            <w:pPr>
              <w:jc w:val="center"/>
              <w:rPr>
                <w:rFonts w:hint="eastAsia" w:ascii="微软雅黑" w:hAnsi="微软雅黑" w:eastAsia="微软雅黑" w:cs="微软雅黑"/>
                <w:i/>
                <w:iCs/>
                <w:color w:val="000000"/>
                <w:sz w:val="16"/>
                <w:szCs w:val="16"/>
                <w:u w:val="none"/>
              </w:rPr>
            </w:pPr>
          </w:p>
        </w:tc>
      </w:tr>
      <w:tr w14:paraId="6C5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95B50">
            <w:pPr>
              <w:jc w:val="center"/>
              <w:rPr>
                <w:rFonts w:hint="eastAsia" w:ascii="宋体" w:hAnsi="宋体" w:eastAsia="宋体" w:cs="宋体"/>
                <w:i w:val="0"/>
                <w:iCs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1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3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C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完成工作所需费用</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930E">
            <w:pPr>
              <w:jc w:val="center"/>
              <w:rPr>
                <w:rFonts w:hint="eastAsia" w:ascii="宋体" w:hAnsi="宋体" w:eastAsia="宋体" w:cs="宋体"/>
                <w:i w:val="0"/>
                <w:iCs w:val="0"/>
                <w:color w:val="000000"/>
                <w:sz w:val="18"/>
                <w:szCs w:val="18"/>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1EDB">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2.33</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65D9">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万元</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0E32">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2.33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4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6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F9C4">
            <w:pPr>
              <w:rPr>
                <w:rFonts w:hint="eastAsia" w:ascii="宋体" w:hAnsi="宋体" w:eastAsia="宋体" w:cs="宋体"/>
                <w:i w:val="0"/>
                <w:iCs w:val="0"/>
                <w:color w:val="000000"/>
                <w:sz w:val="18"/>
                <w:szCs w:val="18"/>
                <w:u w:val="none"/>
              </w:rPr>
            </w:pPr>
          </w:p>
        </w:tc>
      </w:tr>
      <w:tr w14:paraId="096D1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B612D">
            <w:pPr>
              <w:jc w:val="center"/>
              <w:rPr>
                <w:rFonts w:hint="eastAsia" w:ascii="宋体" w:hAnsi="宋体" w:eastAsia="宋体" w:cs="宋体"/>
                <w:i w:val="0"/>
                <w:iCs w:val="0"/>
                <w:color w:val="000000"/>
                <w:sz w:val="18"/>
                <w:szCs w:val="18"/>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E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8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76A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职工，满意度</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AFFB">
            <w:pPr>
              <w:keepNext w:val="0"/>
              <w:keepLines w:val="0"/>
              <w:widowControl/>
              <w:suppressLineNumbers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BD7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D61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3C5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1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8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0FB8">
            <w:pPr>
              <w:rPr>
                <w:rFonts w:hint="eastAsia" w:ascii="宋体" w:hAnsi="宋体" w:eastAsia="宋体" w:cs="宋体"/>
                <w:i w:val="0"/>
                <w:iCs w:val="0"/>
                <w:color w:val="000000"/>
                <w:sz w:val="18"/>
                <w:szCs w:val="18"/>
                <w:u w:val="none"/>
              </w:rPr>
            </w:pPr>
          </w:p>
        </w:tc>
      </w:tr>
      <w:tr w14:paraId="72518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02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38F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E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39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4F70">
            <w:pPr>
              <w:rPr>
                <w:rFonts w:hint="eastAsia" w:ascii="宋体" w:hAnsi="宋体" w:eastAsia="宋体" w:cs="宋体"/>
                <w:i w:val="0"/>
                <w:iCs w:val="0"/>
                <w:color w:val="000000"/>
                <w:sz w:val="18"/>
                <w:szCs w:val="18"/>
                <w:u w:val="none"/>
              </w:rPr>
            </w:pPr>
          </w:p>
        </w:tc>
      </w:tr>
      <w:tr w14:paraId="44F0B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8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1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87505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严格执行了相关政策，已保障工资及时发放、足额发放。</w:t>
            </w:r>
          </w:p>
        </w:tc>
      </w:tr>
      <w:tr w14:paraId="5B10D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2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1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3A13B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4B86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E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1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1DA62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798C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7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51785A">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项目负责人：滕果</w:t>
            </w:r>
          </w:p>
        </w:tc>
        <w:tc>
          <w:tcPr>
            <w:tcW w:w="68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6791D4">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财务负责人：滕果</w:t>
            </w:r>
          </w:p>
        </w:tc>
      </w:tr>
    </w:tbl>
    <w:p w14:paraId="6AE46B49">
      <w:r>
        <w:br w:type="page"/>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2100"/>
        <w:gridCol w:w="1942"/>
        <w:gridCol w:w="1585"/>
        <w:gridCol w:w="782"/>
        <w:gridCol w:w="1585"/>
        <w:gridCol w:w="493"/>
        <w:gridCol w:w="1069"/>
        <w:gridCol w:w="624"/>
        <w:gridCol w:w="831"/>
        <w:gridCol w:w="2325"/>
      </w:tblGrid>
      <w:tr w14:paraId="70C0F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749EA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1DC1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9D5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3768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51090321R000000057642-乡镇卫生院退休人员定额补助</w:t>
            </w:r>
          </w:p>
        </w:tc>
      </w:tr>
      <w:tr w14:paraId="14DAA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E44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44B7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376" w:type="pct"/>
            <w:tcBorders>
              <w:top w:val="nil"/>
              <w:left w:val="nil"/>
              <w:bottom w:val="nil"/>
              <w:right w:val="nil"/>
            </w:tcBorders>
            <w:shd w:val="clear" w:color="auto" w:fill="auto"/>
            <w:vAlign w:val="center"/>
          </w:tcPr>
          <w:p w14:paraId="1B56A33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E1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四川省遂宁市船山区唐家乡卫生院</w:t>
            </w:r>
          </w:p>
        </w:tc>
      </w:tr>
      <w:tr w14:paraId="23D29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FA9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988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3A4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0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209B1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9007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9962A">
            <w:pPr>
              <w:rPr>
                <w:rFonts w:hint="eastAsia" w:ascii="宋体" w:hAnsi="宋体" w:eastAsia="宋体" w:cs="宋体"/>
                <w:i w:val="0"/>
                <w:iCs w:val="0"/>
                <w:color w:val="000000"/>
                <w:sz w:val="18"/>
                <w:szCs w:val="18"/>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5C5A7">
            <w:pPr>
              <w:rPr>
                <w:rFonts w:hint="eastAsia" w:ascii="宋体" w:hAnsi="宋体" w:eastAsia="宋体" w:cs="宋体"/>
                <w:i w:val="0"/>
                <w:iCs w:val="0"/>
                <w:color w:val="000000"/>
                <w:sz w:val="18"/>
                <w:szCs w:val="18"/>
                <w:u w:val="none"/>
              </w:rPr>
            </w:pPr>
          </w:p>
        </w:tc>
        <w:tc>
          <w:tcPr>
            <w:tcW w:w="22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BC54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70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740F8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14:paraId="53BB7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39DAB">
            <w:pP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370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61F0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保障退休人员相关补助及时发放。</w:t>
            </w:r>
          </w:p>
        </w:tc>
      </w:tr>
      <w:tr w14:paraId="18408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AC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AA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83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F5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1DD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7B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FF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6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04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E8EA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624FB">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4A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0A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7C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840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0C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5F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93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739B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CD6B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9F00A">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0AB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B2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83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16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01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EF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B0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D586D">
            <w:pPr>
              <w:rPr>
                <w:rFonts w:hint="eastAsia" w:ascii="黑体" w:hAnsi="黑体" w:eastAsia="黑体" w:cs="黑体"/>
                <w:i/>
                <w:iCs/>
                <w:color w:val="000000"/>
                <w:sz w:val="18"/>
                <w:szCs w:val="18"/>
                <w:u w:val="none"/>
              </w:rPr>
            </w:pPr>
          </w:p>
        </w:tc>
      </w:tr>
      <w:tr w14:paraId="31E61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15A7A">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78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4B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29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58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34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37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3D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F2367">
            <w:pPr>
              <w:rPr>
                <w:rFonts w:hint="eastAsia" w:ascii="黑体" w:hAnsi="黑体" w:eastAsia="黑体" w:cs="黑体"/>
                <w:i/>
                <w:iCs/>
                <w:color w:val="000000"/>
                <w:sz w:val="18"/>
                <w:szCs w:val="18"/>
                <w:u w:val="none"/>
              </w:rPr>
            </w:pPr>
          </w:p>
        </w:tc>
      </w:tr>
      <w:tr w14:paraId="3F74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AD002">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1A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01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90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3C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2E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3E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25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50B2C">
            <w:pPr>
              <w:rPr>
                <w:rFonts w:hint="eastAsia" w:ascii="黑体" w:hAnsi="黑体" w:eastAsia="黑体" w:cs="黑体"/>
                <w:i/>
                <w:iCs/>
                <w:color w:val="000000"/>
                <w:sz w:val="18"/>
                <w:szCs w:val="18"/>
                <w:u w:val="none"/>
              </w:rPr>
            </w:pPr>
          </w:p>
        </w:tc>
      </w:tr>
      <w:tr w14:paraId="1B97E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B479A">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DF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63F37">
            <w:pPr>
              <w:jc w:val="center"/>
              <w:rPr>
                <w:rFonts w:hint="eastAsia" w:ascii="微软雅黑" w:hAnsi="微软雅黑" w:eastAsia="微软雅黑" w:cs="微软雅黑"/>
                <w:i/>
                <w:iCs/>
                <w:color w:val="000000"/>
                <w:sz w:val="16"/>
                <w:szCs w:val="16"/>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7EF84">
            <w:pPr>
              <w:jc w:val="center"/>
              <w:rPr>
                <w:rFonts w:hint="eastAsia" w:ascii="微软雅黑" w:hAnsi="微软雅黑" w:eastAsia="微软雅黑" w:cs="微软雅黑"/>
                <w:i/>
                <w:iCs/>
                <w:color w:val="000000"/>
                <w:sz w:val="16"/>
                <w:szCs w:val="16"/>
                <w:u w:val="none"/>
              </w:rPr>
            </w:pP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85FB1A">
            <w:pPr>
              <w:jc w:val="center"/>
              <w:rPr>
                <w:rFonts w:hint="eastAsia" w:ascii="微软雅黑" w:hAnsi="微软雅黑" w:eastAsia="微软雅黑" w:cs="微软雅黑"/>
                <w:i/>
                <w:iCs/>
                <w:color w:val="000000"/>
                <w:sz w:val="16"/>
                <w:szCs w:val="16"/>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4B4B">
            <w:pPr>
              <w:jc w:val="center"/>
              <w:rPr>
                <w:rFonts w:hint="eastAsia" w:ascii="微软雅黑" w:hAnsi="微软雅黑" w:eastAsia="微软雅黑" w:cs="微软雅黑"/>
                <w:i/>
                <w:iCs/>
                <w:color w:val="000000"/>
                <w:sz w:val="16"/>
                <w:szCs w:val="16"/>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48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D9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50B51">
            <w:pPr>
              <w:rPr>
                <w:rFonts w:hint="eastAsia" w:ascii="黑体" w:hAnsi="黑体" w:eastAsia="黑体" w:cs="黑体"/>
                <w:i/>
                <w:iCs/>
                <w:color w:val="000000"/>
                <w:sz w:val="18"/>
                <w:szCs w:val="18"/>
                <w:u w:val="none"/>
              </w:rPr>
            </w:pPr>
          </w:p>
        </w:tc>
      </w:tr>
      <w:tr w14:paraId="47243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29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2D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CA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3E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50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78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5D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D1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B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C7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C6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2362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72B07">
            <w:pPr>
              <w:jc w:val="center"/>
              <w:rPr>
                <w:rFonts w:hint="eastAsia" w:ascii="宋体" w:hAnsi="宋体" w:eastAsia="宋体" w:cs="宋体"/>
                <w:i w:val="0"/>
                <w:iCs w:val="0"/>
                <w:color w:val="000000"/>
                <w:sz w:val="18"/>
                <w:szCs w:val="18"/>
                <w:u w:val="none"/>
              </w:rPr>
            </w:pP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41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F5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6B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D8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8F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1B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A67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18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C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A5A42">
            <w:pPr>
              <w:jc w:val="center"/>
              <w:rPr>
                <w:rFonts w:hint="eastAsia" w:ascii="微软雅黑" w:hAnsi="微软雅黑" w:eastAsia="微软雅黑" w:cs="微软雅黑"/>
                <w:i/>
                <w:iCs/>
                <w:color w:val="000000"/>
                <w:sz w:val="16"/>
                <w:szCs w:val="16"/>
                <w:u w:val="none"/>
              </w:rPr>
            </w:pPr>
          </w:p>
        </w:tc>
      </w:tr>
      <w:tr w14:paraId="7653F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5127E">
            <w:pPr>
              <w:jc w:val="center"/>
              <w:rPr>
                <w:rFonts w:hint="eastAsia" w:ascii="宋体" w:hAnsi="宋体" w:eastAsia="宋体" w:cs="宋体"/>
                <w:i w:val="0"/>
                <w:iCs w:val="0"/>
                <w:color w:val="000000"/>
                <w:sz w:val="18"/>
                <w:szCs w:val="18"/>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3850D">
            <w:pPr>
              <w:jc w:val="center"/>
              <w:rPr>
                <w:rFonts w:hint="eastAsia" w:ascii="宋体" w:hAnsi="宋体" w:eastAsia="宋体" w:cs="宋体"/>
                <w:i w:val="0"/>
                <w:iCs w:val="0"/>
                <w:color w:val="000000"/>
                <w:sz w:val="18"/>
                <w:szCs w:val="18"/>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7B0F9">
            <w:pPr>
              <w:jc w:val="center"/>
              <w:rPr>
                <w:rFonts w:hint="eastAsia" w:ascii="宋体" w:hAnsi="宋体" w:eastAsia="宋体" w:cs="宋体"/>
                <w:i w:val="0"/>
                <w:iCs w:val="0"/>
                <w:color w:val="000000"/>
                <w:sz w:val="18"/>
                <w:szCs w:val="18"/>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91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C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31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44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656E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A6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88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72E94">
            <w:pPr>
              <w:jc w:val="center"/>
              <w:rPr>
                <w:rFonts w:hint="eastAsia" w:ascii="微软雅黑" w:hAnsi="微软雅黑" w:eastAsia="微软雅黑" w:cs="微软雅黑"/>
                <w:i/>
                <w:iCs/>
                <w:color w:val="000000"/>
                <w:sz w:val="16"/>
                <w:szCs w:val="16"/>
                <w:u w:val="none"/>
              </w:rPr>
            </w:pPr>
          </w:p>
        </w:tc>
      </w:tr>
      <w:tr w14:paraId="64007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7F4EC">
            <w:pPr>
              <w:jc w:val="center"/>
              <w:rPr>
                <w:rFonts w:hint="eastAsia" w:ascii="宋体" w:hAnsi="宋体" w:eastAsia="宋体" w:cs="宋体"/>
                <w:i w:val="0"/>
                <w:iCs w:val="0"/>
                <w:color w:val="000000"/>
                <w:sz w:val="18"/>
                <w:szCs w:val="18"/>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534B4">
            <w:pPr>
              <w:jc w:val="center"/>
              <w:rPr>
                <w:rFonts w:hint="eastAsia" w:ascii="宋体" w:hAnsi="宋体" w:eastAsia="宋体" w:cs="宋体"/>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44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DF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97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D8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06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9593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01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9B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3A0E">
            <w:pPr>
              <w:jc w:val="center"/>
              <w:rPr>
                <w:rFonts w:hint="eastAsia" w:ascii="微软雅黑" w:hAnsi="微软雅黑" w:eastAsia="微软雅黑" w:cs="微软雅黑"/>
                <w:i/>
                <w:iCs/>
                <w:color w:val="000000"/>
                <w:sz w:val="16"/>
                <w:szCs w:val="16"/>
                <w:u w:val="none"/>
              </w:rPr>
            </w:pPr>
          </w:p>
        </w:tc>
      </w:tr>
      <w:tr w14:paraId="680ED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D6F11">
            <w:pPr>
              <w:jc w:val="center"/>
              <w:rPr>
                <w:rFonts w:hint="eastAsia" w:ascii="宋体" w:hAnsi="宋体" w:eastAsia="宋体" w:cs="宋体"/>
                <w:i w:val="0"/>
                <w:iCs w:val="0"/>
                <w:color w:val="000000"/>
                <w:sz w:val="18"/>
                <w:szCs w:val="18"/>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09735">
            <w:pPr>
              <w:jc w:val="center"/>
              <w:rPr>
                <w:rFonts w:hint="eastAsia" w:ascii="宋体" w:hAnsi="宋体" w:eastAsia="宋体" w:cs="宋体"/>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A5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F6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生活补助</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49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4F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33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1694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BC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26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195DD">
            <w:pPr>
              <w:jc w:val="center"/>
              <w:rPr>
                <w:rFonts w:hint="eastAsia" w:ascii="微软雅黑" w:hAnsi="微软雅黑" w:eastAsia="微软雅黑" w:cs="微软雅黑"/>
                <w:i/>
                <w:iCs/>
                <w:color w:val="000000"/>
                <w:sz w:val="16"/>
                <w:szCs w:val="16"/>
                <w:u w:val="none"/>
              </w:rPr>
            </w:pPr>
          </w:p>
        </w:tc>
      </w:tr>
      <w:tr w14:paraId="3AFA4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E368B">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85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87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B3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07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4F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9A0BF">
            <w:pPr>
              <w:jc w:val="center"/>
              <w:rPr>
                <w:rFonts w:hint="eastAsia" w:ascii="宋体" w:hAnsi="宋体" w:eastAsia="宋体" w:cs="宋体"/>
                <w:i w:val="0"/>
                <w:iCs w:val="0"/>
                <w:color w:val="000000"/>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2991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A7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A4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670B0">
            <w:pPr>
              <w:jc w:val="center"/>
              <w:rPr>
                <w:rFonts w:hint="eastAsia" w:ascii="微软雅黑" w:hAnsi="微软雅黑" w:eastAsia="微软雅黑" w:cs="微软雅黑"/>
                <w:i/>
                <w:iCs/>
                <w:color w:val="000000"/>
                <w:sz w:val="16"/>
                <w:szCs w:val="16"/>
                <w:u w:val="none"/>
              </w:rPr>
            </w:pPr>
          </w:p>
        </w:tc>
      </w:tr>
      <w:tr w14:paraId="148EF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FB459">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76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01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61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退休职工</w:t>
            </w:r>
            <w:r>
              <w:rPr>
                <w:rFonts w:ascii="宋体" w:hAnsi="宋体" w:eastAsia="宋体" w:cs="宋体"/>
                <w:i w:val="0"/>
                <w:iCs w:val="0"/>
                <w:color w:val="000000"/>
                <w:kern w:val="0"/>
                <w:sz w:val="18"/>
                <w:szCs w:val="18"/>
                <w:u w:val="none"/>
                <w:lang w:val="en-US" w:eastAsia="zh-CN" w:bidi="ar"/>
              </w:rPr>
              <w:t>满意度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F8F1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24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F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41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3F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AE87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83710">
            <w:pPr>
              <w:rPr>
                <w:rFonts w:hint="eastAsia" w:ascii="宋体" w:hAnsi="宋体" w:eastAsia="宋体" w:cs="宋体"/>
                <w:i w:val="0"/>
                <w:iCs w:val="0"/>
                <w:color w:val="000000"/>
                <w:sz w:val="18"/>
                <w:szCs w:val="18"/>
                <w:u w:val="none"/>
              </w:rPr>
            </w:pPr>
          </w:p>
        </w:tc>
      </w:tr>
      <w:tr w14:paraId="7D2A9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AEF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A9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C2A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1DB64">
            <w:pPr>
              <w:rPr>
                <w:rFonts w:hint="eastAsia" w:ascii="宋体" w:hAnsi="宋体" w:eastAsia="宋体" w:cs="宋体"/>
                <w:i w:val="0"/>
                <w:iCs w:val="0"/>
                <w:color w:val="000000"/>
                <w:sz w:val="18"/>
                <w:szCs w:val="18"/>
                <w:u w:val="none"/>
              </w:rPr>
            </w:pPr>
          </w:p>
        </w:tc>
      </w:tr>
      <w:tr w14:paraId="32448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F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0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C6FBB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严格执行相关政策，保障退休人员相关补助及时发放。</w:t>
            </w:r>
          </w:p>
        </w:tc>
      </w:tr>
      <w:tr w14:paraId="0E81D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F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0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3E058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90E6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B6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0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2A7B9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5C8D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814FBF">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项目负责人：滕果</w:t>
            </w:r>
          </w:p>
        </w:tc>
        <w:tc>
          <w:tcPr>
            <w:tcW w:w="244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090949">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财务负责人：滕果</w:t>
            </w:r>
          </w:p>
        </w:tc>
      </w:tr>
    </w:tbl>
    <w:p w14:paraId="512DC9BC">
      <w:r>
        <w:br w:type="page"/>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5"/>
        <w:gridCol w:w="2100"/>
        <w:gridCol w:w="1942"/>
        <w:gridCol w:w="1585"/>
        <w:gridCol w:w="782"/>
        <w:gridCol w:w="1585"/>
        <w:gridCol w:w="493"/>
        <w:gridCol w:w="1072"/>
        <w:gridCol w:w="624"/>
        <w:gridCol w:w="831"/>
        <w:gridCol w:w="2325"/>
      </w:tblGrid>
      <w:tr w14:paraId="68CCB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775F2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4B0A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9D5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6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4E7B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51090322R000007399039-残疾人就业保障金</w:t>
            </w:r>
          </w:p>
        </w:tc>
      </w:tr>
      <w:tr w14:paraId="4D129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0C1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B9CD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377" w:type="pct"/>
            <w:tcBorders>
              <w:top w:val="nil"/>
              <w:left w:val="nil"/>
              <w:bottom w:val="nil"/>
              <w:right w:val="nil"/>
            </w:tcBorders>
            <w:shd w:val="clear" w:color="auto" w:fill="auto"/>
            <w:vAlign w:val="center"/>
          </w:tcPr>
          <w:p w14:paraId="79D2EB7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BE3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四川省遂宁市船山区唐家乡卫生院</w:t>
            </w:r>
          </w:p>
        </w:tc>
      </w:tr>
      <w:tr w14:paraId="20E61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E25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200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144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223E2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A72B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0E104">
            <w:pPr>
              <w:rPr>
                <w:rFonts w:hint="eastAsia" w:ascii="宋体" w:hAnsi="宋体" w:eastAsia="宋体" w:cs="宋体"/>
                <w:i w:val="0"/>
                <w:iCs w:val="0"/>
                <w:color w:val="000000"/>
                <w:sz w:val="18"/>
                <w:szCs w:val="18"/>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F81F4">
            <w:pPr>
              <w:rPr>
                <w:rFonts w:hint="eastAsia" w:ascii="宋体" w:hAnsi="宋体" w:eastAsia="宋体" w:cs="宋体"/>
                <w:i w:val="0"/>
                <w:iCs w:val="0"/>
                <w:color w:val="000000"/>
                <w:sz w:val="18"/>
                <w:szCs w:val="18"/>
                <w:u w:val="none"/>
              </w:rPr>
            </w:pPr>
          </w:p>
        </w:tc>
        <w:tc>
          <w:tcPr>
            <w:tcW w:w="2253"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A9027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完成相应的残疾人就业保障金及时拨付。</w:t>
            </w:r>
          </w:p>
        </w:tc>
        <w:tc>
          <w:tcPr>
            <w:tcW w:w="17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64FC2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14:paraId="60A0A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4FA86">
            <w:pP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960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6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0856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已完成相关资金拨付。</w:t>
            </w:r>
          </w:p>
        </w:tc>
      </w:tr>
      <w:tr w14:paraId="29C0F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F7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E2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74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08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9F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34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0B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8D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1F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86A9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898A2">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1C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90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D9CE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1.28</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6344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1.28</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6A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9D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9C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F1FF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6E70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BE9A5">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E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00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159A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1.28</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338C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1.28</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CB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F3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4C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EEC53">
            <w:pPr>
              <w:rPr>
                <w:rFonts w:hint="eastAsia" w:ascii="黑体" w:hAnsi="黑体" w:eastAsia="黑体" w:cs="黑体"/>
                <w:i/>
                <w:iCs/>
                <w:color w:val="000000"/>
                <w:sz w:val="18"/>
                <w:szCs w:val="18"/>
                <w:u w:val="none"/>
              </w:rPr>
            </w:pPr>
          </w:p>
        </w:tc>
      </w:tr>
      <w:tr w14:paraId="3968F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53BDD">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003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3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56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8CE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F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DB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1F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48ADA">
            <w:pPr>
              <w:rPr>
                <w:rFonts w:hint="eastAsia" w:ascii="黑体" w:hAnsi="黑体" w:eastAsia="黑体" w:cs="黑体"/>
                <w:i/>
                <w:iCs/>
                <w:color w:val="000000"/>
                <w:sz w:val="18"/>
                <w:szCs w:val="18"/>
                <w:u w:val="none"/>
              </w:rPr>
            </w:pPr>
          </w:p>
        </w:tc>
      </w:tr>
      <w:tr w14:paraId="19A05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AE126">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F5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43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19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83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02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B1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45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A6D0B">
            <w:pPr>
              <w:rPr>
                <w:rFonts w:hint="eastAsia" w:ascii="黑体" w:hAnsi="黑体" w:eastAsia="黑体" w:cs="黑体"/>
                <w:i/>
                <w:iCs/>
                <w:color w:val="000000"/>
                <w:sz w:val="18"/>
                <w:szCs w:val="18"/>
                <w:u w:val="none"/>
              </w:rPr>
            </w:pPr>
          </w:p>
        </w:tc>
      </w:tr>
      <w:tr w14:paraId="20515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EC122">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38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595F4">
            <w:pPr>
              <w:jc w:val="center"/>
              <w:rPr>
                <w:rFonts w:hint="eastAsia" w:ascii="微软雅黑" w:hAnsi="微软雅黑" w:eastAsia="微软雅黑" w:cs="微软雅黑"/>
                <w:i/>
                <w:iCs/>
                <w:color w:val="000000"/>
                <w:sz w:val="16"/>
                <w:szCs w:val="16"/>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7B0A">
            <w:pPr>
              <w:jc w:val="center"/>
              <w:rPr>
                <w:rFonts w:hint="eastAsia" w:ascii="微软雅黑" w:hAnsi="微软雅黑" w:eastAsia="微软雅黑" w:cs="微软雅黑"/>
                <w:i/>
                <w:iCs/>
                <w:color w:val="000000"/>
                <w:sz w:val="16"/>
                <w:szCs w:val="16"/>
                <w:u w:val="none"/>
              </w:rPr>
            </w:pP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D6C165">
            <w:pPr>
              <w:jc w:val="center"/>
              <w:rPr>
                <w:rFonts w:hint="eastAsia" w:ascii="微软雅黑" w:hAnsi="微软雅黑" w:eastAsia="微软雅黑" w:cs="微软雅黑"/>
                <w:i/>
                <w:iCs/>
                <w:color w:val="000000"/>
                <w:sz w:val="16"/>
                <w:szCs w:val="16"/>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DC741">
            <w:pPr>
              <w:jc w:val="center"/>
              <w:rPr>
                <w:rFonts w:hint="eastAsia" w:ascii="微软雅黑" w:hAnsi="微软雅黑" w:eastAsia="微软雅黑" w:cs="微软雅黑"/>
                <w:i/>
                <w:iCs/>
                <w:color w:val="000000"/>
                <w:sz w:val="16"/>
                <w:szCs w:val="16"/>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02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4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4F423">
            <w:pPr>
              <w:rPr>
                <w:rFonts w:hint="eastAsia" w:ascii="黑体" w:hAnsi="黑体" w:eastAsia="黑体" w:cs="黑体"/>
                <w:i/>
                <w:iCs/>
                <w:color w:val="000000"/>
                <w:sz w:val="18"/>
                <w:szCs w:val="18"/>
                <w:u w:val="none"/>
              </w:rPr>
            </w:pPr>
          </w:p>
        </w:tc>
      </w:tr>
      <w:tr w14:paraId="4F99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B3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F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65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58D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F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FE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84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10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E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7A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90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3F1A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34FED">
            <w:pPr>
              <w:jc w:val="center"/>
              <w:rPr>
                <w:rFonts w:hint="eastAsia" w:ascii="宋体" w:hAnsi="宋体" w:eastAsia="宋体" w:cs="宋体"/>
                <w:i w:val="0"/>
                <w:iCs w:val="0"/>
                <w:color w:val="000000"/>
                <w:sz w:val="18"/>
                <w:szCs w:val="18"/>
                <w:u w:val="none"/>
              </w:rPr>
            </w:pP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6C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51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FD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项目实施个数</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99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0F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52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F10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0A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84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B502">
            <w:pPr>
              <w:jc w:val="center"/>
              <w:rPr>
                <w:rFonts w:hint="eastAsia" w:ascii="微软雅黑" w:hAnsi="微软雅黑" w:eastAsia="微软雅黑" w:cs="微软雅黑"/>
                <w:i/>
                <w:iCs/>
                <w:color w:val="000000"/>
                <w:sz w:val="16"/>
                <w:szCs w:val="16"/>
                <w:u w:val="none"/>
              </w:rPr>
            </w:pPr>
          </w:p>
        </w:tc>
      </w:tr>
      <w:tr w14:paraId="6D253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178BB">
            <w:pPr>
              <w:jc w:val="center"/>
              <w:rPr>
                <w:rFonts w:hint="eastAsia" w:ascii="宋体" w:hAnsi="宋体" w:eastAsia="宋体" w:cs="宋体"/>
                <w:i w:val="0"/>
                <w:iCs w:val="0"/>
                <w:color w:val="000000"/>
                <w:sz w:val="18"/>
                <w:szCs w:val="18"/>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D58D6">
            <w:pPr>
              <w:jc w:val="center"/>
              <w:rPr>
                <w:rFonts w:hint="eastAsia" w:ascii="宋体" w:hAnsi="宋体" w:eastAsia="宋体" w:cs="宋体"/>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9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0E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支付率及时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3F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E9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11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31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84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F5F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0EBF9">
            <w:pPr>
              <w:rPr>
                <w:rFonts w:hint="eastAsia" w:ascii="宋体" w:hAnsi="宋体" w:eastAsia="宋体" w:cs="宋体"/>
                <w:i w:val="0"/>
                <w:iCs w:val="0"/>
                <w:color w:val="000000"/>
                <w:sz w:val="18"/>
                <w:szCs w:val="18"/>
                <w:u w:val="none"/>
              </w:rPr>
            </w:pPr>
          </w:p>
        </w:tc>
      </w:tr>
      <w:tr w14:paraId="3F71C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3F4B7">
            <w:pPr>
              <w:jc w:val="center"/>
              <w:rPr>
                <w:rFonts w:hint="eastAsia" w:ascii="宋体" w:hAnsi="宋体" w:eastAsia="宋体" w:cs="宋体"/>
                <w:i w:val="0"/>
                <w:iCs w:val="0"/>
                <w:color w:val="000000"/>
                <w:sz w:val="18"/>
                <w:szCs w:val="18"/>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B343A">
            <w:pPr>
              <w:jc w:val="center"/>
              <w:rPr>
                <w:rFonts w:hint="eastAsia" w:ascii="宋体" w:hAnsi="宋体" w:eastAsia="宋体" w:cs="宋体"/>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62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9B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项目实施质量合格率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C0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49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98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DF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AC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36F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98A41">
            <w:pPr>
              <w:rPr>
                <w:rFonts w:hint="eastAsia" w:ascii="宋体" w:hAnsi="宋体" w:eastAsia="宋体" w:cs="宋体"/>
                <w:i w:val="0"/>
                <w:iCs w:val="0"/>
                <w:color w:val="000000"/>
                <w:sz w:val="18"/>
                <w:szCs w:val="18"/>
                <w:u w:val="none"/>
              </w:rPr>
            </w:pPr>
          </w:p>
        </w:tc>
      </w:tr>
      <w:tr w14:paraId="74321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2AB7F">
            <w:pPr>
              <w:jc w:val="center"/>
              <w:rPr>
                <w:rFonts w:hint="eastAsia" w:ascii="宋体" w:hAnsi="宋体" w:eastAsia="宋体" w:cs="宋体"/>
                <w:i w:val="0"/>
                <w:iCs w:val="0"/>
                <w:color w:val="000000"/>
                <w:sz w:val="18"/>
                <w:szCs w:val="18"/>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A646A">
            <w:pPr>
              <w:jc w:val="center"/>
              <w:rPr>
                <w:rFonts w:hint="eastAsia" w:ascii="宋体" w:hAnsi="宋体" w:eastAsia="宋体" w:cs="宋体"/>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04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4D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项目实施费用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0D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580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1.28</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CA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9230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1.28</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19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138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60F57">
            <w:pPr>
              <w:rPr>
                <w:rFonts w:hint="eastAsia" w:ascii="宋体" w:hAnsi="宋体" w:eastAsia="宋体" w:cs="宋体"/>
                <w:i w:val="0"/>
                <w:iCs w:val="0"/>
                <w:color w:val="000000"/>
                <w:sz w:val="18"/>
                <w:szCs w:val="18"/>
                <w:u w:val="none"/>
              </w:rPr>
            </w:pPr>
          </w:p>
        </w:tc>
      </w:tr>
      <w:tr w14:paraId="44A90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D5850">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FD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C6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DDD4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制度健全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B6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55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3CEF">
            <w:pPr>
              <w:jc w:val="center"/>
              <w:rPr>
                <w:rFonts w:hint="eastAsia" w:ascii="宋体" w:hAnsi="宋体" w:eastAsia="宋体" w:cs="宋体"/>
                <w:i w:val="0"/>
                <w:iCs w:val="0"/>
                <w:color w:val="000000"/>
                <w:sz w:val="18"/>
                <w:szCs w:val="18"/>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04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64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3DF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29165">
            <w:pPr>
              <w:rPr>
                <w:rFonts w:hint="eastAsia" w:ascii="宋体" w:hAnsi="宋体" w:eastAsia="宋体" w:cs="宋体"/>
                <w:i w:val="0"/>
                <w:iCs w:val="0"/>
                <w:color w:val="000000"/>
                <w:sz w:val="18"/>
                <w:szCs w:val="18"/>
                <w:u w:val="none"/>
              </w:rPr>
            </w:pPr>
          </w:p>
        </w:tc>
      </w:tr>
      <w:tr w14:paraId="0CAF7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74C63">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C74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36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7F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67A4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C5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1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16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6C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6C4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7451">
            <w:pPr>
              <w:rPr>
                <w:rFonts w:hint="eastAsia" w:ascii="宋体" w:hAnsi="宋体" w:eastAsia="宋体" w:cs="宋体"/>
                <w:i w:val="0"/>
                <w:iCs w:val="0"/>
                <w:color w:val="000000"/>
                <w:sz w:val="18"/>
                <w:szCs w:val="18"/>
                <w:u w:val="none"/>
              </w:rPr>
            </w:pPr>
          </w:p>
        </w:tc>
      </w:tr>
      <w:tr w14:paraId="49660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6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F0B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67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E37B">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96</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1548C">
            <w:pPr>
              <w:rPr>
                <w:rFonts w:hint="default" w:ascii="宋体" w:hAnsi="宋体" w:eastAsia="宋体" w:cs="宋体"/>
                <w:i w:val="0"/>
                <w:iCs w:val="0"/>
                <w:color w:val="000000"/>
                <w:sz w:val="18"/>
                <w:szCs w:val="18"/>
                <w:u w:val="none"/>
                <w:lang w:val="en-US"/>
              </w:rPr>
            </w:pPr>
          </w:p>
        </w:tc>
      </w:tr>
      <w:tr w14:paraId="6908E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E9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0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5E80E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严格执行了相关政策，已足额及时支付</w:t>
            </w:r>
          </w:p>
        </w:tc>
      </w:tr>
      <w:tr w14:paraId="6CA85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B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0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F35AA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B258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4F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0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71450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13B0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00251B">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项目负责人：滕果</w:t>
            </w:r>
          </w:p>
        </w:tc>
        <w:tc>
          <w:tcPr>
            <w:tcW w:w="244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F1DD43">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财务负责人：滕果</w:t>
            </w:r>
          </w:p>
        </w:tc>
      </w:tr>
    </w:tbl>
    <w:p w14:paraId="2086987D">
      <w:r>
        <w:br w:type="page"/>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2"/>
        <w:gridCol w:w="2101"/>
        <w:gridCol w:w="1942"/>
        <w:gridCol w:w="1585"/>
        <w:gridCol w:w="782"/>
        <w:gridCol w:w="1585"/>
        <w:gridCol w:w="493"/>
        <w:gridCol w:w="1074"/>
        <w:gridCol w:w="624"/>
        <w:gridCol w:w="831"/>
        <w:gridCol w:w="2325"/>
      </w:tblGrid>
      <w:tr w14:paraId="511A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FA28E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9C7D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547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6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7D8E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51090322T000005841540-202</w:t>
            </w:r>
            <w:r>
              <w:rPr>
                <w:rFonts w:hint="eastAsia" w:ascii="宋体" w:hAnsi="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基层医疗机构能力建设资金</w:t>
            </w:r>
          </w:p>
        </w:tc>
      </w:tr>
      <w:tr w14:paraId="1C8E1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A3A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4899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378" w:type="pct"/>
            <w:tcBorders>
              <w:top w:val="nil"/>
              <w:left w:val="nil"/>
              <w:bottom w:val="nil"/>
              <w:right w:val="nil"/>
            </w:tcBorders>
            <w:shd w:val="clear" w:color="auto" w:fill="auto"/>
            <w:vAlign w:val="center"/>
          </w:tcPr>
          <w:p w14:paraId="583D96C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B4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四川省遂宁市船山区唐家乡卫生院</w:t>
            </w:r>
          </w:p>
        </w:tc>
      </w:tr>
      <w:tr w14:paraId="26BE4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6B1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96B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2B4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52356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76A4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5B9C7">
            <w:pPr>
              <w:rPr>
                <w:rFonts w:hint="eastAsia" w:ascii="宋体" w:hAnsi="宋体" w:eastAsia="宋体" w:cs="宋体"/>
                <w:i w:val="0"/>
                <w:iCs w:val="0"/>
                <w:color w:val="000000"/>
                <w:sz w:val="18"/>
                <w:szCs w:val="18"/>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3F5F4">
            <w:pPr>
              <w:rPr>
                <w:rFonts w:hint="eastAsia" w:ascii="宋体" w:hAnsi="宋体" w:eastAsia="宋体" w:cs="宋体"/>
                <w:i w:val="0"/>
                <w:iCs w:val="0"/>
                <w:color w:val="000000"/>
                <w:sz w:val="18"/>
                <w:szCs w:val="18"/>
                <w:u w:val="none"/>
              </w:rPr>
            </w:pPr>
          </w:p>
        </w:tc>
        <w:tc>
          <w:tcPr>
            <w:tcW w:w="22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73F5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用于医院维修等支出。</w:t>
            </w:r>
          </w:p>
        </w:tc>
        <w:tc>
          <w:tcPr>
            <w:tcW w:w="17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5AE3B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14:paraId="5D0E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105A2">
            <w:pP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1DD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6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4EE3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已用于医院维修等支出。</w:t>
            </w:r>
          </w:p>
        </w:tc>
      </w:tr>
      <w:tr w14:paraId="62202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1F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50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A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C6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4EE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1D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F3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B1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6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E5CE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309E8">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49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7F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33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r>
              <w:rPr>
                <w:rFonts w:ascii="宋体" w:hAnsi="宋体" w:eastAsia="宋体" w:cs="宋体"/>
                <w:i w:val="0"/>
                <w:iCs w:val="0"/>
                <w:color w:val="000000"/>
                <w:kern w:val="0"/>
                <w:sz w:val="18"/>
                <w:szCs w:val="18"/>
                <w:u w:val="none"/>
                <w:lang w:val="en-US" w:eastAsia="zh-CN" w:bidi="ar"/>
              </w:rPr>
              <w:t>.00</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AB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3.96</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C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79.20</w:t>
            </w:r>
            <w:r>
              <w:rPr>
                <w:rFonts w:ascii="宋体" w:hAnsi="宋体" w:eastAsia="宋体" w:cs="宋体"/>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CE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F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36A0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9D8C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18D0F">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00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CF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5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r>
              <w:rPr>
                <w:rFonts w:ascii="宋体" w:hAnsi="宋体" w:eastAsia="宋体" w:cs="宋体"/>
                <w:i w:val="0"/>
                <w:iCs w:val="0"/>
                <w:color w:val="000000"/>
                <w:kern w:val="0"/>
                <w:sz w:val="18"/>
                <w:szCs w:val="18"/>
                <w:u w:val="none"/>
                <w:lang w:val="en-US" w:eastAsia="zh-CN" w:bidi="ar"/>
              </w:rPr>
              <w:t>.00</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ADEA9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3.96</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93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79.20</w:t>
            </w:r>
            <w:r>
              <w:rPr>
                <w:rFonts w:ascii="宋体" w:hAnsi="宋体" w:eastAsia="宋体" w:cs="宋体"/>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00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5C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985DA">
            <w:pPr>
              <w:rPr>
                <w:rFonts w:hint="eastAsia" w:ascii="黑体" w:hAnsi="黑体" w:eastAsia="黑体" w:cs="黑体"/>
                <w:i/>
                <w:iCs/>
                <w:color w:val="000000"/>
                <w:sz w:val="18"/>
                <w:szCs w:val="18"/>
                <w:u w:val="none"/>
              </w:rPr>
            </w:pPr>
          </w:p>
        </w:tc>
      </w:tr>
      <w:tr w14:paraId="124F0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296DB">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CB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19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F5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3A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7D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9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CD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5595B">
            <w:pPr>
              <w:rPr>
                <w:rFonts w:hint="eastAsia" w:ascii="黑体" w:hAnsi="黑体" w:eastAsia="黑体" w:cs="黑体"/>
                <w:i/>
                <w:iCs/>
                <w:color w:val="000000"/>
                <w:sz w:val="18"/>
                <w:szCs w:val="18"/>
                <w:u w:val="none"/>
              </w:rPr>
            </w:pPr>
          </w:p>
        </w:tc>
      </w:tr>
      <w:tr w14:paraId="297B4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85BF5">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06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5B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0A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BE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C5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16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2D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6B313">
            <w:pPr>
              <w:rPr>
                <w:rFonts w:hint="eastAsia" w:ascii="黑体" w:hAnsi="黑体" w:eastAsia="黑体" w:cs="黑体"/>
                <w:i/>
                <w:iCs/>
                <w:color w:val="000000"/>
                <w:sz w:val="18"/>
                <w:szCs w:val="18"/>
                <w:u w:val="none"/>
              </w:rPr>
            </w:pPr>
          </w:p>
        </w:tc>
      </w:tr>
      <w:tr w14:paraId="7F658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0CE1A">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A0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9095B">
            <w:pPr>
              <w:jc w:val="center"/>
              <w:rPr>
                <w:rFonts w:hint="eastAsia" w:ascii="微软雅黑" w:hAnsi="微软雅黑" w:eastAsia="微软雅黑" w:cs="微软雅黑"/>
                <w:i/>
                <w:iCs/>
                <w:color w:val="000000"/>
                <w:sz w:val="16"/>
                <w:szCs w:val="16"/>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7E708">
            <w:pPr>
              <w:jc w:val="center"/>
              <w:rPr>
                <w:rFonts w:hint="eastAsia" w:ascii="微软雅黑" w:hAnsi="微软雅黑" w:eastAsia="微软雅黑" w:cs="微软雅黑"/>
                <w:i/>
                <w:iCs/>
                <w:color w:val="000000"/>
                <w:sz w:val="16"/>
                <w:szCs w:val="16"/>
                <w:u w:val="none"/>
              </w:rPr>
            </w:pP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5ED9D">
            <w:pPr>
              <w:jc w:val="center"/>
              <w:rPr>
                <w:rFonts w:hint="eastAsia" w:ascii="微软雅黑" w:hAnsi="微软雅黑" w:eastAsia="微软雅黑" w:cs="微软雅黑"/>
                <w:i/>
                <w:iCs/>
                <w:color w:val="000000"/>
                <w:sz w:val="16"/>
                <w:szCs w:val="16"/>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BA5E">
            <w:pPr>
              <w:jc w:val="center"/>
              <w:rPr>
                <w:rFonts w:hint="eastAsia" w:ascii="微软雅黑" w:hAnsi="微软雅黑" w:eastAsia="微软雅黑" w:cs="微软雅黑"/>
                <w:i/>
                <w:iCs/>
                <w:color w:val="000000"/>
                <w:sz w:val="16"/>
                <w:szCs w:val="16"/>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87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8F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36545">
            <w:pPr>
              <w:rPr>
                <w:rFonts w:hint="eastAsia" w:ascii="黑体" w:hAnsi="黑体" w:eastAsia="黑体" w:cs="黑体"/>
                <w:i/>
                <w:iCs/>
                <w:color w:val="000000"/>
                <w:sz w:val="18"/>
                <w:szCs w:val="18"/>
                <w:u w:val="none"/>
              </w:rPr>
            </w:pPr>
          </w:p>
        </w:tc>
      </w:tr>
      <w:tr w14:paraId="55E03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E1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77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B3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1F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80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D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78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5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94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F5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E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42AD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1392E">
            <w:pPr>
              <w:jc w:val="center"/>
              <w:rPr>
                <w:rFonts w:hint="eastAsia" w:ascii="宋体" w:hAnsi="宋体" w:eastAsia="宋体" w:cs="宋体"/>
                <w:i w:val="0"/>
                <w:iCs w:val="0"/>
                <w:color w:val="000000"/>
                <w:sz w:val="18"/>
                <w:szCs w:val="18"/>
                <w:u w:val="none"/>
              </w:rPr>
            </w:pP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93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B5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C6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覆盖服务人口范围</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F80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19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4E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C83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D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6F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D3EDD">
            <w:pPr>
              <w:jc w:val="center"/>
              <w:rPr>
                <w:rFonts w:hint="eastAsia" w:ascii="微软雅黑" w:hAnsi="微软雅黑" w:eastAsia="微软雅黑" w:cs="微软雅黑"/>
                <w:i/>
                <w:iCs/>
                <w:color w:val="000000"/>
                <w:sz w:val="16"/>
                <w:szCs w:val="16"/>
                <w:u w:val="none"/>
              </w:rPr>
            </w:pPr>
          </w:p>
        </w:tc>
      </w:tr>
      <w:tr w14:paraId="60D40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47600">
            <w:pPr>
              <w:jc w:val="center"/>
              <w:rPr>
                <w:rFonts w:hint="eastAsia" w:ascii="宋体" w:hAnsi="宋体" w:eastAsia="宋体" w:cs="宋体"/>
                <w:i w:val="0"/>
                <w:iCs w:val="0"/>
                <w:color w:val="000000"/>
                <w:sz w:val="18"/>
                <w:szCs w:val="18"/>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FAA77">
            <w:pPr>
              <w:jc w:val="center"/>
              <w:rPr>
                <w:rFonts w:hint="eastAsia" w:ascii="宋体" w:hAnsi="宋体" w:eastAsia="宋体" w:cs="宋体"/>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7D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A1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资金支付及时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4B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56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44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1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A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5DF4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97435">
            <w:pPr>
              <w:rPr>
                <w:rFonts w:hint="eastAsia" w:ascii="宋体" w:hAnsi="宋体" w:eastAsia="宋体" w:cs="宋体"/>
                <w:i w:val="0"/>
                <w:iCs w:val="0"/>
                <w:color w:val="000000"/>
                <w:sz w:val="18"/>
                <w:szCs w:val="18"/>
                <w:u w:val="none"/>
              </w:rPr>
            </w:pPr>
          </w:p>
        </w:tc>
      </w:tr>
      <w:tr w14:paraId="4BF1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F7FC2">
            <w:pPr>
              <w:jc w:val="center"/>
              <w:rPr>
                <w:rFonts w:hint="eastAsia" w:ascii="宋体" w:hAnsi="宋体" w:eastAsia="宋体" w:cs="宋体"/>
                <w:i w:val="0"/>
                <w:iCs w:val="0"/>
                <w:color w:val="000000"/>
                <w:sz w:val="18"/>
                <w:szCs w:val="18"/>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4A05D">
            <w:pPr>
              <w:jc w:val="center"/>
              <w:rPr>
                <w:rFonts w:hint="eastAsia" w:ascii="宋体" w:hAnsi="宋体" w:eastAsia="宋体" w:cs="宋体"/>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B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BC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项目实施质量合格率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45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94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3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D1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EEF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9075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CBF04">
            <w:pPr>
              <w:rPr>
                <w:rFonts w:hint="eastAsia" w:ascii="宋体" w:hAnsi="宋体" w:eastAsia="宋体" w:cs="宋体"/>
                <w:i w:val="0"/>
                <w:iCs w:val="0"/>
                <w:color w:val="000000"/>
                <w:sz w:val="18"/>
                <w:szCs w:val="18"/>
                <w:u w:val="none"/>
              </w:rPr>
            </w:pPr>
          </w:p>
        </w:tc>
      </w:tr>
      <w:tr w14:paraId="0926B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AC74C">
            <w:pPr>
              <w:jc w:val="center"/>
              <w:rPr>
                <w:rFonts w:hint="eastAsia" w:ascii="宋体" w:hAnsi="宋体" w:eastAsia="宋体" w:cs="宋体"/>
                <w:i w:val="0"/>
                <w:iCs w:val="0"/>
                <w:color w:val="000000"/>
                <w:sz w:val="18"/>
                <w:szCs w:val="18"/>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B7307">
            <w:pPr>
              <w:jc w:val="center"/>
              <w:rPr>
                <w:rFonts w:hint="eastAsia" w:ascii="宋体" w:hAnsi="宋体" w:eastAsia="宋体" w:cs="宋体"/>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9F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6B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成本管理水平</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F6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A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E04F6">
            <w:pPr>
              <w:jc w:val="center"/>
              <w:rPr>
                <w:rFonts w:hint="eastAsia" w:ascii="宋体" w:hAnsi="宋体" w:eastAsia="宋体" w:cs="宋体"/>
                <w:i w:val="0"/>
                <w:iCs w:val="0"/>
                <w:color w:val="000000"/>
                <w:sz w:val="18"/>
                <w:szCs w:val="18"/>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5F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13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886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24E6">
            <w:pPr>
              <w:rPr>
                <w:rFonts w:hint="eastAsia" w:ascii="宋体" w:hAnsi="宋体" w:eastAsia="宋体" w:cs="宋体"/>
                <w:i w:val="0"/>
                <w:iCs w:val="0"/>
                <w:color w:val="000000"/>
                <w:sz w:val="18"/>
                <w:szCs w:val="18"/>
                <w:u w:val="none"/>
              </w:rPr>
            </w:pPr>
          </w:p>
        </w:tc>
      </w:tr>
      <w:tr w14:paraId="74FAC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650B9">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0F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47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1B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项目管理是否规范</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75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DD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7CBFC">
            <w:pPr>
              <w:jc w:val="center"/>
              <w:rPr>
                <w:rFonts w:hint="eastAsia" w:ascii="宋体" w:hAnsi="宋体" w:eastAsia="宋体" w:cs="宋体"/>
                <w:i w:val="0"/>
                <w:iCs w:val="0"/>
                <w:color w:val="000000"/>
                <w:sz w:val="18"/>
                <w:szCs w:val="18"/>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30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C0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FA5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213E9">
            <w:pPr>
              <w:rPr>
                <w:rFonts w:hint="eastAsia" w:ascii="宋体" w:hAnsi="宋体" w:eastAsia="宋体" w:cs="宋体"/>
                <w:i w:val="0"/>
                <w:iCs w:val="0"/>
                <w:color w:val="000000"/>
                <w:sz w:val="18"/>
                <w:szCs w:val="18"/>
                <w:u w:val="none"/>
              </w:rPr>
            </w:pPr>
          </w:p>
        </w:tc>
      </w:tr>
      <w:tr w14:paraId="52AC6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57AA0">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E7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F3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04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DA38">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81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5F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F9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1E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5F6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93D57">
            <w:pPr>
              <w:rPr>
                <w:rFonts w:hint="eastAsia" w:ascii="宋体" w:hAnsi="宋体" w:eastAsia="宋体" w:cs="宋体"/>
                <w:i w:val="0"/>
                <w:iCs w:val="0"/>
                <w:color w:val="000000"/>
                <w:sz w:val="18"/>
                <w:szCs w:val="18"/>
                <w:u w:val="none"/>
              </w:rPr>
            </w:pPr>
          </w:p>
        </w:tc>
      </w:tr>
      <w:tr w14:paraId="52D8A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88E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BE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8E43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0944C">
            <w:pPr>
              <w:rPr>
                <w:rFonts w:hint="eastAsia" w:ascii="宋体" w:hAnsi="宋体" w:eastAsia="宋体" w:cs="宋体"/>
                <w:i w:val="0"/>
                <w:iCs w:val="0"/>
                <w:color w:val="000000"/>
                <w:sz w:val="18"/>
                <w:szCs w:val="18"/>
                <w:u w:val="none"/>
              </w:rPr>
            </w:pPr>
          </w:p>
        </w:tc>
      </w:tr>
      <w:tr w14:paraId="3CDB1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16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0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A726A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严格执行相关政策，已用于医院维修等支出。</w:t>
            </w:r>
          </w:p>
        </w:tc>
      </w:tr>
      <w:tr w14:paraId="7638E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B3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0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E6C2A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947E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8C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0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69FF7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B55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113E3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项目负责人：滕果</w:t>
            </w:r>
          </w:p>
        </w:tc>
        <w:tc>
          <w:tcPr>
            <w:tcW w:w="244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55F27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财务负责人：滕果</w:t>
            </w:r>
          </w:p>
        </w:tc>
      </w:tr>
    </w:tbl>
    <w:p w14:paraId="7FDBB53F">
      <w:r>
        <w:br w:type="page"/>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7"/>
        <w:gridCol w:w="2100"/>
        <w:gridCol w:w="1942"/>
        <w:gridCol w:w="1585"/>
        <w:gridCol w:w="782"/>
        <w:gridCol w:w="1585"/>
        <w:gridCol w:w="493"/>
        <w:gridCol w:w="1080"/>
        <w:gridCol w:w="624"/>
        <w:gridCol w:w="831"/>
        <w:gridCol w:w="2325"/>
      </w:tblGrid>
      <w:tr w14:paraId="600F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DCBDE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EB98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126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6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1B1E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51090322T000006130673-基本公共卫生服务上级专项资金</w:t>
            </w:r>
          </w:p>
        </w:tc>
      </w:tr>
      <w:tr w14:paraId="3483F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DA6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5162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379" w:type="pct"/>
            <w:tcBorders>
              <w:top w:val="nil"/>
              <w:left w:val="nil"/>
              <w:bottom w:val="nil"/>
              <w:right w:val="nil"/>
            </w:tcBorders>
            <w:shd w:val="clear" w:color="auto" w:fill="auto"/>
            <w:vAlign w:val="center"/>
          </w:tcPr>
          <w:p w14:paraId="1023E7C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2E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四川省遂宁市船山区唐家乡卫生院</w:t>
            </w:r>
          </w:p>
        </w:tc>
      </w:tr>
      <w:tr w14:paraId="3AEFD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EBF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EC3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BC7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7B33D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396E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FED7E">
            <w:pPr>
              <w:rPr>
                <w:rFonts w:hint="eastAsia" w:ascii="宋体" w:hAnsi="宋体" w:eastAsia="宋体" w:cs="宋体"/>
                <w:i w:val="0"/>
                <w:iCs w:val="0"/>
                <w:color w:val="000000"/>
                <w:sz w:val="18"/>
                <w:szCs w:val="18"/>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7D3B2">
            <w:pPr>
              <w:rPr>
                <w:rFonts w:hint="eastAsia" w:ascii="宋体" w:hAnsi="宋体" w:eastAsia="宋体" w:cs="宋体"/>
                <w:i w:val="0"/>
                <w:iCs w:val="0"/>
                <w:color w:val="000000"/>
                <w:sz w:val="18"/>
                <w:szCs w:val="18"/>
                <w:u w:val="none"/>
              </w:rPr>
            </w:pPr>
          </w:p>
        </w:tc>
        <w:tc>
          <w:tcPr>
            <w:tcW w:w="22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B489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计划用于基本公共卫生服务相应支出</w:t>
            </w:r>
          </w:p>
        </w:tc>
        <w:tc>
          <w:tcPr>
            <w:tcW w:w="17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A8D14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14:paraId="10D8F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E6C0B">
            <w:pP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1E1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6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6874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已用于符合基本公共卫生服务的相应支出。</w:t>
            </w:r>
          </w:p>
        </w:tc>
      </w:tr>
      <w:tr w14:paraId="548BA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1C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A0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54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4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F9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5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6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4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A7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A9D2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09979">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DF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F06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34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134.47</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7259E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134.47</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3F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B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58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D771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1A6F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36001">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26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8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3C62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134.47</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63901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134.47</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7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3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B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1330F">
            <w:pPr>
              <w:rPr>
                <w:rFonts w:hint="eastAsia" w:ascii="黑体" w:hAnsi="黑体" w:eastAsia="黑体" w:cs="黑体"/>
                <w:i/>
                <w:iCs/>
                <w:color w:val="000000"/>
                <w:sz w:val="18"/>
                <w:szCs w:val="18"/>
                <w:u w:val="none"/>
              </w:rPr>
            </w:pPr>
          </w:p>
        </w:tc>
      </w:tr>
      <w:tr w14:paraId="1F742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D62D6">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2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6C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04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41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6B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B5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57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F5ADC">
            <w:pPr>
              <w:rPr>
                <w:rFonts w:hint="eastAsia" w:ascii="黑体" w:hAnsi="黑体" w:eastAsia="黑体" w:cs="黑体"/>
                <w:i/>
                <w:iCs/>
                <w:color w:val="000000"/>
                <w:sz w:val="18"/>
                <w:szCs w:val="18"/>
                <w:u w:val="none"/>
              </w:rPr>
            </w:pPr>
          </w:p>
        </w:tc>
      </w:tr>
      <w:tr w14:paraId="6EA00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DA256">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F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5F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75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DD9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9B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04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68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5BFFA">
            <w:pPr>
              <w:rPr>
                <w:rFonts w:hint="eastAsia" w:ascii="黑体" w:hAnsi="黑体" w:eastAsia="黑体" w:cs="黑体"/>
                <w:i/>
                <w:iCs/>
                <w:color w:val="000000"/>
                <w:sz w:val="18"/>
                <w:szCs w:val="18"/>
                <w:u w:val="none"/>
              </w:rPr>
            </w:pPr>
          </w:p>
        </w:tc>
      </w:tr>
      <w:tr w14:paraId="11A25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69361">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2F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D9679">
            <w:pPr>
              <w:jc w:val="center"/>
              <w:rPr>
                <w:rFonts w:hint="eastAsia" w:ascii="微软雅黑" w:hAnsi="微软雅黑" w:eastAsia="微软雅黑" w:cs="微软雅黑"/>
                <w:i/>
                <w:iCs/>
                <w:color w:val="000000"/>
                <w:sz w:val="16"/>
                <w:szCs w:val="16"/>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1107C">
            <w:pPr>
              <w:jc w:val="center"/>
              <w:rPr>
                <w:rFonts w:hint="eastAsia" w:ascii="微软雅黑" w:hAnsi="微软雅黑" w:eastAsia="微软雅黑" w:cs="微软雅黑"/>
                <w:i/>
                <w:iCs/>
                <w:color w:val="000000"/>
                <w:sz w:val="16"/>
                <w:szCs w:val="16"/>
                <w:u w:val="none"/>
              </w:rPr>
            </w:pP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DCBA0">
            <w:pPr>
              <w:jc w:val="center"/>
              <w:rPr>
                <w:rFonts w:hint="eastAsia" w:ascii="微软雅黑" w:hAnsi="微软雅黑" w:eastAsia="微软雅黑" w:cs="微软雅黑"/>
                <w:i/>
                <w:iCs/>
                <w:color w:val="000000"/>
                <w:sz w:val="16"/>
                <w:szCs w:val="16"/>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6917">
            <w:pPr>
              <w:jc w:val="center"/>
              <w:rPr>
                <w:rFonts w:hint="eastAsia" w:ascii="微软雅黑" w:hAnsi="微软雅黑" w:eastAsia="微软雅黑" w:cs="微软雅黑"/>
                <w:i/>
                <w:iCs/>
                <w:color w:val="000000"/>
                <w:sz w:val="16"/>
                <w:szCs w:val="16"/>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95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D9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D8D6F">
            <w:pPr>
              <w:rPr>
                <w:rFonts w:hint="eastAsia" w:ascii="黑体" w:hAnsi="黑体" w:eastAsia="黑体" w:cs="黑体"/>
                <w:i/>
                <w:iCs/>
                <w:color w:val="000000"/>
                <w:sz w:val="18"/>
                <w:szCs w:val="18"/>
                <w:u w:val="none"/>
              </w:rPr>
            </w:pPr>
          </w:p>
        </w:tc>
      </w:tr>
      <w:tr w14:paraId="0A0F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F3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3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C4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80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F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44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69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AF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DB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42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FF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1A75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04C92">
            <w:pPr>
              <w:jc w:val="center"/>
              <w:rPr>
                <w:rFonts w:hint="eastAsia" w:ascii="宋体" w:hAnsi="宋体" w:eastAsia="宋体" w:cs="宋体"/>
                <w:i w:val="0"/>
                <w:iCs w:val="0"/>
                <w:color w:val="000000"/>
                <w:sz w:val="18"/>
                <w:szCs w:val="18"/>
                <w:u w:val="none"/>
              </w:rPr>
            </w:pP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E9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6F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FC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覆盖服务人口范围</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FD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4B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80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BD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90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82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8C6C0">
            <w:pPr>
              <w:jc w:val="center"/>
              <w:rPr>
                <w:rFonts w:hint="eastAsia" w:ascii="宋体" w:hAnsi="宋体" w:eastAsia="宋体" w:cs="宋体"/>
                <w:i w:val="0"/>
                <w:iCs w:val="0"/>
                <w:color w:val="000000"/>
                <w:sz w:val="18"/>
                <w:szCs w:val="18"/>
                <w:u w:val="none"/>
              </w:rPr>
            </w:pPr>
          </w:p>
        </w:tc>
      </w:tr>
      <w:tr w14:paraId="3F9FB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CB85B">
            <w:pPr>
              <w:jc w:val="center"/>
              <w:rPr>
                <w:rFonts w:hint="eastAsia" w:ascii="宋体" w:hAnsi="宋体" w:eastAsia="宋体" w:cs="宋体"/>
                <w:i w:val="0"/>
                <w:iCs w:val="0"/>
                <w:color w:val="000000"/>
                <w:sz w:val="18"/>
                <w:szCs w:val="18"/>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CC911">
            <w:pPr>
              <w:jc w:val="center"/>
              <w:rPr>
                <w:rFonts w:hint="eastAsia" w:ascii="宋体" w:hAnsi="宋体" w:eastAsia="宋体" w:cs="宋体"/>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7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6E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资金支付及时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5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1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D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46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4D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A9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ABBA6">
            <w:pPr>
              <w:jc w:val="center"/>
              <w:rPr>
                <w:rFonts w:hint="eastAsia" w:ascii="宋体" w:hAnsi="宋体" w:eastAsia="宋体" w:cs="宋体"/>
                <w:i w:val="0"/>
                <w:iCs w:val="0"/>
                <w:color w:val="000000"/>
                <w:sz w:val="18"/>
                <w:szCs w:val="18"/>
                <w:u w:val="none"/>
              </w:rPr>
            </w:pPr>
          </w:p>
        </w:tc>
      </w:tr>
      <w:tr w14:paraId="6AE36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BF051">
            <w:pPr>
              <w:jc w:val="center"/>
              <w:rPr>
                <w:rFonts w:hint="eastAsia" w:ascii="宋体" w:hAnsi="宋体" w:eastAsia="宋体" w:cs="宋体"/>
                <w:i w:val="0"/>
                <w:iCs w:val="0"/>
                <w:color w:val="000000"/>
                <w:sz w:val="18"/>
                <w:szCs w:val="18"/>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CBC56">
            <w:pPr>
              <w:jc w:val="center"/>
              <w:rPr>
                <w:rFonts w:hint="eastAsia" w:ascii="宋体" w:hAnsi="宋体" w:eastAsia="宋体" w:cs="宋体"/>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EF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E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项目实施质量合格率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64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36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C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53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2E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3D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79CED">
            <w:pPr>
              <w:jc w:val="center"/>
              <w:rPr>
                <w:rFonts w:hint="eastAsia" w:ascii="宋体" w:hAnsi="宋体" w:eastAsia="宋体" w:cs="宋体"/>
                <w:i w:val="0"/>
                <w:iCs w:val="0"/>
                <w:color w:val="000000"/>
                <w:sz w:val="18"/>
                <w:szCs w:val="18"/>
                <w:u w:val="none"/>
              </w:rPr>
            </w:pPr>
          </w:p>
        </w:tc>
      </w:tr>
      <w:tr w14:paraId="7B645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6C8ED">
            <w:pPr>
              <w:jc w:val="center"/>
              <w:rPr>
                <w:rFonts w:hint="eastAsia" w:ascii="宋体" w:hAnsi="宋体" w:eastAsia="宋体" w:cs="宋体"/>
                <w:i w:val="0"/>
                <w:iCs w:val="0"/>
                <w:color w:val="000000"/>
                <w:sz w:val="18"/>
                <w:szCs w:val="18"/>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C926E">
            <w:pPr>
              <w:jc w:val="center"/>
              <w:rPr>
                <w:rFonts w:hint="eastAsia" w:ascii="宋体" w:hAnsi="宋体" w:eastAsia="宋体" w:cs="宋体"/>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5E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30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项目实施费用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52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E196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134.02</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B7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03A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134.02</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B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89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3C285">
            <w:pPr>
              <w:jc w:val="center"/>
              <w:rPr>
                <w:rFonts w:hint="eastAsia" w:ascii="宋体" w:hAnsi="宋体" w:eastAsia="宋体" w:cs="宋体"/>
                <w:i w:val="0"/>
                <w:iCs w:val="0"/>
                <w:color w:val="000000"/>
                <w:sz w:val="18"/>
                <w:szCs w:val="18"/>
                <w:u w:val="none"/>
              </w:rPr>
            </w:pPr>
          </w:p>
        </w:tc>
      </w:tr>
      <w:tr w14:paraId="48181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316EE">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96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A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54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项目管理是否规范</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D4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70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DB581">
            <w:pPr>
              <w:jc w:val="center"/>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9F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5A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AB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85AEA">
            <w:pPr>
              <w:jc w:val="center"/>
              <w:rPr>
                <w:rFonts w:hint="eastAsia" w:ascii="宋体" w:hAnsi="宋体" w:eastAsia="宋体" w:cs="宋体"/>
                <w:i w:val="0"/>
                <w:iCs w:val="0"/>
                <w:color w:val="000000"/>
                <w:sz w:val="18"/>
                <w:szCs w:val="18"/>
                <w:u w:val="none"/>
              </w:rPr>
            </w:pPr>
          </w:p>
        </w:tc>
      </w:tr>
      <w:tr w14:paraId="6AE93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84E14">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02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AC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8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9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F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6B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A754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E5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8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54279">
            <w:pPr>
              <w:jc w:val="center"/>
              <w:rPr>
                <w:rFonts w:hint="eastAsia" w:ascii="微软雅黑" w:hAnsi="微软雅黑" w:eastAsia="微软雅黑" w:cs="微软雅黑"/>
                <w:i/>
                <w:iCs/>
                <w:color w:val="000000"/>
                <w:sz w:val="16"/>
                <w:szCs w:val="16"/>
                <w:u w:val="none"/>
              </w:rPr>
            </w:pPr>
          </w:p>
        </w:tc>
      </w:tr>
      <w:tr w14:paraId="3979C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6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E34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79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E0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60DE7">
            <w:pPr>
              <w:rPr>
                <w:rFonts w:hint="eastAsia" w:ascii="宋体" w:hAnsi="宋体" w:eastAsia="宋体" w:cs="宋体"/>
                <w:i w:val="0"/>
                <w:iCs w:val="0"/>
                <w:color w:val="000000"/>
                <w:sz w:val="18"/>
                <w:szCs w:val="18"/>
                <w:u w:val="none"/>
              </w:rPr>
            </w:pPr>
          </w:p>
        </w:tc>
      </w:tr>
      <w:tr w14:paraId="22ADB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E0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0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B2A84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严格执行了相关政策，已用于辖区基本公共卫生服务相应</w:t>
            </w:r>
            <w:bookmarkStart w:id="66" w:name="_GoBack"/>
            <w:bookmarkEnd w:id="66"/>
            <w:r>
              <w:rPr>
                <w:rFonts w:hint="eastAsia" w:ascii="微软雅黑" w:hAnsi="微软雅黑" w:eastAsia="微软雅黑" w:cs="微软雅黑"/>
                <w:i/>
                <w:iCs/>
                <w:color w:val="000000"/>
                <w:kern w:val="0"/>
                <w:sz w:val="16"/>
                <w:szCs w:val="16"/>
                <w:u w:val="none"/>
                <w:lang w:val="en-US" w:eastAsia="zh-CN" w:bidi="ar"/>
              </w:rPr>
              <w:t>支出。</w:t>
            </w:r>
          </w:p>
        </w:tc>
      </w:tr>
      <w:tr w14:paraId="5E094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7B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0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B863C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4E71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C5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0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7941C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8525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F61E4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项目负责人：刘凯</w:t>
            </w:r>
          </w:p>
        </w:tc>
        <w:tc>
          <w:tcPr>
            <w:tcW w:w="244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6A6A2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财务负责人：滕果</w:t>
            </w:r>
          </w:p>
        </w:tc>
      </w:tr>
    </w:tbl>
    <w:p w14:paraId="079A808C">
      <w:r>
        <w:br w:type="page"/>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7"/>
        <w:gridCol w:w="2100"/>
        <w:gridCol w:w="1942"/>
        <w:gridCol w:w="1585"/>
        <w:gridCol w:w="782"/>
        <w:gridCol w:w="1585"/>
        <w:gridCol w:w="493"/>
        <w:gridCol w:w="1080"/>
        <w:gridCol w:w="624"/>
        <w:gridCol w:w="831"/>
        <w:gridCol w:w="2325"/>
      </w:tblGrid>
      <w:tr w14:paraId="0DD38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D5757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8673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FAD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6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65BD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51090323T000009460432-其他公共卫生服务（新并基公卫）上级专项资金</w:t>
            </w:r>
          </w:p>
        </w:tc>
      </w:tr>
      <w:tr w14:paraId="2356F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720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5651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379" w:type="pct"/>
            <w:tcBorders>
              <w:top w:val="nil"/>
              <w:left w:val="nil"/>
              <w:bottom w:val="nil"/>
              <w:right w:val="nil"/>
            </w:tcBorders>
            <w:shd w:val="clear" w:color="auto" w:fill="auto"/>
            <w:vAlign w:val="center"/>
          </w:tcPr>
          <w:p w14:paraId="1CC43CA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77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四川省遂宁市船山区唐家乡卫生院</w:t>
            </w:r>
          </w:p>
        </w:tc>
      </w:tr>
      <w:tr w14:paraId="2B5DC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CB8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CD0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567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87A11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A662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5DA1F">
            <w:pPr>
              <w:rPr>
                <w:rFonts w:hint="eastAsia" w:ascii="宋体" w:hAnsi="宋体" w:eastAsia="宋体" w:cs="宋体"/>
                <w:i w:val="0"/>
                <w:iCs w:val="0"/>
                <w:color w:val="000000"/>
                <w:sz w:val="18"/>
                <w:szCs w:val="18"/>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E66D0">
            <w:pPr>
              <w:rPr>
                <w:rFonts w:hint="eastAsia" w:ascii="宋体" w:hAnsi="宋体" w:eastAsia="宋体" w:cs="宋体"/>
                <w:i w:val="0"/>
                <w:iCs w:val="0"/>
                <w:color w:val="000000"/>
                <w:sz w:val="18"/>
                <w:szCs w:val="18"/>
                <w:u w:val="none"/>
              </w:rPr>
            </w:pPr>
          </w:p>
        </w:tc>
        <w:tc>
          <w:tcPr>
            <w:tcW w:w="22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CFB8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计划用于基本公共卫生服务相应支出</w:t>
            </w:r>
          </w:p>
        </w:tc>
        <w:tc>
          <w:tcPr>
            <w:tcW w:w="17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DEC09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14:paraId="02F07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91C5D">
            <w:pP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11D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6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678E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已用于符合基本公共卫生服务的相应支出。</w:t>
            </w:r>
          </w:p>
        </w:tc>
      </w:tr>
      <w:tr w14:paraId="4BD6C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4C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8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1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79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9D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EB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D6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0C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1C4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08C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0E67C">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D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4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26BD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3.45</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66868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3.45</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25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F1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6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47DA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C8C4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BB547">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5A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A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4C78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3.45</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19E87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3.45</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1D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E31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2A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E9319">
            <w:pPr>
              <w:rPr>
                <w:rFonts w:hint="eastAsia" w:ascii="黑体" w:hAnsi="黑体" w:eastAsia="黑体" w:cs="黑体"/>
                <w:i/>
                <w:iCs/>
                <w:color w:val="000000"/>
                <w:sz w:val="18"/>
                <w:szCs w:val="18"/>
                <w:u w:val="none"/>
              </w:rPr>
            </w:pPr>
          </w:p>
        </w:tc>
      </w:tr>
      <w:tr w14:paraId="57071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6C824">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A2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F2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C0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FB7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0A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84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B4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23B06">
            <w:pPr>
              <w:rPr>
                <w:rFonts w:hint="eastAsia" w:ascii="黑体" w:hAnsi="黑体" w:eastAsia="黑体" w:cs="黑体"/>
                <w:i/>
                <w:iCs/>
                <w:color w:val="000000"/>
                <w:sz w:val="18"/>
                <w:szCs w:val="18"/>
                <w:u w:val="none"/>
              </w:rPr>
            </w:pPr>
          </w:p>
        </w:tc>
      </w:tr>
      <w:tr w14:paraId="1B6B2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724B3">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69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5A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F8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17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4B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25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BB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ED5C5">
            <w:pPr>
              <w:rPr>
                <w:rFonts w:hint="eastAsia" w:ascii="黑体" w:hAnsi="黑体" w:eastAsia="黑体" w:cs="黑体"/>
                <w:i/>
                <w:iCs/>
                <w:color w:val="000000"/>
                <w:sz w:val="18"/>
                <w:szCs w:val="18"/>
                <w:u w:val="none"/>
              </w:rPr>
            </w:pPr>
          </w:p>
        </w:tc>
      </w:tr>
      <w:tr w14:paraId="6B90F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27759">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85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B31FE">
            <w:pPr>
              <w:jc w:val="center"/>
              <w:rPr>
                <w:rFonts w:hint="eastAsia" w:ascii="微软雅黑" w:hAnsi="微软雅黑" w:eastAsia="微软雅黑" w:cs="微软雅黑"/>
                <w:i/>
                <w:iCs/>
                <w:color w:val="000000"/>
                <w:sz w:val="16"/>
                <w:szCs w:val="16"/>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F018F">
            <w:pPr>
              <w:jc w:val="center"/>
              <w:rPr>
                <w:rFonts w:hint="eastAsia" w:ascii="微软雅黑" w:hAnsi="微软雅黑" w:eastAsia="微软雅黑" w:cs="微软雅黑"/>
                <w:i/>
                <w:iCs/>
                <w:color w:val="000000"/>
                <w:sz w:val="16"/>
                <w:szCs w:val="16"/>
                <w:u w:val="none"/>
              </w:rPr>
            </w:pP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381258">
            <w:pPr>
              <w:jc w:val="center"/>
              <w:rPr>
                <w:rFonts w:hint="eastAsia" w:ascii="微软雅黑" w:hAnsi="微软雅黑" w:eastAsia="微软雅黑" w:cs="微软雅黑"/>
                <w:i/>
                <w:iCs/>
                <w:color w:val="000000"/>
                <w:sz w:val="16"/>
                <w:szCs w:val="16"/>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E38E2">
            <w:pPr>
              <w:jc w:val="center"/>
              <w:rPr>
                <w:rFonts w:hint="eastAsia" w:ascii="微软雅黑" w:hAnsi="微软雅黑" w:eastAsia="微软雅黑" w:cs="微软雅黑"/>
                <w:i/>
                <w:iCs/>
                <w:color w:val="000000"/>
                <w:sz w:val="16"/>
                <w:szCs w:val="16"/>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EF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60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0EEFB">
            <w:pPr>
              <w:rPr>
                <w:rFonts w:hint="eastAsia" w:ascii="黑体" w:hAnsi="黑体" w:eastAsia="黑体" w:cs="黑体"/>
                <w:i/>
                <w:iCs/>
                <w:color w:val="000000"/>
                <w:sz w:val="18"/>
                <w:szCs w:val="18"/>
                <w:u w:val="none"/>
              </w:rPr>
            </w:pPr>
          </w:p>
        </w:tc>
      </w:tr>
      <w:tr w14:paraId="45067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D8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29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9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B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C1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64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A0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F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6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92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72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7EA8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CC46A">
            <w:pPr>
              <w:jc w:val="center"/>
              <w:rPr>
                <w:rFonts w:hint="eastAsia" w:ascii="宋体" w:hAnsi="宋体" w:eastAsia="宋体" w:cs="宋体"/>
                <w:i w:val="0"/>
                <w:iCs w:val="0"/>
                <w:color w:val="000000"/>
                <w:sz w:val="18"/>
                <w:szCs w:val="18"/>
                <w:u w:val="none"/>
              </w:rPr>
            </w:pP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53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16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77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覆盖服务人口范围</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D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5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F1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58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BC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F3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1AEE8">
            <w:pPr>
              <w:jc w:val="center"/>
              <w:rPr>
                <w:rFonts w:hint="eastAsia" w:ascii="宋体" w:hAnsi="宋体" w:eastAsia="宋体" w:cs="宋体"/>
                <w:i w:val="0"/>
                <w:iCs w:val="0"/>
                <w:color w:val="000000"/>
                <w:sz w:val="18"/>
                <w:szCs w:val="18"/>
                <w:u w:val="none"/>
              </w:rPr>
            </w:pPr>
          </w:p>
        </w:tc>
      </w:tr>
      <w:tr w14:paraId="359F8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3BB90">
            <w:pPr>
              <w:jc w:val="center"/>
              <w:rPr>
                <w:rFonts w:hint="eastAsia" w:ascii="宋体" w:hAnsi="宋体" w:eastAsia="宋体" w:cs="宋体"/>
                <w:i w:val="0"/>
                <w:iCs w:val="0"/>
                <w:color w:val="000000"/>
                <w:sz w:val="18"/>
                <w:szCs w:val="18"/>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59830">
            <w:pPr>
              <w:jc w:val="center"/>
              <w:rPr>
                <w:rFonts w:hint="eastAsia" w:ascii="宋体" w:hAnsi="宋体" w:eastAsia="宋体" w:cs="宋体"/>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30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27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资金支付及时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AF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66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E5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B8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E9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11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F5A69">
            <w:pPr>
              <w:jc w:val="center"/>
              <w:rPr>
                <w:rFonts w:hint="eastAsia" w:ascii="宋体" w:hAnsi="宋体" w:eastAsia="宋体" w:cs="宋体"/>
                <w:i w:val="0"/>
                <w:iCs w:val="0"/>
                <w:color w:val="000000"/>
                <w:sz w:val="18"/>
                <w:szCs w:val="18"/>
                <w:u w:val="none"/>
              </w:rPr>
            </w:pPr>
          </w:p>
        </w:tc>
      </w:tr>
      <w:tr w14:paraId="06FE0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4A6BA">
            <w:pPr>
              <w:jc w:val="center"/>
              <w:rPr>
                <w:rFonts w:hint="eastAsia" w:ascii="宋体" w:hAnsi="宋体" w:eastAsia="宋体" w:cs="宋体"/>
                <w:i w:val="0"/>
                <w:iCs w:val="0"/>
                <w:color w:val="000000"/>
                <w:sz w:val="18"/>
                <w:szCs w:val="18"/>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D3238">
            <w:pPr>
              <w:jc w:val="center"/>
              <w:rPr>
                <w:rFonts w:hint="eastAsia" w:ascii="宋体" w:hAnsi="宋体" w:eastAsia="宋体" w:cs="宋体"/>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89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0CE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项目实施质量合格率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1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41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D3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D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3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1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7CE0A">
            <w:pPr>
              <w:jc w:val="center"/>
              <w:rPr>
                <w:rFonts w:hint="eastAsia" w:ascii="宋体" w:hAnsi="宋体" w:eastAsia="宋体" w:cs="宋体"/>
                <w:i w:val="0"/>
                <w:iCs w:val="0"/>
                <w:color w:val="000000"/>
                <w:sz w:val="18"/>
                <w:szCs w:val="18"/>
                <w:u w:val="none"/>
              </w:rPr>
            </w:pPr>
          </w:p>
        </w:tc>
      </w:tr>
      <w:tr w14:paraId="77EAE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017CB">
            <w:pPr>
              <w:jc w:val="center"/>
              <w:rPr>
                <w:rFonts w:hint="eastAsia" w:ascii="宋体" w:hAnsi="宋体" w:eastAsia="宋体" w:cs="宋体"/>
                <w:i w:val="0"/>
                <w:iCs w:val="0"/>
                <w:color w:val="000000"/>
                <w:sz w:val="18"/>
                <w:szCs w:val="18"/>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B768E">
            <w:pPr>
              <w:jc w:val="center"/>
              <w:rPr>
                <w:rFonts w:hint="eastAsia" w:ascii="宋体" w:hAnsi="宋体" w:eastAsia="宋体" w:cs="宋体"/>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1F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81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项目实施费用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3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2EF0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3.45</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8D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706F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3.45</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06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01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960CC">
            <w:pPr>
              <w:jc w:val="center"/>
              <w:rPr>
                <w:rFonts w:hint="eastAsia" w:ascii="宋体" w:hAnsi="宋体" w:eastAsia="宋体" w:cs="宋体"/>
                <w:i w:val="0"/>
                <w:iCs w:val="0"/>
                <w:color w:val="000000"/>
                <w:sz w:val="18"/>
                <w:szCs w:val="18"/>
                <w:u w:val="none"/>
              </w:rPr>
            </w:pPr>
          </w:p>
        </w:tc>
      </w:tr>
      <w:tr w14:paraId="76E6C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EBA9D">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87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71E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B5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项目管理是否规范</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F3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B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BD27">
            <w:pPr>
              <w:jc w:val="center"/>
              <w:rPr>
                <w:rFonts w:hint="eastAsia" w:ascii="宋体" w:hAnsi="宋体" w:eastAsia="宋体" w:cs="宋体"/>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4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1D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35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7BFE2">
            <w:pPr>
              <w:jc w:val="center"/>
              <w:rPr>
                <w:rFonts w:hint="eastAsia" w:ascii="宋体" w:hAnsi="宋体" w:eastAsia="宋体" w:cs="宋体"/>
                <w:i w:val="0"/>
                <w:iCs w:val="0"/>
                <w:color w:val="000000"/>
                <w:sz w:val="18"/>
                <w:szCs w:val="18"/>
                <w:u w:val="none"/>
              </w:rPr>
            </w:pPr>
          </w:p>
        </w:tc>
      </w:tr>
      <w:tr w14:paraId="6F092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36CE2">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5C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2F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D2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E8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707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A3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C6FB">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97</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B5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3B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C0AF">
            <w:pPr>
              <w:jc w:val="center"/>
              <w:rPr>
                <w:rFonts w:hint="eastAsia" w:ascii="微软雅黑" w:hAnsi="微软雅黑" w:eastAsia="微软雅黑" w:cs="微软雅黑"/>
                <w:i/>
                <w:iCs/>
                <w:color w:val="000000"/>
                <w:sz w:val="16"/>
                <w:szCs w:val="16"/>
                <w:u w:val="none"/>
              </w:rPr>
            </w:pPr>
          </w:p>
        </w:tc>
      </w:tr>
      <w:tr w14:paraId="65E9F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D03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81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2B54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E4C88">
            <w:pPr>
              <w:rPr>
                <w:rFonts w:hint="eastAsia" w:ascii="宋体" w:hAnsi="宋体" w:eastAsia="宋体" w:cs="宋体"/>
                <w:i w:val="0"/>
                <w:iCs w:val="0"/>
                <w:color w:val="000000"/>
                <w:sz w:val="18"/>
                <w:szCs w:val="18"/>
                <w:u w:val="none"/>
              </w:rPr>
            </w:pPr>
          </w:p>
        </w:tc>
      </w:tr>
      <w:tr w14:paraId="0EFC5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17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0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DEA79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严格执行了相关政策，已用于辖区基本公共卫生服务相应支出。</w:t>
            </w:r>
          </w:p>
        </w:tc>
      </w:tr>
      <w:tr w14:paraId="13A0C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E2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0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8C8BC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E2ED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99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0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E958F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521F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77FE6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项目负责人：刘凯</w:t>
            </w:r>
          </w:p>
        </w:tc>
        <w:tc>
          <w:tcPr>
            <w:tcW w:w="244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191A5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财务负责人：滕果</w:t>
            </w:r>
          </w:p>
        </w:tc>
      </w:tr>
    </w:tbl>
    <w:p w14:paraId="61703BC5">
      <w:r>
        <w:br w:type="page"/>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1"/>
        <w:gridCol w:w="2100"/>
        <w:gridCol w:w="1942"/>
        <w:gridCol w:w="1585"/>
        <w:gridCol w:w="782"/>
        <w:gridCol w:w="1585"/>
        <w:gridCol w:w="493"/>
        <w:gridCol w:w="1086"/>
        <w:gridCol w:w="624"/>
        <w:gridCol w:w="831"/>
        <w:gridCol w:w="2325"/>
      </w:tblGrid>
      <w:tr w14:paraId="328A5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2B058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AC52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AD5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6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B4DD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51090322T000006132117-基本药物制度上级补助资金</w:t>
            </w:r>
          </w:p>
        </w:tc>
      </w:tr>
      <w:tr w14:paraId="6134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D26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EFF2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382" w:type="pct"/>
            <w:tcBorders>
              <w:top w:val="nil"/>
              <w:left w:val="nil"/>
              <w:bottom w:val="nil"/>
              <w:right w:val="nil"/>
            </w:tcBorders>
            <w:shd w:val="clear" w:color="auto" w:fill="auto"/>
            <w:vAlign w:val="center"/>
          </w:tcPr>
          <w:p w14:paraId="3A7D363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30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四川省遂宁市船山区唐家乡卫生院</w:t>
            </w:r>
          </w:p>
        </w:tc>
      </w:tr>
      <w:tr w14:paraId="7CA03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CD0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2E8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E0A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4C626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E75E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E4558">
            <w:pPr>
              <w:rPr>
                <w:rFonts w:hint="eastAsia" w:ascii="宋体" w:hAnsi="宋体" w:eastAsia="宋体" w:cs="宋体"/>
                <w:i w:val="0"/>
                <w:iCs w:val="0"/>
                <w:color w:val="000000"/>
                <w:sz w:val="18"/>
                <w:szCs w:val="18"/>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A5B1A">
            <w:pPr>
              <w:rPr>
                <w:rFonts w:hint="eastAsia" w:ascii="宋体" w:hAnsi="宋体" w:eastAsia="宋体" w:cs="宋体"/>
                <w:i w:val="0"/>
                <w:iCs w:val="0"/>
                <w:color w:val="000000"/>
                <w:sz w:val="18"/>
                <w:szCs w:val="18"/>
                <w:u w:val="none"/>
              </w:rPr>
            </w:pPr>
          </w:p>
        </w:tc>
        <w:tc>
          <w:tcPr>
            <w:tcW w:w="22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B773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计划用于实施基本药物制度的相应支出。</w:t>
            </w:r>
          </w:p>
        </w:tc>
        <w:tc>
          <w:tcPr>
            <w:tcW w:w="17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89800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14:paraId="4BC6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7E0C9">
            <w:pP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9E7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6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61BE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已用于符合基本药物制度的支出。</w:t>
            </w:r>
          </w:p>
        </w:tc>
      </w:tr>
      <w:tr w14:paraId="77B98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85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08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4F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3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4E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98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63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A9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78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1159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34D2B">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09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D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BDE5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24.95</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6A94E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24.95</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8B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100</w:t>
            </w:r>
            <w:r>
              <w:rPr>
                <w:rFonts w:ascii="宋体" w:hAnsi="宋体" w:eastAsia="宋体" w:cs="宋体"/>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E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7F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6.69</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DF66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634F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FA7E4">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3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A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30E9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24.95</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1B4D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24.95</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D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100</w:t>
            </w:r>
            <w:r>
              <w:rPr>
                <w:rFonts w:ascii="宋体" w:hAnsi="宋体" w:eastAsia="宋体" w:cs="宋体"/>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B4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26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8DD5D">
            <w:pPr>
              <w:rPr>
                <w:rFonts w:hint="eastAsia" w:ascii="黑体" w:hAnsi="黑体" w:eastAsia="黑体" w:cs="黑体"/>
                <w:i/>
                <w:iCs/>
                <w:color w:val="000000"/>
                <w:sz w:val="18"/>
                <w:szCs w:val="18"/>
                <w:u w:val="none"/>
              </w:rPr>
            </w:pPr>
          </w:p>
        </w:tc>
      </w:tr>
      <w:tr w14:paraId="14366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91633">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CE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23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B2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4F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4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24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3D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73583">
            <w:pPr>
              <w:rPr>
                <w:rFonts w:hint="eastAsia" w:ascii="黑体" w:hAnsi="黑体" w:eastAsia="黑体" w:cs="黑体"/>
                <w:i/>
                <w:iCs/>
                <w:color w:val="000000"/>
                <w:sz w:val="18"/>
                <w:szCs w:val="18"/>
                <w:u w:val="none"/>
              </w:rPr>
            </w:pPr>
          </w:p>
        </w:tc>
      </w:tr>
      <w:tr w14:paraId="3DFD5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198F3">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C8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E9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73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FCA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A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8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EE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8EBE3">
            <w:pPr>
              <w:rPr>
                <w:rFonts w:hint="eastAsia" w:ascii="黑体" w:hAnsi="黑体" w:eastAsia="黑体" w:cs="黑体"/>
                <w:i/>
                <w:iCs/>
                <w:color w:val="000000"/>
                <w:sz w:val="18"/>
                <w:szCs w:val="18"/>
                <w:u w:val="none"/>
              </w:rPr>
            </w:pPr>
          </w:p>
        </w:tc>
      </w:tr>
      <w:tr w14:paraId="7530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2FE0F">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9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0AF7">
            <w:pPr>
              <w:jc w:val="center"/>
              <w:rPr>
                <w:rFonts w:hint="eastAsia" w:ascii="微软雅黑" w:hAnsi="微软雅黑" w:eastAsia="微软雅黑" w:cs="微软雅黑"/>
                <w:i/>
                <w:iCs/>
                <w:color w:val="000000"/>
                <w:sz w:val="16"/>
                <w:szCs w:val="16"/>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86910">
            <w:pPr>
              <w:jc w:val="center"/>
              <w:rPr>
                <w:rFonts w:hint="eastAsia" w:ascii="微软雅黑" w:hAnsi="微软雅黑" w:eastAsia="微软雅黑" w:cs="微软雅黑"/>
                <w:i/>
                <w:iCs/>
                <w:color w:val="000000"/>
                <w:sz w:val="16"/>
                <w:szCs w:val="16"/>
                <w:u w:val="none"/>
              </w:rPr>
            </w:pP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8FCDD">
            <w:pPr>
              <w:jc w:val="center"/>
              <w:rPr>
                <w:rFonts w:hint="eastAsia" w:ascii="微软雅黑" w:hAnsi="微软雅黑" w:eastAsia="微软雅黑" w:cs="微软雅黑"/>
                <w:i/>
                <w:iCs/>
                <w:color w:val="000000"/>
                <w:sz w:val="16"/>
                <w:szCs w:val="16"/>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38727">
            <w:pPr>
              <w:jc w:val="center"/>
              <w:rPr>
                <w:rFonts w:hint="eastAsia" w:ascii="微软雅黑" w:hAnsi="微软雅黑" w:eastAsia="微软雅黑" w:cs="微软雅黑"/>
                <w:i/>
                <w:iCs/>
                <w:color w:val="000000"/>
                <w:sz w:val="16"/>
                <w:szCs w:val="16"/>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D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B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5EEF1">
            <w:pPr>
              <w:rPr>
                <w:rFonts w:hint="eastAsia" w:ascii="黑体" w:hAnsi="黑体" w:eastAsia="黑体" w:cs="黑体"/>
                <w:i/>
                <w:iCs/>
                <w:color w:val="000000"/>
                <w:sz w:val="18"/>
                <w:szCs w:val="18"/>
                <w:u w:val="none"/>
              </w:rPr>
            </w:pPr>
          </w:p>
        </w:tc>
      </w:tr>
      <w:tr w14:paraId="3EC6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B8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88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B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C0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7A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C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64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A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96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C9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95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7944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99DA0">
            <w:pPr>
              <w:jc w:val="center"/>
              <w:rPr>
                <w:rFonts w:hint="eastAsia" w:ascii="宋体" w:hAnsi="宋体" w:eastAsia="宋体" w:cs="宋体"/>
                <w:i w:val="0"/>
                <w:iCs w:val="0"/>
                <w:color w:val="000000"/>
                <w:sz w:val="18"/>
                <w:szCs w:val="18"/>
                <w:u w:val="none"/>
              </w:rPr>
            </w:pP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77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A9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23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覆盖服务人口范围</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61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9A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8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A0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0F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68B0F">
            <w:pPr>
              <w:jc w:val="center"/>
              <w:rPr>
                <w:rFonts w:hint="eastAsia" w:ascii="宋体" w:hAnsi="宋体" w:eastAsia="宋体" w:cs="宋体"/>
                <w:i w:val="0"/>
                <w:iCs w:val="0"/>
                <w:color w:val="000000"/>
                <w:sz w:val="18"/>
                <w:szCs w:val="18"/>
                <w:u w:val="none"/>
              </w:rPr>
            </w:pPr>
          </w:p>
        </w:tc>
      </w:tr>
      <w:tr w14:paraId="79322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ADED8">
            <w:pPr>
              <w:jc w:val="center"/>
              <w:rPr>
                <w:rFonts w:hint="eastAsia" w:ascii="宋体" w:hAnsi="宋体" w:eastAsia="宋体" w:cs="宋体"/>
                <w:i w:val="0"/>
                <w:iCs w:val="0"/>
                <w:color w:val="000000"/>
                <w:sz w:val="18"/>
                <w:szCs w:val="18"/>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E0914">
            <w:pPr>
              <w:jc w:val="center"/>
              <w:rPr>
                <w:rFonts w:hint="eastAsia" w:ascii="宋体" w:hAnsi="宋体" w:eastAsia="宋体" w:cs="宋体"/>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08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05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资金支付及时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9C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43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48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E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5C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E2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A15D2">
            <w:pPr>
              <w:jc w:val="center"/>
              <w:rPr>
                <w:rFonts w:hint="eastAsia" w:ascii="宋体" w:hAnsi="宋体" w:eastAsia="宋体" w:cs="宋体"/>
                <w:i w:val="0"/>
                <w:iCs w:val="0"/>
                <w:color w:val="000000"/>
                <w:sz w:val="18"/>
                <w:szCs w:val="18"/>
                <w:u w:val="none"/>
              </w:rPr>
            </w:pPr>
          </w:p>
        </w:tc>
      </w:tr>
      <w:tr w14:paraId="23DE9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F1E19">
            <w:pPr>
              <w:jc w:val="center"/>
              <w:rPr>
                <w:rFonts w:hint="eastAsia" w:ascii="宋体" w:hAnsi="宋体" w:eastAsia="宋体" w:cs="宋体"/>
                <w:i w:val="0"/>
                <w:iCs w:val="0"/>
                <w:color w:val="000000"/>
                <w:sz w:val="18"/>
                <w:szCs w:val="18"/>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1949E">
            <w:pPr>
              <w:jc w:val="center"/>
              <w:rPr>
                <w:rFonts w:hint="eastAsia" w:ascii="宋体" w:hAnsi="宋体" w:eastAsia="宋体" w:cs="宋体"/>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EB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8F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项目实施质量合格率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9A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A3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87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8A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00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76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6E900">
            <w:pPr>
              <w:jc w:val="center"/>
              <w:rPr>
                <w:rFonts w:hint="eastAsia" w:ascii="宋体" w:hAnsi="宋体" w:eastAsia="宋体" w:cs="宋体"/>
                <w:i w:val="0"/>
                <w:iCs w:val="0"/>
                <w:color w:val="000000"/>
                <w:sz w:val="18"/>
                <w:szCs w:val="18"/>
                <w:u w:val="none"/>
              </w:rPr>
            </w:pPr>
          </w:p>
        </w:tc>
      </w:tr>
      <w:tr w14:paraId="1721B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E0E45">
            <w:pPr>
              <w:jc w:val="center"/>
              <w:rPr>
                <w:rFonts w:hint="eastAsia" w:ascii="宋体" w:hAnsi="宋体" w:eastAsia="宋体" w:cs="宋体"/>
                <w:i w:val="0"/>
                <w:iCs w:val="0"/>
                <w:color w:val="000000"/>
                <w:sz w:val="18"/>
                <w:szCs w:val="18"/>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8294A">
            <w:pPr>
              <w:jc w:val="center"/>
              <w:rPr>
                <w:rFonts w:hint="eastAsia" w:ascii="宋体" w:hAnsi="宋体" w:eastAsia="宋体" w:cs="宋体"/>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3E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3D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成本管理水平</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15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E0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A1C19">
            <w:pPr>
              <w:jc w:val="center"/>
              <w:rPr>
                <w:rFonts w:hint="eastAsia" w:ascii="宋体" w:hAnsi="宋体" w:eastAsia="宋体" w:cs="宋体"/>
                <w:i w:val="0"/>
                <w:iCs w:val="0"/>
                <w:color w:val="000000"/>
                <w:sz w:val="18"/>
                <w:szCs w:val="18"/>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A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BE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31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32862">
            <w:pPr>
              <w:jc w:val="center"/>
              <w:rPr>
                <w:rFonts w:hint="eastAsia" w:ascii="宋体" w:hAnsi="宋体" w:eastAsia="宋体" w:cs="宋体"/>
                <w:i w:val="0"/>
                <w:iCs w:val="0"/>
                <w:color w:val="000000"/>
                <w:sz w:val="18"/>
                <w:szCs w:val="18"/>
                <w:u w:val="none"/>
              </w:rPr>
            </w:pPr>
          </w:p>
        </w:tc>
      </w:tr>
      <w:tr w14:paraId="3B2E9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6595A">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8A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92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A1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项目管理是否规范</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3A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58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87FA3">
            <w:pPr>
              <w:jc w:val="center"/>
              <w:rPr>
                <w:rFonts w:hint="eastAsia" w:ascii="宋体" w:hAnsi="宋体" w:eastAsia="宋体" w:cs="宋体"/>
                <w:i w:val="0"/>
                <w:iCs w:val="0"/>
                <w:color w:val="000000"/>
                <w:sz w:val="18"/>
                <w:szCs w:val="18"/>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74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10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B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9BDE6">
            <w:pPr>
              <w:jc w:val="center"/>
              <w:rPr>
                <w:rFonts w:hint="eastAsia" w:ascii="宋体" w:hAnsi="宋体" w:eastAsia="宋体" w:cs="宋体"/>
                <w:i w:val="0"/>
                <w:iCs w:val="0"/>
                <w:color w:val="000000"/>
                <w:sz w:val="18"/>
                <w:szCs w:val="18"/>
                <w:u w:val="none"/>
              </w:rPr>
            </w:pPr>
          </w:p>
        </w:tc>
      </w:tr>
      <w:tr w14:paraId="28FE3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C7AAE">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1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75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BA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A5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77BA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7</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F2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58329">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bidi="ar"/>
              </w:rPr>
              <w:t>97</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4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C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8618">
            <w:pPr>
              <w:jc w:val="center"/>
              <w:rPr>
                <w:rFonts w:hint="eastAsia" w:ascii="微软雅黑" w:hAnsi="微软雅黑" w:eastAsia="微软雅黑" w:cs="微软雅黑"/>
                <w:i/>
                <w:iCs/>
                <w:color w:val="000000"/>
                <w:sz w:val="16"/>
                <w:szCs w:val="16"/>
                <w:u w:val="none"/>
              </w:rPr>
            </w:pPr>
          </w:p>
        </w:tc>
      </w:tr>
      <w:tr w14:paraId="2FEC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F75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5C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AEA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96.39</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AE212">
            <w:pPr>
              <w:rPr>
                <w:rFonts w:hint="eastAsia" w:ascii="宋体" w:hAnsi="宋体" w:eastAsia="宋体" w:cs="宋体"/>
                <w:i w:val="0"/>
                <w:iCs w:val="0"/>
                <w:color w:val="000000"/>
                <w:sz w:val="18"/>
                <w:szCs w:val="18"/>
                <w:u w:val="none"/>
              </w:rPr>
            </w:pPr>
          </w:p>
        </w:tc>
      </w:tr>
      <w:tr w14:paraId="62310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A0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B3D65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严格执行相关政策，用于符合基本药物制度的相应支出。</w:t>
            </w:r>
          </w:p>
        </w:tc>
      </w:tr>
      <w:tr w14:paraId="28AA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5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E1B28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699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33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0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B5D00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66F4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5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78ED5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项目负责人：滕果</w:t>
            </w:r>
          </w:p>
        </w:tc>
        <w:tc>
          <w:tcPr>
            <w:tcW w:w="244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27837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财务负责人：滕果</w:t>
            </w:r>
          </w:p>
        </w:tc>
      </w:tr>
    </w:tbl>
    <w:p w14:paraId="574444D2">
      <w:r>
        <w:br w:type="page"/>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5"/>
        <w:gridCol w:w="2101"/>
        <w:gridCol w:w="1942"/>
        <w:gridCol w:w="1585"/>
        <w:gridCol w:w="782"/>
        <w:gridCol w:w="1585"/>
        <w:gridCol w:w="493"/>
        <w:gridCol w:w="1091"/>
        <w:gridCol w:w="624"/>
        <w:gridCol w:w="831"/>
        <w:gridCol w:w="2325"/>
      </w:tblGrid>
      <w:tr w14:paraId="7979F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D6062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6491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1EE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7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AA96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51090322T000006134111-重大传染病防控上级专项补助资金</w:t>
            </w:r>
          </w:p>
        </w:tc>
      </w:tr>
      <w:tr w14:paraId="1E1E1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C6D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0BA5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384" w:type="pct"/>
            <w:tcBorders>
              <w:top w:val="nil"/>
              <w:left w:val="nil"/>
              <w:bottom w:val="nil"/>
              <w:right w:val="nil"/>
            </w:tcBorders>
            <w:shd w:val="clear" w:color="auto" w:fill="auto"/>
            <w:vAlign w:val="center"/>
          </w:tcPr>
          <w:p w14:paraId="15F8E77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4D9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四川省遂宁市船山区唐家乡卫生院</w:t>
            </w:r>
          </w:p>
        </w:tc>
      </w:tr>
      <w:tr w14:paraId="6BBC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416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804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162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57A80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DD22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843FC">
            <w:pPr>
              <w:rPr>
                <w:rFonts w:hint="eastAsia" w:ascii="宋体" w:hAnsi="宋体" w:eastAsia="宋体" w:cs="宋体"/>
                <w:i w:val="0"/>
                <w:iCs w:val="0"/>
                <w:color w:val="000000"/>
                <w:sz w:val="18"/>
                <w:szCs w:val="18"/>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91F10">
            <w:pPr>
              <w:rPr>
                <w:rFonts w:hint="eastAsia" w:ascii="宋体" w:hAnsi="宋体" w:eastAsia="宋体" w:cs="宋体"/>
                <w:i w:val="0"/>
                <w:iCs w:val="0"/>
                <w:color w:val="000000"/>
                <w:sz w:val="18"/>
                <w:szCs w:val="18"/>
                <w:u w:val="none"/>
              </w:rPr>
            </w:pPr>
          </w:p>
        </w:tc>
        <w:tc>
          <w:tcPr>
            <w:tcW w:w="22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AE71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计划用于辖区重大</w:t>
            </w:r>
            <w:r>
              <w:rPr>
                <w:rFonts w:hint="eastAsia" w:ascii="宋体" w:hAnsi="宋体" w:cs="宋体"/>
                <w:i w:val="0"/>
                <w:iCs w:val="0"/>
                <w:color w:val="000000"/>
                <w:kern w:val="0"/>
                <w:sz w:val="18"/>
                <w:szCs w:val="18"/>
                <w:u w:val="none"/>
                <w:lang w:val="en-US" w:eastAsia="zh-CN" w:bidi="ar"/>
              </w:rPr>
              <w:t>传</w:t>
            </w:r>
            <w:r>
              <w:rPr>
                <w:rFonts w:ascii="宋体" w:hAnsi="宋体" w:eastAsia="宋体" w:cs="宋体"/>
                <w:i w:val="0"/>
                <w:iCs w:val="0"/>
                <w:color w:val="000000"/>
                <w:kern w:val="0"/>
                <w:sz w:val="18"/>
                <w:szCs w:val="18"/>
                <w:u w:val="none"/>
                <w:lang w:val="en-US" w:eastAsia="zh-CN" w:bidi="ar"/>
              </w:rPr>
              <w:t>染病防控。</w:t>
            </w:r>
          </w:p>
        </w:tc>
        <w:tc>
          <w:tcPr>
            <w:tcW w:w="17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831F1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14:paraId="50ED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82DAD">
            <w:pP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4AF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7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A463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已用于辖区重大</w:t>
            </w:r>
            <w:r>
              <w:rPr>
                <w:rFonts w:hint="eastAsia" w:ascii="宋体" w:hAnsi="宋体" w:cs="宋体"/>
                <w:i w:val="0"/>
                <w:iCs w:val="0"/>
                <w:color w:val="000000"/>
                <w:kern w:val="0"/>
                <w:sz w:val="18"/>
                <w:szCs w:val="18"/>
                <w:u w:val="none"/>
                <w:lang w:val="en-US" w:eastAsia="zh-CN" w:bidi="ar"/>
              </w:rPr>
              <w:t>传</w:t>
            </w:r>
            <w:r>
              <w:rPr>
                <w:rFonts w:ascii="宋体" w:hAnsi="宋体" w:eastAsia="宋体" w:cs="宋体"/>
                <w:i w:val="0"/>
                <w:iCs w:val="0"/>
                <w:color w:val="000000"/>
                <w:kern w:val="0"/>
                <w:sz w:val="18"/>
                <w:szCs w:val="18"/>
                <w:u w:val="none"/>
                <w:lang w:val="en-US" w:eastAsia="zh-CN" w:bidi="ar"/>
              </w:rPr>
              <w:t>染病防控支出。</w:t>
            </w:r>
          </w:p>
        </w:tc>
      </w:tr>
      <w:tr w14:paraId="0EA3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4A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15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8C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6C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ECD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5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53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93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C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86F1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918D8">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B0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89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CE4D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0.996</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EA9E4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0.82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D9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82.16</w:t>
            </w:r>
            <w:r>
              <w:rPr>
                <w:rFonts w:ascii="宋体" w:hAnsi="宋体" w:eastAsia="宋体" w:cs="宋体"/>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7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E3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4ED6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042C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ADC29">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CD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6C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B984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0.996</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FE79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0.82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86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82.16</w:t>
            </w:r>
            <w:r>
              <w:rPr>
                <w:rFonts w:ascii="宋体" w:hAnsi="宋体" w:eastAsia="宋体" w:cs="宋体"/>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FB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40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04FA7">
            <w:pPr>
              <w:rPr>
                <w:rFonts w:hint="eastAsia" w:ascii="黑体" w:hAnsi="黑体" w:eastAsia="黑体" w:cs="黑体"/>
                <w:i/>
                <w:iCs/>
                <w:color w:val="000000"/>
                <w:sz w:val="18"/>
                <w:szCs w:val="18"/>
                <w:u w:val="none"/>
              </w:rPr>
            </w:pPr>
          </w:p>
        </w:tc>
      </w:tr>
      <w:tr w14:paraId="2B4B7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65F77">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99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78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CE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9BF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DF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13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02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14D61">
            <w:pPr>
              <w:rPr>
                <w:rFonts w:hint="eastAsia" w:ascii="黑体" w:hAnsi="黑体" w:eastAsia="黑体" w:cs="黑体"/>
                <w:i/>
                <w:iCs/>
                <w:color w:val="000000"/>
                <w:sz w:val="18"/>
                <w:szCs w:val="18"/>
                <w:u w:val="none"/>
              </w:rPr>
            </w:pPr>
          </w:p>
        </w:tc>
      </w:tr>
      <w:tr w14:paraId="7F883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DA145">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13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92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74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8BC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49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6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4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CC50A">
            <w:pPr>
              <w:rPr>
                <w:rFonts w:hint="eastAsia" w:ascii="黑体" w:hAnsi="黑体" w:eastAsia="黑体" w:cs="黑体"/>
                <w:i/>
                <w:iCs/>
                <w:color w:val="000000"/>
                <w:sz w:val="18"/>
                <w:szCs w:val="18"/>
                <w:u w:val="none"/>
              </w:rPr>
            </w:pPr>
          </w:p>
        </w:tc>
      </w:tr>
      <w:tr w14:paraId="0C3D3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2E784">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F6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5ED8">
            <w:pPr>
              <w:jc w:val="center"/>
              <w:rPr>
                <w:rFonts w:hint="eastAsia" w:ascii="微软雅黑" w:hAnsi="微软雅黑" w:eastAsia="微软雅黑" w:cs="微软雅黑"/>
                <w:i/>
                <w:iCs/>
                <w:color w:val="000000"/>
                <w:sz w:val="16"/>
                <w:szCs w:val="16"/>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F50F">
            <w:pPr>
              <w:jc w:val="center"/>
              <w:rPr>
                <w:rFonts w:hint="eastAsia" w:ascii="微软雅黑" w:hAnsi="微软雅黑" w:eastAsia="微软雅黑" w:cs="微软雅黑"/>
                <w:i/>
                <w:iCs/>
                <w:color w:val="000000"/>
                <w:sz w:val="16"/>
                <w:szCs w:val="16"/>
                <w:u w:val="none"/>
              </w:rPr>
            </w:pPr>
          </w:p>
        </w:tc>
        <w:tc>
          <w:tcPr>
            <w:tcW w:w="10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540AF">
            <w:pPr>
              <w:jc w:val="center"/>
              <w:rPr>
                <w:rFonts w:hint="eastAsia" w:ascii="微软雅黑" w:hAnsi="微软雅黑" w:eastAsia="微软雅黑" w:cs="微软雅黑"/>
                <w:i/>
                <w:iCs/>
                <w:color w:val="000000"/>
                <w:sz w:val="16"/>
                <w:szCs w:val="16"/>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65940">
            <w:pPr>
              <w:jc w:val="center"/>
              <w:rPr>
                <w:rFonts w:hint="eastAsia" w:ascii="微软雅黑" w:hAnsi="微软雅黑" w:eastAsia="微软雅黑" w:cs="微软雅黑"/>
                <w:i/>
                <w:iCs/>
                <w:color w:val="000000"/>
                <w:sz w:val="16"/>
                <w:szCs w:val="16"/>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AB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E2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A77A2">
            <w:pPr>
              <w:rPr>
                <w:rFonts w:hint="eastAsia" w:ascii="黑体" w:hAnsi="黑体" w:eastAsia="黑体" w:cs="黑体"/>
                <w:i/>
                <w:iCs/>
                <w:color w:val="000000"/>
                <w:sz w:val="18"/>
                <w:szCs w:val="18"/>
                <w:u w:val="none"/>
              </w:rPr>
            </w:pPr>
          </w:p>
        </w:tc>
      </w:tr>
      <w:tr w14:paraId="6B690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F3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A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4F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FB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04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7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A4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1F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A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E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2F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205A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7FA1F">
            <w:pPr>
              <w:jc w:val="center"/>
              <w:rPr>
                <w:rFonts w:hint="eastAsia" w:ascii="宋体" w:hAnsi="宋体" w:eastAsia="宋体" w:cs="宋体"/>
                <w:i w:val="0"/>
                <w:iCs w:val="0"/>
                <w:color w:val="000000"/>
                <w:sz w:val="18"/>
                <w:szCs w:val="18"/>
                <w:u w:val="none"/>
              </w:rPr>
            </w:pP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39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59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0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覆盖服务人口范围</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95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6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5C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DE0F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A4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F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ED3">
            <w:pPr>
              <w:jc w:val="center"/>
              <w:rPr>
                <w:rFonts w:hint="eastAsia" w:ascii="宋体" w:hAnsi="宋体" w:eastAsia="宋体" w:cs="宋体"/>
                <w:i w:val="0"/>
                <w:iCs w:val="0"/>
                <w:color w:val="000000"/>
                <w:sz w:val="18"/>
                <w:szCs w:val="18"/>
                <w:u w:val="none"/>
              </w:rPr>
            </w:pPr>
          </w:p>
        </w:tc>
      </w:tr>
      <w:tr w14:paraId="67F73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75E86">
            <w:pPr>
              <w:jc w:val="center"/>
              <w:rPr>
                <w:rFonts w:hint="eastAsia" w:ascii="宋体" w:hAnsi="宋体" w:eastAsia="宋体" w:cs="宋体"/>
                <w:i w:val="0"/>
                <w:iCs w:val="0"/>
                <w:color w:val="000000"/>
                <w:sz w:val="18"/>
                <w:szCs w:val="18"/>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D2C40">
            <w:pPr>
              <w:jc w:val="center"/>
              <w:rPr>
                <w:rFonts w:hint="eastAsia" w:ascii="宋体" w:hAnsi="宋体" w:eastAsia="宋体" w:cs="宋体"/>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62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9E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资金支付及时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C8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55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49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45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35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8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3721">
            <w:pPr>
              <w:jc w:val="center"/>
              <w:rPr>
                <w:rFonts w:hint="eastAsia" w:ascii="宋体" w:hAnsi="宋体" w:eastAsia="宋体" w:cs="宋体"/>
                <w:i w:val="0"/>
                <w:iCs w:val="0"/>
                <w:color w:val="000000"/>
                <w:sz w:val="18"/>
                <w:szCs w:val="18"/>
                <w:u w:val="none"/>
              </w:rPr>
            </w:pPr>
          </w:p>
        </w:tc>
      </w:tr>
      <w:tr w14:paraId="3C12E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4EA73">
            <w:pPr>
              <w:jc w:val="center"/>
              <w:rPr>
                <w:rFonts w:hint="eastAsia" w:ascii="宋体" w:hAnsi="宋体" w:eastAsia="宋体" w:cs="宋体"/>
                <w:i w:val="0"/>
                <w:iCs w:val="0"/>
                <w:color w:val="000000"/>
                <w:sz w:val="18"/>
                <w:szCs w:val="18"/>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B89E9">
            <w:pPr>
              <w:jc w:val="center"/>
              <w:rPr>
                <w:rFonts w:hint="eastAsia" w:ascii="宋体" w:hAnsi="宋体" w:eastAsia="宋体" w:cs="宋体"/>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96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7A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项目实施质量合格率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BB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72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CA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96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1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1C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73012">
            <w:pPr>
              <w:jc w:val="center"/>
              <w:rPr>
                <w:rFonts w:hint="eastAsia" w:ascii="宋体" w:hAnsi="宋体" w:eastAsia="宋体" w:cs="宋体"/>
                <w:i w:val="0"/>
                <w:iCs w:val="0"/>
                <w:color w:val="000000"/>
                <w:sz w:val="18"/>
                <w:szCs w:val="18"/>
                <w:u w:val="none"/>
              </w:rPr>
            </w:pPr>
          </w:p>
        </w:tc>
      </w:tr>
      <w:tr w14:paraId="4AA6E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6EB05">
            <w:pPr>
              <w:jc w:val="center"/>
              <w:rPr>
                <w:rFonts w:hint="eastAsia" w:ascii="宋体" w:hAnsi="宋体" w:eastAsia="宋体" w:cs="宋体"/>
                <w:i w:val="0"/>
                <w:iCs w:val="0"/>
                <w:color w:val="000000"/>
                <w:sz w:val="18"/>
                <w:szCs w:val="18"/>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78E10">
            <w:pPr>
              <w:jc w:val="center"/>
              <w:rPr>
                <w:rFonts w:hint="eastAsia" w:ascii="宋体" w:hAnsi="宋体" w:eastAsia="宋体" w:cs="宋体"/>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FB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3F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项目实施费用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20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E503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0.82</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CF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F401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0.82</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CB4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B4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CD8FA">
            <w:pPr>
              <w:jc w:val="center"/>
              <w:rPr>
                <w:rFonts w:hint="eastAsia" w:ascii="宋体" w:hAnsi="宋体" w:eastAsia="宋体" w:cs="宋体"/>
                <w:i w:val="0"/>
                <w:iCs w:val="0"/>
                <w:color w:val="000000"/>
                <w:sz w:val="18"/>
                <w:szCs w:val="18"/>
                <w:u w:val="none"/>
              </w:rPr>
            </w:pPr>
          </w:p>
        </w:tc>
      </w:tr>
      <w:tr w14:paraId="22CC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1F24A">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BD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2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6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项目管理是否规范</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40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9F63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优良中低差</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5614">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8FC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优</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C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50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FFED6">
            <w:pPr>
              <w:jc w:val="center"/>
              <w:rPr>
                <w:rFonts w:hint="eastAsia" w:ascii="宋体" w:hAnsi="宋体" w:eastAsia="宋体" w:cs="宋体"/>
                <w:i w:val="0"/>
                <w:iCs w:val="0"/>
                <w:color w:val="000000"/>
                <w:sz w:val="18"/>
                <w:szCs w:val="18"/>
                <w:u w:val="none"/>
              </w:rPr>
            </w:pPr>
          </w:p>
        </w:tc>
      </w:tr>
      <w:tr w14:paraId="0FA09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D6C24">
            <w:pPr>
              <w:jc w:val="center"/>
              <w:rPr>
                <w:rFonts w:hint="eastAsia" w:ascii="宋体" w:hAnsi="宋体" w:eastAsia="宋体" w:cs="宋体"/>
                <w:i w:val="0"/>
                <w:iCs w:val="0"/>
                <w:color w:val="000000"/>
                <w:sz w:val="18"/>
                <w:szCs w:val="18"/>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A4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35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8A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77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BDB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E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4CC95">
            <w:pPr>
              <w:keepNext w:val="0"/>
              <w:keepLines w:val="0"/>
              <w:widowControl/>
              <w:suppressLineNumbers w:val="0"/>
              <w:jc w:val="center"/>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97</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CB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62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CBC37">
            <w:pPr>
              <w:jc w:val="center"/>
              <w:rPr>
                <w:rFonts w:hint="eastAsia" w:ascii="微软雅黑" w:hAnsi="微软雅黑" w:eastAsia="微软雅黑" w:cs="微软雅黑"/>
                <w:i/>
                <w:iCs/>
                <w:color w:val="000000"/>
                <w:sz w:val="16"/>
                <w:szCs w:val="16"/>
                <w:u w:val="none"/>
              </w:rPr>
            </w:pPr>
          </w:p>
        </w:tc>
      </w:tr>
      <w:tr w14:paraId="1EEEE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6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768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20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B5F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5552D">
            <w:pPr>
              <w:rPr>
                <w:rFonts w:hint="eastAsia" w:ascii="宋体" w:hAnsi="宋体" w:eastAsia="宋体" w:cs="宋体"/>
                <w:i w:val="0"/>
                <w:iCs w:val="0"/>
                <w:color w:val="000000"/>
                <w:sz w:val="18"/>
                <w:szCs w:val="18"/>
                <w:u w:val="none"/>
              </w:rPr>
            </w:pPr>
          </w:p>
        </w:tc>
      </w:tr>
      <w:tr w14:paraId="7D32D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59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1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D66D1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严格执行了相关政策，用于辖区重大传染病相应支出。</w:t>
            </w:r>
          </w:p>
        </w:tc>
      </w:tr>
      <w:tr w14:paraId="6FF72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83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1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D8D5D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F928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D8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1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66544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2C0A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48D38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项目负责人：刘凯</w:t>
            </w:r>
          </w:p>
        </w:tc>
        <w:tc>
          <w:tcPr>
            <w:tcW w:w="245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53CC2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财务负责人：滕果</w:t>
            </w:r>
          </w:p>
        </w:tc>
      </w:tr>
      <w:tr w14:paraId="3FBDA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nil"/>
              <w:right w:val="nil"/>
            </w:tcBorders>
            <w:shd w:val="clear" w:color="auto" w:fill="auto"/>
            <w:vAlign w:val="center"/>
          </w:tcPr>
          <w:p w14:paraId="287F58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14:paraId="26134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pct"/>
            <w:gridSpan w:val="11"/>
            <w:tcBorders>
              <w:top w:val="nil"/>
              <w:left w:val="nil"/>
              <w:bottom w:val="nil"/>
              <w:right w:val="nil"/>
            </w:tcBorders>
            <w:shd w:val="clear" w:color="auto" w:fill="auto"/>
            <w:vAlign w:val="center"/>
          </w:tcPr>
          <w:p w14:paraId="77240A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53F6F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nil"/>
              <w:right w:val="nil"/>
            </w:tcBorders>
            <w:shd w:val="clear" w:color="auto" w:fill="auto"/>
            <w:vAlign w:val="center"/>
          </w:tcPr>
          <w:p w14:paraId="190A77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bl>
    <w:p w14:paraId="6B307215">
      <w:pPr>
        <w:rPr>
          <w:rFonts w:hint="eastAsia" w:ascii="黑体" w:hAnsi="黑体" w:eastAsia="黑体"/>
          <w:color w:val="auto"/>
          <w:sz w:val="44"/>
          <w:szCs w:val="44"/>
          <w:highlight w:val="none"/>
        </w:rPr>
        <w:sectPr>
          <w:footerReference r:id="rId8" w:type="first"/>
          <w:footerReference r:id="rId7" w:type="default"/>
          <w:pgSz w:w="16838" w:h="11906" w:orient="landscape"/>
          <w:pgMar w:top="567" w:right="1440" w:bottom="567" w:left="1440" w:header="851" w:footer="992" w:gutter="0"/>
          <w:pgNumType w:fmt="decimal" w:start="17"/>
          <w:cols w:space="425" w:num="1"/>
          <w:titlePg/>
          <w:docGrid w:type="lines" w:linePitch="312" w:charSpace="0"/>
        </w:sectPr>
      </w:pPr>
      <w:bookmarkStart w:id="53" w:name="_Toc15396618"/>
    </w:p>
    <w:p w14:paraId="625318A3">
      <w:pPr>
        <w:pStyle w:val="5"/>
        <w:rPr>
          <w:rFonts w:hint="eastAsia"/>
        </w:rPr>
      </w:pPr>
    </w:p>
    <w:p w14:paraId="777A2785">
      <w:pPr>
        <w:spacing w:line="600" w:lineRule="exact"/>
        <w:jc w:val="both"/>
        <w:outlineLvl w:val="0"/>
        <w:rPr>
          <w:rStyle w:val="24"/>
          <w:rFonts w:hint="eastAsia" w:ascii="黑体" w:hAnsi="黑体" w:eastAsia="黑体"/>
          <w:b w:val="0"/>
          <w:color w:val="auto"/>
          <w:highlight w:val="none"/>
        </w:rPr>
      </w:pPr>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51"/>
      <w:bookmarkEnd w:id="53"/>
    </w:p>
    <w:p w14:paraId="2B3EF505">
      <w:pPr>
        <w:pStyle w:val="3"/>
        <w:rPr>
          <w:rFonts w:ascii="仿宋" w:hAnsi="仿宋" w:eastAsia="仿宋"/>
          <w:color w:val="auto"/>
          <w:highlight w:val="none"/>
        </w:rPr>
      </w:pPr>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p>
    <w:p w14:paraId="3CA38FA9">
      <w:pPr>
        <w:pStyle w:val="3"/>
        <w:rPr>
          <w:rFonts w:ascii="仿宋" w:hAnsi="仿宋" w:eastAsia="仿宋"/>
          <w:color w:val="auto"/>
          <w:highlight w:val="none"/>
        </w:rPr>
      </w:pPr>
      <w:bookmarkStart w:id="54" w:name="_Toc1539662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54"/>
    </w:p>
    <w:p w14:paraId="1FDECCD3">
      <w:pPr>
        <w:pStyle w:val="3"/>
        <w:rPr>
          <w:rFonts w:ascii="仿宋" w:hAnsi="仿宋" w:eastAsia="仿宋"/>
          <w:color w:val="auto"/>
          <w:highlight w:val="none"/>
        </w:rPr>
      </w:pPr>
      <w:bookmarkStart w:id="55"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55"/>
    </w:p>
    <w:p w14:paraId="49CD4AB4">
      <w:pPr>
        <w:pStyle w:val="3"/>
        <w:rPr>
          <w:rFonts w:ascii="仿宋" w:hAnsi="仿宋" w:eastAsia="仿宋"/>
          <w:b w:val="0"/>
          <w:color w:val="auto"/>
          <w:highlight w:val="none"/>
        </w:rPr>
      </w:pPr>
      <w:bookmarkStart w:id="56"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56"/>
    </w:p>
    <w:p w14:paraId="2AD08058">
      <w:pPr>
        <w:pStyle w:val="3"/>
        <w:rPr>
          <w:rStyle w:val="25"/>
          <w:rFonts w:ascii="仿宋" w:hAnsi="仿宋" w:eastAsia="仿宋"/>
          <w:b w:val="0"/>
          <w:bCs w:val="0"/>
          <w:color w:val="auto"/>
          <w:highlight w:val="none"/>
        </w:rPr>
      </w:pPr>
      <w:bookmarkStart w:id="57" w:name="_Toc15396623"/>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57"/>
      <w:bookmarkStart w:id="58" w:name="_Toc15396624"/>
    </w:p>
    <w:p w14:paraId="05CA3630">
      <w:pPr>
        <w:pStyle w:val="3"/>
        <w:rPr>
          <w:rFonts w:ascii="仿宋" w:hAnsi="仿宋" w:eastAsia="仿宋"/>
          <w:color w:val="auto"/>
          <w:highlight w:val="none"/>
        </w:rPr>
      </w:pPr>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58"/>
    </w:p>
    <w:p w14:paraId="481ECCC8">
      <w:pPr>
        <w:pStyle w:val="3"/>
        <w:rPr>
          <w:rFonts w:ascii="仿宋" w:hAnsi="仿宋" w:eastAsia="仿宋"/>
          <w:color w:val="auto"/>
          <w:highlight w:val="none"/>
        </w:rPr>
      </w:pPr>
      <w:bookmarkStart w:id="59" w:name="_Toc15396625"/>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59"/>
    </w:p>
    <w:p w14:paraId="6B9BE914">
      <w:pPr>
        <w:pStyle w:val="3"/>
        <w:rPr>
          <w:rFonts w:ascii="仿宋" w:hAnsi="仿宋" w:eastAsia="仿宋"/>
          <w:color w:val="auto"/>
          <w:highlight w:val="none"/>
        </w:rPr>
      </w:pPr>
      <w:bookmarkStart w:id="60"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60"/>
    </w:p>
    <w:p w14:paraId="78E61C70">
      <w:pPr>
        <w:pStyle w:val="3"/>
        <w:rPr>
          <w:rFonts w:ascii="仿宋" w:hAnsi="仿宋" w:eastAsia="仿宋"/>
          <w:color w:val="auto"/>
          <w:highlight w:val="none"/>
        </w:rPr>
      </w:pPr>
      <w:bookmarkStart w:id="61"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61"/>
    </w:p>
    <w:p w14:paraId="2EFBC5C7">
      <w:pPr>
        <w:pStyle w:val="3"/>
        <w:rPr>
          <w:rFonts w:ascii="仿宋" w:hAnsi="仿宋" w:eastAsia="仿宋"/>
          <w:color w:val="auto"/>
          <w:highlight w:val="none"/>
        </w:rPr>
      </w:pPr>
      <w:bookmarkStart w:id="62" w:name="_Toc15396628"/>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般公共预算财政拨款“三公”经费支出决算表</w:t>
      </w:r>
      <w:bookmarkEnd w:id="62"/>
    </w:p>
    <w:p w14:paraId="2F59DBB3">
      <w:pPr>
        <w:pStyle w:val="3"/>
        <w:rPr>
          <w:rFonts w:ascii="仿宋" w:hAnsi="仿宋" w:eastAsia="仿宋"/>
          <w:color w:val="auto"/>
          <w:highlight w:val="none"/>
        </w:rPr>
      </w:pPr>
      <w:bookmarkStart w:id="63" w:name="_Toc15396629"/>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63"/>
    </w:p>
    <w:p w14:paraId="29D1DC71">
      <w:pPr>
        <w:pStyle w:val="3"/>
        <w:rPr>
          <w:rFonts w:ascii="仿宋" w:hAnsi="仿宋" w:eastAsia="仿宋"/>
          <w:color w:val="auto"/>
          <w:highlight w:val="none"/>
        </w:rPr>
      </w:pPr>
      <w:bookmarkStart w:id="64" w:name="_Toc15396630"/>
      <w:r>
        <w:rPr>
          <w:rStyle w:val="25"/>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府性基金预算财政拨款“三公”经费支出决算表</w:t>
      </w:r>
      <w:bookmarkEnd w:id="64"/>
    </w:p>
    <w:p w14:paraId="42E604A9">
      <w:pPr>
        <w:pStyle w:val="3"/>
        <w:rPr>
          <w:rStyle w:val="25"/>
          <w:rFonts w:hint="eastAsia" w:ascii="仿宋" w:hAnsi="仿宋" w:eastAsia="仿宋"/>
          <w:b w:val="0"/>
          <w:bCs w:val="0"/>
          <w:color w:val="auto"/>
          <w:highlight w:val="none"/>
        </w:rPr>
      </w:pPr>
      <w:bookmarkStart w:id="65" w:name="_Toc15396631"/>
      <w:r>
        <w:rPr>
          <w:rStyle w:val="25"/>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65"/>
    </w:p>
    <w:p w14:paraId="4B7F5706">
      <w:pPr>
        <w:rPr>
          <w:rFonts w:hint="eastAsia"/>
          <w:lang w:eastAsia="zh-CN"/>
        </w:rPr>
      </w:pPr>
      <w:r>
        <w:rPr>
          <w:rStyle w:val="25"/>
          <w:rFonts w:hint="eastAsia" w:ascii="仿宋" w:hAnsi="仿宋" w:eastAsia="仿宋"/>
          <w:b w:val="0"/>
          <w:bCs w:val="0"/>
          <w:color w:val="auto"/>
          <w:highlight w:val="none"/>
          <w:lang w:eastAsia="zh-CN"/>
        </w:rPr>
        <w:t>十四、国有资本经营预算财政拨款支出决算表</w:t>
      </w:r>
    </w:p>
    <w:sectPr>
      <w:footerReference r:id="rId10" w:type="first"/>
      <w:footerReference r:id="rId9" w:type="default"/>
      <w:pgSz w:w="11906" w:h="16838"/>
      <w:pgMar w:top="1440" w:right="567" w:bottom="1440" w:left="567" w:header="851" w:footer="992" w:gutter="0"/>
      <w:pgNumType w:fmt="decimal" w:start="38"/>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98F09">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14:paraId="0DB560B0">
                              <w:pPr>
                                <w:pStyle w:val="8"/>
                                <w:jc w:val="center"/>
                              </w:pPr>
                              <w:r>
                                <w:fldChar w:fldCharType="begin"/>
                              </w:r>
                              <w:r>
                                <w:instrText xml:space="preserve">PAGE   \* MERGEFORMAT</w:instrText>
                              </w:r>
                              <w:r>
                                <w:fldChar w:fldCharType="separate"/>
                              </w:r>
                              <w:r>
                                <w:rPr>
                                  <w:lang w:val="zh-CN"/>
                                </w:rPr>
                                <w:t>8</w:t>
                              </w:r>
                              <w:r>
                                <w:fldChar w:fldCharType="end"/>
                              </w:r>
                            </w:p>
                          </w:sdtContent>
                        </w:sdt>
                        <w:p w14:paraId="5760E62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14:paraId="0DB560B0">
                        <w:pPr>
                          <w:pStyle w:val="8"/>
                          <w:jc w:val="center"/>
                        </w:pPr>
                        <w:r>
                          <w:fldChar w:fldCharType="begin"/>
                        </w:r>
                        <w:r>
                          <w:instrText xml:space="preserve">PAGE   \* MERGEFORMAT</w:instrText>
                        </w:r>
                        <w:r>
                          <w:fldChar w:fldCharType="separate"/>
                        </w:r>
                        <w:r>
                          <w:rPr>
                            <w:lang w:val="zh-CN"/>
                          </w:rPr>
                          <w:t>8</w:t>
                        </w:r>
                        <w:r>
                          <w:fldChar w:fldCharType="end"/>
                        </w:r>
                      </w:p>
                    </w:sdtContent>
                  </w:sdt>
                  <w:p w14:paraId="5760E620"/>
                </w:txbxContent>
              </v:textbox>
            </v:shape>
          </w:pict>
        </mc:Fallback>
      </mc:AlternateContent>
    </w:r>
  </w:p>
  <w:p w14:paraId="38CB123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2C924">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0F21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A00F21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DDD2C">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4911"/>
                          </w:sdtPr>
                          <w:sdtContent>
                            <w:p w14:paraId="52D89DFF">
                              <w:pPr>
                                <w:pStyle w:val="8"/>
                                <w:jc w:val="center"/>
                              </w:pPr>
                              <w:r>
                                <w:fldChar w:fldCharType="begin"/>
                              </w:r>
                              <w:r>
                                <w:instrText xml:space="preserve">PAGE   \* MERGEFORMAT</w:instrText>
                              </w:r>
                              <w:r>
                                <w:fldChar w:fldCharType="separate"/>
                              </w:r>
                              <w:r>
                                <w:rPr>
                                  <w:lang w:val="zh-CN"/>
                                </w:rPr>
                                <w:t>8</w:t>
                              </w:r>
                              <w:r>
                                <w:fldChar w:fldCharType="end"/>
                              </w:r>
                            </w:p>
                          </w:sdtContent>
                        </w:sdt>
                        <w:p w14:paraId="0354C91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sdt>
                    <w:sdtPr>
                      <w:id w:val="147474911"/>
                    </w:sdtPr>
                    <w:sdtContent>
                      <w:p w14:paraId="52D89DFF">
                        <w:pPr>
                          <w:pStyle w:val="8"/>
                          <w:jc w:val="center"/>
                        </w:pPr>
                        <w:r>
                          <w:fldChar w:fldCharType="begin"/>
                        </w:r>
                        <w:r>
                          <w:instrText xml:space="preserve">PAGE   \* MERGEFORMAT</w:instrText>
                        </w:r>
                        <w:r>
                          <w:fldChar w:fldCharType="separate"/>
                        </w:r>
                        <w:r>
                          <w:rPr>
                            <w:lang w:val="zh-CN"/>
                          </w:rPr>
                          <w:t>8</w:t>
                        </w:r>
                        <w:r>
                          <w:fldChar w:fldCharType="end"/>
                        </w:r>
                      </w:p>
                    </w:sdtContent>
                  </w:sdt>
                  <w:p w14:paraId="0354C914"/>
                </w:txbxContent>
              </v:textbox>
            </v:shape>
          </w:pict>
        </mc:Fallback>
      </mc:AlternateContent>
    </w:r>
  </w:p>
  <w:p w14:paraId="202D3020">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C2020">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D6A8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5CD6A8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20C39">
    <w:pPr>
      <w:pStyle w:val="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2087"/>
                          </w:sdtPr>
                          <w:sdtContent>
                            <w:p w14:paraId="4678E872">
                              <w:pPr>
                                <w:pStyle w:val="8"/>
                                <w:jc w:val="center"/>
                              </w:pPr>
                              <w:r>
                                <w:fldChar w:fldCharType="begin"/>
                              </w:r>
                              <w:r>
                                <w:instrText xml:space="preserve">PAGE   \* MERGEFORMAT</w:instrText>
                              </w:r>
                              <w:r>
                                <w:fldChar w:fldCharType="separate"/>
                              </w:r>
                              <w:r>
                                <w:rPr>
                                  <w:lang w:val="zh-CN"/>
                                </w:rPr>
                                <w:t>8</w:t>
                              </w:r>
                              <w:r>
                                <w:fldChar w:fldCharType="end"/>
                              </w:r>
                            </w:p>
                          </w:sdtContent>
                        </w:sdt>
                        <w:p w14:paraId="00E735E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sdt>
                    <w:sdtPr>
                      <w:id w:val="147452087"/>
                    </w:sdtPr>
                    <w:sdtContent>
                      <w:p w14:paraId="4678E872">
                        <w:pPr>
                          <w:pStyle w:val="8"/>
                          <w:jc w:val="center"/>
                        </w:pPr>
                        <w:r>
                          <w:fldChar w:fldCharType="begin"/>
                        </w:r>
                        <w:r>
                          <w:instrText xml:space="preserve">PAGE   \* MERGEFORMAT</w:instrText>
                        </w:r>
                        <w:r>
                          <w:fldChar w:fldCharType="separate"/>
                        </w:r>
                        <w:r>
                          <w:rPr>
                            <w:lang w:val="zh-CN"/>
                          </w:rPr>
                          <w:t>8</w:t>
                        </w:r>
                        <w:r>
                          <w:fldChar w:fldCharType="end"/>
                        </w:r>
                      </w:p>
                    </w:sdtContent>
                  </w:sdt>
                  <w:p w14:paraId="00E735E3"/>
                </w:txbxContent>
              </v:textbox>
            </v:shape>
          </w:pict>
        </mc:Fallback>
      </mc:AlternateContent>
    </w:r>
  </w:p>
  <w:p w14:paraId="575DE3A2">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62DE0">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CCE30">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14CCE30">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CDC81">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E46F8">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ZjgwOWY2NzRiYWNhZWQ0YWM5YTE5OTM1OGYxND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325E"/>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B77BE"/>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992D34"/>
    <w:rsid w:val="04AB0032"/>
    <w:rsid w:val="07EA2C20"/>
    <w:rsid w:val="098F128D"/>
    <w:rsid w:val="09BD3A19"/>
    <w:rsid w:val="09E92300"/>
    <w:rsid w:val="0A2032A3"/>
    <w:rsid w:val="0ADF27E4"/>
    <w:rsid w:val="0AF10769"/>
    <w:rsid w:val="0B8A37D8"/>
    <w:rsid w:val="0C2A7A8F"/>
    <w:rsid w:val="0EED618E"/>
    <w:rsid w:val="0FF15C7F"/>
    <w:rsid w:val="10C055FF"/>
    <w:rsid w:val="10E44A7E"/>
    <w:rsid w:val="118107EC"/>
    <w:rsid w:val="11965BC6"/>
    <w:rsid w:val="11DD6519"/>
    <w:rsid w:val="121E4D85"/>
    <w:rsid w:val="139C09F2"/>
    <w:rsid w:val="14ED231D"/>
    <w:rsid w:val="158C5316"/>
    <w:rsid w:val="15B92FAA"/>
    <w:rsid w:val="164C0F2A"/>
    <w:rsid w:val="16BB723D"/>
    <w:rsid w:val="17A675DA"/>
    <w:rsid w:val="18015F3F"/>
    <w:rsid w:val="19ED3C6C"/>
    <w:rsid w:val="1ADE1CD9"/>
    <w:rsid w:val="1AE76CFB"/>
    <w:rsid w:val="1BE8440E"/>
    <w:rsid w:val="1C200EAE"/>
    <w:rsid w:val="1D155CEE"/>
    <w:rsid w:val="1DC630C3"/>
    <w:rsid w:val="20F57F95"/>
    <w:rsid w:val="20FA7F20"/>
    <w:rsid w:val="210F376A"/>
    <w:rsid w:val="211C60E8"/>
    <w:rsid w:val="21C978F2"/>
    <w:rsid w:val="21DB292C"/>
    <w:rsid w:val="22197E4E"/>
    <w:rsid w:val="240371BF"/>
    <w:rsid w:val="255D32C3"/>
    <w:rsid w:val="25B47488"/>
    <w:rsid w:val="25C741E6"/>
    <w:rsid w:val="26651AB5"/>
    <w:rsid w:val="27233601"/>
    <w:rsid w:val="27842671"/>
    <w:rsid w:val="27A50B48"/>
    <w:rsid w:val="27D60738"/>
    <w:rsid w:val="298362BE"/>
    <w:rsid w:val="29FD04D3"/>
    <w:rsid w:val="2A7A3A84"/>
    <w:rsid w:val="2ABE7A3E"/>
    <w:rsid w:val="2B6F576F"/>
    <w:rsid w:val="2C155C0E"/>
    <w:rsid w:val="2CFB12A7"/>
    <w:rsid w:val="2D3F7588"/>
    <w:rsid w:val="2DAA4A7C"/>
    <w:rsid w:val="2E0A2CD0"/>
    <w:rsid w:val="2ED95833"/>
    <w:rsid w:val="2EFA178C"/>
    <w:rsid w:val="30652440"/>
    <w:rsid w:val="307F055B"/>
    <w:rsid w:val="30A311BA"/>
    <w:rsid w:val="30AC5419"/>
    <w:rsid w:val="30B46D73"/>
    <w:rsid w:val="30C539E9"/>
    <w:rsid w:val="30F5494C"/>
    <w:rsid w:val="319F7F4E"/>
    <w:rsid w:val="31FC72FA"/>
    <w:rsid w:val="322F72FD"/>
    <w:rsid w:val="32A22CFF"/>
    <w:rsid w:val="3546325B"/>
    <w:rsid w:val="38721576"/>
    <w:rsid w:val="39094E48"/>
    <w:rsid w:val="39AE70AB"/>
    <w:rsid w:val="3A361B71"/>
    <w:rsid w:val="3AB6769C"/>
    <w:rsid w:val="3C0C0783"/>
    <w:rsid w:val="3CEA279F"/>
    <w:rsid w:val="3D320E53"/>
    <w:rsid w:val="3D6562C9"/>
    <w:rsid w:val="3E4D56DB"/>
    <w:rsid w:val="3E9E1B8A"/>
    <w:rsid w:val="3F9F3A96"/>
    <w:rsid w:val="417A534A"/>
    <w:rsid w:val="41D46A95"/>
    <w:rsid w:val="42662FA7"/>
    <w:rsid w:val="439E0787"/>
    <w:rsid w:val="43D63A7D"/>
    <w:rsid w:val="45D93CF8"/>
    <w:rsid w:val="493C27E9"/>
    <w:rsid w:val="495B4667"/>
    <w:rsid w:val="496F39ED"/>
    <w:rsid w:val="49FF41D3"/>
    <w:rsid w:val="4B617F08"/>
    <w:rsid w:val="4BE068DB"/>
    <w:rsid w:val="4BF6002B"/>
    <w:rsid w:val="4C5C4D3B"/>
    <w:rsid w:val="4D153050"/>
    <w:rsid w:val="4ECE2238"/>
    <w:rsid w:val="4FCB46B2"/>
    <w:rsid w:val="508A0853"/>
    <w:rsid w:val="514A408D"/>
    <w:rsid w:val="51DB4B86"/>
    <w:rsid w:val="53FC7916"/>
    <w:rsid w:val="55333C3E"/>
    <w:rsid w:val="55A559A5"/>
    <w:rsid w:val="563B21B4"/>
    <w:rsid w:val="56FE2BBB"/>
    <w:rsid w:val="5805181E"/>
    <w:rsid w:val="58256929"/>
    <w:rsid w:val="586A3572"/>
    <w:rsid w:val="5A9F0C15"/>
    <w:rsid w:val="5C07081F"/>
    <w:rsid w:val="5C9F367E"/>
    <w:rsid w:val="5E7219A3"/>
    <w:rsid w:val="5F310F78"/>
    <w:rsid w:val="609B3AF1"/>
    <w:rsid w:val="64CA39A1"/>
    <w:rsid w:val="65216264"/>
    <w:rsid w:val="65393A14"/>
    <w:rsid w:val="66D65BD4"/>
    <w:rsid w:val="66DB31DA"/>
    <w:rsid w:val="6A794FDE"/>
    <w:rsid w:val="6BC32546"/>
    <w:rsid w:val="6C4A05C8"/>
    <w:rsid w:val="6C7F336B"/>
    <w:rsid w:val="6E6A7B3E"/>
    <w:rsid w:val="6EB61D73"/>
    <w:rsid w:val="6EB94846"/>
    <w:rsid w:val="6F2317E3"/>
    <w:rsid w:val="6FC1012E"/>
    <w:rsid w:val="6FC75836"/>
    <w:rsid w:val="700B2640"/>
    <w:rsid w:val="72603DB1"/>
    <w:rsid w:val="72734D90"/>
    <w:rsid w:val="739E401C"/>
    <w:rsid w:val="75862391"/>
    <w:rsid w:val="76376ADA"/>
    <w:rsid w:val="766034F6"/>
    <w:rsid w:val="7889174F"/>
    <w:rsid w:val="79E7B28D"/>
    <w:rsid w:val="7B8A4F37"/>
    <w:rsid w:val="7D2C7648"/>
    <w:rsid w:val="7EA85A3A"/>
    <w:rsid w:val="7F747691"/>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497.29</c:v>
                </c:pt>
                <c:pt idx="1">
                  <c:v>323.61</c:v>
                </c:pt>
              </c:numCache>
            </c:numRef>
          </c:val>
        </c:ser>
        <c:dLbls>
          <c:showLegendKey val="0"/>
          <c:showVal val="1"/>
          <c:showCatName val="0"/>
          <c:showSerName val="0"/>
          <c:showPercent val="0"/>
          <c:showBubbleSize val="0"/>
        </c:dLbls>
        <c:gapWidth val="216"/>
        <c:overlap val="-32"/>
        <c:axId val="598953088"/>
        <c:axId val="935903420"/>
      </c:barChart>
      <c:catAx>
        <c:axId val="5989530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年份</a:t>
                </a:r>
              </a:p>
            </c:rich>
          </c:tx>
          <c:layout/>
          <c:overlay val="0"/>
          <c:spPr>
            <a:noFill/>
            <a:ln>
              <a:noFill/>
            </a:ln>
            <a:effectLst/>
          </c:spPr>
        </c:title>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5903420"/>
        <c:crosses val="autoZero"/>
        <c:auto val="1"/>
        <c:lblAlgn val="ctr"/>
        <c:lblOffset val="100"/>
        <c:noMultiLvlLbl val="0"/>
      </c:catAx>
      <c:valAx>
        <c:axId val="935903420"/>
        <c:scaling>
          <c:orientation val="minMax"/>
          <c:min val="0"/>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金额（万元）</a:t>
                </a:r>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8953088"/>
        <c:crosses val="autoZero"/>
        <c:crossBetween val="between"/>
        <c:majorUnit val="5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manualLayout>
          <c:xMode val="edge"/>
          <c:yMode val="edge"/>
          <c:x val="0.36175"/>
          <c:y val="0.0325"/>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事业收入</c:v>
                </c:pt>
                <c:pt idx="2">
                  <c:v>其他收入</c:v>
                </c:pt>
              </c:strCache>
            </c:strRef>
          </c:cat>
          <c:val>
            <c:numRef>
              <c:f>Sheet1!$B$2:$B$4</c:f>
              <c:numCache>
                <c:formatCode>0.00%</c:formatCode>
                <c:ptCount val="3"/>
                <c:pt idx="0">
                  <c:v>0.7464</c:v>
                </c:pt>
                <c:pt idx="1">
                  <c:v>0.1998</c:v>
                </c:pt>
                <c:pt idx="2">
                  <c:v>0.0538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0.4147</c:v>
                </c:pt>
                <c:pt idx="1">
                  <c:v>0.5853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manualLayout>
          <c:layoutTarget val="inner"/>
          <c:xMode val="edge"/>
          <c:yMode val="edge"/>
          <c:x val="0.11745"/>
          <c:y val="0.131722800211603"/>
          <c:w val="0.853175"/>
          <c:h val="0.70700052900723"/>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320.19</c:v>
                </c:pt>
                <c:pt idx="1">
                  <c:v>226.93</c:v>
                </c:pt>
              </c:numCache>
            </c:numRef>
          </c:val>
        </c:ser>
        <c:dLbls>
          <c:showLegendKey val="0"/>
          <c:showVal val="1"/>
          <c:showCatName val="0"/>
          <c:showSerName val="0"/>
          <c:showPercent val="0"/>
          <c:showBubbleSize val="0"/>
        </c:dLbls>
        <c:gapWidth val="219"/>
        <c:overlap val="-27"/>
        <c:axId val="448071144"/>
        <c:axId val="343908829"/>
      </c:barChart>
      <c:catAx>
        <c:axId val="448071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年份</a:t>
                </a: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908829"/>
        <c:crosses val="autoZero"/>
        <c:auto val="1"/>
        <c:lblAlgn val="ctr"/>
        <c:lblOffset val="100"/>
        <c:noMultiLvlLbl val="0"/>
      </c:catAx>
      <c:valAx>
        <c:axId val="343908829"/>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金额（万元）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8071144"/>
        <c:crosses val="autoZero"/>
        <c:crossBetween val="between"/>
        <c:majorUnit val="5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manualLayout>
          <c:layoutTarget val="inner"/>
          <c:xMode val="edge"/>
          <c:yMode val="edge"/>
          <c:x val="0.11745"/>
          <c:y val="0.140281690140845"/>
          <c:w val="0.853175"/>
          <c:h val="0.687962441314554"/>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320.19</c:v>
                </c:pt>
                <c:pt idx="1">
                  <c:v>226.93</c:v>
                </c:pt>
              </c:numCache>
            </c:numRef>
          </c:val>
        </c:ser>
        <c:dLbls>
          <c:showLegendKey val="0"/>
          <c:showVal val="1"/>
          <c:showCatName val="0"/>
          <c:showSerName val="0"/>
          <c:showPercent val="0"/>
          <c:showBubbleSize val="0"/>
        </c:dLbls>
        <c:gapWidth val="219"/>
        <c:overlap val="-27"/>
        <c:axId val="604485442"/>
        <c:axId val="763165669"/>
      </c:barChart>
      <c:catAx>
        <c:axId val="60448544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年份</a:t>
                </a: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3165669"/>
        <c:crossesAt val="0"/>
        <c:auto val="1"/>
        <c:lblAlgn val="ctr"/>
        <c:lblOffset val="100"/>
        <c:noMultiLvlLbl val="0"/>
      </c:catAx>
      <c:valAx>
        <c:axId val="763165669"/>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金额（万元）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4485442"/>
        <c:crosses val="autoZero"/>
        <c:crossBetween val="between"/>
        <c:majorUnit val="5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卫生健康支出</c:v>
                </c:pt>
                <c:pt idx="1">
                  <c:v>社会保障和就业支出</c:v>
                </c:pt>
              </c:strCache>
            </c:strRef>
          </c:cat>
          <c:val>
            <c:numRef>
              <c:f>Sheet1!$B$2:$B$3</c:f>
              <c:numCache>
                <c:formatCode>0.00%</c:formatCode>
                <c:ptCount val="2"/>
                <c:pt idx="0">
                  <c:v>0.9944</c:v>
                </c:pt>
                <c:pt idx="1">
                  <c:v>0.0056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10843</Words>
  <Characters>15159</Characters>
  <Lines>61</Lines>
  <Paragraphs>17</Paragraphs>
  <TotalTime>50</TotalTime>
  <ScaleCrop>false</ScaleCrop>
  <LinksUpToDate>false</LinksUpToDate>
  <CharactersWithSpaces>15195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枫</cp:lastModifiedBy>
  <cp:lastPrinted>2024-09-12T03:50:00Z</cp:lastPrinted>
  <dcterms:modified xsi:type="dcterms:W3CDTF">2024-09-13T08:56:54Z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3DEE8F8A256B4AC7980FD3344653E601_13</vt:lpwstr>
  </property>
</Properties>
</file>