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C0CD0">
      <w:pPr>
        <w:pageBreakBefore w:val="0"/>
        <w:kinsoku/>
        <w:wordWrap/>
        <w:overflowPunct/>
        <w:topLinePunct w:val="0"/>
        <w:bidi w:val="0"/>
        <w:spacing w:line="240" w:lineRule="auto"/>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326C76DD">
      <w:pPr>
        <w:pageBreakBefore w:val="0"/>
        <w:kinsoku/>
        <w:wordWrap/>
        <w:overflowPunct/>
        <w:topLinePunct w:val="0"/>
        <w:bidi w:val="0"/>
        <w:spacing w:line="240" w:lineRule="auto"/>
        <w:jc w:val="center"/>
        <w:outlineLvl w:val="9"/>
        <w:rPr>
          <w:rFonts w:ascii="方正小标宋简体" w:hAnsi="宋体" w:eastAsia="方正小标宋简体"/>
          <w:color w:val="auto"/>
          <w:sz w:val="72"/>
          <w:szCs w:val="72"/>
          <w:highlight w:val="none"/>
        </w:rPr>
      </w:pPr>
    </w:p>
    <w:p w14:paraId="20EB9694">
      <w:pPr>
        <w:pageBreakBefore w:val="0"/>
        <w:kinsoku/>
        <w:wordWrap/>
        <w:overflowPunct/>
        <w:topLinePunct w:val="0"/>
        <w:bidi w:val="0"/>
        <w:spacing w:line="240" w:lineRule="auto"/>
        <w:jc w:val="center"/>
        <w:outlineLvl w:val="9"/>
        <w:rPr>
          <w:rFonts w:ascii="方正小标宋简体" w:hAnsi="宋体" w:eastAsia="方正小标宋简体"/>
          <w:color w:val="auto"/>
          <w:sz w:val="72"/>
          <w:szCs w:val="72"/>
          <w:highlight w:val="none"/>
        </w:rPr>
      </w:pPr>
    </w:p>
    <w:p w14:paraId="6DBE09AE">
      <w:pPr>
        <w:pageBreakBefore w:val="0"/>
        <w:kinsoku/>
        <w:wordWrap/>
        <w:overflowPunct/>
        <w:topLinePunct w:val="0"/>
        <w:bidi w:val="0"/>
        <w:spacing w:line="240" w:lineRule="auto"/>
        <w:jc w:val="center"/>
        <w:outlineLvl w:val="9"/>
        <w:rPr>
          <w:rFonts w:ascii="方正小标宋简体" w:hAnsi="宋体" w:eastAsia="方正小标宋简体"/>
          <w:color w:val="auto"/>
          <w:sz w:val="72"/>
          <w:szCs w:val="72"/>
          <w:highlight w:val="none"/>
        </w:rPr>
      </w:pPr>
    </w:p>
    <w:p w14:paraId="0E36C70A">
      <w:pPr>
        <w:pageBreakBefore w:val="0"/>
        <w:kinsoku/>
        <w:wordWrap/>
        <w:overflowPunct/>
        <w:topLinePunct w:val="0"/>
        <w:bidi w:val="0"/>
        <w:adjustRightInd w:val="0"/>
        <w:snapToGrid w:val="0"/>
        <w:spacing w:line="24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 w:name="_Toc16627"/>
      <w:bookmarkStart w:id="2" w:name="_Toc15378441"/>
      <w:bookmarkStart w:id="3" w:name="_Toc15396475"/>
      <w:bookmarkStart w:id="4" w:name="_Toc15377425"/>
      <w:bookmarkStart w:id="5" w:name="_Toc15396597"/>
      <w:bookmarkStart w:id="6" w:name="_Toc15377193"/>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23</w:t>
      </w:r>
      <w:r>
        <w:rPr>
          <w:rFonts w:hint="eastAsia" w:ascii="方正小标宋简体" w:hAnsi="方正小标宋简体" w:eastAsia="方正小标宋简体" w:cs="方正小标宋简体"/>
          <w:b/>
          <w:bCs/>
          <w:color w:val="auto"/>
          <w:sz w:val="72"/>
          <w:szCs w:val="72"/>
          <w:highlight w:val="none"/>
        </w:rPr>
        <w:t>年度</w:t>
      </w:r>
      <w:bookmarkEnd w:id="1"/>
      <w:bookmarkEnd w:id="2"/>
      <w:bookmarkEnd w:id="3"/>
      <w:bookmarkEnd w:id="4"/>
      <w:bookmarkEnd w:id="5"/>
      <w:bookmarkEnd w:id="6"/>
    </w:p>
    <w:p w14:paraId="0A7D65C1">
      <w:pPr>
        <w:pageBreakBefore w:val="0"/>
        <w:kinsoku/>
        <w:wordWrap/>
        <w:overflowPunct/>
        <w:topLinePunct w:val="0"/>
        <w:bidi w:val="0"/>
        <w:adjustRightInd w:val="0"/>
        <w:snapToGrid w:val="0"/>
        <w:spacing w:line="24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7" w:name="_Toc15377426"/>
      <w:bookmarkStart w:id="8" w:name="_Toc15377194"/>
      <w:bookmarkStart w:id="9" w:name="_Toc15396598"/>
      <w:bookmarkStart w:id="10" w:name="_Toc15378442"/>
      <w:bookmarkStart w:id="11" w:name="_Toc15396476"/>
      <w:bookmarkStart w:id="12" w:name="_Toc18376"/>
      <w:r>
        <w:rPr>
          <w:rFonts w:hint="eastAsia" w:ascii="方正小标宋简体" w:hAnsi="方正小标宋简体" w:eastAsia="方正小标宋简体" w:cs="方正小标宋简体"/>
          <w:b/>
          <w:bCs/>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b/>
          <w:bCs/>
          <w:color w:val="auto"/>
          <w:sz w:val="72"/>
          <w:szCs w:val="72"/>
          <w:highlight w:val="none"/>
          <w:lang w:eastAsia="zh-CN"/>
        </w:rPr>
        <w:t>遂宁市船山区老池镇中心卫生院</w:t>
      </w:r>
      <w:r>
        <w:rPr>
          <w:rFonts w:hint="eastAsia" w:ascii="方正小标宋简体" w:hAnsi="方正小标宋简体" w:eastAsia="方正小标宋简体" w:cs="方正小标宋简体"/>
          <w:b/>
          <w:bCs/>
          <w:color w:val="auto"/>
          <w:sz w:val="72"/>
          <w:szCs w:val="72"/>
          <w:highlight w:val="none"/>
        </w:rPr>
        <w:t>决算</w:t>
      </w:r>
      <w:bookmarkEnd w:id="7"/>
      <w:bookmarkEnd w:id="8"/>
      <w:bookmarkEnd w:id="9"/>
      <w:bookmarkEnd w:id="10"/>
      <w:bookmarkEnd w:id="11"/>
      <w:bookmarkEnd w:id="12"/>
      <w:bookmarkEnd w:id="13"/>
    </w:p>
    <w:p w14:paraId="633F98BB">
      <w:pPr>
        <w:pageBreakBefore w:val="0"/>
        <w:widowControl/>
        <w:kinsoku/>
        <w:wordWrap/>
        <w:overflowPunct/>
        <w:topLinePunct w:val="0"/>
        <w:bidi w:val="0"/>
        <w:spacing w:line="240" w:lineRule="auto"/>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CEC6716">
      <w:pPr>
        <w:pageBreakBefore w:val="0"/>
        <w:widowControl/>
        <w:kinsoku/>
        <w:wordWrap/>
        <w:overflowPunct/>
        <w:topLinePunct w:val="0"/>
        <w:bidi w:val="0"/>
        <w:spacing w:line="240" w:lineRule="auto"/>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1F064D8F">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64A2E3EF">
      <w:pPr>
        <w:pStyle w:val="8"/>
        <w:outlineLvl w:val="9"/>
      </w:pPr>
    </w:p>
    <w:sdt>
      <w:sdtPr>
        <w:rPr>
          <w:rFonts w:ascii="宋体" w:hAnsi="宋体" w:eastAsia="宋体" w:cs="Times New Roman"/>
          <w:kern w:val="2"/>
          <w:sz w:val="21"/>
          <w:szCs w:val="24"/>
          <w:lang w:val="en-US" w:eastAsia="zh-CN" w:bidi="ar-SA"/>
        </w:rPr>
        <w:id w:val="147456435"/>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232A134F">
          <w:pPr>
            <w:spacing w:before="0" w:beforeLines="0" w:after="0" w:afterLines="0" w:line="240" w:lineRule="auto"/>
            <w:ind w:left="0" w:leftChars="0" w:right="0" w:rightChars="0" w:firstLine="0" w:firstLineChars="0"/>
            <w:jc w:val="center"/>
          </w:pPr>
        </w:p>
        <w:p w14:paraId="3D2BDD9C">
          <w:pPr>
            <w:pStyle w:val="34"/>
            <w:tabs>
              <w:tab w:val="right" w:leader="dot" w:pos="8306"/>
            </w:tabs>
            <w:rPr>
              <w:rFonts w:hint="eastAsia" w:ascii="仿宋" w:hAnsi="仿宋" w:eastAsia="仿宋" w:cs="仿宋"/>
              <w:b/>
            </w:rPr>
          </w:pP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TOC \o "1-2" \h \u </w:instrText>
          </w:r>
          <w:r>
            <w:rPr>
              <w:rFonts w:hint="eastAsia" w:ascii="仿宋" w:hAnsi="仿宋" w:eastAsia="仿宋" w:cs="仿宋"/>
              <w:b w:val="0"/>
              <w:color w:val="auto"/>
              <w:highlight w:val="none"/>
            </w:rPr>
            <w:fldChar w:fldCharType="separate"/>
          </w:r>
        </w:p>
        <w:p w14:paraId="0B599685">
          <w:pPr>
            <w:pStyle w:val="34"/>
            <w:tabs>
              <w:tab w:val="right" w:leader="dot" w:pos="8306"/>
            </w:tabs>
            <w:rPr>
              <w:rFonts w:hint="eastAsia" w:ascii="仿宋" w:hAnsi="仿宋" w:eastAsia="仿宋" w:cs="仿宋"/>
              <w:b/>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sz w:val="24"/>
              <w:szCs w:val="24"/>
              <w:highlight w:val="none"/>
            </w:rPr>
            <w:instrText xml:space="preserve"> HYPERLINK \l _Toc14795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w:t>
          </w:r>
          <w:r>
            <w:rPr>
              <w:rFonts w:hint="eastAsia" w:ascii="仿宋" w:hAnsi="仿宋" w:eastAsia="仿宋" w:cs="仿宋"/>
              <w:b/>
              <w:bCs w:val="0"/>
              <w:sz w:val="24"/>
              <w:szCs w:val="24"/>
              <w:highlight w:val="none"/>
            </w:rPr>
            <w:t xml:space="preserve">一部分 </w:t>
          </w:r>
          <w:r>
            <w:rPr>
              <w:rFonts w:hint="eastAsia" w:ascii="仿宋" w:hAnsi="仿宋" w:eastAsia="仿宋" w:cs="仿宋"/>
              <w:b/>
              <w:bCs w:val="0"/>
              <w:sz w:val="24"/>
              <w:szCs w:val="24"/>
              <w:highlight w:val="none"/>
              <w:lang w:eastAsia="zh-CN"/>
            </w:rPr>
            <w:t>单位</w:t>
          </w:r>
          <w:r>
            <w:rPr>
              <w:rFonts w:hint="eastAsia" w:ascii="仿宋" w:hAnsi="仿宋" w:eastAsia="仿宋" w:cs="仿宋"/>
              <w:b/>
              <w:bCs w:val="0"/>
              <w:sz w:val="24"/>
              <w:szCs w:val="24"/>
              <w:highlight w:val="none"/>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_Toc14795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- 1 -</w:t>
          </w:r>
          <w:r>
            <w:rPr>
              <w:rFonts w:hint="eastAsia" w:ascii="仿宋" w:hAnsi="仿宋" w:eastAsia="仿宋" w:cs="仿宋"/>
              <w:b/>
              <w:sz w:val="24"/>
              <w:szCs w:val="24"/>
            </w:rPr>
            <w:fldChar w:fldCharType="end"/>
          </w:r>
          <w:r>
            <w:rPr>
              <w:rFonts w:hint="eastAsia" w:ascii="仿宋" w:hAnsi="仿宋" w:eastAsia="仿宋" w:cs="仿宋"/>
              <w:b/>
              <w:color w:val="auto"/>
              <w:sz w:val="24"/>
              <w:szCs w:val="24"/>
              <w:highlight w:val="none"/>
            </w:rPr>
            <w:fldChar w:fldCharType="end"/>
          </w:r>
        </w:p>
        <w:p w14:paraId="40BCCE44">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_Toc29290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rPr>
            <w:t xml:space="preserve">一、 </w:t>
          </w:r>
          <w:r>
            <w:rPr>
              <w:rFonts w:hint="eastAsia" w:ascii="仿宋" w:hAnsi="仿宋" w:eastAsia="仿宋" w:cs="仿宋"/>
              <w:bCs w:val="0"/>
              <w:sz w:val="24"/>
              <w:szCs w:val="24"/>
              <w:highlight w:val="none"/>
              <w:lang w:eastAsia="zh-CN"/>
            </w:rPr>
            <w:t>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_Toc29290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05FCEA22">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_Toc30215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_Toc30215 \h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87C4116">
          <w:pPr>
            <w:pStyle w:val="34"/>
            <w:tabs>
              <w:tab w:val="right" w:leader="dot" w:pos="8306"/>
            </w:tabs>
            <w:rPr>
              <w:rFonts w:hint="eastAsia" w:ascii="仿宋" w:hAnsi="仿宋" w:eastAsia="仿宋" w:cs="仿宋"/>
              <w:b/>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sz w:val="24"/>
              <w:szCs w:val="24"/>
              <w:highlight w:val="none"/>
            </w:rPr>
            <w:instrText xml:space="preserve"> HYPERLINK \l _Toc5749 </w:instrText>
          </w:r>
          <w:r>
            <w:rPr>
              <w:rFonts w:hint="eastAsia" w:ascii="仿宋" w:hAnsi="仿宋" w:eastAsia="仿宋" w:cs="仿宋"/>
              <w:b/>
              <w:sz w:val="24"/>
              <w:szCs w:val="24"/>
              <w:highlight w:val="none"/>
            </w:rPr>
            <w:fldChar w:fldCharType="separate"/>
          </w:r>
          <w:r>
            <w:rPr>
              <w:rFonts w:hint="eastAsia" w:ascii="仿宋" w:hAnsi="仿宋" w:eastAsia="仿宋" w:cs="仿宋"/>
              <w:b/>
              <w:bCs/>
              <w:sz w:val="24"/>
              <w:szCs w:val="24"/>
              <w:highlight w:val="none"/>
            </w:rPr>
            <w:t xml:space="preserve">第二部分 </w:t>
          </w:r>
          <w:r>
            <w:rPr>
              <w:rFonts w:hint="eastAsia" w:ascii="仿宋" w:hAnsi="仿宋" w:eastAsia="仿宋" w:cs="仿宋"/>
              <w:b/>
              <w:bCs/>
              <w:sz w:val="24"/>
              <w:szCs w:val="24"/>
              <w:highlight w:val="none"/>
              <w:lang w:val="en-US" w:eastAsia="zh-CN"/>
            </w:rPr>
            <w:t>2023年度</w:t>
          </w:r>
          <w:r>
            <w:rPr>
              <w:rFonts w:hint="eastAsia" w:ascii="仿宋" w:hAnsi="仿宋" w:eastAsia="仿宋" w:cs="仿宋"/>
              <w:b/>
              <w:bCs/>
              <w:sz w:val="24"/>
              <w:szCs w:val="24"/>
              <w:highlight w:val="none"/>
              <w:lang w:eastAsia="zh-CN"/>
            </w:rPr>
            <w:t>单位</w:t>
          </w:r>
          <w:r>
            <w:rPr>
              <w:rFonts w:hint="eastAsia" w:ascii="仿宋" w:hAnsi="仿宋" w:eastAsia="仿宋" w:cs="仿宋"/>
              <w:b/>
              <w:bCs/>
              <w:sz w:val="24"/>
              <w:szCs w:val="24"/>
              <w:highlight w:val="none"/>
            </w:rPr>
            <w:t>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_Toc5749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- 2 -</w:t>
          </w:r>
          <w:r>
            <w:rPr>
              <w:rFonts w:hint="eastAsia" w:ascii="仿宋" w:hAnsi="仿宋" w:eastAsia="仿宋" w:cs="仿宋"/>
              <w:b/>
              <w:sz w:val="24"/>
              <w:szCs w:val="24"/>
            </w:rPr>
            <w:fldChar w:fldCharType="end"/>
          </w:r>
          <w:r>
            <w:rPr>
              <w:rFonts w:hint="eastAsia" w:ascii="仿宋" w:hAnsi="仿宋" w:eastAsia="仿宋" w:cs="仿宋"/>
              <w:b/>
              <w:color w:val="auto"/>
              <w:sz w:val="24"/>
              <w:szCs w:val="24"/>
              <w:highlight w:val="none"/>
            </w:rPr>
            <w:fldChar w:fldCharType="end"/>
          </w:r>
        </w:p>
        <w:p w14:paraId="4D61786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_Toc22604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_Toc22604 \h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0FC36630">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_Toc31375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_Toc31375 \h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9CC1756">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_Toc14684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44"/>
              <w:highlight w:val="none"/>
            </w:rPr>
            <w:t>支</w:t>
          </w:r>
          <w:r>
            <w:rPr>
              <w:rFonts w:hint="eastAsia" w:ascii="仿宋" w:hAnsi="仿宋" w:eastAsia="仿宋" w:cs="仿宋"/>
              <w:sz w:val="24"/>
              <w:szCs w:val="24"/>
              <w:highlight w:val="none"/>
            </w:rPr>
            <w:t>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_Toc14684 \h </w:instrText>
          </w:r>
          <w:r>
            <w:rPr>
              <w:rFonts w:hint="eastAsia" w:ascii="仿宋" w:hAnsi="仿宋" w:eastAsia="仿宋" w:cs="仿宋"/>
              <w:sz w:val="24"/>
              <w:szCs w:val="24"/>
            </w:rPr>
            <w:fldChar w:fldCharType="separate"/>
          </w:r>
          <w:r>
            <w:rPr>
              <w:rFonts w:hint="eastAsia" w:ascii="仿宋" w:hAnsi="仿宋" w:eastAsia="仿宋" w:cs="仿宋"/>
              <w:sz w:val="24"/>
              <w:szCs w:val="24"/>
            </w:rPr>
            <w:t>- 3 -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18FCC4FB">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_Toc30745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highlight w:val="none"/>
            </w:rPr>
            <w:t>四、财</w:t>
          </w:r>
          <w:r>
            <w:rPr>
              <w:rFonts w:hint="eastAsia" w:ascii="仿宋" w:hAnsi="仿宋" w:eastAsia="仿宋" w:cs="仿宋"/>
              <w:sz w:val="24"/>
              <w:szCs w:val="24"/>
              <w:highlight w:val="none"/>
            </w:rPr>
            <w:t>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_Toc30745 \h </w:instrText>
          </w:r>
          <w:r>
            <w:rPr>
              <w:rFonts w:hint="eastAsia" w:ascii="仿宋" w:hAnsi="仿宋" w:eastAsia="仿宋" w:cs="仿宋"/>
              <w:sz w:val="24"/>
              <w:szCs w:val="24"/>
            </w:rPr>
            <w:fldChar w:fldCharType="separate"/>
          </w:r>
          <w:r>
            <w:rPr>
              <w:rFonts w:hint="eastAsia" w:ascii="仿宋" w:hAnsi="仿宋" w:eastAsia="仿宋" w:cs="仿宋"/>
              <w:sz w:val="24"/>
              <w:szCs w:val="24"/>
            </w:rPr>
            <w:t>- 3 -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20EAC98B">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highlight w:val="none"/>
            </w:rPr>
            <w:t>五、一</w:t>
          </w:r>
          <w:r>
            <w:rPr>
              <w:rFonts w:hint="eastAsia" w:ascii="仿宋" w:hAnsi="仿宋" w:eastAsia="仿宋" w:cs="仿宋"/>
              <w:sz w:val="24"/>
              <w:szCs w:val="24"/>
              <w:highlight w:val="none"/>
            </w:rPr>
            <w:t>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_Toc10878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5BA5A77">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_Toc16741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highlight w:val="none"/>
            </w:rPr>
            <w:t>六、一</w:t>
          </w:r>
          <w:r>
            <w:rPr>
              <w:rFonts w:hint="eastAsia" w:ascii="仿宋" w:hAnsi="仿宋" w:eastAsia="仿宋" w:cs="仿宋"/>
              <w:sz w:val="24"/>
              <w:szCs w:val="24"/>
              <w:highlight w:val="none"/>
            </w:rPr>
            <w:t>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_Toc16741 \h </w:instrText>
          </w:r>
          <w:r>
            <w:rPr>
              <w:rFonts w:hint="eastAsia" w:ascii="仿宋" w:hAnsi="仿宋" w:eastAsia="仿宋" w:cs="仿宋"/>
              <w:sz w:val="24"/>
              <w:szCs w:val="24"/>
            </w:rPr>
            <w:fldChar w:fldCharType="separate"/>
          </w:r>
          <w:r>
            <w:rPr>
              <w:rFonts w:hint="eastAsia" w:ascii="仿宋" w:hAnsi="仿宋" w:eastAsia="仿宋" w:cs="仿宋"/>
              <w:sz w:val="24"/>
              <w:szCs w:val="24"/>
            </w:rPr>
            <w:t>- 6 -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00BCF69B">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_Toc25006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highlight w:val="none"/>
            </w:rPr>
            <w:t>七、</w:t>
          </w:r>
          <w:r>
            <w:rPr>
              <w:rFonts w:hint="eastAsia" w:ascii="仿宋" w:hAnsi="仿宋" w:eastAsia="仿宋" w:cs="仿宋"/>
              <w:sz w:val="24"/>
              <w:szCs w:val="24"/>
              <w:highlight w:val="none"/>
            </w:rPr>
            <w:t>“三公”经费财政拨款支出决算情况说明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_Toc25006 \h </w:instrText>
          </w:r>
          <w:r>
            <w:rPr>
              <w:rFonts w:hint="eastAsia" w:ascii="仿宋" w:hAnsi="仿宋" w:eastAsia="仿宋" w:cs="仿宋"/>
              <w:sz w:val="24"/>
              <w:szCs w:val="24"/>
            </w:rPr>
            <w:fldChar w:fldCharType="separate"/>
          </w:r>
          <w:r>
            <w:rPr>
              <w:rFonts w:hint="eastAsia" w:ascii="仿宋" w:hAnsi="仿宋" w:eastAsia="仿宋" w:cs="仿宋"/>
              <w:sz w:val="24"/>
              <w:szCs w:val="24"/>
            </w:rPr>
            <w:t>- 7 -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21867340">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_Toc5319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44"/>
              <w:highlight w:val="none"/>
            </w:rPr>
            <w:t>八、</w:t>
          </w:r>
          <w:r>
            <w:rPr>
              <w:rFonts w:hint="eastAsia" w:ascii="仿宋" w:hAnsi="仿宋" w:eastAsia="仿宋" w:cs="仿宋"/>
              <w:sz w:val="24"/>
              <w:szCs w:val="24"/>
              <w:highlight w:val="none"/>
            </w:rPr>
            <w:t>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_Toc5319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31FFE0D">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_Toc30793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_Toc30793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62ED6AD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_Toc27981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_Toc27981 \h </w:instrText>
          </w:r>
          <w:r>
            <w:rPr>
              <w:rFonts w:hint="eastAsia" w:ascii="仿宋" w:hAnsi="仿宋" w:eastAsia="仿宋" w:cs="仿宋"/>
              <w:sz w:val="24"/>
              <w:szCs w:val="24"/>
            </w:rPr>
            <w:fldChar w:fldCharType="separate"/>
          </w:r>
          <w:r>
            <w:rPr>
              <w:rFonts w:hint="eastAsia" w:ascii="仿宋" w:hAnsi="仿宋" w:eastAsia="仿宋" w:cs="仿宋"/>
              <w:sz w:val="24"/>
              <w:szCs w:val="24"/>
            </w:rPr>
            <w:t>- 8 -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EE557C6">
          <w:pPr>
            <w:pStyle w:val="34"/>
            <w:tabs>
              <w:tab w:val="right" w:leader="dot" w:pos="8306"/>
            </w:tabs>
            <w:rPr>
              <w:rFonts w:hint="eastAsia" w:ascii="仿宋" w:hAnsi="仿宋" w:eastAsia="仿宋" w:cs="仿宋"/>
              <w:b/>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sz w:val="24"/>
              <w:szCs w:val="24"/>
              <w:highlight w:val="none"/>
            </w:rPr>
            <w:instrText xml:space="preserve"> HYPERLINK \l _Toc11732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56"/>
            </w:rPr>
            <w:t xml:space="preserve">第三部分 </w:t>
          </w:r>
          <w:r>
            <w:rPr>
              <w:rFonts w:hint="eastAsia" w:ascii="仿宋" w:hAnsi="仿宋" w:eastAsia="仿宋" w:cs="仿宋"/>
              <w:b/>
              <w:sz w:val="24"/>
              <w:szCs w:val="56"/>
              <w:highlight w:val="none"/>
            </w:rPr>
            <w:t>名</w:t>
          </w:r>
          <w:r>
            <w:rPr>
              <w:rFonts w:hint="eastAsia" w:ascii="仿宋" w:hAnsi="仿宋" w:eastAsia="仿宋" w:cs="仿宋"/>
              <w:b/>
              <w:sz w:val="24"/>
              <w:szCs w:val="24"/>
              <w:highlight w:val="none"/>
            </w:rPr>
            <w:t>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_Toc11732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- 10 -</w:t>
          </w:r>
          <w:r>
            <w:rPr>
              <w:rFonts w:hint="eastAsia" w:ascii="仿宋" w:hAnsi="仿宋" w:eastAsia="仿宋" w:cs="仿宋"/>
              <w:b/>
              <w:sz w:val="24"/>
              <w:szCs w:val="24"/>
            </w:rPr>
            <w:fldChar w:fldCharType="end"/>
          </w:r>
          <w:r>
            <w:rPr>
              <w:rFonts w:hint="eastAsia" w:ascii="仿宋" w:hAnsi="仿宋" w:eastAsia="仿宋" w:cs="仿宋"/>
              <w:b/>
              <w:color w:val="auto"/>
              <w:sz w:val="24"/>
              <w:szCs w:val="24"/>
              <w:highlight w:val="none"/>
            </w:rPr>
            <w:fldChar w:fldCharType="end"/>
          </w:r>
        </w:p>
        <w:p w14:paraId="29B66F0B">
          <w:pPr>
            <w:pStyle w:val="34"/>
            <w:tabs>
              <w:tab w:val="right" w:leader="dot" w:pos="8306"/>
            </w:tabs>
            <w:rPr>
              <w:rFonts w:hint="eastAsia" w:ascii="仿宋" w:hAnsi="仿宋" w:eastAsia="仿宋" w:cs="仿宋"/>
              <w:b/>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sz w:val="24"/>
              <w:szCs w:val="24"/>
              <w:highlight w:val="none"/>
            </w:rPr>
            <w:instrText xml:space="preserve"> HYPERLINK \l _Toc7951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56"/>
            </w:rPr>
            <w:t xml:space="preserve">第四部分 </w:t>
          </w:r>
          <w:r>
            <w:rPr>
              <w:rFonts w:hint="eastAsia" w:ascii="仿宋" w:hAnsi="仿宋" w:eastAsia="仿宋" w:cs="仿宋"/>
              <w:b/>
              <w:sz w:val="24"/>
              <w:szCs w:val="24"/>
              <w:highlight w:val="none"/>
            </w:rPr>
            <w:t>附件</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_Toc7951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- 12 -</w:t>
          </w:r>
          <w:r>
            <w:rPr>
              <w:rFonts w:hint="eastAsia" w:ascii="仿宋" w:hAnsi="仿宋" w:eastAsia="仿宋" w:cs="仿宋"/>
              <w:b/>
              <w:sz w:val="24"/>
              <w:szCs w:val="24"/>
            </w:rPr>
            <w:fldChar w:fldCharType="end"/>
          </w:r>
          <w:r>
            <w:rPr>
              <w:rFonts w:hint="eastAsia" w:ascii="仿宋" w:hAnsi="仿宋" w:eastAsia="仿宋" w:cs="仿宋"/>
              <w:b/>
              <w:color w:val="auto"/>
              <w:sz w:val="24"/>
              <w:szCs w:val="24"/>
              <w:highlight w:val="none"/>
            </w:rPr>
            <w:fldChar w:fldCharType="end"/>
          </w:r>
        </w:p>
        <w:p w14:paraId="11A764F2">
          <w:pPr>
            <w:pStyle w:val="34"/>
            <w:tabs>
              <w:tab w:val="right" w:leader="dot" w:pos="8306"/>
            </w:tabs>
            <w:rPr>
              <w:rFonts w:hint="eastAsia" w:ascii="仿宋" w:hAnsi="仿宋" w:eastAsia="仿宋" w:cs="仿宋"/>
              <w:b/>
              <w:sz w:val="24"/>
              <w:szCs w:val="24"/>
            </w:rPr>
          </w:pPr>
          <w:r>
            <w:rPr>
              <w:rFonts w:hint="eastAsia" w:ascii="仿宋" w:hAnsi="仿宋" w:eastAsia="仿宋" w:cs="仿宋"/>
              <w:b/>
              <w:color w:val="auto"/>
              <w:sz w:val="24"/>
              <w:szCs w:val="24"/>
              <w:highlight w:val="none"/>
            </w:rPr>
            <w:fldChar w:fldCharType="begin"/>
          </w:r>
          <w:r>
            <w:rPr>
              <w:rFonts w:hint="eastAsia" w:ascii="仿宋" w:hAnsi="仿宋" w:eastAsia="仿宋" w:cs="仿宋"/>
              <w:b/>
              <w:sz w:val="24"/>
              <w:szCs w:val="24"/>
              <w:highlight w:val="none"/>
            </w:rPr>
            <w:instrText xml:space="preserve"> HYPERLINK \l _Toc31015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56"/>
              <w:highlight w:val="none"/>
            </w:rPr>
            <w:t>第</w:t>
          </w:r>
          <w:r>
            <w:rPr>
              <w:rFonts w:hint="eastAsia" w:ascii="仿宋" w:hAnsi="仿宋" w:eastAsia="仿宋" w:cs="仿宋"/>
              <w:b/>
              <w:sz w:val="24"/>
              <w:szCs w:val="24"/>
              <w:highlight w:val="none"/>
            </w:rPr>
            <w:t>五部分 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_Toc31015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- 22 -</w:t>
          </w:r>
          <w:r>
            <w:rPr>
              <w:rFonts w:hint="eastAsia" w:ascii="仿宋" w:hAnsi="仿宋" w:eastAsia="仿宋" w:cs="仿宋"/>
              <w:b/>
              <w:sz w:val="24"/>
              <w:szCs w:val="24"/>
            </w:rPr>
            <w:fldChar w:fldCharType="end"/>
          </w:r>
          <w:r>
            <w:rPr>
              <w:rFonts w:hint="eastAsia" w:ascii="仿宋" w:hAnsi="仿宋" w:eastAsia="仿宋" w:cs="仿宋"/>
              <w:b/>
              <w:color w:val="auto"/>
              <w:sz w:val="24"/>
              <w:szCs w:val="24"/>
              <w:highlight w:val="none"/>
            </w:rPr>
            <w:fldChar w:fldCharType="end"/>
          </w:r>
        </w:p>
        <w:p w14:paraId="558A15A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_Toc7426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一、收</w:t>
          </w:r>
          <w:r>
            <w:rPr>
              <w:rFonts w:hint="eastAsia" w:ascii="仿宋" w:hAnsi="仿宋" w:eastAsia="仿宋" w:cs="仿宋"/>
              <w:bCs w:val="0"/>
              <w:sz w:val="24"/>
              <w:szCs w:val="24"/>
              <w:highlight w:val="none"/>
            </w:rPr>
            <w:t>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_Toc7426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3AF6B3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_Toc4983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二、收</w:t>
          </w:r>
          <w:r>
            <w:rPr>
              <w:rFonts w:hint="eastAsia" w:ascii="仿宋" w:hAnsi="仿宋" w:eastAsia="仿宋" w:cs="仿宋"/>
              <w:bCs w:val="0"/>
              <w:sz w:val="24"/>
              <w:szCs w:val="24"/>
              <w:highlight w:val="none"/>
            </w:rPr>
            <w:t>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_Toc4983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2FE678C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_Toc24759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三、</w:t>
          </w:r>
          <w:r>
            <w:rPr>
              <w:rFonts w:hint="eastAsia" w:ascii="仿宋" w:hAnsi="仿宋" w:eastAsia="仿宋" w:cs="仿宋"/>
              <w:sz w:val="24"/>
              <w:szCs w:val="24"/>
              <w:highlight w:val="none"/>
            </w:rPr>
            <w:t>支</w:t>
          </w:r>
          <w:r>
            <w:rPr>
              <w:rFonts w:hint="eastAsia" w:ascii="仿宋" w:hAnsi="仿宋" w:eastAsia="仿宋" w:cs="仿宋"/>
              <w:bCs w:val="0"/>
              <w:sz w:val="24"/>
              <w:szCs w:val="24"/>
              <w:highlight w:val="none"/>
            </w:rPr>
            <w:t>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_Toc24759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66E9FD94">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_Toc8972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四、</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_Toc8972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07B64054">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_Toc27133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五、</w:t>
          </w:r>
          <w:r>
            <w:rPr>
              <w:rFonts w:hint="eastAsia" w:ascii="仿宋" w:hAnsi="仿宋" w:eastAsia="仿宋" w:cs="仿宋"/>
              <w:sz w:val="24"/>
              <w:szCs w:val="24"/>
              <w:highlight w:val="none"/>
            </w:rPr>
            <w:t>财</w:t>
          </w:r>
          <w:r>
            <w:rPr>
              <w:rFonts w:hint="eastAsia" w:ascii="仿宋" w:hAnsi="仿宋" w:eastAsia="仿宋" w:cs="仿宋"/>
              <w:bCs w:val="0"/>
              <w:sz w:val="24"/>
              <w:szCs w:val="24"/>
              <w:highlight w:val="none"/>
            </w:rPr>
            <w:t>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_Toc27133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14E4DD23">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_Toc1739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六、</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_Toc1739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7368C8A">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_Toc18739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七、</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_Toc18739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3FEC6979">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_Toc11896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八、</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_Toc11896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1D85CDE8">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_Toc21602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九、</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_Toc21602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7C34CC8D">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_Toc4073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十、</w:t>
          </w:r>
          <w:r>
            <w:rPr>
              <w:rFonts w:hint="eastAsia" w:ascii="仿宋" w:hAnsi="仿宋" w:eastAsia="仿宋" w:cs="仿宋"/>
              <w:sz w:val="24"/>
              <w:szCs w:val="24"/>
              <w:highlight w:val="none"/>
            </w:rPr>
            <w:t>一</w:t>
          </w:r>
          <w:r>
            <w:rPr>
              <w:rFonts w:hint="eastAsia" w:ascii="仿宋" w:hAnsi="仿宋" w:eastAsia="仿宋" w:cs="仿宋"/>
              <w:bCs w:val="0"/>
              <w:sz w:val="24"/>
              <w:szCs w:val="24"/>
              <w:highlight w:val="none"/>
            </w:rPr>
            <w:t>般公共预算财政拨款“三公”经费支出决算表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_Toc4073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6BCEB78F">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_Toc2610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十一、</w:t>
          </w:r>
          <w:r>
            <w:rPr>
              <w:rFonts w:hint="eastAsia" w:ascii="仿宋" w:hAnsi="仿宋" w:eastAsia="仿宋" w:cs="仿宋"/>
              <w:sz w:val="24"/>
              <w:szCs w:val="24"/>
              <w:highlight w:val="none"/>
            </w:rPr>
            <w:t>政</w:t>
          </w:r>
          <w:r>
            <w:rPr>
              <w:rFonts w:hint="eastAsia" w:ascii="仿宋" w:hAnsi="仿宋" w:eastAsia="仿宋" w:cs="仿宋"/>
              <w:bCs w:val="0"/>
              <w:sz w:val="24"/>
              <w:szCs w:val="24"/>
              <w:highlight w:val="none"/>
            </w:rPr>
            <w:t>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_Toc2610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20D2B963">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_Toc13994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十二、</w:t>
          </w:r>
          <w:r>
            <w:rPr>
              <w:rFonts w:hint="eastAsia" w:ascii="仿宋" w:hAnsi="仿宋" w:eastAsia="仿宋" w:cs="仿宋"/>
              <w:sz w:val="24"/>
              <w:szCs w:val="24"/>
              <w:highlight w:val="none"/>
            </w:rPr>
            <w:t>政</w:t>
          </w:r>
          <w:r>
            <w:rPr>
              <w:rFonts w:hint="eastAsia" w:ascii="仿宋" w:hAnsi="仿宋" w:eastAsia="仿宋" w:cs="仿宋"/>
              <w:bCs w:val="0"/>
              <w:sz w:val="24"/>
              <w:szCs w:val="24"/>
              <w:highlight w:val="none"/>
            </w:rPr>
            <w:t>府性基金预算财政拨款“三公”经费支出决算表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_Toc13994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56567799">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_Toc14718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十三、</w:t>
          </w:r>
          <w:r>
            <w:rPr>
              <w:rFonts w:hint="eastAsia" w:ascii="仿宋" w:hAnsi="仿宋" w:eastAsia="仿宋" w:cs="仿宋"/>
              <w:sz w:val="24"/>
              <w:szCs w:val="24"/>
              <w:highlight w:val="none"/>
            </w:rPr>
            <w:t>国</w:t>
          </w:r>
          <w:r>
            <w:rPr>
              <w:rFonts w:hint="eastAsia" w:ascii="仿宋" w:hAnsi="仿宋" w:eastAsia="仿宋" w:cs="仿宋"/>
              <w:bCs w:val="0"/>
              <w:sz w:val="24"/>
              <w:szCs w:val="24"/>
              <w:highlight w:val="none"/>
            </w:rPr>
            <w:t>有资本经营预算</w:t>
          </w:r>
          <w:r>
            <w:rPr>
              <w:rFonts w:hint="eastAsia" w:ascii="仿宋" w:hAnsi="仿宋" w:eastAsia="仿宋" w:cs="仿宋"/>
              <w:bCs w:val="0"/>
              <w:sz w:val="24"/>
              <w:szCs w:val="24"/>
              <w:highlight w:val="none"/>
              <w:lang w:eastAsia="zh-CN"/>
            </w:rPr>
            <w:t>财政拨款收入</w:t>
          </w:r>
          <w:r>
            <w:rPr>
              <w:rFonts w:hint="eastAsia" w:ascii="仿宋" w:hAnsi="仿宋" w:eastAsia="仿宋" w:cs="仿宋"/>
              <w:bCs w:val="0"/>
              <w:sz w:val="24"/>
              <w:szCs w:val="24"/>
              <w:highlight w:val="none"/>
            </w:rPr>
            <w:t>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_Toc14718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1466EC3C">
          <w:pPr>
            <w:pStyle w:val="35"/>
            <w:tabs>
              <w:tab w:val="right" w:leader="dot" w:pos="8306"/>
            </w:tabs>
            <w:rPr>
              <w:rFonts w:hint="eastAsia" w:ascii="仿宋" w:hAnsi="仿宋" w:eastAsia="仿宋" w:cs="仿宋"/>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_Toc18872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eastAsia="zh-CN"/>
            </w:rPr>
            <w:t>十四、国有资本经营预算财政拨款支出决算表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_Toc18872 \h </w:instrText>
          </w:r>
          <w:r>
            <w:rPr>
              <w:rFonts w:hint="eastAsia" w:ascii="仿宋" w:hAnsi="仿宋" w:eastAsia="仿宋" w:cs="仿宋"/>
              <w:sz w:val="24"/>
              <w:szCs w:val="24"/>
            </w:rPr>
            <w:fldChar w:fldCharType="separate"/>
          </w:r>
          <w:r>
            <w:rPr>
              <w:rFonts w:hint="eastAsia" w:ascii="仿宋" w:hAnsi="仿宋" w:eastAsia="仿宋" w:cs="仿宋"/>
              <w:sz w:val="24"/>
              <w:szCs w:val="24"/>
            </w:rPr>
            <w:t>- 22 -</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rPr>
            <w:fldChar w:fldCharType="end"/>
          </w:r>
        </w:p>
        <w:p w14:paraId="6D95D9C1">
          <w:pPr>
            <w:pStyle w:val="5"/>
            <w:pageBreakBefore w:val="0"/>
            <w:kinsoku/>
            <w:wordWrap/>
            <w:overflowPunct/>
            <w:topLinePunct w:val="0"/>
            <w:autoSpaceDE/>
            <w:autoSpaceDN/>
            <w:bidi w:val="0"/>
            <w:adjustRightInd/>
            <w:spacing w:before="0" w:after="0" w:line="240" w:lineRule="auto"/>
            <w:ind w:firstLine="883" w:firstLineChars="200"/>
            <w:jc w:val="center"/>
            <w:textAlignment w:val="auto"/>
            <w:outlineLvl w:val="9"/>
            <w:rPr>
              <w:rFonts w:hint="eastAsia" w:ascii="黑体" w:hAnsi="黑体" w:eastAsia="黑体" w:cs="Times New Roman"/>
              <w:b/>
              <w:bCs/>
              <w:color w:val="auto"/>
              <w:kern w:val="44"/>
              <w:sz w:val="44"/>
              <w:szCs w:val="44"/>
              <w:highlight w:val="none"/>
              <w:lang w:val="en-US" w:eastAsia="zh-CN" w:bidi="ar-SA"/>
            </w:rPr>
          </w:pPr>
          <w:r>
            <w:rPr>
              <w:rFonts w:hint="eastAsia" w:ascii="仿宋" w:hAnsi="仿宋" w:eastAsia="仿宋" w:cs="仿宋"/>
              <w:b/>
              <w:color w:val="auto"/>
              <w:highlight w:val="none"/>
            </w:rPr>
            <w:fldChar w:fldCharType="end"/>
          </w:r>
        </w:p>
      </w:sdtContent>
    </w:sdt>
    <w:p w14:paraId="037373B9">
      <w:pPr>
        <w:rPr>
          <w:rFonts w:hint="eastAsi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218C2BFC">
      <w:pPr>
        <w:pStyle w:val="5"/>
        <w:pageBreakBefore w:val="0"/>
        <w:kinsoku/>
        <w:wordWrap/>
        <w:overflowPunct/>
        <w:topLinePunct w:val="0"/>
        <w:autoSpaceDE/>
        <w:autoSpaceDN/>
        <w:bidi w:val="0"/>
        <w:adjustRightInd/>
        <w:spacing w:before="0" w:after="0" w:line="240" w:lineRule="auto"/>
        <w:ind w:firstLine="880" w:firstLineChars="200"/>
        <w:jc w:val="center"/>
        <w:textAlignment w:val="auto"/>
        <w:rPr>
          <w:rStyle w:val="28"/>
          <w:rFonts w:ascii="黑体" w:hAnsi="黑体" w:eastAsia="黑体"/>
          <w:b/>
          <w:bCs w:val="0"/>
          <w:color w:val="auto"/>
          <w:highlight w:val="none"/>
        </w:rPr>
      </w:pPr>
      <w:bookmarkStart w:id="14" w:name="_Toc14795"/>
      <w:r>
        <w:rPr>
          <w:rFonts w:hint="eastAsia" w:ascii="黑体" w:hAnsi="黑体" w:eastAsia="黑体"/>
          <w:b w:val="0"/>
          <w:color w:val="auto"/>
          <w:highlight w:val="none"/>
        </w:rPr>
        <w:t>第</w:t>
      </w:r>
      <w:r>
        <w:rPr>
          <w:rFonts w:hint="eastAsia" w:ascii="黑体" w:hAnsi="黑体" w:eastAsia="黑体"/>
          <w:b/>
          <w:bCs w:val="0"/>
          <w:color w:val="auto"/>
          <w:highlight w:val="none"/>
        </w:rPr>
        <w:t xml:space="preserve">一部分 </w:t>
      </w:r>
      <w:r>
        <w:rPr>
          <w:rFonts w:hint="eastAsia" w:ascii="黑体" w:hAnsi="黑体" w:eastAsia="黑体"/>
          <w:b/>
          <w:bCs w:val="0"/>
          <w:color w:val="auto"/>
          <w:highlight w:val="none"/>
          <w:lang w:eastAsia="zh-CN"/>
        </w:rPr>
        <w:t>单位</w:t>
      </w:r>
      <w:r>
        <w:rPr>
          <w:rStyle w:val="28"/>
          <w:rFonts w:hint="eastAsia" w:ascii="黑体" w:hAnsi="黑体" w:eastAsia="黑体"/>
          <w:b/>
          <w:bCs w:val="0"/>
          <w:color w:val="auto"/>
          <w:highlight w:val="none"/>
        </w:rPr>
        <w:t>概况</w:t>
      </w:r>
      <w:bookmarkEnd w:id="14"/>
    </w:p>
    <w:p w14:paraId="044C54EF">
      <w:pPr>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val="0"/>
          <w:color w:val="auto"/>
          <w:sz w:val="32"/>
          <w:szCs w:val="32"/>
          <w:highlight w:val="none"/>
        </w:rPr>
      </w:pPr>
    </w:p>
    <w:p w14:paraId="32DE880E">
      <w:pPr>
        <w:pStyle w:val="6"/>
        <w:pageBreakBefore w:val="0"/>
        <w:numPr>
          <w:ilvl w:val="0"/>
          <w:numId w:val="1"/>
        </w:numPr>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b/>
          <w:color w:val="auto"/>
          <w:sz w:val="32"/>
          <w:szCs w:val="32"/>
        </w:rPr>
      </w:pPr>
      <w:bookmarkStart w:id="15" w:name="_Toc29290"/>
      <w:bookmarkStart w:id="16" w:name="_Toc15377200"/>
      <w:bookmarkStart w:id="17" w:name="_Toc15396601"/>
      <w:bookmarkStart w:id="18" w:name="_Toc15396600"/>
      <w:bookmarkStart w:id="19" w:name="_Toc15377197"/>
      <w:r>
        <w:rPr>
          <w:rStyle w:val="29"/>
          <w:rFonts w:hint="eastAsia" w:ascii="黑体" w:hAnsi="黑体" w:eastAsia="黑体" w:cs="黑体"/>
          <w:b/>
          <w:bCs w:val="0"/>
          <w:color w:val="auto"/>
          <w:highlight w:val="none"/>
          <w:lang w:eastAsia="zh-CN"/>
        </w:rPr>
        <w:t>主要职责</w:t>
      </w:r>
      <w:bookmarkEnd w:id="15"/>
    </w:p>
    <w:p w14:paraId="74578084">
      <w:pPr>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遂宁市船山区老池镇中心卫生院是一所集医疗、预防保健于一体的“一级乙等”医疗机构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属于差额拨款事业单位（公益一类），其上级主管部门为船山区</w:t>
      </w:r>
      <w:r>
        <w:rPr>
          <w:rFonts w:hint="eastAsia" w:ascii="仿宋" w:hAnsi="仿宋" w:eastAsia="仿宋" w:cs="仿宋"/>
          <w:color w:val="auto"/>
          <w:sz w:val="32"/>
          <w:szCs w:val="32"/>
          <w:lang w:eastAsia="zh-CN"/>
        </w:rPr>
        <w:t>卫生健康局</w:t>
      </w:r>
      <w:r>
        <w:rPr>
          <w:rFonts w:hint="eastAsia" w:ascii="仿宋" w:hAnsi="仿宋" w:eastAsia="仿宋" w:cs="仿宋"/>
          <w:color w:val="auto"/>
          <w:sz w:val="32"/>
          <w:szCs w:val="32"/>
        </w:rPr>
        <w:t>，并纳入船山区</w:t>
      </w:r>
      <w:r>
        <w:rPr>
          <w:rFonts w:hint="eastAsia" w:ascii="仿宋" w:hAnsi="仿宋" w:eastAsia="仿宋" w:cs="仿宋"/>
          <w:color w:val="auto"/>
          <w:sz w:val="32"/>
          <w:szCs w:val="32"/>
          <w:lang w:eastAsia="zh-CN"/>
        </w:rPr>
        <w:t>卫生健康局</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年度部门决算编制范围的二级预算单位管理。</w:t>
      </w:r>
      <w:r>
        <w:rPr>
          <w:rFonts w:hint="eastAsia" w:ascii="仿宋" w:hAnsi="仿宋" w:eastAsia="仿宋" w:cs="仿宋"/>
          <w:color w:val="auto"/>
          <w:sz w:val="32"/>
          <w:szCs w:val="32"/>
          <w:lang w:eastAsia="zh-CN"/>
        </w:rPr>
        <w:t>主要承担老池镇及周边乡镇人民群众的基本医疗保障及镇辖区内国家十二项基本公共卫生服务，并对镇辖区内的村卫生室、个体诊所承担医疗行政管理和监督。卫生院</w:t>
      </w:r>
      <w:r>
        <w:rPr>
          <w:rFonts w:hint="eastAsia" w:ascii="仿宋" w:hAnsi="仿宋" w:eastAsia="仿宋" w:cs="仿宋"/>
          <w:color w:val="auto"/>
          <w:sz w:val="32"/>
          <w:szCs w:val="32"/>
        </w:rPr>
        <w:t>秉承“立德仁爱、博学拓新、团结友善、追求卓越”</w:t>
      </w:r>
      <w:r>
        <w:rPr>
          <w:rFonts w:hint="eastAsia" w:ascii="仿宋" w:hAnsi="仿宋" w:eastAsia="仿宋" w:cs="仿宋"/>
          <w:color w:val="auto"/>
          <w:sz w:val="32"/>
          <w:szCs w:val="32"/>
          <w:lang w:eastAsia="zh-CN"/>
        </w:rPr>
        <w:t>办院</w:t>
      </w:r>
      <w:r>
        <w:rPr>
          <w:rFonts w:hint="eastAsia" w:ascii="仿宋" w:hAnsi="仿宋" w:eastAsia="仿宋" w:cs="仿宋"/>
          <w:color w:val="auto"/>
          <w:sz w:val="32"/>
          <w:szCs w:val="32"/>
        </w:rPr>
        <w:t>的理念。</w:t>
      </w:r>
    </w:p>
    <w:bookmarkEnd w:id="16"/>
    <w:bookmarkEnd w:id="17"/>
    <w:p w14:paraId="2E63D5A9">
      <w:pPr>
        <w:pStyle w:val="6"/>
        <w:pageBreakBefore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b/>
          <w:bCs w:val="0"/>
          <w:color w:val="auto"/>
          <w:highlight w:val="none"/>
        </w:rPr>
      </w:pPr>
      <w:bookmarkStart w:id="20" w:name="_Toc30215"/>
      <w:r>
        <w:rPr>
          <w:rFonts w:hint="eastAsia" w:ascii="黑体" w:hAnsi="黑体" w:eastAsia="黑体" w:cs="黑体"/>
          <w:b/>
          <w:bCs w:val="0"/>
          <w:color w:val="auto"/>
          <w:highlight w:val="none"/>
          <w:lang w:val="en-US" w:eastAsia="zh-CN"/>
        </w:rPr>
        <w:t>二、</w:t>
      </w:r>
      <w:bookmarkEnd w:id="18"/>
      <w:bookmarkEnd w:id="19"/>
      <w:r>
        <w:rPr>
          <w:rFonts w:hint="eastAsia" w:ascii="黑体" w:hAnsi="黑体" w:eastAsia="黑体" w:cs="黑体"/>
          <w:b/>
          <w:bCs w:val="0"/>
          <w:color w:val="auto"/>
          <w:highlight w:val="none"/>
          <w:lang w:val="en-US" w:eastAsia="zh-CN"/>
        </w:rPr>
        <w:t>机构设置</w:t>
      </w:r>
      <w:bookmarkEnd w:id="20"/>
    </w:p>
    <w:p w14:paraId="261E9768">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年老池镇中心卫生院在区卫健局、老池镇党委政府的正确领导下，</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以船山区中医</w:t>
      </w:r>
      <w:r>
        <w:rPr>
          <w:rFonts w:hint="eastAsia" w:ascii="仿宋" w:hAnsi="仿宋" w:eastAsia="仿宋" w:cs="仿宋"/>
          <w:color w:val="auto"/>
          <w:sz w:val="32"/>
          <w:szCs w:val="32"/>
          <w:highlight w:val="none"/>
          <w:lang w:eastAsia="zh-CN"/>
        </w:rPr>
        <w:t>医</w:t>
      </w:r>
      <w:r>
        <w:rPr>
          <w:rFonts w:hint="eastAsia" w:ascii="仿宋" w:hAnsi="仿宋" w:eastAsia="仿宋" w:cs="仿宋"/>
          <w:color w:val="auto"/>
          <w:sz w:val="32"/>
          <w:szCs w:val="32"/>
          <w:highlight w:val="none"/>
        </w:rPr>
        <w:t>院为龙头，扎实推进区域医疗卫生次中心试运行工作。</w:t>
      </w:r>
      <w:r>
        <w:rPr>
          <w:rFonts w:hint="eastAsia" w:ascii="仿宋" w:hAnsi="仿宋" w:eastAsia="仿宋" w:cs="仿宋"/>
          <w:color w:val="auto"/>
          <w:sz w:val="32"/>
          <w:szCs w:val="32"/>
        </w:rPr>
        <w:t>院</w:t>
      </w:r>
      <w:r>
        <w:rPr>
          <w:rFonts w:hint="eastAsia" w:ascii="仿宋" w:hAnsi="仿宋" w:eastAsia="仿宋" w:cs="仿宋"/>
          <w:color w:val="auto"/>
          <w:sz w:val="32"/>
          <w:szCs w:val="32"/>
          <w:lang w:eastAsia="zh-CN"/>
        </w:rPr>
        <w:t>内现</w:t>
      </w:r>
      <w:r>
        <w:rPr>
          <w:rFonts w:hint="eastAsia" w:ascii="仿宋" w:hAnsi="仿宋" w:eastAsia="仿宋" w:cs="仿宋"/>
          <w:color w:val="auto"/>
          <w:sz w:val="32"/>
          <w:szCs w:val="32"/>
        </w:rPr>
        <w:t>设有</w:t>
      </w:r>
      <w:r>
        <w:rPr>
          <w:rFonts w:hint="eastAsia" w:ascii="仿宋" w:hAnsi="仿宋" w:eastAsia="仿宋" w:cs="仿宋"/>
          <w:color w:val="auto"/>
          <w:sz w:val="32"/>
          <w:szCs w:val="32"/>
          <w:lang w:eastAsia="zh-CN"/>
        </w:rPr>
        <w:t>临床医疗科（包括全科医疗科、普通</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科、外</w:t>
      </w:r>
      <w:r>
        <w:rPr>
          <w:rFonts w:hint="eastAsia" w:ascii="仿宋" w:hAnsi="仿宋" w:eastAsia="仿宋" w:cs="仿宋"/>
          <w:color w:val="auto"/>
          <w:sz w:val="32"/>
          <w:szCs w:val="32"/>
        </w:rPr>
        <w:t>科、儿科、中医科</w:t>
      </w:r>
      <w:r>
        <w:rPr>
          <w:rFonts w:hint="eastAsia" w:ascii="仿宋" w:hAnsi="仿宋" w:eastAsia="仿宋" w:cs="仿宋"/>
          <w:color w:val="auto"/>
          <w:sz w:val="32"/>
          <w:szCs w:val="32"/>
          <w:lang w:eastAsia="zh-CN"/>
        </w:rPr>
        <w:t>、妇产科）</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护理部、功能科（包括检验、医学影像、心电、肺功能、</w:t>
      </w:r>
      <w:r>
        <w:rPr>
          <w:rFonts w:hint="eastAsia" w:ascii="仿宋" w:hAnsi="仿宋" w:eastAsia="仿宋" w:cs="仿宋"/>
          <w:color w:val="auto"/>
          <w:sz w:val="32"/>
          <w:szCs w:val="32"/>
          <w:lang w:val="en-US" w:eastAsia="zh-CN"/>
        </w:rPr>
        <w:t>TCD、超声检查）、</w:t>
      </w:r>
      <w:r>
        <w:rPr>
          <w:rFonts w:hint="eastAsia" w:ascii="仿宋" w:hAnsi="仿宋" w:eastAsia="仿宋" w:cs="仿宋"/>
          <w:color w:val="auto"/>
          <w:sz w:val="32"/>
          <w:szCs w:val="32"/>
          <w:lang w:eastAsia="zh-CN"/>
        </w:rPr>
        <w:t>药剂科、</w:t>
      </w:r>
      <w:r>
        <w:rPr>
          <w:rFonts w:hint="eastAsia" w:ascii="仿宋" w:hAnsi="仿宋" w:eastAsia="仿宋" w:cs="仿宋"/>
          <w:color w:val="auto"/>
          <w:sz w:val="32"/>
          <w:szCs w:val="32"/>
        </w:rPr>
        <w:t>公共卫生科</w:t>
      </w:r>
      <w:r>
        <w:rPr>
          <w:rFonts w:hint="eastAsia" w:ascii="仿宋" w:hAnsi="仿宋" w:eastAsia="仿宋" w:cs="仿宋"/>
          <w:color w:val="auto"/>
          <w:sz w:val="32"/>
          <w:szCs w:val="32"/>
          <w:lang w:eastAsia="zh-CN"/>
        </w:rPr>
        <w:t>、党政办公室、财务科（包括医保办）。</w:t>
      </w:r>
      <w:r>
        <w:rPr>
          <w:rFonts w:ascii="仿宋" w:hAnsi="仿宋" w:eastAsia="仿宋"/>
          <w:color w:val="auto"/>
          <w:sz w:val="32"/>
          <w:szCs w:val="32"/>
          <w:highlight w:val="none"/>
        </w:rPr>
        <w:br w:type="page"/>
      </w:r>
    </w:p>
    <w:p w14:paraId="16813252">
      <w:pPr>
        <w:pStyle w:val="5"/>
        <w:pageBreakBefore w:val="0"/>
        <w:kinsoku/>
        <w:wordWrap/>
        <w:overflowPunct/>
        <w:topLinePunct w:val="0"/>
        <w:bidi w:val="0"/>
        <w:spacing w:line="240" w:lineRule="auto"/>
        <w:ind w:right="440"/>
        <w:jc w:val="center"/>
        <w:rPr>
          <w:rStyle w:val="28"/>
          <w:rFonts w:ascii="黑体" w:hAnsi="黑体" w:eastAsia="黑体"/>
          <w:b w:val="0"/>
          <w:bCs/>
          <w:color w:val="auto"/>
          <w:highlight w:val="none"/>
        </w:rPr>
      </w:pPr>
      <w:bookmarkStart w:id="21" w:name="_Toc15377204"/>
      <w:bookmarkStart w:id="22" w:name="_Toc15396602"/>
      <w:bookmarkStart w:id="23" w:name="_Toc574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21"/>
      <w:bookmarkEnd w:id="22"/>
      <w:bookmarkEnd w:id="23"/>
    </w:p>
    <w:p w14:paraId="299C7234">
      <w:pPr>
        <w:pageBreakBefore w:val="0"/>
        <w:kinsoku/>
        <w:wordWrap/>
        <w:overflowPunct/>
        <w:topLinePunct w:val="0"/>
        <w:bidi w:val="0"/>
        <w:spacing w:line="240" w:lineRule="auto"/>
        <w:rPr>
          <w:color w:val="auto"/>
          <w:highlight w:val="none"/>
        </w:rPr>
      </w:pPr>
    </w:p>
    <w:p w14:paraId="0BCF0292">
      <w:pPr>
        <w:pStyle w:val="27"/>
        <w:pageBreakBefore w:val="0"/>
        <w:numPr>
          <w:ilvl w:val="0"/>
          <w:numId w:val="2"/>
        </w:numPr>
        <w:kinsoku/>
        <w:wordWrap/>
        <w:overflowPunct/>
        <w:topLinePunct w:val="0"/>
        <w:bidi w:val="0"/>
        <w:spacing w:line="240" w:lineRule="auto"/>
        <w:ind w:firstLineChars="0"/>
        <w:outlineLvl w:val="1"/>
        <w:rPr>
          <w:rStyle w:val="29"/>
          <w:rFonts w:ascii="黑体" w:hAnsi="黑体" w:eastAsia="黑体"/>
          <w:b w:val="0"/>
          <w:color w:val="auto"/>
          <w:highlight w:val="none"/>
        </w:rPr>
      </w:pPr>
      <w:bookmarkStart w:id="24" w:name="_Toc15377205"/>
      <w:bookmarkStart w:id="25" w:name="_Toc15396603"/>
      <w:bookmarkStart w:id="26" w:name="_Toc22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bookmarkEnd w:id="26"/>
    </w:p>
    <w:p w14:paraId="2666FF3C">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846.5</w:t>
      </w:r>
      <w:r>
        <w:rPr>
          <w:rFonts w:hint="eastAsia" w:ascii="仿宋_GB2312" w:hAnsi="仿宋_GB2312" w:eastAsia="仿宋_GB2312" w:cs="仿宋_GB2312"/>
          <w:color w:val="auto"/>
          <w:sz w:val="32"/>
          <w:szCs w:val="32"/>
        </w:rPr>
        <w:t>万元。与20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年相比，收、支总计各</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93.18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9.92</w:t>
      </w:r>
      <w:r>
        <w:rPr>
          <w:rFonts w:hint="eastAsia" w:ascii="仿宋_GB2312" w:hAnsi="仿宋_GB2312" w:eastAsia="仿宋_GB2312" w:cs="仿宋_GB2312"/>
          <w:color w:val="auto"/>
          <w:sz w:val="32"/>
          <w:szCs w:val="32"/>
        </w:rPr>
        <w:t>%。主要变动原因是20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财政拨款</w:t>
      </w:r>
      <w:r>
        <w:rPr>
          <w:rFonts w:hint="eastAsia" w:ascii="仿宋_GB2312" w:hAnsi="仿宋_GB2312" w:eastAsia="仿宋_GB2312" w:cs="仿宋_GB2312"/>
          <w:color w:val="auto"/>
          <w:sz w:val="32"/>
          <w:szCs w:val="32"/>
        </w:rPr>
        <w:t>收入和支出</w:t>
      </w:r>
      <w:r>
        <w:rPr>
          <w:rFonts w:hint="eastAsia" w:ascii="仿宋_GB2312" w:hAnsi="仿宋_GB2312" w:eastAsia="仿宋_GB2312" w:cs="仿宋_GB2312"/>
          <w:color w:val="auto"/>
          <w:sz w:val="32"/>
          <w:szCs w:val="32"/>
          <w:lang w:eastAsia="zh-CN"/>
        </w:rPr>
        <w:t>大幅减少</w:t>
      </w:r>
      <w:r>
        <w:rPr>
          <w:rFonts w:hint="eastAsia" w:ascii="仿宋_GB2312" w:hAnsi="仿宋_GB2312" w:eastAsia="仿宋_GB2312" w:cs="仿宋_GB2312"/>
          <w:color w:val="auto"/>
          <w:sz w:val="32"/>
          <w:szCs w:val="32"/>
        </w:rPr>
        <w:t>。</w:t>
      </w:r>
    </w:p>
    <w:p w14:paraId="58CA09D0">
      <w:pPr>
        <w:pageBreakBefore w:val="0"/>
        <w:kinsoku/>
        <w:wordWrap/>
        <w:overflowPunct/>
        <w:topLinePunct w:val="0"/>
        <w:bidi w:val="0"/>
        <w:spacing w:line="240" w:lineRule="auto"/>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216400" cy="2682240"/>
            <wp:effectExtent l="4445" t="4445" r="825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AB2D7A">
      <w:pPr>
        <w:pageBreakBefore w:val="0"/>
        <w:kinsoku/>
        <w:wordWrap/>
        <w:overflowPunct/>
        <w:topLinePunct w:val="0"/>
        <w:bidi w:val="0"/>
        <w:spacing w:line="240" w:lineRule="auto"/>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85CC977">
      <w:pPr>
        <w:pStyle w:val="27"/>
        <w:pageBreakBefore w:val="0"/>
        <w:numPr>
          <w:ilvl w:val="0"/>
          <w:numId w:val="2"/>
        </w:numPr>
        <w:kinsoku/>
        <w:wordWrap/>
        <w:overflowPunct/>
        <w:topLinePunct w:val="0"/>
        <w:bidi w:val="0"/>
        <w:spacing w:line="240" w:lineRule="auto"/>
        <w:ind w:firstLineChars="0"/>
        <w:outlineLvl w:val="1"/>
        <w:rPr>
          <w:rStyle w:val="29"/>
          <w:rFonts w:ascii="黑体" w:hAnsi="黑体" w:eastAsia="黑体"/>
          <w:b w:val="0"/>
          <w:color w:val="auto"/>
          <w:highlight w:val="none"/>
        </w:rPr>
      </w:pPr>
      <w:bookmarkStart w:id="27" w:name="_Toc15396604"/>
      <w:bookmarkStart w:id="28" w:name="_Toc31375"/>
      <w:bookmarkStart w:id="29"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7"/>
      <w:bookmarkEnd w:id="28"/>
      <w:bookmarkEnd w:id="29"/>
    </w:p>
    <w:p w14:paraId="2C2CC921">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outlineLvl w:val="1"/>
        <w:rPr>
          <w:rFonts w:hint="eastAsia" w:ascii="仿宋_GB2312" w:hAnsi="仿宋_GB2312" w:eastAsia="仿宋_GB2312" w:cs="仿宋_GB2312"/>
          <w:color w:val="auto"/>
          <w:sz w:val="32"/>
          <w:szCs w:val="32"/>
        </w:rPr>
      </w:pPr>
      <w:bookmarkStart w:id="30" w:name="_Toc10462"/>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年本年收入合计</w:t>
      </w:r>
      <w:r>
        <w:rPr>
          <w:rFonts w:hint="eastAsia" w:ascii="仿宋_GB2312" w:hAnsi="仿宋_GB2312" w:eastAsia="仿宋_GB2312" w:cs="仿宋_GB2312"/>
          <w:color w:val="auto"/>
          <w:sz w:val="32"/>
          <w:szCs w:val="32"/>
          <w:lang w:val="en-US" w:eastAsia="zh-CN"/>
        </w:rPr>
        <w:t>685.81</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298.81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43.57</w:t>
      </w:r>
      <w:r>
        <w:rPr>
          <w:rFonts w:hint="eastAsia" w:ascii="仿宋_GB2312" w:hAnsi="仿宋_GB2312" w:eastAsia="仿宋_GB2312" w:cs="仿宋_GB2312"/>
          <w:color w:val="auto"/>
          <w:sz w:val="32"/>
          <w:szCs w:val="32"/>
        </w:rPr>
        <w:t>%；事业收入</w:t>
      </w:r>
      <w:r>
        <w:rPr>
          <w:rFonts w:hint="eastAsia" w:ascii="仿宋_GB2312" w:hAnsi="仿宋_GB2312" w:eastAsia="仿宋_GB2312" w:cs="仿宋_GB2312"/>
          <w:color w:val="auto"/>
          <w:sz w:val="32"/>
          <w:szCs w:val="32"/>
          <w:lang w:val="en-US" w:eastAsia="zh-CN"/>
        </w:rPr>
        <w:t>333.8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48.67</w:t>
      </w:r>
      <w:r>
        <w:rPr>
          <w:rFonts w:hint="eastAsia" w:ascii="仿宋_GB2312" w:hAnsi="仿宋_GB2312" w:eastAsia="仿宋_GB2312" w:cs="仿宋_GB2312"/>
          <w:color w:val="auto"/>
          <w:sz w:val="32"/>
          <w:szCs w:val="32"/>
        </w:rPr>
        <w:t>%；其他收入</w:t>
      </w:r>
      <w:r>
        <w:rPr>
          <w:rFonts w:hint="eastAsia" w:ascii="仿宋_GB2312" w:hAnsi="仿宋_GB2312" w:eastAsia="仿宋_GB2312" w:cs="仿宋_GB2312"/>
          <w:color w:val="auto"/>
          <w:sz w:val="32"/>
          <w:szCs w:val="32"/>
          <w:lang w:val="en-US" w:eastAsia="zh-CN"/>
        </w:rPr>
        <w:t>53.2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7.76</w:t>
      </w:r>
      <w:r>
        <w:rPr>
          <w:rFonts w:hint="eastAsia" w:ascii="仿宋_GB2312" w:hAnsi="仿宋_GB2312" w:eastAsia="仿宋_GB2312" w:cs="仿宋_GB2312"/>
          <w:color w:val="auto"/>
          <w:sz w:val="32"/>
          <w:szCs w:val="32"/>
        </w:rPr>
        <w:t>%。</w:t>
      </w:r>
      <w:bookmarkEnd w:id="30"/>
    </w:p>
    <w:p w14:paraId="1E01C895">
      <w:pPr>
        <w:keepNext w:val="0"/>
        <w:keepLines w:val="0"/>
        <w:pageBreakBefore w:val="0"/>
        <w:widowControl w:val="0"/>
        <w:kinsoku/>
        <w:wordWrap/>
        <w:overflowPunct/>
        <w:topLinePunct w:val="0"/>
        <w:bidi w:val="0"/>
        <w:snapToGrid/>
        <w:spacing w:line="360" w:lineRule="auto"/>
        <w:ind w:left="0" w:leftChars="0" w:right="0" w:firstLine="640" w:firstLineChars="200"/>
        <w:jc w:val="center"/>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lang w:eastAsia="zh-CN"/>
        </w:rPr>
        <w:drawing>
          <wp:inline distT="0" distB="0" distL="114300" distR="114300">
            <wp:extent cx="3900805" cy="3179445"/>
            <wp:effectExtent l="4445" t="4445" r="1905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52CC91">
      <w:pPr>
        <w:pageBreakBefore w:val="0"/>
        <w:kinsoku/>
        <w:wordWrap/>
        <w:overflowPunct/>
        <w:topLinePunct w:val="0"/>
        <w:bidi w:val="0"/>
        <w:spacing w:line="240" w:lineRule="auto"/>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3246B45B">
      <w:pPr>
        <w:pStyle w:val="27"/>
        <w:pageBreakBefore w:val="0"/>
        <w:numPr>
          <w:ilvl w:val="0"/>
          <w:numId w:val="2"/>
        </w:numPr>
        <w:kinsoku/>
        <w:wordWrap/>
        <w:overflowPunct/>
        <w:topLinePunct w:val="0"/>
        <w:bidi w:val="0"/>
        <w:spacing w:line="240" w:lineRule="auto"/>
        <w:ind w:firstLineChars="0"/>
        <w:outlineLvl w:val="1"/>
        <w:rPr>
          <w:rStyle w:val="29"/>
          <w:rFonts w:ascii="黑体" w:hAnsi="黑体" w:eastAsia="黑体"/>
          <w:b w:val="0"/>
          <w:color w:val="auto"/>
          <w:highlight w:val="none"/>
        </w:rPr>
      </w:pPr>
      <w:bookmarkStart w:id="31" w:name="_Toc15396605"/>
      <w:bookmarkStart w:id="32" w:name="_Toc14684"/>
      <w:bookmarkStart w:id="33"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1"/>
      <w:bookmarkEnd w:id="32"/>
      <w:bookmarkEnd w:id="33"/>
    </w:p>
    <w:p w14:paraId="37AA3441">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outlineLvl w:val="1"/>
        <w:rPr>
          <w:rFonts w:hint="eastAsia" w:ascii="仿宋_GB2312" w:hAnsi="仿宋_GB2312" w:eastAsia="仿宋_GB2312" w:cs="仿宋_GB2312"/>
          <w:color w:val="auto"/>
          <w:sz w:val="32"/>
          <w:szCs w:val="32"/>
        </w:rPr>
      </w:pPr>
      <w:bookmarkStart w:id="34" w:name="_Toc26000"/>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年本年支出合计</w:t>
      </w:r>
      <w:r>
        <w:rPr>
          <w:rFonts w:hint="eastAsia" w:ascii="仿宋_GB2312" w:hAnsi="仿宋_GB2312" w:eastAsia="仿宋_GB2312" w:cs="仿宋_GB2312"/>
          <w:color w:val="auto"/>
          <w:sz w:val="32"/>
          <w:szCs w:val="32"/>
          <w:lang w:val="en-US" w:eastAsia="zh-CN"/>
        </w:rPr>
        <w:t>846.5</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602.77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71.21</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243.73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28.79</w:t>
      </w:r>
      <w:r>
        <w:rPr>
          <w:rFonts w:hint="eastAsia" w:ascii="仿宋_GB2312" w:hAnsi="仿宋_GB2312" w:eastAsia="仿宋_GB2312" w:cs="仿宋_GB2312"/>
          <w:color w:val="auto"/>
          <w:sz w:val="32"/>
          <w:szCs w:val="32"/>
        </w:rPr>
        <w:t>%。</w:t>
      </w:r>
      <w:bookmarkEnd w:id="34"/>
    </w:p>
    <w:p w14:paraId="7465B945">
      <w:pPr>
        <w:pageBreakBefore w:val="0"/>
        <w:kinsoku/>
        <w:wordWrap/>
        <w:overflowPunct/>
        <w:topLinePunct w:val="0"/>
        <w:bidi w:val="0"/>
        <w:spacing w:line="240" w:lineRule="auto"/>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149725" cy="2946400"/>
            <wp:effectExtent l="4445" t="5080" r="17780" b="203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EEC4D4">
      <w:pPr>
        <w:pageBreakBefore w:val="0"/>
        <w:kinsoku/>
        <w:wordWrap/>
        <w:overflowPunct/>
        <w:topLinePunct w:val="0"/>
        <w:bidi w:val="0"/>
        <w:spacing w:line="240" w:lineRule="auto"/>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14:paraId="5CAE9EB1">
      <w:pPr>
        <w:pageBreakBefore w:val="0"/>
        <w:kinsoku/>
        <w:wordWrap/>
        <w:overflowPunct/>
        <w:topLinePunct w:val="0"/>
        <w:bidi w:val="0"/>
        <w:spacing w:line="240" w:lineRule="auto"/>
        <w:ind w:firstLine="640" w:firstLineChars="200"/>
        <w:outlineLvl w:val="1"/>
        <w:rPr>
          <w:rStyle w:val="29"/>
          <w:rFonts w:ascii="黑体" w:hAnsi="黑体" w:eastAsia="黑体"/>
          <w:b w:val="0"/>
          <w:color w:val="auto"/>
          <w:highlight w:val="none"/>
        </w:rPr>
      </w:pPr>
      <w:bookmarkStart w:id="35" w:name="_Toc30745"/>
      <w:bookmarkStart w:id="36" w:name="_Toc15377208"/>
      <w:bookmarkStart w:id="37"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5"/>
      <w:bookmarkEnd w:id="36"/>
      <w:bookmarkEnd w:id="37"/>
    </w:p>
    <w:p w14:paraId="001C1592">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年财政拨款收、支总计</w:t>
      </w:r>
      <w:r>
        <w:rPr>
          <w:rFonts w:hint="eastAsia" w:ascii="仿宋_GB2312" w:hAnsi="仿宋_GB2312" w:eastAsia="仿宋_GB2312" w:cs="仿宋_GB2312"/>
          <w:color w:val="auto"/>
          <w:sz w:val="32"/>
          <w:szCs w:val="32"/>
          <w:lang w:val="en-US" w:eastAsia="zh-CN"/>
        </w:rPr>
        <w:t>298.81</w:t>
      </w:r>
      <w:r>
        <w:rPr>
          <w:rFonts w:hint="eastAsia" w:ascii="仿宋_GB2312" w:hAnsi="仿宋_GB2312" w:eastAsia="仿宋_GB2312" w:cs="仿宋_GB2312"/>
          <w:color w:val="auto"/>
          <w:sz w:val="32"/>
          <w:szCs w:val="32"/>
        </w:rPr>
        <w:t>万元。与20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年相比，财政拨款收、支总计</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78.24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20.75</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本年度在职在编人员经费减少、基本公共卫生补助人口调整减少较上年有所下降、基本药物补助市级和区级配套资金暂未拨付</w:t>
      </w:r>
      <w:r>
        <w:rPr>
          <w:rFonts w:hint="eastAsia" w:ascii="仿宋_GB2312" w:hAnsi="仿宋_GB2312" w:eastAsia="仿宋_GB2312" w:cs="仿宋_GB2312"/>
          <w:color w:val="auto"/>
          <w:sz w:val="32"/>
          <w:szCs w:val="32"/>
        </w:rPr>
        <w:t>。</w:t>
      </w:r>
    </w:p>
    <w:p w14:paraId="1D4C9E77">
      <w:pPr>
        <w:pageBreakBefore w:val="0"/>
        <w:kinsoku/>
        <w:wordWrap/>
        <w:overflowPunct/>
        <w:topLinePunct w:val="0"/>
        <w:bidi w:val="0"/>
        <w:spacing w:line="240" w:lineRule="auto"/>
        <w:ind w:firstLine="643" w:firstLineChars="200"/>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drawing>
          <wp:inline distT="0" distB="0" distL="114300" distR="114300">
            <wp:extent cx="3884930" cy="2967355"/>
            <wp:effectExtent l="4445" t="4445" r="1587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9D1F2E">
      <w:pPr>
        <w:pageBreakBefore w:val="0"/>
        <w:kinsoku/>
        <w:wordWrap/>
        <w:overflowPunct/>
        <w:topLinePunct w:val="0"/>
        <w:bidi w:val="0"/>
        <w:spacing w:line="240" w:lineRule="auto"/>
        <w:ind w:firstLine="640" w:firstLineChars="200"/>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29799979">
      <w:pPr>
        <w:pageBreakBefore w:val="0"/>
        <w:kinsoku/>
        <w:wordWrap/>
        <w:overflowPunct/>
        <w:topLinePunct w:val="0"/>
        <w:bidi w:val="0"/>
        <w:spacing w:line="240" w:lineRule="auto"/>
        <w:ind w:firstLine="640" w:firstLineChars="200"/>
        <w:outlineLvl w:val="1"/>
        <w:rPr>
          <w:rStyle w:val="29"/>
          <w:rFonts w:ascii="黑体" w:hAnsi="黑体" w:eastAsia="黑体"/>
          <w:b w:val="0"/>
          <w:color w:val="auto"/>
          <w:highlight w:val="none"/>
        </w:rPr>
      </w:pPr>
      <w:bookmarkStart w:id="38" w:name="_Toc15396607"/>
      <w:bookmarkStart w:id="39" w:name="_Toc10878"/>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8"/>
      <w:bookmarkEnd w:id="39"/>
      <w:bookmarkEnd w:id="40"/>
    </w:p>
    <w:p w14:paraId="7A088E4B">
      <w:pPr>
        <w:pageBreakBefore w:val="0"/>
        <w:kinsoku/>
        <w:wordWrap/>
        <w:overflowPunct/>
        <w:topLinePunct w:val="0"/>
        <w:bidi w:val="0"/>
        <w:spacing w:line="240" w:lineRule="auto"/>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14:paraId="3121E063">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298.81</w:t>
      </w:r>
      <w:r>
        <w:rPr>
          <w:rFonts w:hint="eastAsia" w:ascii="仿宋_GB2312" w:hAnsi="仿宋_GB2312" w:eastAsia="仿宋_GB2312" w:cs="仿宋_GB2312"/>
          <w:color w:val="auto"/>
          <w:sz w:val="32"/>
          <w:szCs w:val="32"/>
        </w:rPr>
        <w:t>万元。与20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年相比，财政拨款收、支总计</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78.24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20.75</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本年度在职在编人员经费减少、基本公共卫生补助人口调整减少较上年有所下降、基本药物补助市级和区级配套资金暂未拨付</w:t>
      </w:r>
      <w:r>
        <w:rPr>
          <w:rFonts w:hint="eastAsia" w:ascii="仿宋_GB2312" w:hAnsi="仿宋_GB2312" w:eastAsia="仿宋_GB2312" w:cs="仿宋_GB2312"/>
          <w:color w:val="auto"/>
          <w:sz w:val="32"/>
          <w:szCs w:val="32"/>
        </w:rPr>
        <w:t>。</w:t>
      </w:r>
    </w:p>
    <w:p w14:paraId="557D7032">
      <w:pPr>
        <w:pageBreakBefore w:val="0"/>
        <w:kinsoku/>
        <w:wordWrap/>
        <w:overflowPunct/>
        <w:topLinePunct w:val="0"/>
        <w:bidi w:val="0"/>
        <w:spacing w:line="240" w:lineRule="auto"/>
        <w:ind w:firstLine="643" w:firstLineChars="200"/>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drawing>
          <wp:inline distT="0" distB="0" distL="114300" distR="114300">
            <wp:extent cx="4055110" cy="2901950"/>
            <wp:effectExtent l="4445" t="4445" r="17145" b="825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83C27">
      <w:pPr>
        <w:pageBreakBefore w:val="0"/>
        <w:kinsoku/>
        <w:wordWrap/>
        <w:overflowPunct/>
        <w:topLinePunct w:val="0"/>
        <w:bidi w:val="0"/>
        <w:spacing w:line="240" w:lineRule="auto"/>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430B8A84">
      <w:pPr>
        <w:pageBreakBefore w:val="0"/>
        <w:kinsoku/>
        <w:wordWrap/>
        <w:overflowPunct/>
        <w:topLinePunct w:val="0"/>
        <w:bidi w:val="0"/>
        <w:spacing w:line="240" w:lineRule="auto"/>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14:paraId="2D588E33">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298.81</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b/>
          <w:color w:val="auto"/>
          <w:sz w:val="32"/>
          <w:szCs w:val="32"/>
        </w:rPr>
        <w:t>社会保障和就业（208）</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0.55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卫生健康（210）</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297.16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99.45</w:t>
      </w:r>
      <w:r>
        <w:rPr>
          <w:rFonts w:hint="eastAsia" w:ascii="仿宋_GB2312" w:hAnsi="仿宋_GB2312" w:eastAsia="仿宋_GB2312" w:cs="仿宋_GB2312"/>
          <w:color w:val="auto"/>
          <w:sz w:val="32"/>
          <w:szCs w:val="32"/>
        </w:rPr>
        <w:t>%。</w:t>
      </w:r>
    </w:p>
    <w:p w14:paraId="354E2C3E">
      <w:pPr>
        <w:pageBreakBefore w:val="0"/>
        <w:kinsoku/>
        <w:wordWrap/>
        <w:overflowPunct/>
        <w:topLinePunct w:val="0"/>
        <w:bidi w:val="0"/>
        <w:spacing w:line="240" w:lineRule="auto"/>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326890" cy="2579370"/>
            <wp:effectExtent l="4445" t="4445" r="12065" b="698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724D28">
      <w:pPr>
        <w:pageBreakBefore w:val="0"/>
        <w:kinsoku/>
        <w:wordWrap/>
        <w:overflowPunct/>
        <w:topLinePunct w:val="0"/>
        <w:bidi w:val="0"/>
        <w:spacing w:line="240" w:lineRule="auto"/>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734D7B8">
      <w:pPr>
        <w:pageBreakBefore w:val="0"/>
        <w:kinsoku/>
        <w:wordWrap/>
        <w:overflowPunct/>
        <w:topLinePunct w:val="0"/>
        <w:bidi w:val="0"/>
        <w:spacing w:line="240" w:lineRule="auto"/>
        <w:ind w:firstLine="640" w:firstLineChars="200"/>
        <w:rPr>
          <w:rFonts w:ascii="仿宋" w:hAnsi="仿宋" w:eastAsia="仿宋"/>
          <w:color w:val="auto"/>
          <w:sz w:val="32"/>
          <w:szCs w:val="32"/>
          <w:highlight w:val="none"/>
        </w:rPr>
      </w:pPr>
    </w:p>
    <w:p w14:paraId="5251BB92">
      <w:pPr>
        <w:pageBreakBefore w:val="0"/>
        <w:kinsoku/>
        <w:wordWrap/>
        <w:overflowPunct/>
        <w:topLinePunct w:val="0"/>
        <w:bidi w:val="0"/>
        <w:spacing w:line="240" w:lineRule="auto"/>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14:paraId="1DFFA351">
      <w:pPr>
        <w:pageBreakBefore w:val="0"/>
        <w:kinsoku/>
        <w:wordWrap/>
        <w:overflowPunct/>
        <w:topLinePunct w:val="0"/>
        <w:bidi w:val="0"/>
        <w:spacing w:line="240" w:lineRule="auto"/>
        <w:ind w:firstLine="643" w:firstLineChars="200"/>
        <w:outlineLvl w:val="1"/>
        <w:rPr>
          <w:rFonts w:ascii="仿宋" w:hAnsi="仿宋" w:eastAsia="仿宋"/>
          <w:color w:val="auto"/>
          <w:sz w:val="32"/>
          <w:szCs w:val="32"/>
          <w:highlight w:val="none"/>
        </w:rPr>
      </w:pPr>
      <w:bookmarkStart w:id="44" w:name="_Toc15377444"/>
      <w:bookmarkStart w:id="45" w:name="_Toc15378460"/>
      <w:bookmarkStart w:id="46" w:name="_Toc15377213"/>
      <w:bookmarkStart w:id="47" w:name="_Toc179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298.81万元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bookmarkEnd w:id="47"/>
    </w:p>
    <w:p w14:paraId="24F3639F">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Cs/>
          <w:color w:val="auto"/>
          <w:sz w:val="32"/>
          <w:szCs w:val="32"/>
          <w:lang w:val="en-US" w:eastAsia="zh-CN"/>
        </w:rPr>
      </w:pPr>
      <w:r>
        <w:rPr>
          <w:rStyle w:val="18"/>
          <w:rFonts w:hint="eastAsia" w:ascii="仿宋_GB2312" w:hAnsi="仿宋_GB2312" w:eastAsia="仿宋_GB2312" w:cs="仿宋_GB2312"/>
          <w:bCs/>
          <w:color w:val="auto"/>
          <w:sz w:val="32"/>
          <w:szCs w:val="32"/>
          <w:lang w:val="en-US" w:eastAsia="zh-CN"/>
        </w:rPr>
        <w:t>1</w:t>
      </w:r>
      <w:r>
        <w:rPr>
          <w:rStyle w:val="18"/>
          <w:rFonts w:hint="eastAsia" w:ascii="仿宋_GB2312" w:hAnsi="仿宋_GB2312" w:eastAsia="仿宋_GB2312" w:cs="仿宋_GB2312"/>
          <w:bCs/>
          <w:color w:val="auto"/>
          <w:sz w:val="32"/>
          <w:szCs w:val="32"/>
        </w:rPr>
        <w:t>.社会保障和就业支出（208）</w:t>
      </w:r>
      <w:r>
        <w:rPr>
          <w:rStyle w:val="18"/>
          <w:rFonts w:hint="eastAsia" w:ascii="仿宋_GB2312" w:hAnsi="仿宋_GB2312" w:eastAsia="仿宋_GB2312" w:cs="仿宋_GB2312"/>
          <w:bCs/>
          <w:color w:val="auto"/>
          <w:sz w:val="32"/>
          <w:szCs w:val="32"/>
          <w:lang w:eastAsia="zh-CN"/>
        </w:rPr>
        <w:t>残疾人事业</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Cs/>
          <w:color w:val="auto"/>
          <w:sz w:val="32"/>
          <w:szCs w:val="32"/>
          <w:lang w:val="en-US" w:eastAsia="zh-CN"/>
        </w:rPr>
        <w:t>11</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Cs/>
          <w:color w:val="auto"/>
          <w:sz w:val="32"/>
          <w:szCs w:val="32"/>
          <w:lang w:eastAsia="zh-CN"/>
        </w:rPr>
        <w:t>残疾人就业</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Cs/>
          <w:color w:val="auto"/>
          <w:sz w:val="32"/>
          <w:szCs w:val="32"/>
          <w:lang w:val="en-US" w:eastAsia="zh-CN"/>
        </w:rPr>
        <w:t>05</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 w:val="0"/>
          <w:bCs/>
          <w:color w:val="auto"/>
          <w:sz w:val="32"/>
          <w:szCs w:val="32"/>
        </w:rPr>
        <w:t xml:space="preserve"> 支出决算为</w:t>
      </w:r>
      <w:r>
        <w:rPr>
          <w:rStyle w:val="18"/>
          <w:rFonts w:hint="eastAsia" w:ascii="仿宋_GB2312" w:hAnsi="仿宋_GB2312" w:eastAsia="仿宋_GB2312" w:cs="仿宋_GB2312"/>
          <w:b w:val="0"/>
          <w:bCs/>
          <w:color w:val="auto"/>
          <w:sz w:val="32"/>
          <w:szCs w:val="32"/>
          <w:lang w:val="en-US" w:eastAsia="zh-CN"/>
        </w:rPr>
        <w:t>1.17</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08C166A1">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Cs/>
          <w:color w:val="auto"/>
          <w:sz w:val="32"/>
          <w:szCs w:val="32"/>
          <w:lang w:val="en-US" w:eastAsia="zh-CN"/>
        </w:rPr>
      </w:pPr>
      <w:r>
        <w:rPr>
          <w:rStyle w:val="18"/>
          <w:rFonts w:hint="eastAsia" w:ascii="仿宋_GB2312" w:hAnsi="仿宋_GB2312" w:eastAsia="仿宋_GB2312" w:cs="仿宋_GB2312"/>
          <w:bCs/>
          <w:color w:val="auto"/>
          <w:sz w:val="32"/>
          <w:szCs w:val="32"/>
          <w:lang w:val="en-US" w:eastAsia="zh-CN"/>
        </w:rPr>
        <w:t>2</w:t>
      </w:r>
      <w:r>
        <w:rPr>
          <w:rStyle w:val="18"/>
          <w:rFonts w:hint="eastAsia" w:ascii="仿宋_GB2312" w:hAnsi="仿宋_GB2312" w:eastAsia="仿宋_GB2312" w:cs="仿宋_GB2312"/>
          <w:bCs/>
          <w:color w:val="auto"/>
          <w:sz w:val="32"/>
          <w:szCs w:val="32"/>
        </w:rPr>
        <w:t>.社会保障和就业支出（208）其他社会保障和就业支出（</w:t>
      </w:r>
      <w:r>
        <w:rPr>
          <w:rStyle w:val="18"/>
          <w:rFonts w:hint="eastAsia" w:ascii="仿宋_GB2312" w:hAnsi="仿宋_GB2312" w:eastAsia="仿宋_GB2312" w:cs="仿宋_GB2312"/>
          <w:bCs/>
          <w:color w:val="auto"/>
          <w:sz w:val="32"/>
          <w:szCs w:val="32"/>
          <w:lang w:val="en-US" w:eastAsia="zh-CN"/>
        </w:rPr>
        <w:t>99</w:t>
      </w:r>
      <w:r>
        <w:rPr>
          <w:rStyle w:val="18"/>
          <w:rFonts w:hint="eastAsia" w:ascii="仿宋_GB2312" w:hAnsi="仿宋_GB2312" w:eastAsia="仿宋_GB2312" w:cs="仿宋_GB2312"/>
          <w:bCs/>
          <w:color w:val="auto"/>
          <w:sz w:val="32"/>
          <w:szCs w:val="32"/>
        </w:rPr>
        <w:t>）其他社会保障和就业支出（</w:t>
      </w:r>
      <w:r>
        <w:rPr>
          <w:rStyle w:val="18"/>
          <w:rFonts w:hint="eastAsia" w:ascii="仿宋_GB2312" w:hAnsi="仿宋_GB2312" w:eastAsia="仿宋_GB2312" w:cs="仿宋_GB2312"/>
          <w:bCs/>
          <w:color w:val="auto"/>
          <w:sz w:val="32"/>
          <w:szCs w:val="32"/>
          <w:lang w:val="en-US" w:eastAsia="zh-CN"/>
        </w:rPr>
        <w:t>99</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 w:val="0"/>
          <w:bCs/>
          <w:color w:val="auto"/>
          <w:sz w:val="32"/>
          <w:szCs w:val="32"/>
        </w:rPr>
        <w:t xml:space="preserve"> 支出决算为</w:t>
      </w:r>
      <w:r>
        <w:rPr>
          <w:rStyle w:val="18"/>
          <w:rFonts w:hint="eastAsia" w:ascii="仿宋_GB2312" w:hAnsi="仿宋_GB2312" w:eastAsia="仿宋_GB2312" w:cs="仿宋_GB2312"/>
          <w:b w:val="0"/>
          <w:bCs/>
          <w:color w:val="auto"/>
          <w:sz w:val="32"/>
          <w:szCs w:val="32"/>
          <w:lang w:val="en-US" w:eastAsia="zh-CN"/>
        </w:rPr>
        <w:t>0.48</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6974EFA9">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Cs/>
          <w:color w:val="auto"/>
          <w:sz w:val="32"/>
          <w:szCs w:val="32"/>
        </w:rPr>
      </w:pPr>
      <w:r>
        <w:rPr>
          <w:rStyle w:val="18"/>
          <w:rFonts w:hint="eastAsia" w:ascii="仿宋_GB2312" w:hAnsi="仿宋_GB2312" w:eastAsia="仿宋_GB2312" w:cs="仿宋_GB2312"/>
          <w:bCs/>
          <w:color w:val="auto"/>
          <w:sz w:val="32"/>
          <w:szCs w:val="32"/>
          <w:lang w:val="en-US" w:eastAsia="zh-CN"/>
        </w:rPr>
        <w:t>3</w:t>
      </w:r>
      <w:r>
        <w:rPr>
          <w:rStyle w:val="18"/>
          <w:rFonts w:hint="eastAsia" w:ascii="仿宋_GB2312" w:hAnsi="仿宋_GB2312" w:eastAsia="仿宋_GB2312" w:cs="仿宋_GB2312"/>
          <w:bCs/>
          <w:color w:val="auto"/>
          <w:sz w:val="32"/>
          <w:szCs w:val="32"/>
        </w:rPr>
        <w:t>.卫生健康支出（210）基层医疗卫生机构（03）乡镇卫生院（02）：</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49.8</w:t>
      </w:r>
      <w:r>
        <w:rPr>
          <w:rStyle w:val="18"/>
          <w:rFonts w:hint="eastAsia" w:ascii="仿宋_GB2312" w:hAnsi="仿宋_GB2312" w:eastAsia="仿宋_GB2312" w:cs="仿宋_GB2312"/>
          <w:b w:val="0"/>
          <w:bCs/>
          <w:color w:val="auto"/>
          <w:sz w:val="32"/>
          <w:szCs w:val="32"/>
        </w:rPr>
        <w:t>万元，完成预算100%。</w:t>
      </w:r>
    </w:p>
    <w:p w14:paraId="4C8F303C">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Cs/>
          <w:color w:val="auto"/>
          <w:sz w:val="32"/>
          <w:szCs w:val="32"/>
          <w:lang w:eastAsia="zh-CN"/>
        </w:rPr>
      </w:pPr>
      <w:r>
        <w:rPr>
          <w:rStyle w:val="18"/>
          <w:rFonts w:hint="eastAsia" w:ascii="仿宋_GB2312" w:hAnsi="仿宋_GB2312" w:eastAsia="仿宋_GB2312" w:cs="仿宋_GB2312"/>
          <w:bCs/>
          <w:color w:val="auto"/>
          <w:sz w:val="32"/>
          <w:szCs w:val="32"/>
          <w:lang w:val="en-US" w:eastAsia="zh-CN"/>
        </w:rPr>
        <w:t>4</w:t>
      </w:r>
      <w:r>
        <w:rPr>
          <w:rStyle w:val="18"/>
          <w:rFonts w:hint="eastAsia" w:ascii="仿宋_GB2312" w:hAnsi="仿宋_GB2312" w:eastAsia="仿宋_GB2312" w:cs="仿宋_GB2312"/>
          <w:bCs/>
          <w:color w:val="auto"/>
          <w:sz w:val="32"/>
          <w:szCs w:val="32"/>
        </w:rPr>
        <w:t>.卫生健康支出（210）基层医疗卫生机构（03）其他基层医疗卫生机构支出（99）：</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47.85</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5374B87D">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 w:val="0"/>
          <w:bCs/>
          <w:color w:val="auto"/>
          <w:sz w:val="32"/>
          <w:szCs w:val="32"/>
        </w:rPr>
      </w:pPr>
      <w:r>
        <w:rPr>
          <w:rStyle w:val="18"/>
          <w:rFonts w:hint="eastAsia" w:ascii="仿宋_GB2312" w:hAnsi="仿宋_GB2312" w:eastAsia="仿宋_GB2312" w:cs="仿宋_GB2312"/>
          <w:bCs/>
          <w:color w:val="auto"/>
          <w:sz w:val="32"/>
          <w:szCs w:val="32"/>
          <w:lang w:val="en-US" w:eastAsia="zh-CN"/>
        </w:rPr>
        <w:t>5</w:t>
      </w:r>
      <w:r>
        <w:rPr>
          <w:rStyle w:val="18"/>
          <w:rFonts w:hint="eastAsia" w:ascii="仿宋_GB2312" w:hAnsi="仿宋_GB2312" w:eastAsia="仿宋_GB2312" w:cs="仿宋_GB2312"/>
          <w:bCs/>
          <w:color w:val="auto"/>
          <w:sz w:val="32"/>
          <w:szCs w:val="32"/>
        </w:rPr>
        <w:t>.卫生健康支出（210）公共卫生（04）基本公共卫生服务（08）:</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189.37</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79567FEA">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Fonts w:hint="eastAsia"/>
          <w:color w:val="auto"/>
        </w:rPr>
      </w:pPr>
      <w:r>
        <w:rPr>
          <w:rStyle w:val="18"/>
          <w:rFonts w:hint="eastAsia" w:ascii="仿宋_GB2312" w:hAnsi="仿宋_GB2312" w:eastAsia="仿宋_GB2312" w:cs="仿宋_GB2312"/>
          <w:bCs/>
          <w:color w:val="auto"/>
          <w:sz w:val="32"/>
          <w:szCs w:val="32"/>
          <w:lang w:val="en-US" w:eastAsia="zh-CN"/>
        </w:rPr>
        <w:t>6</w:t>
      </w:r>
      <w:r>
        <w:rPr>
          <w:rStyle w:val="18"/>
          <w:rFonts w:hint="eastAsia" w:ascii="仿宋_GB2312" w:hAnsi="仿宋_GB2312" w:eastAsia="仿宋_GB2312" w:cs="仿宋_GB2312"/>
          <w:bCs/>
          <w:color w:val="auto"/>
          <w:sz w:val="32"/>
          <w:szCs w:val="32"/>
        </w:rPr>
        <w:t>.卫生健康支出（210）公共卫生（04）</w:t>
      </w:r>
      <w:r>
        <w:rPr>
          <w:rStyle w:val="18"/>
          <w:rFonts w:hint="eastAsia" w:ascii="仿宋_GB2312" w:hAnsi="仿宋_GB2312" w:eastAsia="仿宋_GB2312" w:cs="仿宋_GB2312"/>
          <w:bCs/>
          <w:color w:val="auto"/>
          <w:sz w:val="32"/>
          <w:szCs w:val="32"/>
          <w:lang w:eastAsia="zh-CN"/>
        </w:rPr>
        <w:t>重大</w:t>
      </w:r>
      <w:r>
        <w:rPr>
          <w:rStyle w:val="18"/>
          <w:rFonts w:hint="eastAsia" w:ascii="仿宋_GB2312" w:hAnsi="仿宋_GB2312" w:eastAsia="仿宋_GB2312" w:cs="仿宋_GB2312"/>
          <w:bCs/>
          <w:color w:val="auto"/>
          <w:sz w:val="32"/>
          <w:szCs w:val="32"/>
        </w:rPr>
        <w:t>公共卫生服务（</w:t>
      </w:r>
      <w:r>
        <w:rPr>
          <w:rStyle w:val="18"/>
          <w:rFonts w:hint="eastAsia" w:ascii="仿宋_GB2312" w:hAnsi="仿宋_GB2312" w:eastAsia="仿宋_GB2312" w:cs="仿宋_GB2312"/>
          <w:bCs/>
          <w:color w:val="auto"/>
          <w:sz w:val="32"/>
          <w:szCs w:val="32"/>
          <w:lang w:val="en-US" w:eastAsia="zh-CN"/>
        </w:rPr>
        <w:t>09</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3.51</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0A28127F">
      <w:pPr>
        <w:keepNext w:val="0"/>
        <w:keepLines w:val="0"/>
        <w:pageBreakBefore w:val="0"/>
        <w:widowControl w:val="0"/>
        <w:kinsoku/>
        <w:wordWrap/>
        <w:overflowPunct/>
        <w:topLinePunct w:val="0"/>
        <w:bidi w:val="0"/>
        <w:snapToGrid/>
        <w:spacing w:line="360" w:lineRule="auto"/>
        <w:ind w:left="0" w:leftChars="0" w:right="0" w:firstLine="643" w:firstLineChars="200"/>
        <w:textAlignment w:val="auto"/>
        <w:rPr>
          <w:rStyle w:val="18"/>
          <w:rFonts w:hint="eastAsia" w:ascii="仿宋_GB2312" w:hAnsi="仿宋_GB2312" w:eastAsia="仿宋_GB2312" w:cs="仿宋_GB2312"/>
          <w:b w:val="0"/>
          <w:bCs/>
          <w:color w:val="auto"/>
          <w:sz w:val="32"/>
          <w:szCs w:val="32"/>
        </w:rPr>
      </w:pPr>
      <w:r>
        <w:rPr>
          <w:rStyle w:val="18"/>
          <w:rFonts w:hint="eastAsia" w:ascii="仿宋_GB2312" w:hAnsi="仿宋_GB2312" w:eastAsia="仿宋_GB2312" w:cs="仿宋_GB2312"/>
          <w:bCs/>
          <w:color w:val="auto"/>
          <w:sz w:val="32"/>
          <w:szCs w:val="32"/>
          <w:lang w:val="en-US" w:eastAsia="zh-CN"/>
        </w:rPr>
        <w:t>7</w:t>
      </w:r>
      <w:r>
        <w:rPr>
          <w:rStyle w:val="18"/>
          <w:rFonts w:hint="eastAsia" w:ascii="仿宋_GB2312" w:hAnsi="仿宋_GB2312" w:eastAsia="仿宋_GB2312" w:cs="仿宋_GB2312"/>
          <w:bCs/>
          <w:color w:val="auto"/>
          <w:sz w:val="32"/>
          <w:szCs w:val="32"/>
        </w:rPr>
        <w:t>.卫生健康支出（210）公共卫生（04）</w:t>
      </w:r>
      <w:r>
        <w:rPr>
          <w:rStyle w:val="18"/>
          <w:rFonts w:hint="eastAsia" w:ascii="仿宋_GB2312" w:hAnsi="仿宋_GB2312" w:eastAsia="仿宋_GB2312" w:cs="仿宋_GB2312"/>
          <w:bCs/>
          <w:color w:val="auto"/>
          <w:sz w:val="32"/>
          <w:szCs w:val="32"/>
          <w:lang w:eastAsia="zh-CN"/>
        </w:rPr>
        <w:t>突发公共卫生事件应急处理</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Cs/>
          <w:color w:val="auto"/>
          <w:sz w:val="32"/>
          <w:szCs w:val="32"/>
          <w:lang w:val="en-US" w:eastAsia="zh-CN"/>
        </w:rPr>
        <w:t>10</w:t>
      </w:r>
      <w:r>
        <w:rPr>
          <w:rStyle w:val="18"/>
          <w:rFonts w:hint="eastAsia" w:ascii="仿宋_GB2312" w:hAnsi="仿宋_GB2312" w:eastAsia="仿宋_GB2312" w:cs="仿宋_GB2312"/>
          <w:bCs/>
          <w:color w:val="auto"/>
          <w:sz w:val="32"/>
          <w:szCs w:val="32"/>
        </w:rPr>
        <w:t>）:</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6.63</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p>
    <w:p w14:paraId="406F199E">
      <w:pPr>
        <w:pageBreakBefore w:val="0"/>
        <w:tabs>
          <w:tab w:val="right" w:pos="8306"/>
        </w:tabs>
        <w:kinsoku/>
        <w:wordWrap/>
        <w:overflowPunct/>
        <w:topLinePunct w:val="0"/>
        <w:bidi w:val="0"/>
        <w:spacing w:line="240" w:lineRule="auto"/>
        <w:ind w:firstLine="640"/>
        <w:outlineLvl w:val="1"/>
        <w:rPr>
          <w:rStyle w:val="29"/>
          <w:color w:val="auto"/>
          <w:highlight w:val="none"/>
        </w:rPr>
      </w:pPr>
      <w:bookmarkStart w:id="48" w:name="_Toc15377214"/>
      <w:bookmarkStart w:id="49" w:name="_Toc15396608"/>
      <w:bookmarkStart w:id="50" w:name="_Toc1674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8"/>
      <w:bookmarkEnd w:id="49"/>
      <w:bookmarkEnd w:id="50"/>
      <w:r>
        <w:rPr>
          <w:rStyle w:val="29"/>
          <w:rFonts w:ascii="黑体" w:hAnsi="黑体" w:eastAsia="黑体"/>
          <w:b w:val="0"/>
          <w:color w:val="auto"/>
          <w:highlight w:val="none"/>
        </w:rPr>
        <w:tab/>
      </w:r>
    </w:p>
    <w:p w14:paraId="6A2087E8">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年一般公共预算财政拨款基本支出</w:t>
      </w:r>
      <w:r>
        <w:rPr>
          <w:rFonts w:hint="eastAsia" w:ascii="仿宋_GB2312" w:hAnsi="仿宋_GB2312" w:eastAsia="仿宋_GB2312" w:cs="仿宋_GB2312"/>
          <w:color w:val="auto"/>
          <w:sz w:val="32"/>
          <w:szCs w:val="32"/>
          <w:lang w:val="en-US" w:eastAsia="zh-CN"/>
        </w:rPr>
        <w:t>57.45</w:t>
      </w:r>
      <w:r>
        <w:rPr>
          <w:rFonts w:hint="eastAsia" w:ascii="仿宋_GB2312" w:hAnsi="仿宋_GB2312" w:eastAsia="仿宋_GB2312" w:cs="仿宋_GB2312"/>
          <w:color w:val="auto"/>
          <w:sz w:val="32"/>
          <w:szCs w:val="32"/>
        </w:rPr>
        <w:t>万元，其中：</w:t>
      </w:r>
    </w:p>
    <w:p w14:paraId="2092CAA3">
      <w:pPr>
        <w:pageBreakBefore w:val="0"/>
        <w:kinsoku/>
        <w:wordWrap/>
        <w:overflowPunct/>
        <w:topLinePunct w:val="0"/>
        <w:bidi w:val="0"/>
        <w:spacing w:line="240" w:lineRule="auto"/>
        <w:ind w:firstLine="645"/>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57.45</w:t>
      </w:r>
      <w:r>
        <w:rPr>
          <w:rFonts w:hint="eastAsia" w:ascii="仿宋_GB2312" w:hAnsi="仿宋_GB2312" w:eastAsia="仿宋_GB2312" w:cs="仿宋_GB2312"/>
          <w:color w:val="auto"/>
          <w:sz w:val="32"/>
          <w:szCs w:val="32"/>
        </w:rPr>
        <w:t>万元，主要包括：基本工资、津贴补贴、绩效工资、其他工资福利支出、</w:t>
      </w:r>
      <w:r>
        <w:rPr>
          <w:rFonts w:hint="eastAsia" w:ascii="仿宋_GB2312" w:hAnsi="仿宋_GB2312" w:eastAsia="仿宋_GB2312" w:cs="仿宋_GB2312"/>
          <w:color w:val="auto"/>
          <w:sz w:val="32"/>
          <w:szCs w:val="32"/>
          <w:lang w:eastAsia="zh-CN"/>
        </w:rPr>
        <w:t>退休费、</w:t>
      </w:r>
      <w:r>
        <w:rPr>
          <w:rFonts w:hint="eastAsia" w:ascii="仿宋_GB2312" w:hAnsi="仿宋_GB2312" w:eastAsia="仿宋_GB2312" w:cs="仿宋_GB2312"/>
          <w:color w:val="auto"/>
          <w:sz w:val="32"/>
          <w:szCs w:val="32"/>
        </w:rPr>
        <w:t>生活补助</w:t>
      </w:r>
      <w:r>
        <w:rPr>
          <w:rFonts w:hint="eastAsia" w:ascii="仿宋_GB2312" w:hAnsi="仿宋_GB2312" w:eastAsia="仿宋_GB2312" w:cs="仿宋_GB2312"/>
          <w:color w:val="auto"/>
          <w:sz w:val="32"/>
          <w:szCs w:val="32"/>
          <w:lang w:eastAsia="zh-CN"/>
        </w:rPr>
        <w:t>、其他对个人和家庭的补助</w:t>
      </w:r>
      <w:r>
        <w:rPr>
          <w:rFonts w:hint="eastAsia" w:ascii="仿宋_GB2312" w:hAnsi="仿宋_GB2312" w:eastAsia="仿宋_GB2312" w:cs="仿宋_GB2312"/>
          <w:color w:val="auto"/>
          <w:sz w:val="32"/>
          <w:szCs w:val="32"/>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14:paraId="6270D23E">
      <w:pPr>
        <w:pageBreakBefore w:val="0"/>
        <w:kinsoku/>
        <w:wordWrap/>
        <w:overflowPunct/>
        <w:topLinePunct w:val="0"/>
        <w:bidi w:val="0"/>
        <w:spacing w:line="240" w:lineRule="auto"/>
        <w:ind w:firstLine="640"/>
        <w:outlineLvl w:val="1"/>
        <w:rPr>
          <w:rStyle w:val="29"/>
          <w:rFonts w:ascii="黑体" w:hAnsi="黑体" w:eastAsia="黑体"/>
          <w:b w:val="0"/>
          <w:color w:val="auto"/>
          <w:highlight w:val="none"/>
        </w:rPr>
      </w:pPr>
      <w:bookmarkStart w:id="51" w:name="_Toc15396609"/>
      <w:bookmarkStart w:id="52" w:name="_Toc15377215"/>
      <w:bookmarkStart w:id="53" w:name="_Toc25006"/>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51"/>
      <w:bookmarkEnd w:id="52"/>
      <w:bookmarkEnd w:id="53"/>
    </w:p>
    <w:p w14:paraId="34AE473A">
      <w:pPr>
        <w:pageBreakBefore w:val="0"/>
        <w:kinsoku/>
        <w:wordWrap/>
        <w:overflowPunct/>
        <w:topLinePunct w:val="0"/>
        <w:bidi w:val="0"/>
        <w:spacing w:line="240" w:lineRule="auto"/>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14:paraId="50B12685">
      <w:pPr>
        <w:pageBreakBefore w:val="0"/>
        <w:kinsoku/>
        <w:wordWrap/>
        <w:overflowPunct/>
        <w:topLinePunct w:val="0"/>
        <w:bidi w:val="0"/>
        <w:spacing w:line="240" w:lineRule="auto"/>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14:paraId="2269E778">
      <w:pPr>
        <w:pageBreakBefore w:val="0"/>
        <w:kinsoku/>
        <w:wordWrap/>
        <w:overflowPunct/>
        <w:topLinePunct w:val="0"/>
        <w:bidi w:val="0"/>
        <w:spacing w:line="240" w:lineRule="auto"/>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14:paraId="0D680051">
      <w:pPr>
        <w:spacing w:line="600" w:lineRule="exact"/>
        <w:ind w:firstLine="640"/>
        <w:rPr>
          <w:rFonts w:ascii="仿宋" w:hAnsi="仿宋" w:eastAsia="仿宋"/>
          <w:color w:val="auto"/>
          <w:sz w:val="32"/>
          <w:szCs w:val="32"/>
        </w:rPr>
      </w:pPr>
      <w:bookmarkStart w:id="56" w:name="_Toc15377218"/>
      <w:bookmarkStart w:id="57" w:name="_Toc15396610"/>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；公务用车购置及运行维护费支出决算0万元，占0</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。具体情况如下：</w:t>
      </w:r>
    </w:p>
    <w:p w14:paraId="5A1912ED">
      <w:pPr>
        <w:spacing w:line="600" w:lineRule="exact"/>
        <w:ind w:firstLine="643" w:firstLineChars="20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rPr>
        <w:t>0万元，</w:t>
      </w:r>
      <w:r>
        <w:rPr>
          <w:rStyle w:val="18"/>
          <w:rFonts w:hint="eastAsia" w:ascii="仿宋" w:hAnsi="仿宋" w:eastAsia="仿宋"/>
          <w:b w:val="0"/>
          <w:bCs/>
          <w:color w:val="auto"/>
          <w:sz w:val="32"/>
          <w:szCs w:val="32"/>
        </w:rPr>
        <w:t>完成预算0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全年安排因公出国（境）团组0次，出国（境）0人。</w:t>
      </w:r>
    </w:p>
    <w:p w14:paraId="0703F3A8">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 w:hAnsi="仿宋" w:eastAsia="仿宋"/>
          <w:color w:val="auto"/>
          <w:sz w:val="32"/>
          <w:szCs w:val="32"/>
        </w:rPr>
        <w:t>0</w:t>
      </w:r>
      <w:r>
        <w:rPr>
          <w:rFonts w:hint="eastAsia" w:ascii="仿宋_GB2312" w:eastAsia="仿宋_GB2312"/>
          <w:color w:val="auto"/>
          <w:sz w:val="32"/>
          <w:szCs w:val="32"/>
        </w:rPr>
        <w:t>万元,</w:t>
      </w:r>
      <w:r>
        <w:rPr>
          <w:rStyle w:val="18"/>
          <w:rFonts w:hint="eastAsia" w:ascii="仿宋" w:hAnsi="仿宋" w:eastAsia="仿宋"/>
          <w:b w:val="0"/>
          <w:bCs/>
          <w:color w:val="auto"/>
          <w:sz w:val="32"/>
          <w:szCs w:val="32"/>
        </w:rPr>
        <w:t>完成预算0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年增加0万元。</w:t>
      </w:r>
    </w:p>
    <w:p w14:paraId="6CE0E34C">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公务用车运行维护费支出</w:t>
      </w:r>
      <w:r>
        <w:rPr>
          <w:rFonts w:hint="eastAsia" w:ascii="仿宋" w:hAnsi="仿宋" w:eastAsia="仿宋"/>
          <w:color w:val="auto"/>
          <w:sz w:val="32"/>
          <w:szCs w:val="32"/>
        </w:rPr>
        <w:t>0</w:t>
      </w:r>
      <w:r>
        <w:rPr>
          <w:rFonts w:hint="eastAsia" w:ascii="仿宋_GB2312" w:eastAsia="仿宋_GB2312"/>
          <w:color w:val="auto"/>
          <w:sz w:val="32"/>
          <w:szCs w:val="32"/>
        </w:rPr>
        <w:t>万元。</w:t>
      </w:r>
    </w:p>
    <w:p w14:paraId="226E5DA4">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万元。其中：</w:t>
      </w:r>
    </w:p>
    <w:p w14:paraId="6D407F0B">
      <w:pPr>
        <w:spacing w:line="600" w:lineRule="exact"/>
        <w:ind w:firstLine="643" w:firstLineChars="200"/>
        <w:rPr>
          <w:rFonts w:hint="eastAsia" w:ascii="仿宋_GB2312" w:eastAsia="仿宋_GB2312"/>
          <w:color w:val="auto"/>
          <w:sz w:val="32"/>
          <w:szCs w:val="32"/>
          <w:lang w:eastAsia="zh-CN"/>
        </w:rPr>
      </w:pPr>
      <w:r>
        <w:rPr>
          <w:rFonts w:hint="eastAsia" w:ascii="仿宋" w:hAnsi="仿宋" w:eastAsia="仿宋"/>
          <w:b/>
          <w:color w:val="auto"/>
          <w:sz w:val="32"/>
          <w:szCs w:val="32"/>
        </w:rPr>
        <w:t>国内公务接待支出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公务</w:t>
      </w:r>
      <w:r>
        <w:rPr>
          <w:rFonts w:hint="eastAsia" w:ascii="仿宋_GB2312" w:eastAsia="仿宋_GB2312"/>
          <w:color w:val="auto"/>
          <w:sz w:val="32"/>
          <w:szCs w:val="32"/>
        </w:rPr>
        <w:t>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eastAsia="仿宋_GB2312"/>
          <w:color w:val="auto"/>
          <w:sz w:val="32"/>
          <w:szCs w:val="32"/>
        </w:rPr>
        <w:t>共计支出0万元</w:t>
      </w:r>
      <w:r>
        <w:rPr>
          <w:rFonts w:hint="eastAsia" w:ascii="仿宋_GB2312" w:eastAsia="仿宋_GB2312"/>
          <w:color w:val="auto"/>
          <w:sz w:val="32"/>
          <w:szCs w:val="32"/>
          <w:lang w:eastAsia="zh-CN"/>
        </w:rPr>
        <w:t>。</w:t>
      </w:r>
    </w:p>
    <w:p w14:paraId="1C3B1F61">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万元，外事接待0批次，0人，共计支出0万元。</w:t>
      </w:r>
    </w:p>
    <w:p w14:paraId="62270B27">
      <w:pPr>
        <w:pageBreakBefore w:val="0"/>
        <w:kinsoku/>
        <w:wordWrap/>
        <w:overflowPunct/>
        <w:topLinePunct w:val="0"/>
        <w:bidi w:val="0"/>
        <w:spacing w:line="240" w:lineRule="auto"/>
        <w:ind w:firstLine="640"/>
        <w:outlineLvl w:val="1"/>
        <w:rPr>
          <w:rStyle w:val="29"/>
          <w:rFonts w:ascii="黑体" w:hAnsi="黑体" w:eastAsia="黑体"/>
          <w:color w:val="auto"/>
          <w:highlight w:val="none"/>
        </w:rPr>
      </w:pPr>
      <w:bookmarkStart w:id="58" w:name="_Toc5319"/>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6"/>
      <w:bookmarkEnd w:id="57"/>
      <w:bookmarkEnd w:id="58"/>
    </w:p>
    <w:p w14:paraId="2EC2D3A9">
      <w:pPr>
        <w:pageBreakBefore w:val="0"/>
        <w:kinsoku/>
        <w:wordWrap/>
        <w:overflowPunct/>
        <w:topLinePunct w:val="0"/>
        <w:bidi w:val="0"/>
        <w:spacing w:line="240" w:lineRule="auto"/>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BED92B7">
      <w:pPr>
        <w:pageBreakBefore w:val="0"/>
        <w:numPr>
          <w:ilvl w:val="0"/>
          <w:numId w:val="3"/>
        </w:numPr>
        <w:kinsoku/>
        <w:wordWrap/>
        <w:overflowPunct/>
        <w:topLinePunct w:val="0"/>
        <w:bidi w:val="0"/>
        <w:spacing w:line="240" w:lineRule="auto"/>
        <w:ind w:firstLine="640"/>
        <w:outlineLvl w:val="1"/>
        <w:rPr>
          <w:rStyle w:val="29"/>
          <w:rFonts w:ascii="黑体" w:hAnsi="黑体" w:eastAsia="黑体"/>
          <w:b w:val="0"/>
          <w:color w:val="auto"/>
          <w:highlight w:val="none"/>
        </w:rPr>
      </w:pPr>
      <w:bookmarkStart w:id="59" w:name="_Toc15377219"/>
      <w:bookmarkStart w:id="60" w:name="_Toc15396611"/>
      <w:bookmarkStart w:id="61" w:name="_Toc30793"/>
      <w:r>
        <w:rPr>
          <w:rStyle w:val="29"/>
          <w:rFonts w:hint="eastAsia" w:ascii="黑体" w:hAnsi="黑体" w:eastAsia="黑体"/>
          <w:b w:val="0"/>
          <w:color w:val="auto"/>
          <w:highlight w:val="none"/>
        </w:rPr>
        <w:t>国有资本经营预算支出决算情况说明</w:t>
      </w:r>
      <w:bookmarkEnd w:id="59"/>
      <w:bookmarkEnd w:id="60"/>
      <w:bookmarkEnd w:id="61"/>
    </w:p>
    <w:p w14:paraId="0D37FA4A">
      <w:pPr>
        <w:pageBreakBefore w:val="0"/>
        <w:kinsoku/>
        <w:wordWrap/>
        <w:overflowPunct/>
        <w:topLinePunct w:val="0"/>
        <w:bidi w:val="0"/>
        <w:spacing w:line="240" w:lineRule="auto"/>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F41E117">
      <w:pPr>
        <w:pageBreakBefore w:val="0"/>
        <w:numPr>
          <w:ilvl w:val="0"/>
          <w:numId w:val="3"/>
        </w:numPr>
        <w:kinsoku/>
        <w:wordWrap/>
        <w:overflowPunct/>
        <w:topLinePunct w:val="0"/>
        <w:bidi w:val="0"/>
        <w:spacing w:line="240" w:lineRule="auto"/>
        <w:ind w:firstLine="640"/>
        <w:outlineLvl w:val="1"/>
        <w:rPr>
          <w:rStyle w:val="29"/>
          <w:rFonts w:hint="eastAsia" w:ascii="黑体" w:hAnsi="黑体" w:eastAsia="黑体"/>
          <w:b w:val="0"/>
          <w:color w:val="auto"/>
          <w:highlight w:val="none"/>
        </w:rPr>
      </w:pPr>
      <w:bookmarkStart w:id="62" w:name="_Toc15377221"/>
      <w:bookmarkStart w:id="63" w:name="_Toc15396612"/>
      <w:bookmarkStart w:id="64" w:name="_Toc27981"/>
      <w:r>
        <w:rPr>
          <w:rStyle w:val="29"/>
          <w:rFonts w:hint="eastAsia" w:ascii="黑体" w:hAnsi="黑体" w:eastAsia="黑体"/>
          <w:b w:val="0"/>
          <w:color w:val="auto"/>
          <w:highlight w:val="none"/>
        </w:rPr>
        <w:t>其他重要事项的情况说明</w:t>
      </w:r>
      <w:bookmarkEnd w:id="62"/>
      <w:bookmarkEnd w:id="63"/>
      <w:bookmarkEnd w:id="64"/>
    </w:p>
    <w:p w14:paraId="3DD4517D">
      <w:pPr>
        <w:pageBreakBefore w:val="0"/>
        <w:kinsoku/>
        <w:wordWrap/>
        <w:overflowPunct/>
        <w:topLinePunct w:val="0"/>
        <w:bidi w:val="0"/>
        <w:spacing w:line="240" w:lineRule="auto"/>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14:paraId="393AD3F3">
      <w:pPr>
        <w:pageBreakBefore w:val="0"/>
        <w:kinsoku/>
        <w:wordWrap/>
        <w:overflowPunct/>
        <w:topLinePunct w:val="0"/>
        <w:bidi w:val="0"/>
        <w:spacing w:line="240" w:lineRule="auto"/>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老池镇中心卫生院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6FCD88CF">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14:paraId="2A42B84B">
      <w:pPr>
        <w:pageBreakBefore w:val="0"/>
        <w:kinsoku/>
        <w:wordWrap/>
        <w:overflowPunct/>
        <w:topLinePunct w:val="0"/>
        <w:bidi w:val="0"/>
        <w:spacing w:line="240" w:lineRule="auto"/>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老池镇中心卫生院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7E88C12">
      <w:pPr>
        <w:pageBreakBefore w:val="0"/>
        <w:kinsoku/>
        <w:wordWrap/>
        <w:overflowPunct/>
        <w:topLinePunct w:val="0"/>
        <w:autoSpaceDE w:val="0"/>
        <w:autoSpaceDN w:val="0"/>
        <w:bidi w:val="0"/>
        <w:adjustRightInd w:val="0"/>
        <w:spacing w:line="240" w:lineRule="auto"/>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14:paraId="77790006">
      <w:pPr>
        <w:pageBreakBefore w:val="0"/>
        <w:kinsoku/>
        <w:wordWrap/>
        <w:overflowPunct/>
        <w:topLinePunct w:val="0"/>
        <w:autoSpaceDE w:val="0"/>
        <w:autoSpaceDN w:val="0"/>
        <w:bidi w:val="0"/>
        <w:adjustRightInd w:val="0"/>
        <w:spacing w:line="24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老池镇中心卫生院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rPr>
        <w:t>其他用车主要是用于</w:t>
      </w:r>
      <w:r>
        <w:rPr>
          <w:rFonts w:hint="eastAsia" w:ascii="仿宋_GB2312" w:hAnsi="仿宋_GB2312" w:eastAsia="仿宋_GB2312" w:cs="仿宋_GB2312"/>
          <w:color w:val="auto"/>
          <w:sz w:val="32"/>
          <w:szCs w:val="32"/>
          <w:lang w:eastAsia="zh-CN"/>
        </w:rPr>
        <w:t>急救转运病员时使用</w:t>
      </w:r>
      <w:r>
        <w:rPr>
          <w:rFonts w:hint="eastAsia" w:ascii="仿宋_GB2312" w:hAnsi="仿宋_GB2312" w:eastAsia="仿宋_GB2312" w:cs="仿宋_GB2312"/>
          <w:color w:val="auto"/>
          <w:sz w:val="32"/>
          <w:szCs w:val="32"/>
        </w:rPr>
        <w:t>。单价50万元以上通用设备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台（套）</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8D22CAA">
      <w:pPr>
        <w:pageBreakBefore w:val="0"/>
        <w:kinsoku/>
        <w:wordWrap/>
        <w:overflowPunct/>
        <w:topLinePunct w:val="0"/>
        <w:autoSpaceDE w:val="0"/>
        <w:autoSpaceDN w:val="0"/>
        <w:bidi w:val="0"/>
        <w:adjustRightInd w:val="0"/>
        <w:spacing w:line="240" w:lineRule="auto"/>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07AFD917">
      <w:pPr>
        <w:pageBreakBefore w:val="0"/>
        <w:kinsoku/>
        <w:wordWrap/>
        <w:overflowPunct/>
        <w:topLinePunct w:val="0"/>
        <w:bidi w:val="0"/>
        <w:spacing w:line="24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预算编制阶段，组织对上级相关医务人员临时性工作补助资金</w:t>
      </w:r>
      <w:r>
        <w:rPr>
          <w:rFonts w:hint="eastAsia" w:ascii="仿宋_GB2312" w:hAnsi="仿宋_GB2312" w:eastAsia="仿宋_GB2312" w:cs="仿宋_GB2312"/>
          <w:color w:val="auto"/>
          <w:sz w:val="32"/>
          <w:szCs w:val="32"/>
          <w:highlight w:val="none"/>
          <w:lang w:eastAsia="zh-CN"/>
        </w:rPr>
        <w:t>、基本药物补助、基本公共卫生服务（含新并入基本公共卫生服务）、重大传染病防治、医疗服务与保障能力提升（公立医院综合改革和社区医养服务能力提升）等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2023年特定目标类部门预算项目绩效目标自评表见附件（第四部分）</w:t>
      </w:r>
      <w:r>
        <w:rPr>
          <w:rFonts w:hint="eastAsia" w:ascii="仿宋_GB2312" w:hAnsi="仿宋_GB2312" w:eastAsia="仿宋_GB2312" w:cs="仿宋_GB2312"/>
          <w:color w:val="auto"/>
          <w:sz w:val="32"/>
          <w:szCs w:val="32"/>
          <w:highlight w:val="none"/>
        </w:rPr>
        <w:t>。</w:t>
      </w:r>
    </w:p>
    <w:p w14:paraId="746C50F9">
      <w:pPr>
        <w:pStyle w:val="9"/>
        <w:pageBreakBefore w:val="0"/>
        <w:kinsoku/>
        <w:wordWrap/>
        <w:overflowPunct/>
        <w:topLinePunct w:val="0"/>
        <w:bidi w:val="0"/>
        <w:spacing w:line="240" w:lineRule="auto"/>
        <w:rPr>
          <w:color w:val="auto"/>
          <w:highlight w:val="yellow"/>
        </w:rPr>
      </w:pPr>
    </w:p>
    <w:p w14:paraId="03E60C39">
      <w:pPr>
        <w:pageBreakBefore w:val="0"/>
        <w:widowControl/>
        <w:kinsoku/>
        <w:wordWrap/>
        <w:overflowPunct/>
        <w:topLinePunct w:val="0"/>
        <w:bidi w:val="0"/>
        <w:spacing w:line="240" w:lineRule="auto"/>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1DCBDFB7">
      <w:pPr>
        <w:pageBreakBefore w:val="0"/>
        <w:numPr>
          <w:ilvl w:val="0"/>
          <w:numId w:val="4"/>
        </w:numPr>
        <w:kinsoku/>
        <w:wordWrap/>
        <w:overflowPunct/>
        <w:topLinePunct w:val="0"/>
        <w:bidi w:val="0"/>
        <w:spacing w:line="240" w:lineRule="auto"/>
        <w:ind w:firstLine="660" w:firstLineChars="150"/>
        <w:jc w:val="center"/>
        <w:outlineLvl w:val="0"/>
        <w:rPr>
          <w:rStyle w:val="28"/>
          <w:rFonts w:ascii="黑体" w:hAnsi="黑体" w:eastAsia="黑体"/>
          <w:b w:val="0"/>
          <w:color w:val="auto"/>
          <w:highlight w:val="none"/>
        </w:rPr>
      </w:pPr>
      <w:bookmarkStart w:id="68" w:name="_Toc15377225"/>
      <w:bookmarkStart w:id="69" w:name="_Toc15396613"/>
      <w:bookmarkStart w:id="70" w:name="_Toc11732"/>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68"/>
      <w:bookmarkEnd w:id="69"/>
      <w:bookmarkEnd w:id="70"/>
    </w:p>
    <w:p w14:paraId="7A4B5C01">
      <w:pPr>
        <w:pageBreakBefore w:val="0"/>
        <w:kinsoku/>
        <w:wordWrap/>
        <w:overflowPunct/>
        <w:topLinePunct w:val="0"/>
        <w:bidi w:val="0"/>
        <w:spacing w:line="240" w:lineRule="auto"/>
        <w:jc w:val="left"/>
        <w:rPr>
          <w:rFonts w:ascii="宋体"/>
          <w:b/>
          <w:color w:val="auto"/>
          <w:sz w:val="44"/>
          <w:szCs w:val="44"/>
          <w:highlight w:val="none"/>
        </w:rPr>
      </w:pPr>
    </w:p>
    <w:p w14:paraId="3ED25819">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outlineLvl w:val="1"/>
        <w:rPr>
          <w:rFonts w:hint="eastAsia" w:ascii="仿宋_GB2312" w:hAnsi="仿宋_GB2312" w:eastAsia="仿宋_GB2312" w:cs="仿宋_GB2312"/>
          <w:color w:val="auto"/>
          <w:sz w:val="32"/>
          <w:szCs w:val="32"/>
          <w:highlight w:val="none"/>
        </w:rPr>
      </w:pPr>
      <w:bookmarkStart w:id="71" w:name="_Toc21241"/>
      <w:bookmarkStart w:id="72" w:name="_Toc15377226"/>
      <w:r>
        <w:rPr>
          <w:rFonts w:hint="eastAsia" w:ascii="仿宋_GB2312" w:hAnsi="仿宋_GB2312" w:eastAsia="仿宋_GB2312" w:cs="仿宋_GB2312"/>
          <w:color w:val="auto"/>
          <w:sz w:val="32"/>
          <w:szCs w:val="32"/>
          <w:highlight w:val="none"/>
        </w:rPr>
        <w:t>1.财政拨款收入：指单位从同级财政部门取得的财政预算资金。</w:t>
      </w:r>
      <w:bookmarkEnd w:id="71"/>
    </w:p>
    <w:p w14:paraId="74C40EA1">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2.事业收入：指事业单位开展专业业务活动及辅助活动取得的收入。如乡镇卫生院事业收入情况。</w:t>
      </w:r>
    </w:p>
    <w:p w14:paraId="7E153347">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.其他收入：指单位取得的除上述收入以外的各项收入。主要是上级、本级各部门拨款等。 </w:t>
      </w:r>
    </w:p>
    <w:p w14:paraId="072543F0">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07BBE35">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.年初结转和结余：指以前年度尚未完成、结转到本年按有关规定继续使用的资金。 </w:t>
      </w:r>
    </w:p>
    <w:p w14:paraId="511EEE1D">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.结余分配：指事业单位按照事业单位会计制度的规定从非财政补助结余中分配的事业基金和职工福利基金等。</w:t>
      </w:r>
    </w:p>
    <w:p w14:paraId="1B89E5BF">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14:paraId="05C62494">
      <w:pPr>
        <w:pStyle w:val="26"/>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Style w:val="18"/>
          <w:rFonts w:hint="eastAsia" w:ascii="仿宋_GB2312" w:hAnsi="仿宋_GB2312" w:eastAsia="仿宋_GB2312" w:cs="仿宋_GB2312"/>
          <w:b w:val="0"/>
          <w:bCs w:val="0"/>
          <w:color w:val="auto"/>
          <w:sz w:val="32"/>
          <w:szCs w:val="32"/>
        </w:rPr>
        <w:t>社会保障和就业支出（208）</w:t>
      </w:r>
      <w:r>
        <w:rPr>
          <w:rStyle w:val="18"/>
          <w:rFonts w:hint="eastAsia" w:ascii="仿宋_GB2312" w:hAnsi="仿宋_GB2312" w:eastAsia="仿宋_GB2312" w:cs="仿宋_GB2312"/>
          <w:b w:val="0"/>
          <w:bCs w:val="0"/>
          <w:color w:val="auto"/>
          <w:sz w:val="32"/>
          <w:szCs w:val="32"/>
          <w:lang w:eastAsia="zh-CN"/>
        </w:rPr>
        <w:t>残疾人事业</w:t>
      </w:r>
      <w:r>
        <w:rPr>
          <w:rStyle w:val="18"/>
          <w:rFonts w:hint="eastAsia" w:ascii="仿宋_GB2312" w:hAnsi="仿宋_GB2312" w:eastAsia="仿宋_GB2312" w:cs="仿宋_GB2312"/>
          <w:b w:val="0"/>
          <w:bCs w:val="0"/>
          <w:color w:val="auto"/>
          <w:sz w:val="32"/>
          <w:szCs w:val="32"/>
        </w:rPr>
        <w:t>（</w:t>
      </w:r>
      <w:r>
        <w:rPr>
          <w:rStyle w:val="18"/>
          <w:rFonts w:hint="eastAsia" w:ascii="仿宋_GB2312" w:hAnsi="仿宋_GB2312" w:eastAsia="仿宋_GB2312" w:cs="仿宋_GB2312"/>
          <w:b w:val="0"/>
          <w:bCs w:val="0"/>
          <w:color w:val="auto"/>
          <w:sz w:val="32"/>
          <w:szCs w:val="32"/>
          <w:lang w:val="en-US" w:eastAsia="zh-CN"/>
        </w:rPr>
        <w:t>11</w:t>
      </w:r>
      <w:r>
        <w:rPr>
          <w:rStyle w:val="18"/>
          <w:rFonts w:hint="eastAsia" w:ascii="仿宋_GB2312" w:hAnsi="仿宋_GB2312" w:eastAsia="仿宋_GB2312" w:cs="仿宋_GB2312"/>
          <w:b w:val="0"/>
          <w:bCs w:val="0"/>
          <w:color w:val="auto"/>
          <w:sz w:val="32"/>
          <w:szCs w:val="32"/>
        </w:rPr>
        <w:t>）</w:t>
      </w:r>
      <w:r>
        <w:rPr>
          <w:rStyle w:val="18"/>
          <w:rFonts w:hint="eastAsia" w:ascii="仿宋_GB2312" w:hAnsi="仿宋_GB2312" w:eastAsia="仿宋_GB2312" w:cs="仿宋_GB2312"/>
          <w:b w:val="0"/>
          <w:bCs w:val="0"/>
          <w:color w:val="auto"/>
          <w:sz w:val="32"/>
          <w:szCs w:val="32"/>
          <w:lang w:eastAsia="zh-CN"/>
        </w:rPr>
        <w:t>残疾人就业</w:t>
      </w:r>
      <w:r>
        <w:rPr>
          <w:rStyle w:val="18"/>
          <w:rFonts w:hint="eastAsia" w:ascii="仿宋_GB2312" w:hAnsi="仿宋_GB2312" w:eastAsia="仿宋_GB2312" w:cs="仿宋_GB2312"/>
          <w:b w:val="0"/>
          <w:bCs w:val="0"/>
          <w:color w:val="auto"/>
          <w:sz w:val="32"/>
          <w:szCs w:val="32"/>
        </w:rPr>
        <w:t>（</w:t>
      </w:r>
      <w:r>
        <w:rPr>
          <w:rStyle w:val="18"/>
          <w:rFonts w:hint="eastAsia" w:ascii="仿宋_GB2312" w:hAnsi="仿宋_GB2312" w:eastAsia="仿宋_GB2312" w:cs="仿宋_GB2312"/>
          <w:b w:val="0"/>
          <w:bCs w:val="0"/>
          <w:color w:val="auto"/>
          <w:sz w:val="32"/>
          <w:szCs w:val="32"/>
          <w:lang w:val="en-US" w:eastAsia="zh-CN"/>
        </w:rPr>
        <w:t>05</w:t>
      </w:r>
      <w:r>
        <w:rPr>
          <w:rStyle w:val="18"/>
          <w:rFonts w:hint="eastAsia" w:ascii="仿宋_GB2312" w:hAnsi="仿宋_GB2312" w:eastAsia="仿宋_GB2312" w:cs="仿宋_GB2312"/>
          <w:b w:val="0"/>
          <w:bCs w:val="0"/>
          <w:color w:val="auto"/>
          <w:sz w:val="32"/>
          <w:szCs w:val="32"/>
        </w:rPr>
        <w:t>）</w:t>
      </w:r>
      <w:r>
        <w:rPr>
          <w:rStyle w:val="18"/>
          <w:rFonts w:hint="eastAsia" w:ascii="仿宋_GB2312" w:hAnsi="仿宋_GB2312" w:eastAsia="仿宋_GB2312" w:cs="仿宋_GB2312"/>
          <w:b w:val="0"/>
          <w:bCs w:val="0"/>
          <w:color w:val="auto"/>
          <w:sz w:val="32"/>
          <w:szCs w:val="32"/>
          <w:lang w:eastAsia="zh-CN"/>
        </w:rPr>
        <w:t>：指乡镇卫生院未安排残疾人就业所缴纳的残疾人就业保障金。</w:t>
      </w:r>
    </w:p>
    <w:p w14:paraId="0E9B95B9">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208</w:t>
      </w:r>
      <w:r>
        <w:rPr>
          <w:rFonts w:hint="eastAsia" w:ascii="仿宋_GB2312" w:hAnsi="仿宋_GB2312" w:eastAsia="仿宋_GB2312" w:cs="仿宋_GB2312"/>
          <w:color w:val="auto"/>
          <w:sz w:val="32"/>
          <w:szCs w:val="32"/>
          <w:highlight w:val="none"/>
        </w:rPr>
        <w:t>）其他社会保障和就业支出（99）其他社会保障和就业支出（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）：指部门实施其他社会保障制度由单位缴纳的其他社会保障经费的支出。</w:t>
      </w:r>
    </w:p>
    <w:p w14:paraId="53F28C92">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.卫生健康支出（210）基层医疗卫生机构（03）乡镇卫生院（02）:指乡镇卫生院正常运行、开展日常工作的基本支出和项目支出。</w:t>
      </w:r>
    </w:p>
    <w:p w14:paraId="747E31CC">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.卫生健康支出（210）基层医疗卫生机构（03）其他基层医疗卫生机构支出（99）：指其他基层医疗卫生机构项目支出。</w:t>
      </w:r>
    </w:p>
    <w:p w14:paraId="16F3BC72">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.卫生</w:t>
      </w:r>
      <w:r>
        <w:rPr>
          <w:rFonts w:hint="eastAsia" w:ascii="仿宋_GB2312" w:hAnsi="仿宋_GB2312" w:eastAsia="仿宋_GB2312" w:cs="仿宋_GB2312"/>
          <w:color w:val="auto"/>
          <w:sz w:val="32"/>
          <w:szCs w:val="32"/>
          <w:highlight w:val="none"/>
        </w:rPr>
        <w:t>健康支出（210）公共卫生（04）基本公共卫生服务（08）:指基本公共卫生服务项目支出。</w:t>
      </w:r>
    </w:p>
    <w:p w14:paraId="2C24E92B">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.卫生健康支出（210）公共卫生（04）重大公共卫生专项（09）:指重大公共卫生项目支出。</w:t>
      </w:r>
    </w:p>
    <w:p w14:paraId="77D2F16E">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color w:val="auto"/>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.卫生健康支出（210）公共卫生（04）</w:t>
      </w:r>
      <w:r>
        <w:rPr>
          <w:rFonts w:hint="eastAsia" w:ascii="仿宋_GB2312" w:hAnsi="仿宋_GB2312" w:eastAsia="仿宋_GB2312" w:cs="仿宋_GB2312"/>
          <w:color w:val="auto"/>
          <w:sz w:val="32"/>
          <w:szCs w:val="32"/>
          <w:highlight w:val="none"/>
          <w:lang w:eastAsia="zh-CN"/>
        </w:rPr>
        <w:t>突发公共卫生事件应急处理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突发公共卫生事件应急处理</w:t>
      </w:r>
      <w:r>
        <w:rPr>
          <w:rFonts w:hint="eastAsia" w:ascii="仿宋_GB2312" w:hAnsi="仿宋_GB2312" w:eastAsia="仿宋_GB2312" w:cs="仿宋_GB2312"/>
          <w:color w:val="auto"/>
          <w:sz w:val="32"/>
          <w:szCs w:val="32"/>
          <w:highlight w:val="none"/>
        </w:rPr>
        <w:t>项目支出。</w:t>
      </w:r>
    </w:p>
    <w:p w14:paraId="5298D011">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14:paraId="5327C4A8">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 xml:space="preserve">.项目支出：指在基本支出之外为完成特定行政任务和事业发展目标所发生的支出。 </w:t>
      </w:r>
    </w:p>
    <w:p w14:paraId="275735A3">
      <w:pPr>
        <w:pageBreakBefore w:val="0"/>
        <w:kinsoku/>
        <w:wordWrap/>
        <w:overflowPunct/>
        <w:topLinePunct w:val="0"/>
        <w:bidi w:val="0"/>
        <w:spacing w:line="240" w:lineRule="auto"/>
        <w:jc w:val="center"/>
        <w:outlineLvl w:val="9"/>
        <w:rPr>
          <w:rFonts w:ascii="宋体"/>
          <w:b/>
          <w:color w:val="auto"/>
          <w:sz w:val="44"/>
          <w:szCs w:val="44"/>
          <w:highlight w:val="none"/>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r>
        <w:rPr>
          <w:rFonts w:ascii="宋体"/>
          <w:b/>
          <w:color w:val="auto"/>
          <w:sz w:val="44"/>
          <w:szCs w:val="44"/>
          <w:highlight w:val="none"/>
        </w:rPr>
        <w:br w:type="page"/>
      </w:r>
      <w:bookmarkStart w:id="73" w:name="_Toc15396614"/>
    </w:p>
    <w:p w14:paraId="615336E5">
      <w:pPr>
        <w:pageBreakBefore w:val="0"/>
        <w:numPr>
          <w:ilvl w:val="0"/>
          <w:numId w:val="4"/>
        </w:numPr>
        <w:kinsoku/>
        <w:wordWrap/>
        <w:overflowPunct/>
        <w:topLinePunct w:val="0"/>
        <w:bidi w:val="0"/>
        <w:spacing w:line="240" w:lineRule="auto"/>
        <w:ind w:left="0" w:leftChars="0" w:firstLine="660" w:firstLineChars="150"/>
        <w:jc w:val="center"/>
        <w:outlineLvl w:val="0"/>
        <w:rPr>
          <w:rStyle w:val="28"/>
          <w:rFonts w:hint="eastAsia" w:ascii="黑体" w:hAnsi="黑体" w:eastAsia="黑体"/>
          <w:b w:val="0"/>
          <w:color w:val="auto"/>
          <w:highlight w:val="none"/>
        </w:rPr>
      </w:pPr>
      <w:bookmarkStart w:id="74" w:name="_Toc7951"/>
      <w:r>
        <w:rPr>
          <w:rStyle w:val="28"/>
          <w:rFonts w:hint="eastAsia" w:ascii="黑体" w:hAnsi="黑体" w:eastAsia="黑体"/>
          <w:b w:val="0"/>
          <w:color w:val="auto"/>
          <w:highlight w:val="none"/>
        </w:rPr>
        <w:t>附件</w:t>
      </w:r>
      <w:bookmarkEnd w:id="73"/>
      <w:bookmarkEnd w:id="74"/>
    </w:p>
    <w:p w14:paraId="0E56C9BB">
      <w:pPr>
        <w:pStyle w:val="8"/>
        <w:numPr>
          <w:ilvl w:val="0"/>
          <w:numId w:val="0"/>
        </w:numPr>
        <w:ind w:leftChars="150"/>
        <w:outlineLvl w:val="9"/>
        <w:rPr>
          <w:color w:val="auto"/>
        </w:rPr>
      </w:pPr>
    </w:p>
    <w:tbl>
      <w:tblPr>
        <w:tblStyle w:val="16"/>
        <w:tblW w:w="14496" w:type="dxa"/>
        <w:tblInd w:w="0" w:type="dxa"/>
        <w:shd w:val="clear" w:color="auto" w:fill="auto"/>
        <w:tblLayout w:type="fixed"/>
        <w:tblCellMar>
          <w:top w:w="0" w:type="dxa"/>
          <w:left w:w="0" w:type="dxa"/>
          <w:bottom w:w="0" w:type="dxa"/>
          <w:right w:w="0" w:type="dxa"/>
        </w:tblCellMar>
      </w:tblPr>
      <w:tblGrid>
        <w:gridCol w:w="683"/>
        <w:gridCol w:w="598"/>
        <w:gridCol w:w="1282"/>
        <w:gridCol w:w="171"/>
        <w:gridCol w:w="1"/>
        <w:gridCol w:w="1365"/>
        <w:gridCol w:w="409"/>
        <w:gridCol w:w="2079"/>
        <w:gridCol w:w="450"/>
        <w:gridCol w:w="255"/>
        <w:gridCol w:w="132"/>
        <w:gridCol w:w="175"/>
        <w:gridCol w:w="90"/>
        <w:gridCol w:w="1085"/>
        <w:gridCol w:w="163"/>
        <w:gridCol w:w="34"/>
        <w:gridCol w:w="716"/>
        <w:gridCol w:w="199"/>
        <w:gridCol w:w="1"/>
        <w:gridCol w:w="625"/>
        <w:gridCol w:w="69"/>
        <w:gridCol w:w="397"/>
        <w:gridCol w:w="108"/>
        <w:gridCol w:w="397"/>
        <w:gridCol w:w="240"/>
        <w:gridCol w:w="240"/>
        <w:gridCol w:w="86"/>
        <w:gridCol w:w="2050"/>
        <w:gridCol w:w="396"/>
      </w:tblGrid>
      <w:tr w14:paraId="2860F895">
        <w:tblPrEx>
          <w:shd w:val="clear" w:color="auto" w:fill="auto"/>
          <w:tblCellMar>
            <w:top w:w="0" w:type="dxa"/>
            <w:left w:w="0" w:type="dxa"/>
            <w:bottom w:w="0" w:type="dxa"/>
            <w:right w:w="0" w:type="dxa"/>
          </w:tblCellMar>
        </w:tblPrEx>
        <w:trPr>
          <w:gridAfter w:val="1"/>
          <w:wAfter w:w="396" w:type="dxa"/>
          <w:trHeight w:val="534" w:hRule="atLeast"/>
        </w:trPr>
        <w:tc>
          <w:tcPr>
            <w:tcW w:w="1410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55D3">
            <w:pPr>
              <w:keepNext w:val="0"/>
              <w:keepLines w:val="0"/>
              <w:widowControl/>
              <w:suppressLineNumbers w:val="0"/>
              <w:jc w:val="center"/>
              <w:textAlignment w:val="center"/>
              <w:rPr>
                <w:rFonts w:ascii="黑体" w:hAnsi="宋体" w:eastAsia="黑体" w:cs="黑体"/>
                <w:b/>
                <w:i w:val="0"/>
                <w:color w:val="auto"/>
                <w:sz w:val="30"/>
                <w:szCs w:val="30"/>
                <w:u w:val="none"/>
              </w:rPr>
            </w:pPr>
            <w:bookmarkStart w:id="75" w:name="_Toc15396618"/>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40A242B6">
        <w:tblPrEx>
          <w:tblCellMar>
            <w:top w:w="0" w:type="dxa"/>
            <w:left w:w="0" w:type="dxa"/>
            <w:bottom w:w="0" w:type="dxa"/>
            <w:right w:w="0" w:type="dxa"/>
          </w:tblCellMar>
        </w:tblPrEx>
        <w:trPr>
          <w:gridAfter w:val="1"/>
          <w:wAfter w:w="396" w:type="dxa"/>
          <w:trHeight w:val="286" w:hRule="atLeast"/>
        </w:trPr>
        <w:tc>
          <w:tcPr>
            <w:tcW w:w="2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08C5">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36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C4A0">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51090323T000009599839-上级相关医务人员临时性工作补助资金</w:t>
            </w:r>
          </w:p>
        </w:tc>
      </w:tr>
      <w:tr w14:paraId="7A85C32E">
        <w:tblPrEx>
          <w:tblCellMar>
            <w:top w:w="0" w:type="dxa"/>
            <w:left w:w="0" w:type="dxa"/>
            <w:bottom w:w="0" w:type="dxa"/>
            <w:right w:w="0" w:type="dxa"/>
          </w:tblCellMar>
        </w:tblPrEx>
        <w:trPr>
          <w:gridAfter w:val="1"/>
          <w:wAfter w:w="396" w:type="dxa"/>
          <w:trHeight w:val="512" w:hRule="atLeast"/>
        </w:trPr>
        <w:tc>
          <w:tcPr>
            <w:tcW w:w="2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2CB3">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4E00">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四川省遂宁市船山区卫生健康局部门</w:t>
            </w:r>
          </w:p>
        </w:tc>
        <w:tc>
          <w:tcPr>
            <w:tcW w:w="894" w:type="dxa"/>
            <w:gridSpan w:val="4"/>
            <w:tcBorders>
              <w:top w:val="nil"/>
              <w:left w:val="nil"/>
              <w:bottom w:val="nil"/>
              <w:right w:val="nil"/>
            </w:tcBorders>
            <w:shd w:val="clear" w:color="auto" w:fill="auto"/>
            <w:tcMar>
              <w:top w:w="15" w:type="dxa"/>
              <w:left w:w="15" w:type="dxa"/>
              <w:right w:w="15" w:type="dxa"/>
            </w:tcMar>
            <w:vAlign w:val="center"/>
          </w:tcPr>
          <w:p w14:paraId="6B8F66F9">
            <w:pPr>
              <w:keepNext w:val="0"/>
              <w:keepLines w:val="0"/>
              <w:widowControl/>
              <w:suppressLineNumbers w:val="0"/>
              <w:jc w:val="left"/>
              <w:textAlignment w:val="center"/>
              <w:rPr>
                <w:rFonts w:ascii="黑体" w:hAnsi="黑体" w:eastAsia="黑体" w:cs="黑体"/>
                <w:i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7852">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四川省遂宁市船山区老池镇中心卫生院</w:t>
            </w:r>
          </w:p>
        </w:tc>
      </w:tr>
      <w:tr w14:paraId="29CB86E8">
        <w:tblPrEx>
          <w:tblCellMar>
            <w:top w:w="0" w:type="dxa"/>
            <w:left w:w="0" w:type="dxa"/>
            <w:bottom w:w="0" w:type="dxa"/>
            <w:right w:w="0" w:type="dxa"/>
          </w:tblCellMar>
        </w:tblPrEx>
        <w:trPr>
          <w:gridAfter w:val="1"/>
          <w:wAfter w:w="396"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01AA4">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79F2">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1.项目年度目标完成情况</w:t>
            </w: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9B02">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项目年度目标</w:t>
            </w:r>
          </w:p>
        </w:tc>
        <w:tc>
          <w:tcPr>
            <w:tcW w:w="4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43C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年度目标完成情况</w:t>
            </w:r>
          </w:p>
        </w:tc>
      </w:tr>
      <w:tr w14:paraId="0FAFBF19">
        <w:tblPrEx>
          <w:tblCellMar>
            <w:top w:w="0" w:type="dxa"/>
            <w:left w:w="0" w:type="dxa"/>
            <w:bottom w:w="0" w:type="dxa"/>
            <w:right w:w="0" w:type="dxa"/>
          </w:tblCellMar>
        </w:tblPrEx>
        <w:trPr>
          <w:gridAfter w:val="1"/>
          <w:wAfter w:w="396" w:type="dxa"/>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F6B0">
            <w:pPr>
              <w:rPr>
                <w:rFonts w:hint="eastAsia" w:ascii="宋体" w:hAnsi="宋体" w:eastAsia="宋体" w:cs="宋体"/>
                <w:i w:val="0"/>
                <w:color w:val="auto"/>
                <w:sz w:val="18"/>
                <w:szCs w:val="18"/>
                <w:u w:val="none"/>
              </w:rPr>
            </w:pPr>
          </w:p>
        </w:tc>
        <w:tc>
          <w:tcPr>
            <w:tcW w:w="20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31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E14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根据遂财社【2023】48号文件要求，对我院2022年12月7日至2023年1月31日直接参与疫情防控救治的发热门诊、急诊等相关医护人员、急救员给予临时性工作补助，中央补助4091.12元、省级补助1030.8元，合计5121.92元。</w:t>
            </w:r>
          </w:p>
        </w:tc>
        <w:tc>
          <w:tcPr>
            <w:tcW w:w="4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A9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已完成</w:t>
            </w:r>
          </w:p>
        </w:tc>
      </w:tr>
      <w:tr w14:paraId="0A1059D0">
        <w:tblPrEx>
          <w:tblCellMar>
            <w:top w:w="0" w:type="dxa"/>
            <w:left w:w="0" w:type="dxa"/>
            <w:bottom w:w="0" w:type="dxa"/>
            <w:right w:w="0" w:type="dxa"/>
          </w:tblCellMar>
        </w:tblPrEx>
        <w:trPr>
          <w:gridAfter w:val="1"/>
          <w:wAfter w:w="396" w:type="dxa"/>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12FF">
            <w:pP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95E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2.项目实施内容及过程概述</w:t>
            </w:r>
          </w:p>
        </w:tc>
        <w:tc>
          <w:tcPr>
            <w:tcW w:w="1136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36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用于发放临时性工作补贴</w:t>
            </w:r>
          </w:p>
        </w:tc>
      </w:tr>
      <w:tr w14:paraId="1FD41E22">
        <w:tblPrEx>
          <w:tblCellMar>
            <w:top w:w="0" w:type="dxa"/>
            <w:left w:w="0" w:type="dxa"/>
            <w:bottom w:w="0" w:type="dxa"/>
            <w:right w:w="0" w:type="dxa"/>
          </w:tblCellMar>
        </w:tblPrEx>
        <w:trPr>
          <w:gridAfter w:val="1"/>
          <w:wAfter w:w="396" w:type="dxa"/>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DEFF">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3F2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8DAA">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2C15">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3B3C">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E91F">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0C80">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BE4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591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23CBE6D">
        <w:tblPrEx>
          <w:tblCellMar>
            <w:top w:w="0" w:type="dxa"/>
            <w:left w:w="0" w:type="dxa"/>
            <w:bottom w:w="0" w:type="dxa"/>
            <w:right w:w="0" w:type="dxa"/>
          </w:tblCellMar>
        </w:tblPrEx>
        <w:trPr>
          <w:gridAfter w:val="1"/>
          <w:wAfter w:w="396" w:type="dxa"/>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C1B3E">
            <w:pPr>
              <w:jc w:val="cente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B38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B7D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962D">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0.63</w:t>
            </w: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06F1">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0.63</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8455C">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2EE1">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BF6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10</w:t>
            </w: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A4E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由区财政局年度内根据上级文件及区卫健局分配划拨指标</w:t>
            </w:r>
          </w:p>
        </w:tc>
      </w:tr>
      <w:tr w14:paraId="7A1345CA">
        <w:tblPrEx>
          <w:tblCellMar>
            <w:top w:w="0" w:type="dxa"/>
            <w:left w:w="0" w:type="dxa"/>
            <w:bottom w:w="0" w:type="dxa"/>
            <w:right w:w="0" w:type="dxa"/>
          </w:tblCellMar>
        </w:tblPrEx>
        <w:trPr>
          <w:gridAfter w:val="1"/>
          <w:wAfter w:w="396" w:type="dxa"/>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2328">
            <w:pPr>
              <w:jc w:val="cente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5B3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472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B48A">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0.63</w:t>
            </w: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5552">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0.63</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FF3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6C1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C1C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EC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A387957">
        <w:tblPrEx>
          <w:tblCellMar>
            <w:top w:w="0" w:type="dxa"/>
            <w:left w:w="0" w:type="dxa"/>
            <w:bottom w:w="0" w:type="dxa"/>
            <w:right w:w="0" w:type="dxa"/>
          </w:tblCellMar>
        </w:tblPrEx>
        <w:trPr>
          <w:gridAfter w:val="1"/>
          <w:wAfter w:w="396" w:type="dxa"/>
          <w:trHeight w:val="29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543E">
            <w:pPr>
              <w:jc w:val="cente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0DF6">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CA6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3BB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A34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38F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4CD5">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FD1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61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4E65750">
        <w:tblPrEx>
          <w:tblCellMar>
            <w:top w:w="0" w:type="dxa"/>
            <w:left w:w="0" w:type="dxa"/>
            <w:bottom w:w="0" w:type="dxa"/>
            <w:right w:w="0" w:type="dxa"/>
          </w:tblCellMar>
        </w:tblPrEx>
        <w:trPr>
          <w:gridAfter w:val="1"/>
          <w:wAfter w:w="396" w:type="dxa"/>
          <w:trHeight w:val="2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0C22">
            <w:pPr>
              <w:jc w:val="cente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7A967">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CFD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844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FAD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91A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25B5">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11A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920F">
            <w:pPr>
              <w:rPr>
                <w:rFonts w:hint="eastAsia" w:ascii="黑体" w:hAnsi="黑体" w:eastAsia="黑体" w:cs="黑体"/>
                <w:i/>
                <w:color w:val="auto"/>
                <w:sz w:val="18"/>
                <w:szCs w:val="18"/>
                <w:u w:val="none"/>
              </w:rPr>
            </w:pPr>
          </w:p>
        </w:tc>
      </w:tr>
      <w:tr w14:paraId="43B6B412">
        <w:tblPrEx>
          <w:tblCellMar>
            <w:top w:w="0" w:type="dxa"/>
            <w:left w:w="0" w:type="dxa"/>
            <w:bottom w:w="0" w:type="dxa"/>
            <w:right w:w="0" w:type="dxa"/>
          </w:tblCellMar>
        </w:tblPrEx>
        <w:trPr>
          <w:gridAfter w:val="1"/>
          <w:wAfter w:w="396" w:type="dxa"/>
          <w:trHeight w:val="30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2AB7">
            <w:pPr>
              <w:jc w:val="center"/>
              <w:rPr>
                <w:rFonts w:hint="eastAsia" w:ascii="宋体" w:hAnsi="宋体" w:eastAsia="宋体" w:cs="宋体"/>
                <w:i w:val="0"/>
                <w:color w:val="auto"/>
                <w:sz w:val="18"/>
                <w:szCs w:val="18"/>
                <w:u w:val="none"/>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1315">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14492">
            <w:pPr>
              <w:jc w:val="center"/>
              <w:rPr>
                <w:rFonts w:hint="eastAsia" w:ascii="微软雅黑" w:hAnsi="微软雅黑" w:eastAsia="微软雅黑" w:cs="微软雅黑"/>
                <w:i/>
                <w:color w:val="auto"/>
                <w:sz w:val="16"/>
                <w:szCs w:val="16"/>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9B00">
            <w:pPr>
              <w:jc w:val="center"/>
              <w:rPr>
                <w:rFonts w:hint="eastAsia" w:ascii="微软雅黑" w:hAnsi="微软雅黑" w:eastAsia="微软雅黑" w:cs="微软雅黑"/>
                <w:i/>
                <w:color w:val="auto"/>
                <w:sz w:val="16"/>
                <w:szCs w:val="16"/>
                <w:u w:val="none"/>
              </w:rPr>
            </w:pPr>
          </w:p>
        </w:tc>
        <w:tc>
          <w:tcPr>
            <w:tcW w:w="285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F49A">
            <w:pPr>
              <w:jc w:val="center"/>
              <w:rPr>
                <w:rFonts w:hint="eastAsia" w:ascii="微软雅黑" w:hAnsi="微软雅黑" w:eastAsia="微软雅黑" w:cs="微软雅黑"/>
                <w:i/>
                <w:color w:val="auto"/>
                <w:sz w:val="16"/>
                <w:szCs w:val="16"/>
                <w:u w:val="none"/>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B500">
            <w:pPr>
              <w:jc w:val="center"/>
              <w:rPr>
                <w:rFonts w:hint="eastAsia" w:ascii="微软雅黑" w:hAnsi="微软雅黑" w:eastAsia="微软雅黑" w:cs="微软雅黑"/>
                <w:i/>
                <w:color w:val="auto"/>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D80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462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EF84">
            <w:pPr>
              <w:rPr>
                <w:rFonts w:hint="eastAsia" w:ascii="黑体" w:hAnsi="黑体" w:eastAsia="黑体" w:cs="黑体"/>
                <w:i/>
                <w:color w:val="auto"/>
                <w:sz w:val="18"/>
                <w:szCs w:val="18"/>
                <w:u w:val="none"/>
              </w:rPr>
            </w:pPr>
          </w:p>
        </w:tc>
      </w:tr>
      <w:tr w14:paraId="13F4DC84">
        <w:tblPrEx>
          <w:tblCellMar>
            <w:top w:w="0" w:type="dxa"/>
            <w:left w:w="0" w:type="dxa"/>
            <w:bottom w:w="0" w:type="dxa"/>
            <w:right w:w="0" w:type="dxa"/>
          </w:tblCellMar>
        </w:tblPrEx>
        <w:trPr>
          <w:gridAfter w:val="1"/>
          <w:wAfter w:w="396" w:type="dxa"/>
          <w:trHeight w:val="640" w:hRule="atLeast"/>
        </w:trPr>
        <w:tc>
          <w:tcPr>
            <w:tcW w:w="68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BF473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CC52A9A">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EF4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BA7C">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3E51">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A68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BB3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D2C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247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307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D80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28FC517A">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6F56C1">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A90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D068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数量指标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46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参与疫情防控救治的医护人员人数</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E7A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766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3B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人/天</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ACD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2</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0F5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9682">
            <w:pPr>
              <w:keepNext w:val="0"/>
              <w:keepLines w:val="0"/>
              <w:widowControl/>
              <w:suppressLineNumbers w:val="0"/>
              <w:jc w:val="center"/>
              <w:textAlignment w:val="center"/>
              <w:rPr>
                <w:rFonts w:hint="default"/>
                <w:color w:val="auto"/>
                <w:lang w:val="en-US" w:eastAsia="zh-CN"/>
              </w:rPr>
            </w:pPr>
            <w:r>
              <w:rPr>
                <w:rFonts w:hint="default" w:ascii="宋体" w:hAnsi="宋体" w:eastAsia="宋体" w:cs="宋体"/>
                <w:i w:val="0"/>
                <w:iCs w:val="0"/>
                <w:color w:val="auto"/>
                <w:kern w:val="0"/>
                <w:sz w:val="18"/>
                <w:szCs w:val="18"/>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A82F">
            <w:pPr>
              <w:jc w:val="center"/>
              <w:rPr>
                <w:rFonts w:hint="eastAsia" w:ascii="微软雅黑" w:hAnsi="微软雅黑" w:eastAsia="微软雅黑" w:cs="微软雅黑"/>
                <w:i/>
                <w:color w:val="auto"/>
                <w:sz w:val="16"/>
                <w:szCs w:val="16"/>
                <w:u w:val="none"/>
              </w:rPr>
            </w:pPr>
          </w:p>
        </w:tc>
      </w:tr>
      <w:tr w14:paraId="60AE9BA9">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A622D2">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4B0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F3D26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质量指标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00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落实疫情防控规范的合格率</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D5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53E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100</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0A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C4F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025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F65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96B9">
            <w:pPr>
              <w:jc w:val="center"/>
              <w:rPr>
                <w:rFonts w:hint="eastAsia" w:ascii="微软雅黑" w:hAnsi="微软雅黑" w:eastAsia="微软雅黑" w:cs="微软雅黑"/>
                <w:i/>
                <w:color w:val="auto"/>
                <w:sz w:val="16"/>
                <w:szCs w:val="16"/>
                <w:u w:val="none"/>
              </w:rPr>
            </w:pPr>
          </w:p>
        </w:tc>
      </w:tr>
      <w:tr w14:paraId="22412BD8">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03FF52">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0CD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1256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时效指标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AD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救治患者的及时率</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E2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019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100</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7E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FEA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B34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F3A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D651">
            <w:pPr>
              <w:jc w:val="center"/>
              <w:rPr>
                <w:rFonts w:hint="eastAsia" w:ascii="微软雅黑" w:hAnsi="微软雅黑" w:eastAsia="微软雅黑" w:cs="微软雅黑"/>
                <w:i/>
                <w:color w:val="auto"/>
                <w:sz w:val="16"/>
                <w:szCs w:val="16"/>
                <w:u w:val="none"/>
              </w:rPr>
            </w:pPr>
          </w:p>
        </w:tc>
      </w:tr>
      <w:tr w14:paraId="3046916A">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33B1B1">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4E4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效益指标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EB7C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社会效益指标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7A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疫情防控救治对周边群众覆盖率</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D3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830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80</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1F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982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80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D07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6F9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A7F3">
            <w:pPr>
              <w:jc w:val="center"/>
              <w:rPr>
                <w:rFonts w:hint="eastAsia" w:ascii="微软雅黑" w:hAnsi="微软雅黑" w:eastAsia="微软雅黑" w:cs="微软雅黑"/>
                <w:i/>
                <w:color w:val="auto"/>
                <w:sz w:val="16"/>
                <w:szCs w:val="16"/>
                <w:u w:val="none"/>
              </w:rPr>
            </w:pPr>
          </w:p>
        </w:tc>
      </w:tr>
      <w:tr w14:paraId="156CBDA2">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AF5F88A">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FD1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效益指标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F3A68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可持续发展指标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BA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防控救治管理机制健全率</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E17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定性</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FFF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健全</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D0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F90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健全</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7F7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F1A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E130">
            <w:pPr>
              <w:jc w:val="center"/>
              <w:rPr>
                <w:rFonts w:hint="eastAsia" w:ascii="微软雅黑" w:hAnsi="微软雅黑" w:eastAsia="微软雅黑" w:cs="微软雅黑"/>
                <w:i/>
                <w:color w:val="auto"/>
                <w:sz w:val="16"/>
                <w:szCs w:val="16"/>
                <w:u w:val="none"/>
              </w:rPr>
            </w:pPr>
          </w:p>
        </w:tc>
      </w:tr>
      <w:tr w14:paraId="2B6268F4">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D37559">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ECC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满意度指标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9C8A8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服务对象满意度指标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FF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医务人员满意度</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3BA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EB9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85</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14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7B8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85</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5CD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976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15A4">
            <w:pPr>
              <w:jc w:val="center"/>
              <w:rPr>
                <w:rFonts w:hint="eastAsia" w:ascii="微软雅黑" w:hAnsi="微软雅黑" w:eastAsia="微软雅黑" w:cs="微软雅黑"/>
                <w:i/>
                <w:color w:val="auto"/>
                <w:sz w:val="16"/>
                <w:szCs w:val="16"/>
                <w:u w:val="none"/>
              </w:rPr>
            </w:pPr>
          </w:p>
        </w:tc>
      </w:tr>
      <w:tr w14:paraId="24F43800">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3C4058E">
            <w:pPr>
              <w:jc w:val="center"/>
              <w:rPr>
                <w:rFonts w:hint="eastAsia" w:ascii="宋体" w:hAnsi="宋体" w:eastAsia="宋体" w:cs="宋体"/>
                <w:i w:val="0"/>
                <w:color w:val="auto"/>
                <w:sz w:val="18"/>
                <w:szCs w:val="18"/>
                <w:u w:val="none"/>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8F4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成本指标</w:t>
            </w:r>
          </w:p>
        </w:tc>
        <w:tc>
          <w:tcPr>
            <w:tcW w:w="1774"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2E6E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经济成本指标</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FB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参与疫情防控救治的医护人员补助标准</w:t>
            </w:r>
          </w:p>
        </w:tc>
        <w:tc>
          <w:tcPr>
            <w:tcW w:w="6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49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777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300</w:t>
            </w:r>
          </w:p>
        </w:tc>
        <w:tc>
          <w:tcPr>
            <w:tcW w:w="11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25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元/天</w:t>
            </w:r>
          </w:p>
        </w:tc>
        <w:tc>
          <w:tcPr>
            <w:tcW w:w="10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9C6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300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F9F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ABA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B870">
            <w:pPr>
              <w:jc w:val="center"/>
              <w:rPr>
                <w:rFonts w:hint="eastAsia" w:ascii="微软雅黑" w:hAnsi="微软雅黑" w:eastAsia="微软雅黑" w:cs="微软雅黑"/>
                <w:i/>
                <w:color w:val="auto"/>
                <w:sz w:val="16"/>
                <w:szCs w:val="16"/>
                <w:u w:val="none"/>
              </w:rPr>
            </w:pPr>
          </w:p>
        </w:tc>
      </w:tr>
      <w:tr w14:paraId="0808EACB">
        <w:tblPrEx>
          <w:tblCellMar>
            <w:top w:w="0" w:type="dxa"/>
            <w:left w:w="0" w:type="dxa"/>
            <w:bottom w:w="0" w:type="dxa"/>
            <w:right w:w="0" w:type="dxa"/>
          </w:tblCellMar>
        </w:tblPrEx>
        <w:trPr>
          <w:gridAfter w:val="1"/>
          <w:wAfter w:w="396" w:type="dxa"/>
          <w:trHeight w:val="90" w:hRule="atLeast"/>
        </w:trPr>
        <w:tc>
          <w:tcPr>
            <w:tcW w:w="10979" w:type="dxa"/>
            <w:gridSpan w:val="22"/>
            <w:tcBorders>
              <w:left w:val="single" w:color="000000" w:sz="4" w:space="0"/>
              <w:right w:val="single" w:color="auto" w:sz="4" w:space="0"/>
            </w:tcBorders>
            <w:shd w:val="clear" w:color="auto" w:fill="auto"/>
            <w:tcMar>
              <w:top w:w="15" w:type="dxa"/>
              <w:left w:w="15" w:type="dxa"/>
              <w:right w:w="15" w:type="dxa"/>
            </w:tcMar>
            <w:vAlign w:val="center"/>
          </w:tcPr>
          <w:p w14:paraId="3A9E29BA">
            <w:pPr>
              <w:keepNext w:val="0"/>
              <w:keepLines w:val="0"/>
              <w:widowControl/>
              <w:suppressLineNumbers w:val="0"/>
              <w:jc w:val="center"/>
              <w:textAlignment w:val="center"/>
              <w:rPr>
                <w:rFonts w:hint="default" w:ascii="微软雅黑" w:hAnsi="微软雅黑" w:eastAsia="微软雅黑" w:cs="微软雅黑"/>
                <w:i/>
                <w:color w:val="auto"/>
                <w:sz w:val="16"/>
                <w:szCs w:val="16"/>
                <w:u w:val="none"/>
                <w:lang w:val="en-US" w:eastAsia="zh-CN"/>
              </w:rPr>
            </w:pPr>
            <w:r>
              <w:rPr>
                <w:rFonts w:ascii="宋体" w:hAnsi="宋体" w:eastAsia="宋体" w:cs="宋体"/>
                <w:i w:val="0"/>
                <w:iCs w:val="0"/>
                <w:color w:val="auto"/>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857A">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ascii="宋体" w:hAnsi="宋体" w:eastAsia="宋体" w:cs="宋体"/>
                <w:i w:val="0"/>
                <w:iCs w:val="0"/>
                <w:color w:val="auto"/>
                <w:kern w:val="0"/>
                <w:sz w:val="18"/>
                <w:szCs w:val="18"/>
                <w:u w:val="none"/>
                <w:lang w:val="en-US" w:eastAsia="zh-CN" w:bidi="ar"/>
              </w:rPr>
              <w:t>100</w:t>
            </w:r>
          </w:p>
        </w:tc>
        <w:tc>
          <w:tcPr>
            <w:tcW w:w="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C0B6">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ascii="宋体" w:hAnsi="宋体" w:eastAsia="宋体" w:cs="宋体"/>
                <w:i w:val="0"/>
                <w:iCs w:val="0"/>
                <w:color w:val="auto"/>
                <w:kern w:val="0"/>
                <w:sz w:val="18"/>
                <w:szCs w:val="18"/>
                <w:u w:val="none"/>
                <w:lang w:val="en-US" w:eastAsia="zh-CN" w:bidi="ar"/>
              </w:rPr>
              <w:t>100</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4DA9">
            <w:pPr>
              <w:rPr>
                <w:rFonts w:hint="eastAsia" w:ascii="微软雅黑" w:hAnsi="微软雅黑" w:eastAsia="微软雅黑" w:cs="微软雅黑"/>
                <w:i/>
                <w:color w:val="auto"/>
                <w:sz w:val="16"/>
                <w:szCs w:val="16"/>
                <w:u w:val="none"/>
              </w:rPr>
            </w:pPr>
          </w:p>
        </w:tc>
      </w:tr>
      <w:tr w14:paraId="2DFE635E">
        <w:tblPrEx>
          <w:tblCellMar>
            <w:top w:w="0" w:type="dxa"/>
            <w:left w:w="0" w:type="dxa"/>
            <w:bottom w:w="0" w:type="dxa"/>
            <w:right w:w="0" w:type="dxa"/>
          </w:tblCellMar>
        </w:tblPrEx>
        <w:trPr>
          <w:gridAfter w:val="1"/>
          <w:wAfter w:w="396" w:type="dxa"/>
          <w:trHeight w:val="339" w:hRule="atLeast"/>
        </w:trPr>
        <w:tc>
          <w:tcPr>
            <w:tcW w:w="683" w:type="dxa"/>
            <w:tcBorders>
              <w:left w:val="single" w:color="000000" w:sz="4" w:space="0"/>
              <w:right w:val="single" w:color="auto" w:sz="4" w:space="0"/>
            </w:tcBorders>
            <w:shd w:val="clear" w:color="auto" w:fill="auto"/>
            <w:tcMar>
              <w:top w:w="15" w:type="dxa"/>
              <w:left w:w="15" w:type="dxa"/>
              <w:right w:w="15" w:type="dxa"/>
            </w:tcMar>
            <w:vAlign w:val="center"/>
          </w:tcPr>
          <w:p w14:paraId="6693AB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417" w:type="dxa"/>
            <w:gridSpan w:val="2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36E14">
            <w:pPr>
              <w:keepNext w:val="0"/>
              <w:keepLines w:val="0"/>
              <w:widowControl/>
              <w:suppressLineNumbers w:val="0"/>
              <w:jc w:val="left"/>
              <w:textAlignment w:val="center"/>
              <w:rPr>
                <w:rFonts w:hint="default" w:ascii="微软雅黑" w:hAnsi="微软雅黑" w:eastAsia="微软雅黑" w:cs="微软雅黑"/>
                <w:i/>
                <w:color w:val="auto"/>
                <w:sz w:val="16"/>
                <w:szCs w:val="16"/>
                <w:u w:val="none"/>
                <w:lang w:val="en-US"/>
              </w:rPr>
            </w:pPr>
            <w:r>
              <w:rPr>
                <w:rFonts w:hint="eastAsia" w:ascii="宋体" w:hAnsi="宋体" w:eastAsia="宋体" w:cs="宋体"/>
                <w:i w:val="0"/>
                <w:iCs w:val="0"/>
                <w:color w:val="auto"/>
                <w:kern w:val="0"/>
                <w:sz w:val="18"/>
                <w:szCs w:val="18"/>
                <w:u w:val="none"/>
                <w:lang w:val="en-US" w:eastAsia="zh-CN" w:bidi="ar"/>
              </w:rPr>
              <w:t>该项目自评最终得分100分，主要提升了医务人员参与应急工作的积极性。</w:t>
            </w:r>
          </w:p>
        </w:tc>
      </w:tr>
      <w:tr w14:paraId="2DA2C32E">
        <w:tblPrEx>
          <w:tblCellMar>
            <w:top w:w="0" w:type="dxa"/>
            <w:left w:w="0" w:type="dxa"/>
            <w:bottom w:w="0" w:type="dxa"/>
            <w:right w:w="0" w:type="dxa"/>
          </w:tblCellMar>
        </w:tblPrEx>
        <w:trPr>
          <w:gridAfter w:val="1"/>
          <w:wAfter w:w="396" w:type="dxa"/>
          <w:trHeight w:val="339" w:hRule="atLeast"/>
        </w:trPr>
        <w:tc>
          <w:tcPr>
            <w:tcW w:w="683" w:type="dxa"/>
            <w:tcBorders>
              <w:left w:val="single" w:color="000000" w:sz="4" w:space="0"/>
              <w:right w:val="single" w:color="auto" w:sz="4" w:space="0"/>
            </w:tcBorders>
            <w:shd w:val="clear" w:color="auto" w:fill="auto"/>
            <w:tcMar>
              <w:top w:w="15" w:type="dxa"/>
              <w:left w:w="15" w:type="dxa"/>
              <w:right w:w="15" w:type="dxa"/>
            </w:tcMar>
            <w:vAlign w:val="center"/>
          </w:tcPr>
          <w:p w14:paraId="1DA6ED7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417" w:type="dxa"/>
            <w:gridSpan w:val="2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0841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w:t>
            </w:r>
          </w:p>
        </w:tc>
      </w:tr>
      <w:tr w14:paraId="6667D141">
        <w:tblPrEx>
          <w:tblCellMar>
            <w:top w:w="0" w:type="dxa"/>
            <w:left w:w="0" w:type="dxa"/>
            <w:bottom w:w="0" w:type="dxa"/>
            <w:right w:w="0" w:type="dxa"/>
          </w:tblCellMar>
        </w:tblPrEx>
        <w:trPr>
          <w:gridAfter w:val="1"/>
          <w:wAfter w:w="396" w:type="dxa"/>
          <w:trHeight w:val="339" w:hRule="atLeast"/>
        </w:trPr>
        <w:tc>
          <w:tcPr>
            <w:tcW w:w="683" w:type="dxa"/>
            <w:tcBorders>
              <w:left w:val="single" w:color="000000" w:sz="4" w:space="0"/>
              <w:right w:val="single" w:color="000000" w:sz="4" w:space="0"/>
            </w:tcBorders>
            <w:shd w:val="clear" w:color="auto" w:fill="auto"/>
            <w:tcMar>
              <w:top w:w="15" w:type="dxa"/>
              <w:left w:w="15" w:type="dxa"/>
              <w:right w:w="15" w:type="dxa"/>
            </w:tcMar>
            <w:vAlign w:val="center"/>
          </w:tcPr>
          <w:p w14:paraId="1DF0CA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417" w:type="dxa"/>
            <w:gridSpan w:val="27"/>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9627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w:t>
            </w:r>
          </w:p>
        </w:tc>
      </w:tr>
      <w:tr w14:paraId="49B6CB86">
        <w:tblPrEx>
          <w:tblCellMar>
            <w:top w:w="0" w:type="dxa"/>
            <w:left w:w="0" w:type="dxa"/>
            <w:bottom w:w="0" w:type="dxa"/>
            <w:right w:w="0" w:type="dxa"/>
          </w:tblCellMar>
        </w:tblPrEx>
        <w:trPr>
          <w:gridAfter w:val="1"/>
          <w:wAfter w:w="396" w:type="dxa"/>
          <w:trHeight w:val="339" w:hRule="atLeast"/>
        </w:trPr>
        <w:tc>
          <w:tcPr>
            <w:tcW w:w="7293" w:type="dxa"/>
            <w:gridSpan w:val="10"/>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FCF5">
            <w:pPr>
              <w:keepNext w:val="0"/>
              <w:keepLines w:val="0"/>
              <w:widowControl/>
              <w:suppressLineNumbers w:val="0"/>
              <w:jc w:val="left"/>
              <w:textAlignment w:val="center"/>
              <w:rPr>
                <w:rFonts w:hint="eastAsia" w:ascii="宋体" w:hAnsi="宋体" w:eastAsia="宋体" w:cs="宋体"/>
                <w:i w:val="0"/>
                <w:color w:val="auto"/>
                <w:sz w:val="18"/>
                <w:szCs w:val="18"/>
                <w:u w:val="none"/>
                <w:lang w:eastAsia="zh-CN"/>
              </w:rPr>
            </w:pPr>
            <w:r>
              <w:rPr>
                <w:rFonts w:hint="eastAsia" w:ascii="黑体" w:hAnsi="黑体" w:eastAsia="黑体" w:cs="黑体"/>
                <w:i w:val="0"/>
                <w:iCs w:val="0"/>
                <w:color w:val="auto"/>
                <w:kern w:val="0"/>
                <w:sz w:val="18"/>
                <w:szCs w:val="18"/>
                <w:u w:val="none"/>
                <w:lang w:val="en-US" w:eastAsia="zh-CN" w:bidi="ar"/>
              </w:rPr>
              <w:t>项目负责人：袁湘默</w:t>
            </w:r>
          </w:p>
        </w:tc>
        <w:tc>
          <w:tcPr>
            <w:tcW w:w="680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CA07">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r>
              <w:rPr>
                <w:rFonts w:hint="eastAsia" w:ascii="黑体" w:hAnsi="黑体" w:eastAsia="黑体" w:cs="黑体"/>
                <w:i w:val="0"/>
                <w:iCs w:val="0"/>
                <w:color w:val="auto"/>
                <w:kern w:val="0"/>
                <w:sz w:val="18"/>
                <w:szCs w:val="18"/>
                <w:u w:val="none"/>
                <w:lang w:val="en-US" w:eastAsia="zh-CN" w:bidi="ar"/>
              </w:rPr>
              <w:t>财务负责人：龚桃梅</w:t>
            </w:r>
          </w:p>
        </w:tc>
      </w:tr>
      <w:tr w14:paraId="27B193ED">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3A100794">
            <w:pPr>
              <w:rPr>
                <w:rFonts w:hint="eastAsia" w:ascii="宋体" w:hAnsi="宋体" w:eastAsia="宋体" w:cs="宋体"/>
                <w:i w:val="0"/>
                <w:color w:val="auto"/>
                <w:sz w:val="18"/>
                <w:szCs w:val="18"/>
                <w:u w:val="none"/>
              </w:rPr>
            </w:pPr>
          </w:p>
        </w:tc>
        <w:tc>
          <w:tcPr>
            <w:tcW w:w="2051" w:type="dxa"/>
            <w:gridSpan w:val="3"/>
            <w:tcBorders>
              <w:top w:val="nil"/>
              <w:left w:val="nil"/>
              <w:bottom w:val="nil"/>
              <w:right w:val="nil"/>
            </w:tcBorders>
            <w:shd w:val="clear" w:color="auto" w:fill="auto"/>
            <w:tcMar>
              <w:top w:w="15" w:type="dxa"/>
              <w:left w:w="15" w:type="dxa"/>
              <w:right w:w="15" w:type="dxa"/>
            </w:tcMar>
            <w:vAlign w:val="center"/>
          </w:tcPr>
          <w:p w14:paraId="252B7446">
            <w:pPr>
              <w:rPr>
                <w:rFonts w:hint="eastAsia" w:ascii="宋体" w:hAnsi="宋体" w:eastAsia="宋体" w:cs="宋体"/>
                <w:i w:val="0"/>
                <w:color w:val="auto"/>
                <w:sz w:val="18"/>
                <w:szCs w:val="18"/>
                <w:u w:val="none"/>
              </w:rPr>
            </w:pPr>
          </w:p>
        </w:tc>
        <w:tc>
          <w:tcPr>
            <w:tcW w:w="1775" w:type="dxa"/>
            <w:gridSpan w:val="3"/>
            <w:tcBorders>
              <w:top w:val="nil"/>
              <w:left w:val="nil"/>
              <w:bottom w:val="nil"/>
              <w:right w:val="nil"/>
            </w:tcBorders>
            <w:shd w:val="clear" w:color="auto" w:fill="auto"/>
            <w:tcMar>
              <w:top w:w="15" w:type="dxa"/>
              <w:left w:w="15" w:type="dxa"/>
              <w:right w:w="15" w:type="dxa"/>
            </w:tcMar>
            <w:vAlign w:val="center"/>
          </w:tcPr>
          <w:p w14:paraId="7470266C">
            <w:pPr>
              <w:rPr>
                <w:rFonts w:hint="eastAsia" w:ascii="宋体" w:hAnsi="宋体" w:eastAsia="宋体" w:cs="宋体"/>
                <w:i w:val="0"/>
                <w:color w:val="auto"/>
                <w:sz w:val="18"/>
                <w:szCs w:val="18"/>
                <w:u w:val="none"/>
              </w:rPr>
            </w:pPr>
          </w:p>
        </w:tc>
        <w:tc>
          <w:tcPr>
            <w:tcW w:w="2529" w:type="dxa"/>
            <w:gridSpan w:val="2"/>
            <w:tcBorders>
              <w:top w:val="nil"/>
              <w:left w:val="nil"/>
              <w:bottom w:val="nil"/>
              <w:right w:val="nil"/>
            </w:tcBorders>
            <w:shd w:val="clear" w:color="auto" w:fill="auto"/>
            <w:tcMar>
              <w:top w:w="15" w:type="dxa"/>
              <w:left w:w="15" w:type="dxa"/>
              <w:right w:w="15" w:type="dxa"/>
            </w:tcMar>
            <w:vAlign w:val="center"/>
          </w:tcPr>
          <w:p w14:paraId="790BBCE3">
            <w:pPr>
              <w:rPr>
                <w:rFonts w:hint="eastAsia" w:ascii="宋体" w:hAnsi="宋体" w:eastAsia="宋体" w:cs="宋体"/>
                <w:i w:val="0"/>
                <w:color w:val="auto"/>
                <w:sz w:val="18"/>
                <w:szCs w:val="18"/>
                <w:u w:val="none"/>
              </w:rPr>
            </w:pPr>
          </w:p>
        </w:tc>
        <w:tc>
          <w:tcPr>
            <w:tcW w:w="652" w:type="dxa"/>
            <w:gridSpan w:val="4"/>
            <w:tcBorders>
              <w:top w:val="nil"/>
              <w:left w:val="nil"/>
              <w:bottom w:val="nil"/>
              <w:right w:val="nil"/>
            </w:tcBorders>
            <w:shd w:val="clear" w:color="auto" w:fill="auto"/>
            <w:tcMar>
              <w:top w:w="15" w:type="dxa"/>
              <w:left w:w="15" w:type="dxa"/>
              <w:right w:w="15" w:type="dxa"/>
            </w:tcMar>
            <w:vAlign w:val="center"/>
          </w:tcPr>
          <w:p w14:paraId="46122740">
            <w:pPr>
              <w:rPr>
                <w:rFonts w:hint="eastAsia" w:ascii="宋体" w:hAnsi="宋体" w:eastAsia="宋体" w:cs="宋体"/>
                <w:i w:val="0"/>
                <w:color w:val="auto"/>
                <w:sz w:val="18"/>
                <w:szCs w:val="18"/>
                <w:u w:val="none"/>
              </w:rPr>
            </w:pPr>
          </w:p>
        </w:tc>
        <w:tc>
          <w:tcPr>
            <w:tcW w:w="1085" w:type="dxa"/>
            <w:tcBorders>
              <w:top w:val="nil"/>
              <w:left w:val="nil"/>
              <w:bottom w:val="nil"/>
              <w:right w:val="nil"/>
            </w:tcBorders>
            <w:shd w:val="clear" w:color="auto" w:fill="auto"/>
            <w:tcMar>
              <w:top w:w="15" w:type="dxa"/>
              <w:left w:w="15" w:type="dxa"/>
              <w:right w:w="15" w:type="dxa"/>
            </w:tcMar>
            <w:vAlign w:val="center"/>
          </w:tcPr>
          <w:p w14:paraId="3091CC1F">
            <w:pPr>
              <w:rPr>
                <w:rFonts w:hint="eastAsia" w:ascii="宋体" w:hAnsi="宋体" w:eastAsia="宋体" w:cs="宋体"/>
                <w:i w:val="0"/>
                <w:color w:val="auto"/>
                <w:sz w:val="18"/>
                <w:szCs w:val="18"/>
                <w:u w:val="none"/>
              </w:rPr>
            </w:pPr>
          </w:p>
        </w:tc>
        <w:tc>
          <w:tcPr>
            <w:tcW w:w="1112" w:type="dxa"/>
            <w:gridSpan w:val="4"/>
            <w:tcBorders>
              <w:top w:val="nil"/>
              <w:left w:val="nil"/>
              <w:bottom w:val="nil"/>
              <w:right w:val="nil"/>
            </w:tcBorders>
            <w:shd w:val="clear" w:color="auto" w:fill="auto"/>
            <w:tcMar>
              <w:top w:w="15" w:type="dxa"/>
              <w:left w:w="15" w:type="dxa"/>
              <w:right w:w="15" w:type="dxa"/>
            </w:tcMar>
            <w:vAlign w:val="center"/>
          </w:tcPr>
          <w:p w14:paraId="56DE7C62">
            <w:pPr>
              <w:rPr>
                <w:rFonts w:hint="eastAsia" w:ascii="宋体" w:hAnsi="宋体" w:eastAsia="宋体" w:cs="宋体"/>
                <w:i w:val="0"/>
                <w:color w:val="auto"/>
                <w:sz w:val="18"/>
                <w:szCs w:val="18"/>
                <w:u w:val="none"/>
              </w:rPr>
            </w:pPr>
          </w:p>
        </w:tc>
        <w:tc>
          <w:tcPr>
            <w:tcW w:w="1092" w:type="dxa"/>
            <w:gridSpan w:val="4"/>
            <w:tcBorders>
              <w:top w:val="nil"/>
              <w:left w:val="nil"/>
              <w:bottom w:val="nil"/>
              <w:right w:val="nil"/>
            </w:tcBorders>
            <w:shd w:val="clear" w:color="auto" w:fill="auto"/>
            <w:tcMar>
              <w:top w:w="15" w:type="dxa"/>
              <w:left w:w="15" w:type="dxa"/>
              <w:right w:w="15" w:type="dxa"/>
            </w:tcMar>
            <w:vAlign w:val="center"/>
          </w:tcPr>
          <w:p w14:paraId="1A5F5027">
            <w:pPr>
              <w:rPr>
                <w:rFonts w:hint="eastAsia" w:ascii="宋体" w:hAnsi="宋体" w:eastAsia="宋体" w:cs="宋体"/>
                <w:i w:val="0"/>
                <w:color w:val="auto"/>
                <w:sz w:val="18"/>
                <w:szCs w:val="18"/>
                <w:u w:val="none"/>
              </w:rPr>
            </w:pPr>
          </w:p>
        </w:tc>
        <w:tc>
          <w:tcPr>
            <w:tcW w:w="505" w:type="dxa"/>
            <w:gridSpan w:val="2"/>
            <w:tcBorders>
              <w:top w:val="nil"/>
              <w:left w:val="nil"/>
              <w:bottom w:val="nil"/>
              <w:right w:val="nil"/>
            </w:tcBorders>
            <w:shd w:val="clear" w:color="auto" w:fill="auto"/>
            <w:tcMar>
              <w:top w:w="15" w:type="dxa"/>
              <w:left w:w="15" w:type="dxa"/>
              <w:right w:w="15" w:type="dxa"/>
            </w:tcMar>
            <w:vAlign w:val="center"/>
          </w:tcPr>
          <w:p w14:paraId="76E43C9A">
            <w:pPr>
              <w:rPr>
                <w:rFonts w:hint="eastAsia" w:ascii="宋体" w:hAnsi="宋体" w:eastAsia="宋体" w:cs="宋体"/>
                <w:i w:val="0"/>
                <w:color w:val="auto"/>
                <w:sz w:val="18"/>
                <w:szCs w:val="18"/>
                <w:u w:val="none"/>
              </w:rPr>
            </w:pPr>
          </w:p>
        </w:tc>
        <w:tc>
          <w:tcPr>
            <w:tcW w:w="240" w:type="dxa"/>
            <w:tcBorders>
              <w:top w:val="nil"/>
              <w:left w:val="nil"/>
              <w:bottom w:val="nil"/>
              <w:right w:val="nil"/>
            </w:tcBorders>
            <w:shd w:val="clear" w:color="auto" w:fill="auto"/>
            <w:tcMar>
              <w:top w:w="15" w:type="dxa"/>
              <w:left w:w="15" w:type="dxa"/>
              <w:right w:w="15" w:type="dxa"/>
            </w:tcMar>
            <w:vAlign w:val="center"/>
          </w:tcPr>
          <w:p w14:paraId="7954F3C0">
            <w:pPr>
              <w:rPr>
                <w:rFonts w:hint="eastAsia" w:ascii="宋体" w:hAnsi="宋体" w:eastAsia="宋体" w:cs="宋体"/>
                <w:i w:val="0"/>
                <w:color w:val="auto"/>
                <w:sz w:val="18"/>
                <w:szCs w:val="18"/>
                <w:u w:val="none"/>
              </w:rPr>
            </w:pPr>
          </w:p>
        </w:tc>
        <w:tc>
          <w:tcPr>
            <w:tcW w:w="2772" w:type="dxa"/>
            <w:gridSpan w:val="4"/>
            <w:tcBorders>
              <w:top w:val="nil"/>
              <w:left w:val="nil"/>
              <w:bottom w:val="nil"/>
              <w:right w:val="nil"/>
            </w:tcBorders>
            <w:shd w:val="clear" w:color="auto" w:fill="auto"/>
            <w:tcMar>
              <w:top w:w="15" w:type="dxa"/>
              <w:left w:w="15" w:type="dxa"/>
              <w:right w:w="15" w:type="dxa"/>
            </w:tcMar>
            <w:vAlign w:val="center"/>
          </w:tcPr>
          <w:p w14:paraId="7A40E5C0">
            <w:pPr>
              <w:rPr>
                <w:rFonts w:hint="eastAsia" w:ascii="宋体" w:hAnsi="宋体" w:eastAsia="宋体" w:cs="宋体"/>
                <w:i w:val="0"/>
                <w:color w:val="auto"/>
                <w:sz w:val="18"/>
                <w:szCs w:val="18"/>
                <w:u w:val="none"/>
              </w:rPr>
            </w:pPr>
          </w:p>
        </w:tc>
      </w:tr>
      <w:tr w14:paraId="61AAC70C">
        <w:tblPrEx>
          <w:tblCellMar>
            <w:top w:w="0" w:type="dxa"/>
            <w:left w:w="0" w:type="dxa"/>
            <w:bottom w:w="0" w:type="dxa"/>
            <w:right w:w="0" w:type="dxa"/>
          </w:tblCellMar>
        </w:tblPrEx>
        <w:trPr>
          <w:gridAfter w:val="1"/>
          <w:wAfter w:w="396" w:type="dxa"/>
          <w:trHeight w:val="904" w:hRule="atLeast"/>
        </w:trPr>
        <w:tc>
          <w:tcPr>
            <w:tcW w:w="1410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CF28">
            <w:pPr>
              <w:keepNext w:val="0"/>
              <w:keepLines w:val="0"/>
              <w:widowControl/>
              <w:suppressLineNumbers w:val="0"/>
              <w:jc w:val="center"/>
              <w:textAlignment w:val="center"/>
              <w:rPr>
                <w:rFonts w:hint="eastAsia" w:ascii="黑体" w:hAnsi="宋体" w:eastAsia="黑体" w:cs="黑体"/>
                <w:b/>
                <w:i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7E4C0D04">
        <w:tblPrEx>
          <w:tblCellMar>
            <w:top w:w="0" w:type="dxa"/>
            <w:left w:w="0" w:type="dxa"/>
            <w:bottom w:w="0" w:type="dxa"/>
            <w:right w:w="0" w:type="dxa"/>
          </w:tblCellMar>
        </w:tblPrEx>
        <w:trPr>
          <w:gridAfter w:val="1"/>
          <w:wAfter w:w="396" w:type="dxa"/>
          <w:trHeight w:val="286" w:hRule="atLeast"/>
        </w:trPr>
        <w:tc>
          <w:tcPr>
            <w:tcW w:w="2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6EC4">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36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6F4F">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51090323T000009460432-其他公共卫生服务（新并基公卫）上级专项资金</w:t>
            </w:r>
          </w:p>
        </w:tc>
      </w:tr>
      <w:tr w14:paraId="15C591A5">
        <w:tblPrEx>
          <w:tblCellMar>
            <w:top w:w="0" w:type="dxa"/>
            <w:left w:w="0" w:type="dxa"/>
            <w:bottom w:w="0" w:type="dxa"/>
            <w:right w:w="0" w:type="dxa"/>
          </w:tblCellMar>
        </w:tblPrEx>
        <w:trPr>
          <w:gridAfter w:val="1"/>
          <w:wAfter w:w="396" w:type="dxa"/>
          <w:trHeight w:val="508" w:hRule="atLeast"/>
        </w:trPr>
        <w:tc>
          <w:tcPr>
            <w:tcW w:w="2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2845">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5C65">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四川省遂宁市船山区卫生健康局部门</w:t>
            </w:r>
          </w:p>
        </w:tc>
        <w:tc>
          <w:tcPr>
            <w:tcW w:w="894" w:type="dxa"/>
            <w:gridSpan w:val="4"/>
            <w:tcBorders>
              <w:top w:val="nil"/>
              <w:left w:val="nil"/>
              <w:bottom w:val="nil"/>
              <w:right w:val="nil"/>
            </w:tcBorders>
            <w:shd w:val="clear" w:color="auto" w:fill="auto"/>
            <w:tcMar>
              <w:top w:w="15" w:type="dxa"/>
              <w:left w:w="15" w:type="dxa"/>
              <w:right w:w="15" w:type="dxa"/>
            </w:tcMar>
            <w:vAlign w:val="center"/>
          </w:tcPr>
          <w:p w14:paraId="504128AE">
            <w:pPr>
              <w:keepNext w:val="0"/>
              <w:keepLines w:val="0"/>
              <w:widowControl/>
              <w:suppressLineNumbers w:val="0"/>
              <w:jc w:val="left"/>
              <w:textAlignment w:val="center"/>
              <w:rPr>
                <w:rFonts w:hint="eastAsia" w:ascii="黑体" w:hAnsi="黑体" w:eastAsia="黑体" w:cs="黑体"/>
                <w:i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C254">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iCs w:val="0"/>
                <w:color w:val="auto"/>
                <w:kern w:val="0"/>
                <w:sz w:val="18"/>
                <w:szCs w:val="18"/>
                <w:u w:val="none"/>
                <w:lang w:val="en-US" w:eastAsia="zh-CN" w:bidi="ar"/>
              </w:rPr>
              <w:t>四川省遂宁市船山区老池镇中心卫生院</w:t>
            </w:r>
          </w:p>
        </w:tc>
      </w:tr>
      <w:tr w14:paraId="4C6788BE">
        <w:tblPrEx>
          <w:tblCellMar>
            <w:top w:w="0" w:type="dxa"/>
            <w:left w:w="0" w:type="dxa"/>
            <w:bottom w:w="0" w:type="dxa"/>
            <w:right w:w="0" w:type="dxa"/>
          </w:tblCellMar>
        </w:tblPrEx>
        <w:trPr>
          <w:gridAfter w:val="1"/>
          <w:wAfter w:w="396" w:type="dxa"/>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9A61F">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项目基本情况</w:t>
            </w:r>
          </w:p>
        </w:tc>
        <w:tc>
          <w:tcPr>
            <w:tcW w:w="205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F59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1.项目年度目标完成情况</w:t>
            </w: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995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项目年度目标</w:t>
            </w:r>
          </w:p>
        </w:tc>
        <w:tc>
          <w:tcPr>
            <w:tcW w:w="4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A5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年度目标完成情况</w:t>
            </w:r>
          </w:p>
        </w:tc>
      </w:tr>
      <w:tr w14:paraId="3D66D001">
        <w:tblPrEx>
          <w:tblCellMar>
            <w:top w:w="0" w:type="dxa"/>
            <w:left w:w="0" w:type="dxa"/>
            <w:bottom w:w="0" w:type="dxa"/>
            <w:right w:w="0" w:type="dxa"/>
          </w:tblCellMar>
        </w:tblPrEx>
        <w:trPr>
          <w:gridAfter w:val="1"/>
          <w:wAfter w:w="396" w:type="dxa"/>
          <w:trHeight w:val="50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98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82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695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0A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目标1：为老池镇辖区19317人次居民免费提供12项基本公共卫生（新并入）服务。</w:t>
            </w:r>
          </w:p>
        </w:tc>
        <w:tc>
          <w:tcPr>
            <w:tcW w:w="4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5D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r>
      <w:tr w14:paraId="6468377B">
        <w:tblPrEx>
          <w:tblCellMar>
            <w:top w:w="0" w:type="dxa"/>
            <w:left w:w="0" w:type="dxa"/>
            <w:bottom w:w="0" w:type="dxa"/>
            <w:right w:w="0" w:type="dxa"/>
          </w:tblCellMar>
        </w:tblPrEx>
        <w:trPr>
          <w:gridAfter w:val="1"/>
          <w:wAfter w:w="396" w:type="dxa"/>
          <w:trHeight w:val="55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422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FD2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2.项目实施内容及过程概述</w:t>
            </w:r>
          </w:p>
        </w:tc>
        <w:tc>
          <w:tcPr>
            <w:tcW w:w="1136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5F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根据遂财社〔2023〕114号安排，免费向辖区内居民提供新并入基本公共卫生服务，进一步巩固辖区内群众健康保障。新并入基公卫按人口因素分配中央补助41883.9元。</w:t>
            </w:r>
          </w:p>
        </w:tc>
      </w:tr>
      <w:tr w14:paraId="46828B41">
        <w:tblPrEx>
          <w:tblCellMar>
            <w:top w:w="0" w:type="dxa"/>
            <w:left w:w="0" w:type="dxa"/>
            <w:bottom w:w="0" w:type="dxa"/>
            <w:right w:w="0" w:type="dxa"/>
          </w:tblCellMar>
        </w:tblPrEx>
        <w:trPr>
          <w:gridAfter w:val="1"/>
          <w:wAfter w:w="396" w:type="dxa"/>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608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预算执行情况（10分）</w:t>
            </w: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A92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年度预算数（万元）</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CE73">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年初预算</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0A6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调整后预算数</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EB0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预算执行数</w:t>
            </w:r>
          </w:p>
        </w:tc>
        <w:tc>
          <w:tcPr>
            <w:tcW w:w="8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044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A572">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权重</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F48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得分</w:t>
            </w:r>
          </w:p>
        </w:tc>
        <w:tc>
          <w:tcPr>
            <w:tcW w:w="23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B81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原因</w:t>
            </w:r>
          </w:p>
        </w:tc>
      </w:tr>
      <w:tr w14:paraId="00C4C60E">
        <w:tblPrEx>
          <w:tblCellMar>
            <w:top w:w="0" w:type="dxa"/>
            <w:left w:w="0" w:type="dxa"/>
            <w:bottom w:w="0" w:type="dxa"/>
            <w:right w:w="0" w:type="dxa"/>
          </w:tblCellMar>
        </w:tblPrEx>
        <w:trPr>
          <w:gridAfter w:val="1"/>
          <w:wAfter w:w="396" w:type="dxa"/>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B5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0CA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总额</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90B8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20E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4.19</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483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4.19</w:t>
            </w:r>
          </w:p>
        </w:tc>
        <w:tc>
          <w:tcPr>
            <w:tcW w:w="8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9B1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B0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B4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10</w:t>
            </w:r>
          </w:p>
        </w:tc>
        <w:tc>
          <w:tcPr>
            <w:tcW w:w="23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B47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由区财政局年度内根据上级文件及区卫健局分配划拨指标</w:t>
            </w:r>
          </w:p>
        </w:tc>
      </w:tr>
      <w:tr w14:paraId="255FD9D9">
        <w:tblPrEx>
          <w:tblCellMar>
            <w:top w:w="0" w:type="dxa"/>
            <w:left w:w="0" w:type="dxa"/>
            <w:bottom w:w="0" w:type="dxa"/>
            <w:right w:w="0" w:type="dxa"/>
          </w:tblCellMar>
        </w:tblPrEx>
        <w:trPr>
          <w:gridAfter w:val="1"/>
          <w:wAfter w:w="396" w:type="dxa"/>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748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2B34">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其中：财政资金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A86E">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96E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4.19</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EE68">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4.19</w:t>
            </w:r>
          </w:p>
        </w:tc>
        <w:tc>
          <w:tcPr>
            <w:tcW w:w="8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BE9E">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100.00%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6E2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11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F6B1">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75264B6F">
        <w:tblPrEx>
          <w:tblCellMar>
            <w:top w:w="0" w:type="dxa"/>
            <w:left w:w="0" w:type="dxa"/>
            <w:bottom w:w="0" w:type="dxa"/>
            <w:right w:w="0" w:type="dxa"/>
          </w:tblCellMar>
        </w:tblPrEx>
        <w:trPr>
          <w:gridAfter w:val="1"/>
          <w:wAfter w:w="396" w:type="dxa"/>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51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2E4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财政专户管理资金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0DE4">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D8CE">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572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8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8B5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9048">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5D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7AE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0A8FBE0E">
        <w:tblPrEx>
          <w:tblCellMar>
            <w:top w:w="0" w:type="dxa"/>
            <w:left w:w="0" w:type="dxa"/>
            <w:bottom w:w="0" w:type="dxa"/>
            <w:right w:w="0" w:type="dxa"/>
          </w:tblCellMar>
        </w:tblPrEx>
        <w:trPr>
          <w:gridAfter w:val="1"/>
          <w:wAfter w:w="396" w:type="dxa"/>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F8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C09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单位资金</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ACE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9EB11">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7FD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8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F9E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FC08">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86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3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918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1353ACE8">
        <w:tblPrEx>
          <w:tblCellMar>
            <w:top w:w="0" w:type="dxa"/>
            <w:left w:w="0" w:type="dxa"/>
            <w:bottom w:w="0" w:type="dxa"/>
            <w:right w:w="0" w:type="dxa"/>
          </w:tblCellMar>
        </w:tblPrEx>
        <w:trPr>
          <w:gridAfter w:val="1"/>
          <w:wAfter w:w="396" w:type="dxa"/>
          <w:trHeight w:val="379" w:hRule="atLeast"/>
        </w:trPr>
        <w:tc>
          <w:tcPr>
            <w:tcW w:w="68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9884F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A12D7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其他资金</w:t>
            </w:r>
          </w:p>
        </w:tc>
        <w:tc>
          <w:tcPr>
            <w:tcW w:w="1774"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8897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529"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78BB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50" w:type="dxa"/>
            <w:gridSpan w:val="8"/>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F577C2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c>
          <w:tcPr>
            <w:tcW w:w="894"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52F0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0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C57771">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637"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59536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w:t>
            </w:r>
          </w:p>
        </w:tc>
        <w:tc>
          <w:tcPr>
            <w:tcW w:w="2376"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CC10C5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77957853">
        <w:tblPrEx>
          <w:tblCellMar>
            <w:top w:w="0" w:type="dxa"/>
            <w:left w:w="0" w:type="dxa"/>
            <w:bottom w:w="0" w:type="dxa"/>
            <w:right w:w="0" w:type="dxa"/>
          </w:tblCellMar>
        </w:tblPrEx>
        <w:trPr>
          <w:gridAfter w:val="1"/>
          <w:wAfter w:w="396" w:type="dxa"/>
          <w:trHeight w:val="553" w:hRule="atLeast"/>
        </w:trPr>
        <w:tc>
          <w:tcPr>
            <w:tcW w:w="6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53379FE">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绩效指标（90分）</w:t>
            </w: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2AD4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一级指标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3E21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二级指标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40FE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三级指标</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DC554">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指标性质</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16D63">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指标值</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34767">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度量单位</w:t>
            </w: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940B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完成值</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4A14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294D9">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E28E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未完成原因分析</w:t>
            </w:r>
          </w:p>
        </w:tc>
      </w:tr>
      <w:tr w14:paraId="37BDF53D">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C4930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D4B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1AA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质量指标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EC313">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人口因素管理覆盖率</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760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497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62</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B92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754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62</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45E12">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8C1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6D614">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53D5B9D0">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B5961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EBC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FB9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数量指标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A2F6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辖区内服务人口数</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929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EE3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19317</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4D8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人次</w:t>
            </w: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82A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19317</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B7DDF">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D97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E0EF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246D3F54">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543A3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573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产出指标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F1A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数量指标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4E101">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新并入基本公共卫生具体项目实施个数</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321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447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F9C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项</w:t>
            </w: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C01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532F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F1C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93A7A">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76644ABE">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D001E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EBA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效益指标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6E9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社会效益指标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AECB3">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城乡居民公共卫生差距</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722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定性</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78D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不断缩小</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1E6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7E3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不断缩小</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EDC2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3C3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083DB">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465C8EAB">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76E85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441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效益指标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EE6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社会效益指标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0B52">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居民健康素养水平</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679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定性</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E9C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不断提高</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2AD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7E0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不断提高</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187C6">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848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1010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53D2EB76">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37117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C4A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满意度指标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DE5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服务对象满意度指标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AC4AC">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服务对象满意度</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FCC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定性</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409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较上年提高</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60C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819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较上年提高</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1B70">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F6E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73E7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6F2D459D">
        <w:tblPrEx>
          <w:tblCellMar>
            <w:top w:w="0" w:type="dxa"/>
            <w:left w:w="0" w:type="dxa"/>
            <w:bottom w:w="0" w:type="dxa"/>
            <w:right w:w="0" w:type="dxa"/>
          </w:tblCellMar>
        </w:tblPrEx>
        <w:trPr>
          <w:gridAfter w:val="1"/>
          <w:wAfter w:w="396" w:type="dxa"/>
          <w:trHeight w:val="339" w:hRule="atLeast"/>
        </w:trPr>
        <w:tc>
          <w:tcPr>
            <w:tcW w:w="6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A6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0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F1D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成本指标</w:t>
            </w:r>
          </w:p>
        </w:tc>
        <w:tc>
          <w:tcPr>
            <w:tcW w:w="17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44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经济成本指标</w:t>
            </w:r>
          </w:p>
        </w:tc>
        <w:tc>
          <w:tcPr>
            <w:tcW w:w="25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A5E7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2023</w:t>
            </w:r>
            <w:r>
              <w:rPr>
                <w:rFonts w:hint="default" w:ascii="宋体" w:hAnsi="宋体" w:eastAsia="宋体" w:cs="宋体"/>
                <w:i w:val="0"/>
                <w:iCs w:val="0"/>
                <w:color w:val="auto"/>
                <w:kern w:val="0"/>
                <w:sz w:val="18"/>
                <w:szCs w:val="18"/>
                <w:u w:val="none"/>
                <w:lang w:val="en-US" w:eastAsia="zh-CN" w:bidi="ar"/>
              </w:rPr>
              <w:t>年项目投入资金</w:t>
            </w:r>
          </w:p>
        </w:tc>
        <w:tc>
          <w:tcPr>
            <w:tcW w:w="652"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9BC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1F61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4.19</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A87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万元</w:t>
            </w: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DDC6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4.19</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1AE1F">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FC4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D941F">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3DCD525A">
        <w:tblPrEx>
          <w:tblCellMar>
            <w:top w:w="0" w:type="dxa"/>
            <w:left w:w="0" w:type="dxa"/>
            <w:bottom w:w="0" w:type="dxa"/>
            <w:right w:w="0" w:type="dxa"/>
          </w:tblCellMar>
        </w:tblPrEx>
        <w:trPr>
          <w:gridAfter w:val="1"/>
          <w:wAfter w:w="396" w:type="dxa"/>
          <w:trHeight w:val="513" w:hRule="atLeast"/>
        </w:trPr>
        <w:tc>
          <w:tcPr>
            <w:tcW w:w="10582" w:type="dxa"/>
            <w:gridSpan w:val="2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19485">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合计</w:t>
            </w:r>
          </w:p>
        </w:tc>
        <w:tc>
          <w:tcPr>
            <w:tcW w:w="5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59D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100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BB43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FF993">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p>
        </w:tc>
      </w:tr>
      <w:tr w14:paraId="561368EB">
        <w:tblPrEx>
          <w:tblCellMar>
            <w:top w:w="0" w:type="dxa"/>
            <w:left w:w="0" w:type="dxa"/>
            <w:bottom w:w="0" w:type="dxa"/>
            <w:right w:w="0" w:type="dxa"/>
          </w:tblCellMar>
        </w:tblPrEx>
        <w:trPr>
          <w:gridAfter w:val="1"/>
          <w:wAfter w:w="396" w:type="dxa"/>
          <w:trHeight w:val="603" w:hRule="atLeast"/>
        </w:trPr>
        <w:tc>
          <w:tcPr>
            <w:tcW w:w="6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BE7AF">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评价结论</w:t>
            </w:r>
          </w:p>
        </w:tc>
        <w:tc>
          <w:tcPr>
            <w:tcW w:w="13417" w:type="dxa"/>
            <w:gridSpan w:val="2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167DE">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该项目自评最终得分100分，进一步为辖区内群众提供了健康保障。</w:t>
            </w:r>
          </w:p>
        </w:tc>
      </w:tr>
      <w:tr w14:paraId="511536BC">
        <w:tblPrEx>
          <w:tblCellMar>
            <w:top w:w="0" w:type="dxa"/>
            <w:left w:w="0" w:type="dxa"/>
            <w:bottom w:w="0" w:type="dxa"/>
            <w:right w:w="0" w:type="dxa"/>
          </w:tblCellMar>
        </w:tblPrEx>
        <w:trPr>
          <w:gridAfter w:val="1"/>
          <w:wAfter w:w="396" w:type="dxa"/>
          <w:trHeight w:val="572" w:hRule="atLeast"/>
        </w:trPr>
        <w:tc>
          <w:tcPr>
            <w:tcW w:w="6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88524">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存在问题</w:t>
            </w:r>
          </w:p>
        </w:tc>
        <w:tc>
          <w:tcPr>
            <w:tcW w:w="13417" w:type="dxa"/>
            <w:gridSpan w:val="2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A2506">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w:t>
            </w:r>
          </w:p>
        </w:tc>
      </w:tr>
      <w:tr w14:paraId="7BC508BE">
        <w:tblPrEx>
          <w:tblCellMar>
            <w:top w:w="0" w:type="dxa"/>
            <w:left w:w="0" w:type="dxa"/>
            <w:bottom w:w="0" w:type="dxa"/>
            <w:right w:w="0" w:type="dxa"/>
          </w:tblCellMar>
        </w:tblPrEx>
        <w:trPr>
          <w:gridAfter w:val="1"/>
          <w:wAfter w:w="396" w:type="dxa"/>
          <w:trHeight w:val="633" w:hRule="atLeast"/>
        </w:trPr>
        <w:tc>
          <w:tcPr>
            <w:tcW w:w="6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F02ED">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改进措施</w:t>
            </w:r>
          </w:p>
        </w:tc>
        <w:tc>
          <w:tcPr>
            <w:tcW w:w="13417" w:type="dxa"/>
            <w:gridSpan w:val="2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3C69A">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w:t>
            </w:r>
          </w:p>
        </w:tc>
      </w:tr>
      <w:tr w14:paraId="5C1E4386">
        <w:tblPrEx>
          <w:tblCellMar>
            <w:top w:w="0" w:type="dxa"/>
            <w:left w:w="0" w:type="dxa"/>
            <w:bottom w:w="0" w:type="dxa"/>
            <w:right w:w="0" w:type="dxa"/>
          </w:tblCellMar>
        </w:tblPrEx>
        <w:trPr>
          <w:gridAfter w:val="1"/>
          <w:wAfter w:w="396" w:type="dxa"/>
          <w:trHeight w:val="286" w:hRule="atLeast"/>
        </w:trPr>
        <w:tc>
          <w:tcPr>
            <w:tcW w:w="7293" w:type="dxa"/>
            <w:gridSpan w:val="1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C8E53">
            <w:pPr>
              <w:keepNext w:val="0"/>
              <w:keepLines w:val="0"/>
              <w:widowControl/>
              <w:suppressLineNumbers w:val="0"/>
              <w:jc w:val="left"/>
              <w:textAlignment w:val="center"/>
              <w:rPr>
                <w:color w:val="auto"/>
              </w:rPr>
            </w:pPr>
            <w:r>
              <w:rPr>
                <w:rFonts w:hint="eastAsia" w:ascii="黑体" w:hAnsi="黑体" w:eastAsia="黑体" w:cs="黑体"/>
                <w:i w:val="0"/>
                <w:iCs w:val="0"/>
                <w:color w:val="auto"/>
                <w:kern w:val="0"/>
                <w:sz w:val="18"/>
                <w:szCs w:val="18"/>
                <w:u w:val="none"/>
                <w:lang w:val="en-US" w:eastAsia="zh-CN" w:bidi="ar"/>
              </w:rPr>
              <w:t>项目负责人：安丽君</w:t>
            </w:r>
          </w:p>
        </w:tc>
        <w:tc>
          <w:tcPr>
            <w:tcW w:w="6807" w:type="dxa"/>
            <w:gridSpan w:val="1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C06A9">
            <w:pPr>
              <w:keepNext w:val="0"/>
              <w:keepLines w:val="0"/>
              <w:widowControl/>
              <w:suppressLineNumbers w:val="0"/>
              <w:jc w:val="left"/>
              <w:textAlignment w:val="center"/>
              <w:rPr>
                <w:color w:val="auto"/>
              </w:rPr>
            </w:pPr>
            <w:r>
              <w:rPr>
                <w:rFonts w:hint="eastAsia" w:ascii="黑体" w:hAnsi="黑体" w:eastAsia="黑体" w:cs="黑体"/>
                <w:i w:val="0"/>
                <w:iCs w:val="0"/>
                <w:color w:val="auto"/>
                <w:kern w:val="0"/>
                <w:sz w:val="18"/>
                <w:szCs w:val="18"/>
                <w:u w:val="none"/>
                <w:lang w:val="en-US" w:eastAsia="zh-CN" w:bidi="ar"/>
              </w:rPr>
              <w:t>财务负责人：龚桃梅</w:t>
            </w:r>
          </w:p>
        </w:tc>
      </w:tr>
      <w:tr w14:paraId="59DAF763">
        <w:tblPrEx>
          <w:tblCellMar>
            <w:top w:w="0" w:type="dxa"/>
            <w:left w:w="0" w:type="dxa"/>
            <w:bottom w:w="0" w:type="dxa"/>
            <w:right w:w="0" w:type="dxa"/>
          </w:tblCellMar>
        </w:tblPrEx>
        <w:trPr>
          <w:gridAfter w:val="1"/>
          <w:wAfter w:w="396" w:type="dxa"/>
          <w:trHeight w:val="315" w:hRule="atLeast"/>
        </w:trPr>
        <w:tc>
          <w:tcPr>
            <w:tcW w:w="1281"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B382165">
            <w:pPr>
              <w:rPr>
                <w:rFonts w:hint="eastAsia" w:ascii="宋体" w:hAnsi="宋体" w:eastAsia="宋体" w:cs="宋体"/>
                <w:i w:val="0"/>
                <w:color w:val="auto"/>
                <w:sz w:val="18"/>
                <w:szCs w:val="18"/>
                <w:u w:val="none"/>
              </w:rPr>
            </w:pPr>
          </w:p>
        </w:tc>
        <w:tc>
          <w:tcPr>
            <w:tcW w:w="1282"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46DC043">
            <w:pPr>
              <w:rPr>
                <w:rFonts w:ascii="宋体" w:hAnsi="宋体" w:eastAsia="宋体" w:cs="宋体"/>
                <w:i w:val="0"/>
                <w:color w:val="auto"/>
                <w:sz w:val="18"/>
                <w:szCs w:val="18"/>
                <w:u w:val="none"/>
              </w:rPr>
            </w:pPr>
          </w:p>
        </w:tc>
        <w:tc>
          <w:tcPr>
            <w:tcW w:w="1537"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768D3EA">
            <w:pPr>
              <w:rPr>
                <w:rFonts w:hint="eastAsia" w:ascii="宋体" w:hAnsi="宋体" w:eastAsia="宋体" w:cs="宋体"/>
                <w:i w:val="0"/>
                <w:color w:val="auto"/>
                <w:sz w:val="18"/>
                <w:szCs w:val="18"/>
                <w:u w:val="none"/>
              </w:rPr>
            </w:pPr>
          </w:p>
        </w:tc>
        <w:tc>
          <w:tcPr>
            <w:tcW w:w="2488"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A248C27">
            <w:pPr>
              <w:rPr>
                <w:color w:val="auto"/>
              </w:rPr>
            </w:pPr>
          </w:p>
        </w:tc>
        <w:tc>
          <w:tcPr>
            <w:tcW w:w="450"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9E21082">
            <w:pPr>
              <w:rPr>
                <w:color w:val="auto"/>
              </w:rPr>
            </w:pPr>
          </w:p>
        </w:tc>
        <w:tc>
          <w:tcPr>
            <w:tcW w:w="1737" w:type="dxa"/>
            <w:gridSpan w:val="5"/>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9E529BA">
            <w:pPr>
              <w:rPr>
                <w:color w:val="auto"/>
              </w:rPr>
            </w:pPr>
          </w:p>
        </w:tc>
        <w:tc>
          <w:tcPr>
            <w:tcW w:w="197"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B65860B">
            <w:pPr>
              <w:rPr>
                <w:color w:val="auto"/>
              </w:rPr>
            </w:pPr>
          </w:p>
        </w:tc>
        <w:tc>
          <w:tcPr>
            <w:tcW w:w="1541" w:type="dxa"/>
            <w:gridSpan w:val="4"/>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D24F86C">
            <w:pPr>
              <w:rPr>
                <w:color w:val="auto"/>
              </w:rPr>
            </w:pPr>
          </w:p>
        </w:tc>
        <w:tc>
          <w:tcPr>
            <w:tcW w:w="1211" w:type="dxa"/>
            <w:gridSpan w:val="5"/>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49CD6F9">
            <w:pPr>
              <w:rPr>
                <w:color w:val="auto"/>
              </w:rPr>
            </w:pPr>
          </w:p>
        </w:tc>
        <w:tc>
          <w:tcPr>
            <w:tcW w:w="240"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4C2FF8B">
            <w:pPr>
              <w:rPr>
                <w:color w:val="auto"/>
              </w:rPr>
            </w:pPr>
          </w:p>
        </w:tc>
        <w:tc>
          <w:tcPr>
            <w:tcW w:w="2136"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AA46DF4">
            <w:pPr>
              <w:rPr>
                <w:color w:val="auto"/>
              </w:rPr>
            </w:pPr>
          </w:p>
        </w:tc>
      </w:tr>
      <w:tr w14:paraId="704B503D">
        <w:tblPrEx>
          <w:tblCellMar>
            <w:top w:w="0" w:type="dxa"/>
            <w:left w:w="0" w:type="dxa"/>
            <w:bottom w:w="0" w:type="dxa"/>
            <w:right w:w="0" w:type="dxa"/>
          </w:tblCellMar>
        </w:tblPrEx>
        <w:trPr>
          <w:gridAfter w:val="1"/>
          <w:wAfter w:w="396" w:type="dxa"/>
          <w:trHeight w:val="361" w:hRule="atLeast"/>
        </w:trPr>
        <w:tc>
          <w:tcPr>
            <w:tcW w:w="14100" w:type="dxa"/>
            <w:gridSpan w:val="2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EA9E0">
            <w:pPr>
              <w:keepNext w:val="0"/>
              <w:keepLines w:val="0"/>
              <w:widowControl/>
              <w:suppressLineNumbers w:val="0"/>
              <w:jc w:val="center"/>
              <w:textAlignment w:val="center"/>
              <w:rPr>
                <w:rFonts w:ascii="宋体" w:hAnsi="宋体" w:eastAsia="宋体" w:cs="宋体"/>
                <w:i w:val="0"/>
                <w:color w:val="auto"/>
                <w:sz w:val="18"/>
                <w:szCs w:val="18"/>
                <w:u w:val="none"/>
              </w:rPr>
            </w:pPr>
            <w:r>
              <w:rPr>
                <w:rFonts w:hint="eastAsia" w:ascii="黑体" w:hAnsi="宋体" w:eastAsia="黑体" w:cs="黑体"/>
                <w:b/>
                <w:i w:val="0"/>
                <w:color w:val="auto"/>
                <w:kern w:val="0"/>
                <w:sz w:val="30"/>
                <w:szCs w:val="30"/>
                <w:u w:val="none"/>
                <w:lang w:val="en-US" w:eastAsia="zh-CN" w:bidi="ar"/>
              </w:rPr>
              <w:t>部门预算项目支出绩效自评表（2023年度）</w:t>
            </w:r>
          </w:p>
        </w:tc>
      </w:tr>
      <w:tr w14:paraId="7B0B80F8">
        <w:tblPrEx>
          <w:tblCellMar>
            <w:top w:w="0" w:type="dxa"/>
            <w:left w:w="0" w:type="dxa"/>
            <w:bottom w:w="0" w:type="dxa"/>
            <w:right w:w="0" w:type="dxa"/>
          </w:tblCellMar>
        </w:tblPrEx>
        <w:trPr>
          <w:gridAfter w:val="1"/>
          <w:wAfter w:w="396" w:type="dxa"/>
          <w:trHeight w:val="387"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1ECC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58BA">
            <w:pPr>
              <w:keepNext w:val="0"/>
              <w:keepLines w:val="0"/>
              <w:widowControl/>
              <w:suppressLineNumbers w:val="0"/>
              <w:jc w:val="left"/>
              <w:textAlignment w:val="center"/>
              <w:rPr>
                <w:rFonts w:hint="eastAsia" w:ascii="黑体" w:hAnsi="黑体" w:eastAsia="黑体" w:cs="黑体"/>
                <w:i/>
                <w:color w:val="auto"/>
                <w:sz w:val="18"/>
                <w:szCs w:val="18"/>
                <w:u w:val="none"/>
              </w:rPr>
            </w:pPr>
            <w:r>
              <w:rPr>
                <w:rFonts w:ascii="宋体" w:hAnsi="宋体" w:eastAsia="宋体" w:cs="宋体"/>
                <w:i w:val="0"/>
                <w:color w:val="auto"/>
                <w:kern w:val="0"/>
                <w:sz w:val="18"/>
                <w:szCs w:val="18"/>
                <w:u w:val="none"/>
                <w:lang w:val="en-US" w:eastAsia="zh-CN" w:bidi="ar"/>
              </w:rPr>
              <w:t>51090322T000006132117-基本药物制度上级补助资金</w:t>
            </w:r>
          </w:p>
        </w:tc>
      </w:tr>
      <w:tr w14:paraId="18B48419">
        <w:tblPrEx>
          <w:tblCellMar>
            <w:top w:w="0" w:type="dxa"/>
            <w:left w:w="0" w:type="dxa"/>
            <w:bottom w:w="0" w:type="dxa"/>
            <w:right w:w="0" w:type="dxa"/>
          </w:tblCellMar>
        </w:tblPrEx>
        <w:trPr>
          <w:gridAfter w:val="1"/>
          <w:wAfter w:w="396" w:type="dxa"/>
          <w:trHeight w:val="432"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01CF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6409"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BD79D">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四川省遂宁市船山区卫生健康局部门</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89051">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3587"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BCD2C">
            <w:pPr>
              <w:keepNext w:val="0"/>
              <w:keepLines w:val="0"/>
              <w:widowControl/>
              <w:suppressLineNumbers w:val="0"/>
              <w:jc w:val="center"/>
              <w:textAlignment w:val="center"/>
              <w:rPr>
                <w:rFonts w:hint="eastAsia" w:ascii="黑体" w:hAnsi="黑体" w:eastAsia="黑体" w:cs="黑体"/>
                <w:i/>
                <w:color w:val="auto"/>
                <w:sz w:val="18"/>
                <w:szCs w:val="18"/>
                <w:u w:val="none"/>
              </w:rPr>
            </w:pPr>
            <w:r>
              <w:rPr>
                <w:rFonts w:ascii="宋体" w:hAnsi="宋体" w:eastAsia="宋体" w:cs="宋体"/>
                <w:i w:val="0"/>
                <w:color w:val="auto"/>
                <w:kern w:val="0"/>
                <w:sz w:val="18"/>
                <w:szCs w:val="18"/>
                <w:u w:val="none"/>
                <w:lang w:val="en-US" w:eastAsia="zh-CN" w:bidi="ar"/>
              </w:rPr>
              <w:t>四川省遂宁市船山区老池镇中心卫生院</w:t>
            </w:r>
          </w:p>
        </w:tc>
      </w:tr>
      <w:tr w14:paraId="450D5A41">
        <w:tblPrEx>
          <w:tblCellMar>
            <w:top w:w="0" w:type="dxa"/>
            <w:left w:w="0" w:type="dxa"/>
            <w:bottom w:w="0" w:type="dxa"/>
            <w:right w:w="0" w:type="dxa"/>
          </w:tblCellMar>
        </w:tblPrEx>
        <w:trPr>
          <w:gridAfter w:val="1"/>
          <w:wAfter w:w="396" w:type="dxa"/>
          <w:trHeight w:val="447"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13DA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CCDDB">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6409"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ECF87">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5128"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4777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年度目标完成情况</w:t>
            </w:r>
          </w:p>
        </w:tc>
      </w:tr>
      <w:tr w14:paraId="7CB4AAF0">
        <w:tblPrEx>
          <w:tblCellMar>
            <w:top w:w="0" w:type="dxa"/>
            <w:left w:w="0" w:type="dxa"/>
            <w:bottom w:w="0" w:type="dxa"/>
            <w:right w:w="0" w:type="dxa"/>
          </w:tblCellMar>
        </w:tblPrEx>
        <w:trPr>
          <w:gridAfter w:val="1"/>
          <w:wAfter w:w="396" w:type="dxa"/>
          <w:trHeight w:val="40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9D7A2">
            <w:pPr>
              <w:rPr>
                <w:rFonts w:hint="eastAsia" w:ascii="宋体" w:hAnsi="宋体" w:eastAsia="宋体" w:cs="宋体"/>
                <w:i w:val="0"/>
                <w:color w:val="auto"/>
                <w:sz w:val="18"/>
                <w:szCs w:val="18"/>
                <w:u w:val="none"/>
              </w:rPr>
            </w:pP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D4A5E">
            <w:pPr>
              <w:rPr>
                <w:rFonts w:ascii="宋体" w:hAnsi="宋体" w:eastAsia="宋体" w:cs="宋体"/>
                <w:i w:val="0"/>
                <w:color w:val="auto"/>
                <w:sz w:val="18"/>
                <w:szCs w:val="18"/>
                <w:u w:val="none"/>
              </w:rPr>
            </w:pPr>
          </w:p>
        </w:tc>
        <w:tc>
          <w:tcPr>
            <w:tcW w:w="6409" w:type="dxa"/>
            <w:gridSpan w:val="1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4CAE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目标1：卫生院按要求实施基本药物制度。</w:t>
            </w:r>
          </w:p>
          <w:p w14:paraId="291F6E6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目标2：基本药物制度在村卫生室顺利实施。</w:t>
            </w:r>
          </w:p>
          <w:p w14:paraId="24FDF08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目标3：基层医疗卫生机构服务质量进一步提高。</w:t>
            </w:r>
          </w:p>
          <w:p w14:paraId="6E5A46A4">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目标4：对基本药物制度补助满意度进一步提高。</w:t>
            </w:r>
          </w:p>
        </w:tc>
        <w:tc>
          <w:tcPr>
            <w:tcW w:w="5128"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A5A4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基本</w:t>
            </w:r>
            <w:r>
              <w:rPr>
                <w:rFonts w:hint="eastAsia" w:ascii="宋体" w:hAnsi="宋体" w:eastAsia="宋体" w:cs="宋体"/>
                <w:i w:val="0"/>
                <w:color w:val="auto"/>
                <w:kern w:val="0"/>
                <w:sz w:val="18"/>
                <w:szCs w:val="18"/>
                <w:u w:val="none"/>
                <w:lang w:val="en-US" w:eastAsia="zh-CN" w:bidi="ar"/>
              </w:rPr>
              <w:t>完成</w:t>
            </w:r>
          </w:p>
        </w:tc>
      </w:tr>
      <w:tr w14:paraId="589217A3">
        <w:tblPrEx>
          <w:tblCellMar>
            <w:top w:w="0" w:type="dxa"/>
            <w:left w:w="0" w:type="dxa"/>
            <w:bottom w:w="0" w:type="dxa"/>
            <w:right w:w="0" w:type="dxa"/>
          </w:tblCellMar>
        </w:tblPrEx>
        <w:trPr>
          <w:gridAfter w:val="1"/>
          <w:wAfter w:w="396" w:type="dxa"/>
          <w:trHeight w:val="37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59BA1">
            <w:pP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D9334">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DE50C">
            <w:pPr>
              <w:keepNext w:val="0"/>
              <w:keepLines w:val="0"/>
              <w:widowControl/>
              <w:suppressLineNumbers w:val="0"/>
              <w:jc w:val="left"/>
              <w:textAlignment w:val="center"/>
              <w:rPr>
                <w:rFonts w:hint="eastAsia" w:ascii="黑体" w:hAnsi="黑体" w:eastAsia="黑体" w:cs="黑体"/>
                <w:i/>
                <w:color w:val="auto"/>
                <w:sz w:val="18"/>
                <w:szCs w:val="18"/>
                <w:u w:val="none"/>
              </w:rPr>
            </w:pPr>
            <w:r>
              <w:rPr>
                <w:rFonts w:ascii="宋体" w:hAnsi="宋体" w:eastAsia="宋体" w:cs="宋体"/>
                <w:i w:val="0"/>
                <w:color w:val="auto"/>
                <w:kern w:val="0"/>
                <w:sz w:val="18"/>
                <w:szCs w:val="18"/>
                <w:u w:val="none"/>
                <w:lang w:val="en-US" w:eastAsia="zh-CN" w:bidi="ar"/>
              </w:rPr>
              <w:t>根据年度内基药购销情况</w:t>
            </w:r>
            <w:r>
              <w:rPr>
                <w:rFonts w:hint="eastAsia" w:ascii="宋体" w:hAnsi="宋体" w:cs="宋体"/>
                <w:i w:val="0"/>
                <w:color w:val="auto"/>
                <w:kern w:val="0"/>
                <w:sz w:val="18"/>
                <w:szCs w:val="18"/>
                <w:u w:val="none"/>
                <w:lang w:val="en-US" w:eastAsia="zh-CN" w:bidi="ar"/>
              </w:rPr>
              <w:t>及其它考核因素</w:t>
            </w:r>
            <w:r>
              <w:rPr>
                <w:rFonts w:ascii="宋体" w:hAnsi="宋体" w:eastAsia="宋体" w:cs="宋体"/>
                <w:i w:val="0"/>
                <w:color w:val="auto"/>
                <w:kern w:val="0"/>
                <w:sz w:val="18"/>
                <w:szCs w:val="18"/>
                <w:u w:val="none"/>
                <w:lang w:val="en-US" w:eastAsia="zh-CN" w:bidi="ar"/>
              </w:rPr>
              <w:t>给予卫生院和村卫生室基本药物补助，卫生院通过基本药物补助用于弥补单位日常运行，通过考核村卫生室进行基药补助发放。</w:t>
            </w:r>
          </w:p>
        </w:tc>
      </w:tr>
      <w:tr w14:paraId="5A0D8C32">
        <w:tblPrEx>
          <w:tblCellMar>
            <w:top w:w="0" w:type="dxa"/>
            <w:left w:w="0" w:type="dxa"/>
            <w:bottom w:w="0" w:type="dxa"/>
            <w:right w:w="0" w:type="dxa"/>
          </w:tblCellMar>
        </w:tblPrEx>
        <w:trPr>
          <w:gridAfter w:val="1"/>
          <w:wAfter w:w="396" w:type="dxa"/>
          <w:trHeight w:val="452"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FB760">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8BD7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3C5D7">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0202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8FDB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F53D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9E4A0">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16A77">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F6B0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原因</w:t>
            </w:r>
          </w:p>
        </w:tc>
      </w:tr>
      <w:tr w14:paraId="72C45C92">
        <w:tblPrEx>
          <w:tblCellMar>
            <w:top w:w="0" w:type="dxa"/>
            <w:left w:w="0" w:type="dxa"/>
            <w:bottom w:w="0" w:type="dxa"/>
            <w:right w:w="0" w:type="dxa"/>
          </w:tblCellMar>
        </w:tblPrEx>
        <w:trPr>
          <w:gridAfter w:val="1"/>
          <w:wAfter w:w="396" w:type="dxa"/>
          <w:trHeight w:val="361"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52693">
            <w:pPr>
              <w:jc w:val="center"/>
              <w:rPr>
                <w:rFonts w:ascii="宋体" w:hAnsi="宋体" w:eastAsia="宋体" w:cs="宋体"/>
                <w:i w:val="0"/>
                <w:color w:val="auto"/>
                <w:kern w:val="0"/>
                <w:sz w:val="18"/>
                <w:szCs w:val="18"/>
                <w:u w:val="none"/>
                <w:lang w:val="en-US" w:eastAsia="zh-CN" w:bidi="ar"/>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CDAD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总额</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A02E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4C58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55.65</w:t>
            </w: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48A9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47.85</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8E0D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85.98</w:t>
            </w:r>
            <w:r>
              <w:rPr>
                <w:rFonts w:ascii="宋体" w:hAnsi="宋体" w:eastAsia="宋体" w:cs="宋体"/>
                <w:i w:val="0"/>
                <w:color w:val="auto"/>
                <w:kern w:val="0"/>
                <w:sz w:val="18"/>
                <w:szCs w:val="18"/>
                <w:u w:val="none"/>
                <w:lang w:val="en-US" w:eastAsia="zh-CN" w:bidi="ar"/>
              </w:rPr>
              <w:t>%</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102A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1AD2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p>
        </w:tc>
        <w:tc>
          <w:tcPr>
            <w:tcW w:w="237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F0EA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主要是市级部分和区级配套资金暂未下拨，无法完成支付。由区财政局年度内根据上级文件及区卫健局分配划拨指标。</w:t>
            </w:r>
          </w:p>
        </w:tc>
      </w:tr>
      <w:tr w14:paraId="6051DFC6">
        <w:tblPrEx>
          <w:tblCellMar>
            <w:top w:w="0" w:type="dxa"/>
            <w:left w:w="0" w:type="dxa"/>
            <w:bottom w:w="0" w:type="dxa"/>
            <w:right w:w="0" w:type="dxa"/>
          </w:tblCellMar>
        </w:tblPrEx>
        <w:trPr>
          <w:gridAfter w:val="1"/>
          <w:wAfter w:w="396" w:type="dxa"/>
          <w:trHeight w:val="33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13596">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C922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其中：财政资金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09FF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E0A0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55.65</w:t>
            </w: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96F6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47.85</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5902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85.98</w:t>
            </w:r>
            <w:r>
              <w:rPr>
                <w:rFonts w:ascii="宋体" w:hAnsi="宋体" w:eastAsia="宋体" w:cs="宋体"/>
                <w:i w:val="0"/>
                <w:color w:val="auto"/>
                <w:kern w:val="0"/>
                <w:sz w:val="18"/>
                <w:szCs w:val="18"/>
                <w:u w:val="none"/>
                <w:lang w:val="en-US" w:eastAsia="zh-CN" w:bidi="ar"/>
              </w:rPr>
              <w:t>%</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5751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7257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A76A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06085154">
        <w:tblPrEx>
          <w:tblCellMar>
            <w:top w:w="0" w:type="dxa"/>
            <w:left w:w="0" w:type="dxa"/>
            <w:bottom w:w="0" w:type="dxa"/>
            <w:right w:w="0" w:type="dxa"/>
          </w:tblCellMar>
        </w:tblPrEx>
        <w:trPr>
          <w:gridAfter w:val="1"/>
          <w:wAfter w:w="396" w:type="dxa"/>
          <w:trHeight w:val="33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99512">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2442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财政专户管理资金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19B3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6F3F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1B95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21F6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E08E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DAB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331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106F2F54">
        <w:tblPrEx>
          <w:tblCellMar>
            <w:top w:w="0" w:type="dxa"/>
            <w:left w:w="0" w:type="dxa"/>
            <w:bottom w:w="0" w:type="dxa"/>
            <w:right w:w="0" w:type="dxa"/>
          </w:tblCellMar>
        </w:tblPrEx>
        <w:trPr>
          <w:gridAfter w:val="1"/>
          <w:wAfter w:w="396" w:type="dxa"/>
          <w:trHeight w:val="37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12CF3">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4916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单位资金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2415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2D7A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2B12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E448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46EE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8155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14C6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2317F227">
        <w:tblPrEx>
          <w:tblCellMar>
            <w:top w:w="0" w:type="dxa"/>
            <w:left w:w="0" w:type="dxa"/>
            <w:bottom w:w="0" w:type="dxa"/>
            <w:right w:w="0" w:type="dxa"/>
          </w:tblCellMar>
        </w:tblPrEx>
        <w:trPr>
          <w:gridAfter w:val="1"/>
          <w:wAfter w:w="396" w:type="dxa"/>
          <w:trHeight w:val="33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07AF5">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9D79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其他资金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916D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6A48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238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9351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4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D417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C008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492C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58D4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424233CA">
        <w:tblPrEx>
          <w:tblCellMar>
            <w:top w:w="0" w:type="dxa"/>
            <w:left w:w="0" w:type="dxa"/>
            <w:bottom w:w="0" w:type="dxa"/>
            <w:right w:w="0" w:type="dxa"/>
          </w:tblCellMar>
        </w:tblPrEx>
        <w:trPr>
          <w:gridAfter w:val="1"/>
          <w:wAfter w:w="396" w:type="dxa"/>
          <w:trHeight w:val="286"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6EAD5">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477B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一级指标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7AAA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二级指标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A587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三级指标</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CD41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指标性质</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179E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指标值</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033D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度量单位</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7E3D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完成值</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7B35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499B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190B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未完成原因分析</w:t>
            </w:r>
          </w:p>
        </w:tc>
      </w:tr>
      <w:tr w14:paraId="09E0DB5C">
        <w:tblPrEx>
          <w:tblCellMar>
            <w:top w:w="0" w:type="dxa"/>
            <w:left w:w="0" w:type="dxa"/>
            <w:bottom w:w="0" w:type="dxa"/>
            <w:right w:w="0" w:type="dxa"/>
          </w:tblCellMar>
        </w:tblPrEx>
        <w:trPr>
          <w:gridAfter w:val="1"/>
          <w:wAfter w:w="396" w:type="dxa"/>
          <w:trHeight w:val="60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A24D1">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6DD6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B1BF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数量指标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4D00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实施基本药物制度的村卫生室占比</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AB20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14E8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45C9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7B47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6CDA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9D84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82D0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部分村卫生室未使用基本药物</w:t>
            </w:r>
          </w:p>
        </w:tc>
      </w:tr>
      <w:tr w14:paraId="57C481BB">
        <w:tblPrEx>
          <w:tblCellMar>
            <w:top w:w="0" w:type="dxa"/>
            <w:left w:w="0" w:type="dxa"/>
            <w:bottom w:w="0" w:type="dxa"/>
            <w:right w:w="0" w:type="dxa"/>
          </w:tblCellMar>
        </w:tblPrEx>
        <w:trPr>
          <w:gridAfter w:val="1"/>
          <w:wAfter w:w="396" w:type="dxa"/>
          <w:trHeight w:val="57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D0495">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2F87A">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5AA3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时效指标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AFBE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资金使用及拨付及时率</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993B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796C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61A5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7E77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3F51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D767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2B55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3AFEBFFD">
        <w:tblPrEx>
          <w:tblCellMar>
            <w:top w:w="0" w:type="dxa"/>
            <w:left w:w="0" w:type="dxa"/>
            <w:bottom w:w="0" w:type="dxa"/>
            <w:right w:w="0" w:type="dxa"/>
          </w:tblCellMar>
        </w:tblPrEx>
        <w:trPr>
          <w:gridAfter w:val="1"/>
          <w:wAfter w:w="396" w:type="dxa"/>
          <w:trHeight w:val="63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3D17F">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8BC8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0F35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数量指标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BF1C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实施基本药物制度的政府办卫生院个数</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12DF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4DC4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0937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个</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FD24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DCE2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E4A0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AB02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56960D9F">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C1E22">
            <w:pPr>
              <w:jc w:val="center"/>
              <w:rPr>
                <w:rFonts w:hint="eastAsia" w:ascii="黑体" w:hAnsi="黑体" w:eastAsia="黑体" w:cs="黑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002F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7F87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质量指标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AC44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基层医疗卫生机构“优质服务基层行”活动达到基本标准及以上的比例</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EFF6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D054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90</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E8ED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64CE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634B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1200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B62B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4511CACC">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A2A2F">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F11B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A282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可持续影响指标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DB33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基本药物制度在基层持续实施</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D47D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7BCF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中长期</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8B77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71CD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中长期</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78F9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F1F1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1B55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18F100ED">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4FFEA">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6AD8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3FA7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社会效益指标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5B19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乡村医生收入</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E043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D7C32">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保持稳定</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A5A0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6E2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保持稳定</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6E84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2202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BD79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05EEA9DA">
        <w:tblPrEx>
          <w:tblCellMar>
            <w:top w:w="0" w:type="dxa"/>
            <w:left w:w="0" w:type="dxa"/>
            <w:bottom w:w="0" w:type="dxa"/>
            <w:right w:w="0" w:type="dxa"/>
          </w:tblCellMar>
        </w:tblPrEx>
        <w:trPr>
          <w:gridAfter w:val="1"/>
          <w:wAfter w:w="396" w:type="dxa"/>
          <w:trHeight w:val="62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BF8E4">
            <w:pPr>
              <w:jc w:val="center"/>
              <w:rPr>
                <w:rFonts w:hint="eastAsia" w:ascii="黑体" w:hAnsi="宋体" w:eastAsia="黑体" w:cs="黑体"/>
                <w:b/>
                <w:i w:val="0"/>
                <w:color w:val="auto"/>
                <w:sz w:val="30"/>
                <w:szCs w:val="30"/>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5A83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满意度指标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EF4B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服务对象满意度指标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468D2">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对基本药物制度补助满意度</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E8FF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BEC2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88F2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B6CA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55FD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6AED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9CDC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5E22EC37">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1AC52">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90B6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成本指标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BE91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经济成本指标</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3FC2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投入202</w:t>
            </w:r>
            <w:r>
              <w:rPr>
                <w:rFonts w:hint="eastAsia" w:ascii="宋体" w:hAnsi="宋体" w:eastAsia="宋体" w:cs="宋体"/>
                <w:i w:val="0"/>
                <w:color w:val="auto"/>
                <w:kern w:val="0"/>
                <w:sz w:val="18"/>
                <w:szCs w:val="18"/>
                <w:u w:val="none"/>
                <w:lang w:val="en-US" w:eastAsia="zh-CN" w:bidi="ar"/>
              </w:rPr>
              <w:t>3</w:t>
            </w:r>
            <w:r>
              <w:rPr>
                <w:rFonts w:hint="default" w:ascii="宋体" w:hAnsi="宋体" w:eastAsia="宋体" w:cs="宋体"/>
                <w:i w:val="0"/>
                <w:color w:val="auto"/>
                <w:kern w:val="0"/>
                <w:sz w:val="18"/>
                <w:szCs w:val="18"/>
                <w:u w:val="none"/>
                <w:lang w:val="en-US" w:eastAsia="zh-CN" w:bidi="ar"/>
              </w:rPr>
              <w:t>年实施补助资金</w:t>
            </w:r>
          </w:p>
        </w:tc>
        <w:tc>
          <w:tcPr>
            <w:tcW w:w="8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CA35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9AA5A">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55.65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FDD8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万</w:t>
            </w:r>
            <w:r>
              <w:rPr>
                <w:rFonts w:hint="default" w:ascii="宋体" w:hAnsi="宋体" w:eastAsia="宋体" w:cs="宋体"/>
                <w:i w:val="0"/>
                <w:color w:val="auto"/>
                <w:kern w:val="0"/>
                <w:sz w:val="18"/>
                <w:szCs w:val="18"/>
                <w:u w:val="none"/>
                <w:lang w:val="en-US" w:eastAsia="zh-CN" w:bidi="ar"/>
              </w:rPr>
              <w:t>元</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FD4E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47.85</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DD12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D054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F4D2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主要是市级部分和区级配套资金暂未下拨，无法完成支付。</w:t>
            </w:r>
          </w:p>
        </w:tc>
      </w:tr>
      <w:tr w14:paraId="326CDE18">
        <w:tblPrEx>
          <w:tblCellMar>
            <w:top w:w="0" w:type="dxa"/>
            <w:left w:w="0" w:type="dxa"/>
            <w:bottom w:w="0" w:type="dxa"/>
            <w:right w:w="0" w:type="dxa"/>
          </w:tblCellMar>
        </w:tblPrEx>
        <w:trPr>
          <w:gridAfter w:val="1"/>
          <w:wAfter w:w="396" w:type="dxa"/>
          <w:trHeight w:val="512" w:hRule="atLeast"/>
        </w:trPr>
        <w:tc>
          <w:tcPr>
            <w:tcW w:w="10513"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CF8C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合计</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99F4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ascii="宋体" w:hAnsi="宋体" w:eastAsia="宋体" w:cs="宋体"/>
                <w:i w:val="0"/>
                <w:color w:val="auto"/>
                <w:kern w:val="0"/>
                <w:sz w:val="18"/>
                <w:szCs w:val="18"/>
                <w:u w:val="none"/>
                <w:lang w:val="en-US" w:eastAsia="zh-CN" w:bidi="ar"/>
              </w:rPr>
              <w:t>100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F239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94</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85C2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157FBE86">
        <w:tblPrEx>
          <w:tblCellMar>
            <w:top w:w="0" w:type="dxa"/>
            <w:left w:w="0" w:type="dxa"/>
            <w:bottom w:w="0" w:type="dxa"/>
            <w:right w:w="0" w:type="dxa"/>
          </w:tblCellMar>
        </w:tblPrEx>
        <w:trPr>
          <w:gridAfter w:val="1"/>
          <w:wAfter w:w="396" w:type="dxa"/>
          <w:trHeight w:val="286"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3BAD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C7BE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该项目自评最终得分</w:t>
            </w:r>
            <w:r>
              <w:rPr>
                <w:rFonts w:hint="eastAsia" w:ascii="宋体" w:hAnsi="宋体" w:cs="宋体"/>
                <w:i w:val="0"/>
                <w:color w:val="auto"/>
                <w:kern w:val="0"/>
                <w:sz w:val="18"/>
                <w:szCs w:val="18"/>
                <w:u w:val="none"/>
                <w:lang w:val="en-US" w:eastAsia="zh-CN" w:bidi="ar"/>
              </w:rPr>
              <w:t>94</w:t>
            </w:r>
            <w:r>
              <w:rPr>
                <w:rFonts w:hint="eastAsia" w:ascii="宋体" w:hAnsi="宋体" w:eastAsia="宋体" w:cs="宋体"/>
                <w:i w:val="0"/>
                <w:color w:val="auto"/>
                <w:kern w:val="0"/>
                <w:sz w:val="18"/>
                <w:szCs w:val="18"/>
                <w:u w:val="none"/>
                <w:lang w:val="en-US" w:eastAsia="zh-CN" w:bidi="ar"/>
              </w:rPr>
              <w:t>分，基药补助有效缓解基层医疗卫生机构的运营管理压力，进一步解决老百姓看病贵的问题。</w:t>
            </w:r>
          </w:p>
        </w:tc>
      </w:tr>
      <w:tr w14:paraId="0F223AC9">
        <w:tblPrEx>
          <w:tblCellMar>
            <w:top w:w="0" w:type="dxa"/>
            <w:left w:w="0" w:type="dxa"/>
            <w:bottom w:w="0" w:type="dxa"/>
            <w:right w:w="0" w:type="dxa"/>
          </w:tblCellMar>
        </w:tblPrEx>
        <w:trPr>
          <w:gridAfter w:val="1"/>
          <w:wAfter w:w="396" w:type="dxa"/>
          <w:trHeight w:val="708"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1BA2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373AA">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08A07508">
        <w:tblPrEx>
          <w:tblCellMar>
            <w:top w:w="0" w:type="dxa"/>
            <w:left w:w="0" w:type="dxa"/>
            <w:bottom w:w="0" w:type="dxa"/>
            <w:right w:w="0" w:type="dxa"/>
          </w:tblCellMar>
        </w:tblPrEx>
        <w:trPr>
          <w:gridAfter w:val="1"/>
          <w:wAfter w:w="396" w:type="dxa"/>
          <w:trHeight w:val="693"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92B7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DE89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784BB1BC">
        <w:tblPrEx>
          <w:tblCellMar>
            <w:top w:w="0" w:type="dxa"/>
            <w:left w:w="0" w:type="dxa"/>
            <w:bottom w:w="0" w:type="dxa"/>
            <w:right w:w="0" w:type="dxa"/>
          </w:tblCellMar>
        </w:tblPrEx>
        <w:trPr>
          <w:gridAfter w:val="1"/>
          <w:wAfter w:w="396" w:type="dxa"/>
          <w:trHeight w:val="361" w:hRule="atLeast"/>
        </w:trPr>
        <w:tc>
          <w:tcPr>
            <w:tcW w:w="7600"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F9CD6">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项目负责人：杨廷琼</w:t>
            </w:r>
          </w:p>
        </w:tc>
        <w:tc>
          <w:tcPr>
            <w:tcW w:w="6500"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32016">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财务负责人：龚桃梅</w:t>
            </w:r>
          </w:p>
        </w:tc>
      </w:tr>
      <w:tr w14:paraId="683A414B">
        <w:tblPrEx>
          <w:tblCellMar>
            <w:top w:w="0" w:type="dxa"/>
            <w:left w:w="0" w:type="dxa"/>
            <w:bottom w:w="0" w:type="dxa"/>
            <w:right w:w="0" w:type="dxa"/>
          </w:tblCellMar>
        </w:tblPrEx>
        <w:trPr>
          <w:gridAfter w:val="1"/>
          <w:wAfter w:w="396" w:type="dxa"/>
          <w:trHeight w:val="275" w:hRule="atLeast"/>
        </w:trPr>
        <w:tc>
          <w:tcPr>
            <w:tcW w:w="1281"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FC3945D">
            <w:pPr>
              <w:rPr>
                <w:rFonts w:hint="eastAsia" w:ascii="宋体" w:hAnsi="宋体" w:eastAsia="宋体" w:cs="宋体"/>
                <w:i w:val="0"/>
                <w:color w:val="auto"/>
                <w:sz w:val="18"/>
                <w:szCs w:val="18"/>
                <w:u w:val="none"/>
              </w:rPr>
            </w:pPr>
          </w:p>
        </w:tc>
        <w:tc>
          <w:tcPr>
            <w:tcW w:w="1282"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0136BE8">
            <w:pPr>
              <w:rPr>
                <w:rFonts w:ascii="宋体" w:hAnsi="宋体" w:eastAsia="宋体" w:cs="宋体"/>
                <w:i w:val="0"/>
                <w:color w:val="auto"/>
                <w:sz w:val="18"/>
                <w:szCs w:val="18"/>
                <w:u w:val="none"/>
              </w:rPr>
            </w:pPr>
          </w:p>
        </w:tc>
        <w:tc>
          <w:tcPr>
            <w:tcW w:w="1537"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0E8E11D">
            <w:pPr>
              <w:rPr>
                <w:rFonts w:ascii="宋体" w:hAnsi="宋体" w:eastAsia="宋体" w:cs="宋体"/>
                <w:i w:val="0"/>
                <w:color w:val="auto"/>
                <w:sz w:val="18"/>
                <w:szCs w:val="18"/>
                <w:u w:val="none"/>
              </w:rPr>
            </w:pPr>
          </w:p>
        </w:tc>
        <w:tc>
          <w:tcPr>
            <w:tcW w:w="2938"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7B932D8">
            <w:pPr>
              <w:rPr>
                <w:rFonts w:ascii="宋体" w:hAnsi="宋体" w:eastAsia="宋体" w:cs="宋体"/>
                <w:i w:val="0"/>
                <w:color w:val="auto"/>
                <w:sz w:val="18"/>
                <w:szCs w:val="18"/>
                <w:u w:val="none"/>
              </w:rPr>
            </w:pPr>
          </w:p>
        </w:tc>
        <w:tc>
          <w:tcPr>
            <w:tcW w:w="562"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A3D4BDD">
            <w:pPr>
              <w:rPr>
                <w:color w:val="auto"/>
              </w:rPr>
            </w:pPr>
          </w:p>
        </w:tc>
        <w:tc>
          <w:tcPr>
            <w:tcW w:w="1175"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F8EDC1B">
            <w:pPr>
              <w:rPr>
                <w:rFonts w:ascii="宋体" w:hAnsi="宋体" w:eastAsia="宋体" w:cs="宋体"/>
                <w:i w:val="0"/>
                <w:color w:val="auto"/>
                <w:sz w:val="18"/>
                <w:szCs w:val="18"/>
                <w:u w:val="none"/>
              </w:rPr>
            </w:pPr>
          </w:p>
        </w:tc>
        <w:tc>
          <w:tcPr>
            <w:tcW w:w="913"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AA2BAF">
            <w:pPr>
              <w:rPr>
                <w:color w:val="auto"/>
              </w:rPr>
            </w:pPr>
          </w:p>
        </w:tc>
        <w:tc>
          <w:tcPr>
            <w:tcW w:w="825"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4D6B081">
            <w:pPr>
              <w:rPr>
                <w:rFonts w:ascii="宋体" w:hAnsi="宋体" w:eastAsia="宋体" w:cs="宋体"/>
                <w:i w:val="0"/>
                <w:color w:val="auto"/>
                <w:sz w:val="18"/>
                <w:szCs w:val="18"/>
                <w:u w:val="none"/>
              </w:rPr>
            </w:pPr>
          </w:p>
        </w:tc>
        <w:tc>
          <w:tcPr>
            <w:tcW w:w="574"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355DAA4">
            <w:pPr>
              <w:rPr>
                <w:rFonts w:hint="eastAsia" w:ascii="宋体" w:hAnsi="宋体" w:eastAsia="宋体" w:cs="宋体"/>
                <w:i w:val="0"/>
                <w:color w:val="auto"/>
                <w:sz w:val="18"/>
                <w:szCs w:val="18"/>
                <w:u w:val="none"/>
              </w:rPr>
            </w:pPr>
          </w:p>
        </w:tc>
        <w:tc>
          <w:tcPr>
            <w:tcW w:w="637"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B8F4EAE">
            <w:pPr>
              <w:rPr>
                <w:rFonts w:hint="eastAsia" w:ascii="黑体" w:hAnsi="黑体" w:eastAsia="黑体" w:cs="黑体"/>
                <w:i/>
                <w:color w:val="auto"/>
                <w:sz w:val="18"/>
                <w:szCs w:val="18"/>
                <w:u w:val="none"/>
              </w:rPr>
            </w:pPr>
          </w:p>
        </w:tc>
        <w:tc>
          <w:tcPr>
            <w:tcW w:w="2376"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126789F">
            <w:pPr>
              <w:rPr>
                <w:color w:val="auto"/>
              </w:rPr>
            </w:pPr>
          </w:p>
        </w:tc>
      </w:tr>
      <w:tr w14:paraId="12D8E38A">
        <w:tblPrEx>
          <w:tblCellMar>
            <w:top w:w="0" w:type="dxa"/>
            <w:left w:w="0" w:type="dxa"/>
            <w:bottom w:w="0" w:type="dxa"/>
            <w:right w:w="0" w:type="dxa"/>
          </w:tblCellMar>
        </w:tblPrEx>
        <w:trPr>
          <w:gridAfter w:val="1"/>
          <w:wAfter w:w="396" w:type="dxa"/>
          <w:trHeight w:val="432" w:hRule="atLeast"/>
        </w:trPr>
        <w:tc>
          <w:tcPr>
            <w:tcW w:w="14100" w:type="dxa"/>
            <w:gridSpan w:val="2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5E936">
            <w:pPr>
              <w:keepNext w:val="0"/>
              <w:keepLines w:val="0"/>
              <w:widowControl/>
              <w:suppressLineNumbers w:val="0"/>
              <w:jc w:val="center"/>
              <w:textAlignment w:val="center"/>
              <w:rPr>
                <w:rFonts w:hint="eastAsia" w:ascii="黑体" w:hAnsi="黑体" w:eastAsia="黑体" w:cs="黑体"/>
                <w:i/>
                <w:color w:val="auto"/>
                <w:sz w:val="18"/>
                <w:szCs w:val="18"/>
                <w:u w:val="none"/>
              </w:rPr>
            </w:pPr>
            <w:r>
              <w:rPr>
                <w:rFonts w:hint="eastAsia" w:ascii="黑体" w:hAnsi="宋体" w:eastAsia="黑体" w:cs="黑体"/>
                <w:b/>
                <w:i w:val="0"/>
                <w:color w:val="auto"/>
                <w:kern w:val="0"/>
                <w:sz w:val="30"/>
                <w:szCs w:val="30"/>
                <w:u w:val="none"/>
                <w:lang w:val="en-US" w:eastAsia="zh-CN" w:bidi="ar"/>
              </w:rPr>
              <w:t>部门预算项目支出绩效自评表（2023年度）</w:t>
            </w:r>
          </w:p>
        </w:tc>
      </w:tr>
      <w:tr w14:paraId="58DD973C">
        <w:tblPrEx>
          <w:tblCellMar>
            <w:top w:w="0" w:type="dxa"/>
            <w:left w:w="0" w:type="dxa"/>
            <w:bottom w:w="0" w:type="dxa"/>
            <w:right w:w="0" w:type="dxa"/>
          </w:tblCellMar>
        </w:tblPrEx>
        <w:trPr>
          <w:gridAfter w:val="1"/>
          <w:wAfter w:w="396" w:type="dxa"/>
          <w:trHeight w:val="447"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AF62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A2EBA">
            <w:pPr>
              <w:keepNext w:val="0"/>
              <w:keepLines w:val="0"/>
              <w:widowControl/>
              <w:suppressLineNumbers w:val="0"/>
              <w:jc w:val="left"/>
              <w:textAlignment w:val="center"/>
              <w:rPr>
                <w:rFonts w:hint="eastAsia" w:ascii="黑体" w:hAnsi="黑体" w:eastAsia="黑体" w:cs="黑体"/>
                <w:i/>
                <w:color w:val="auto"/>
                <w:sz w:val="18"/>
                <w:szCs w:val="18"/>
                <w:u w:val="none"/>
              </w:rPr>
            </w:pPr>
            <w:r>
              <w:rPr>
                <w:rFonts w:ascii="宋体" w:hAnsi="宋体" w:eastAsia="宋体" w:cs="宋体"/>
                <w:i w:val="0"/>
                <w:color w:val="auto"/>
                <w:kern w:val="0"/>
                <w:sz w:val="18"/>
                <w:szCs w:val="18"/>
                <w:u w:val="none"/>
                <w:lang w:val="en-US" w:eastAsia="zh-CN" w:bidi="ar"/>
              </w:rPr>
              <w:t>51090322T000006130673-基本公共卫生服务上级专项资金</w:t>
            </w:r>
          </w:p>
        </w:tc>
      </w:tr>
      <w:tr w14:paraId="3762C362">
        <w:tblPrEx>
          <w:tblCellMar>
            <w:top w:w="0" w:type="dxa"/>
            <w:left w:w="0" w:type="dxa"/>
            <w:bottom w:w="0" w:type="dxa"/>
            <w:right w:w="0" w:type="dxa"/>
          </w:tblCellMar>
        </w:tblPrEx>
        <w:trPr>
          <w:gridAfter w:val="1"/>
          <w:wAfter w:w="396" w:type="dxa"/>
          <w:trHeight w:val="402"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B65F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9EFFE">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四川省遂宁市船山区卫生健康局部门</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CC664">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3587"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781C4">
            <w:pPr>
              <w:keepNext w:val="0"/>
              <w:keepLines w:val="0"/>
              <w:widowControl/>
              <w:suppressLineNumbers w:val="0"/>
              <w:jc w:val="center"/>
              <w:textAlignment w:val="center"/>
              <w:rPr>
                <w:rFonts w:hint="eastAsia" w:ascii="黑体" w:hAnsi="黑体" w:eastAsia="黑体" w:cs="黑体"/>
                <w:i/>
                <w:color w:val="auto"/>
                <w:sz w:val="18"/>
                <w:szCs w:val="18"/>
                <w:u w:val="none"/>
              </w:rPr>
            </w:pPr>
            <w:r>
              <w:rPr>
                <w:rFonts w:ascii="宋体" w:hAnsi="宋体" w:eastAsia="宋体" w:cs="宋体"/>
                <w:i w:val="0"/>
                <w:color w:val="auto"/>
                <w:kern w:val="0"/>
                <w:sz w:val="18"/>
                <w:szCs w:val="18"/>
                <w:u w:val="none"/>
                <w:lang w:val="en-US" w:eastAsia="zh-CN" w:bidi="ar"/>
              </w:rPr>
              <w:t>四川省遂宁市船山区老池镇中心卫生院</w:t>
            </w:r>
          </w:p>
        </w:tc>
      </w:tr>
      <w:tr w14:paraId="50FA8F0F">
        <w:tblPrEx>
          <w:tblCellMar>
            <w:top w:w="0" w:type="dxa"/>
            <w:left w:w="0" w:type="dxa"/>
            <w:bottom w:w="0" w:type="dxa"/>
            <w:right w:w="0" w:type="dxa"/>
          </w:tblCellMar>
        </w:tblPrEx>
        <w:trPr>
          <w:gridAfter w:val="1"/>
          <w:wAfter w:w="396" w:type="dxa"/>
          <w:trHeight w:val="379"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997E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BB456">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127F7">
            <w:pPr>
              <w:keepNext w:val="0"/>
              <w:keepLines w:val="0"/>
              <w:widowControl/>
              <w:suppressLineNumbers w:val="0"/>
              <w:jc w:val="center"/>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项目年度目标</w:t>
            </w:r>
          </w:p>
        </w:tc>
        <w:tc>
          <w:tcPr>
            <w:tcW w:w="4412"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F9949">
            <w:pPr>
              <w:keepNext w:val="0"/>
              <w:keepLines w:val="0"/>
              <w:widowControl/>
              <w:suppressLineNumbers w:val="0"/>
              <w:jc w:val="center"/>
              <w:textAlignment w:val="center"/>
              <w:rPr>
                <w:rFonts w:hint="eastAsia" w:ascii="黑体" w:hAnsi="黑体" w:eastAsia="黑体" w:cs="黑体"/>
                <w:i/>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56BED15B">
        <w:tblPrEx>
          <w:tblCellMar>
            <w:top w:w="0" w:type="dxa"/>
            <w:left w:w="0" w:type="dxa"/>
            <w:bottom w:w="0" w:type="dxa"/>
            <w:right w:w="0" w:type="dxa"/>
          </w:tblCellMar>
        </w:tblPrEx>
        <w:trPr>
          <w:gridAfter w:val="1"/>
          <w:wAfter w:w="396" w:type="dxa"/>
          <w:trHeight w:val="45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C892A">
            <w:pPr>
              <w:rPr>
                <w:rFonts w:ascii="宋体" w:hAnsi="宋体" w:eastAsia="宋体" w:cs="宋体"/>
                <w:i w:val="0"/>
                <w:color w:val="auto"/>
                <w:sz w:val="18"/>
                <w:szCs w:val="18"/>
                <w:u w:val="none"/>
              </w:rPr>
            </w:pP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C56A8">
            <w:pPr>
              <w:rPr>
                <w:rFonts w:ascii="宋体" w:hAnsi="宋体" w:eastAsia="宋体" w:cs="宋体"/>
                <w:i w:val="0"/>
                <w:color w:val="auto"/>
                <w:sz w:val="18"/>
                <w:szCs w:val="18"/>
                <w:u w:val="none"/>
              </w:rPr>
            </w:pP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B0923">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目标1：为老池镇辖区19317人次居民免费提供12项基本公共卫生服务。</w:t>
            </w:r>
          </w:p>
        </w:tc>
        <w:tc>
          <w:tcPr>
            <w:tcW w:w="4412"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BF5C5">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已完成</w:t>
            </w:r>
          </w:p>
        </w:tc>
      </w:tr>
      <w:tr w14:paraId="1BC950E9">
        <w:tblPrEx>
          <w:tblCellMar>
            <w:top w:w="0" w:type="dxa"/>
            <w:left w:w="0" w:type="dxa"/>
            <w:bottom w:w="0" w:type="dxa"/>
            <w:right w:w="0" w:type="dxa"/>
          </w:tblCellMar>
        </w:tblPrEx>
        <w:trPr>
          <w:gridAfter w:val="1"/>
          <w:wAfter w:w="396" w:type="dxa"/>
          <w:trHeight w:val="33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8F72">
            <w:pP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9387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A5445">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根据年度内村卫生室针对基本公共卫生服务考核进行下沉村级公卫资金以及用于卫生院公共卫生日常工作的开支。</w:t>
            </w:r>
          </w:p>
        </w:tc>
      </w:tr>
      <w:tr w14:paraId="664C20F4">
        <w:tblPrEx>
          <w:tblCellMar>
            <w:top w:w="0" w:type="dxa"/>
            <w:left w:w="0" w:type="dxa"/>
            <w:bottom w:w="0" w:type="dxa"/>
            <w:right w:w="0" w:type="dxa"/>
          </w:tblCellMar>
        </w:tblPrEx>
        <w:trPr>
          <w:gridAfter w:val="1"/>
          <w:wAfter w:w="396" w:type="dxa"/>
          <w:trHeight w:val="286"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FB9D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B193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年度预算数（万元）</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1C8F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年初预算</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7019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调整后预算数</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A7C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预算执行数</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6113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预算执行率</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967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1150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BFB6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原因</w:t>
            </w:r>
          </w:p>
        </w:tc>
      </w:tr>
      <w:tr w14:paraId="4E40CDA5">
        <w:tblPrEx>
          <w:tblCellMar>
            <w:top w:w="0" w:type="dxa"/>
            <w:left w:w="0" w:type="dxa"/>
            <w:bottom w:w="0" w:type="dxa"/>
            <w:right w:w="0" w:type="dxa"/>
          </w:tblCellMar>
        </w:tblPrEx>
        <w:trPr>
          <w:gridAfter w:val="1"/>
          <w:wAfter w:w="396" w:type="dxa"/>
          <w:trHeight w:val="60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64CEB">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64955">
            <w:pPr>
              <w:keepNext w:val="0"/>
              <w:keepLines w:val="0"/>
              <w:widowControl/>
              <w:suppressLineNumbers w:val="0"/>
              <w:jc w:val="center"/>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总额</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BB9B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944F4">
            <w:pPr>
              <w:keepNext w:val="0"/>
              <w:keepLines w:val="0"/>
              <w:widowControl/>
              <w:suppressLineNumbers w:val="0"/>
              <w:jc w:val="center"/>
              <w:textAlignment w:val="center"/>
              <w:rPr>
                <w:rFonts w:hint="default"/>
                <w:color w:val="auto"/>
                <w:lang w:val="en-US"/>
              </w:rPr>
            </w:pPr>
            <w:r>
              <w:rPr>
                <w:rFonts w:hint="eastAsia" w:ascii="宋体" w:hAnsi="宋体" w:cs="宋体"/>
                <w:i w:val="0"/>
                <w:color w:val="auto"/>
                <w:kern w:val="0"/>
                <w:sz w:val="18"/>
                <w:szCs w:val="18"/>
                <w:u w:val="none"/>
                <w:lang w:val="en-US" w:eastAsia="zh-CN" w:bidi="ar"/>
              </w:rPr>
              <w:t>185.18</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26DE3">
            <w:pPr>
              <w:keepNext w:val="0"/>
              <w:keepLines w:val="0"/>
              <w:widowControl/>
              <w:suppressLineNumbers w:val="0"/>
              <w:jc w:val="center"/>
              <w:textAlignment w:val="center"/>
              <w:rPr>
                <w:rFonts w:hint="default"/>
                <w:color w:val="auto"/>
                <w:lang w:val="en-US"/>
              </w:rPr>
            </w:pPr>
            <w:r>
              <w:rPr>
                <w:rFonts w:hint="eastAsia" w:ascii="宋体" w:hAnsi="宋体" w:cs="宋体"/>
                <w:i w:val="0"/>
                <w:color w:val="auto"/>
                <w:kern w:val="0"/>
                <w:sz w:val="18"/>
                <w:szCs w:val="18"/>
                <w:u w:val="none"/>
                <w:lang w:val="en-US" w:eastAsia="zh-CN" w:bidi="ar"/>
              </w:rPr>
              <w:t>185.18</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9DE8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BB23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1BC2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237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1E489">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18"/>
                <w:szCs w:val="18"/>
                <w:u w:val="none"/>
                <w:lang w:val="en-US" w:eastAsia="zh-CN" w:bidi="ar"/>
              </w:rPr>
              <w:t>由区财政局年度内根据上级文件及区卫健局分配划拨指标</w:t>
            </w:r>
          </w:p>
        </w:tc>
      </w:tr>
      <w:tr w14:paraId="0DB850C2">
        <w:tblPrEx>
          <w:tblCellMar>
            <w:top w:w="0" w:type="dxa"/>
            <w:left w:w="0" w:type="dxa"/>
            <w:bottom w:w="0" w:type="dxa"/>
            <w:right w:w="0" w:type="dxa"/>
          </w:tblCellMar>
        </w:tblPrEx>
        <w:trPr>
          <w:gridAfter w:val="1"/>
          <w:wAfter w:w="396" w:type="dxa"/>
          <w:trHeight w:val="57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36F78">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80861">
            <w:pPr>
              <w:keepNext w:val="0"/>
              <w:keepLines w:val="0"/>
              <w:widowControl/>
              <w:suppressLineNumbers w:val="0"/>
              <w:jc w:val="center"/>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其中：财政资金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A1EB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DA5EB">
            <w:pPr>
              <w:keepNext w:val="0"/>
              <w:keepLines w:val="0"/>
              <w:widowControl/>
              <w:suppressLineNumbers w:val="0"/>
              <w:jc w:val="center"/>
              <w:textAlignment w:val="center"/>
              <w:rPr>
                <w:color w:val="auto"/>
              </w:rPr>
            </w:pPr>
            <w:r>
              <w:rPr>
                <w:rFonts w:hint="eastAsia" w:ascii="宋体" w:hAnsi="宋体" w:cs="宋体"/>
                <w:i w:val="0"/>
                <w:color w:val="auto"/>
                <w:kern w:val="0"/>
                <w:sz w:val="18"/>
                <w:szCs w:val="18"/>
                <w:u w:val="none"/>
                <w:lang w:val="en-US" w:eastAsia="zh-CN" w:bidi="ar"/>
              </w:rPr>
              <w:t>185.18</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D47E1">
            <w:pPr>
              <w:keepNext w:val="0"/>
              <w:keepLines w:val="0"/>
              <w:widowControl/>
              <w:suppressLineNumbers w:val="0"/>
              <w:jc w:val="center"/>
              <w:textAlignment w:val="center"/>
              <w:rPr>
                <w:color w:val="auto"/>
              </w:rPr>
            </w:pPr>
            <w:r>
              <w:rPr>
                <w:rFonts w:hint="eastAsia" w:ascii="宋体" w:hAnsi="宋体" w:cs="宋体"/>
                <w:i w:val="0"/>
                <w:color w:val="auto"/>
                <w:kern w:val="0"/>
                <w:sz w:val="18"/>
                <w:szCs w:val="18"/>
                <w:u w:val="none"/>
                <w:lang w:val="en-US" w:eastAsia="zh-CN" w:bidi="ar"/>
              </w:rPr>
              <w:t>185.18</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8007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C0F3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F029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E5F83">
            <w:pPr>
              <w:rPr>
                <w:color w:val="auto"/>
              </w:rPr>
            </w:pPr>
          </w:p>
        </w:tc>
      </w:tr>
      <w:tr w14:paraId="649079F1">
        <w:tblPrEx>
          <w:tblCellMar>
            <w:top w:w="0" w:type="dxa"/>
            <w:left w:w="0" w:type="dxa"/>
            <w:bottom w:w="0" w:type="dxa"/>
            <w:right w:w="0" w:type="dxa"/>
          </w:tblCellMar>
        </w:tblPrEx>
        <w:trPr>
          <w:gridAfter w:val="1"/>
          <w:wAfter w:w="396" w:type="dxa"/>
          <w:trHeight w:val="63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888FF">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86243">
            <w:pPr>
              <w:keepNext w:val="0"/>
              <w:keepLines w:val="0"/>
              <w:widowControl/>
              <w:suppressLineNumbers w:val="0"/>
              <w:jc w:val="center"/>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财政专户管理资金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10D8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0BAF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B58A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F5E0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59DA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CBFA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975DA91">
            <w:pPr>
              <w:rPr>
                <w:color w:val="auto"/>
              </w:rPr>
            </w:pPr>
          </w:p>
        </w:tc>
      </w:tr>
      <w:tr w14:paraId="6FDD4887">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B353">
            <w:pPr>
              <w:jc w:val="center"/>
              <w:rPr>
                <w:rFonts w:hint="eastAsia" w:ascii="黑体" w:hAnsi="黑体" w:eastAsia="黑体" w:cs="黑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8C9D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单位资金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D019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EFDF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4FCA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3E6B3">
            <w:pPr>
              <w:keepNext w:val="0"/>
              <w:keepLines w:val="0"/>
              <w:widowControl/>
              <w:suppressLineNumbers w:val="0"/>
              <w:jc w:val="center"/>
              <w:textAlignment w:val="center"/>
              <w:rPr>
                <w:rFonts w:hint="eastAsia" w:ascii="黑体" w:hAnsi="黑体" w:eastAsia="黑体" w:cs="黑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BB9F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30BD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089F5AD">
            <w:pPr>
              <w:rPr>
                <w:color w:val="auto"/>
              </w:rPr>
            </w:pPr>
          </w:p>
        </w:tc>
      </w:tr>
      <w:tr w14:paraId="183641E4">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40405">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A96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AF9D9">
            <w:pPr>
              <w:jc w:val="center"/>
              <w:rPr>
                <w:rFonts w:hint="eastAsia" w:ascii="宋体" w:hAnsi="宋体" w:eastAsia="宋体" w:cs="宋体"/>
                <w:i w:val="0"/>
                <w:color w:val="auto"/>
                <w:sz w:val="18"/>
                <w:szCs w:val="18"/>
                <w:u w:val="none"/>
              </w:rPr>
            </w:pP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6554E">
            <w:pPr>
              <w:jc w:val="center"/>
              <w:rPr>
                <w:rFonts w:hint="eastAsia" w:ascii="宋体" w:hAnsi="宋体" w:eastAsia="宋体" w:cs="宋体"/>
                <w:i w:val="0"/>
                <w:color w:val="auto"/>
                <w:sz w:val="18"/>
                <w:szCs w:val="18"/>
                <w:u w:val="none"/>
              </w:rPr>
            </w:pP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65FC4">
            <w:pPr>
              <w:jc w:val="center"/>
              <w:rPr>
                <w:rFonts w:hint="eastAsia" w:ascii="宋体" w:hAnsi="宋体" w:eastAsia="宋体" w:cs="宋体"/>
                <w:i w:val="0"/>
                <w:color w:val="auto"/>
                <w:sz w:val="18"/>
                <w:szCs w:val="18"/>
                <w:u w:val="none"/>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1502B">
            <w:pPr>
              <w:jc w:val="center"/>
              <w:rPr>
                <w:rFonts w:hint="eastAsia" w:ascii="宋体" w:hAnsi="宋体" w:eastAsia="宋体" w:cs="宋体"/>
                <w:i w:val="0"/>
                <w:color w:val="auto"/>
                <w:sz w:val="18"/>
                <w:szCs w:val="18"/>
                <w:u w:val="none"/>
              </w:rPr>
            </w:pP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97E1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2F7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3B76E">
            <w:pPr>
              <w:rPr>
                <w:color w:val="auto"/>
              </w:rPr>
            </w:pPr>
          </w:p>
        </w:tc>
      </w:tr>
      <w:tr w14:paraId="36DC6632">
        <w:tblPrEx>
          <w:tblCellMar>
            <w:top w:w="0" w:type="dxa"/>
            <w:left w:w="0" w:type="dxa"/>
            <w:bottom w:w="0" w:type="dxa"/>
            <w:right w:w="0" w:type="dxa"/>
          </w:tblCellMar>
        </w:tblPrEx>
        <w:trPr>
          <w:gridAfter w:val="1"/>
          <w:wAfter w:w="396" w:type="dxa"/>
          <w:trHeight w:val="651" w:hRule="atLeast"/>
        </w:trPr>
        <w:tc>
          <w:tcPr>
            <w:tcW w:w="1281" w:type="dxa"/>
            <w:gridSpan w:val="2"/>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06E964A">
            <w:pPr>
              <w:keepNext w:val="0"/>
              <w:keepLines w:val="0"/>
              <w:widowControl/>
              <w:suppressLineNumbers w:val="0"/>
              <w:jc w:val="center"/>
              <w:textAlignment w:val="center"/>
              <w:rPr>
                <w:rFonts w:hint="eastAsia" w:ascii="黑体" w:hAnsi="宋体" w:eastAsia="黑体" w:cs="黑体"/>
                <w:b/>
                <w:i w:val="0"/>
                <w:color w:val="auto"/>
                <w:sz w:val="30"/>
                <w:szCs w:val="30"/>
                <w:u w:val="none"/>
              </w:rPr>
            </w:pPr>
            <w:r>
              <w:rPr>
                <w:rFonts w:ascii="宋体" w:hAnsi="宋体" w:eastAsia="宋体" w:cs="宋体"/>
                <w:i w:val="0"/>
                <w:color w:val="auto"/>
                <w:kern w:val="0"/>
                <w:sz w:val="18"/>
                <w:szCs w:val="18"/>
                <w:u w:val="none"/>
                <w:lang w:val="en-US" w:eastAsia="zh-CN" w:bidi="ar"/>
              </w:rPr>
              <w:t>绩效指标（90分）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99BD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一级指标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D965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二级指标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23E1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三级指标</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61FA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指标性质</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F621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指标值</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F4FB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度量单位</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1E1D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完成值</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5C1E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FF4B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D65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未完成原因分析</w:t>
            </w:r>
          </w:p>
        </w:tc>
      </w:tr>
      <w:tr w14:paraId="4E7536DF">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69B09B44">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0392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94A32">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时效指标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796E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项目完成时限</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3F76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CED4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202</w:t>
            </w:r>
            <w:r>
              <w:rPr>
                <w:rFonts w:hint="eastAsia" w:ascii="宋体" w:hAnsi="宋体" w:eastAsia="宋体" w:cs="宋体"/>
                <w:i w:val="0"/>
                <w:color w:val="auto"/>
                <w:kern w:val="0"/>
                <w:sz w:val="18"/>
                <w:szCs w:val="18"/>
                <w:u w:val="none"/>
                <w:lang w:val="en-US" w:eastAsia="zh-CN" w:bidi="ar"/>
              </w:rPr>
              <w:t>3</w:t>
            </w:r>
            <w:r>
              <w:rPr>
                <w:rFonts w:hint="default" w:ascii="宋体" w:hAnsi="宋体" w:eastAsia="宋体" w:cs="宋体"/>
                <w:i w:val="0"/>
                <w:color w:val="auto"/>
                <w:kern w:val="0"/>
                <w:sz w:val="18"/>
                <w:szCs w:val="18"/>
                <w:u w:val="none"/>
                <w:lang w:val="en-US" w:eastAsia="zh-CN" w:bidi="ar"/>
              </w:rPr>
              <w:t>年底</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4A3B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5D74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202</w:t>
            </w:r>
            <w:r>
              <w:rPr>
                <w:rFonts w:hint="eastAsia" w:ascii="宋体" w:hAnsi="宋体" w:eastAsia="宋体" w:cs="宋体"/>
                <w:i w:val="0"/>
                <w:color w:val="auto"/>
                <w:kern w:val="0"/>
                <w:sz w:val="18"/>
                <w:szCs w:val="18"/>
                <w:u w:val="none"/>
                <w:lang w:val="en-US" w:eastAsia="zh-CN" w:bidi="ar"/>
              </w:rPr>
              <w:t>3</w:t>
            </w:r>
            <w:r>
              <w:rPr>
                <w:rFonts w:hint="default" w:ascii="宋体" w:hAnsi="宋体" w:eastAsia="宋体" w:cs="宋体"/>
                <w:i w:val="0"/>
                <w:color w:val="auto"/>
                <w:kern w:val="0"/>
                <w:sz w:val="18"/>
                <w:szCs w:val="18"/>
                <w:u w:val="none"/>
                <w:lang w:val="en-US" w:eastAsia="zh-CN" w:bidi="ar"/>
              </w:rPr>
              <w:t>年底</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44F0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9807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82C0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1706CA14">
        <w:tblPrEx>
          <w:tblCellMar>
            <w:top w:w="0" w:type="dxa"/>
            <w:left w:w="0" w:type="dxa"/>
            <w:bottom w:w="0" w:type="dxa"/>
            <w:right w:w="0" w:type="dxa"/>
          </w:tblCellMar>
        </w:tblPrEx>
        <w:trPr>
          <w:gridAfter w:val="1"/>
          <w:wAfter w:w="396" w:type="dxa"/>
          <w:trHeight w:val="512"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1469F650">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E4CB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8D04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质量指标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7D3B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按照项目要求和技术规范实施</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0212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4029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不出现明显的技术性错误</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43EF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5502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不出现明显的技术性错误</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D17C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B9F4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34D9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1FA19726">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32ACEB40">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32D8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7D24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数量指标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4CB0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基本公共卫生服务常</w:t>
            </w:r>
            <w:r>
              <w:rPr>
                <w:rFonts w:hint="eastAsia" w:ascii="宋体" w:hAnsi="宋体" w:cs="宋体"/>
                <w:i w:val="0"/>
                <w:color w:val="auto"/>
                <w:kern w:val="0"/>
                <w:sz w:val="18"/>
                <w:szCs w:val="18"/>
                <w:u w:val="none"/>
                <w:lang w:val="en-US" w:eastAsia="zh-CN" w:bidi="ar"/>
              </w:rPr>
              <w:t>住</w:t>
            </w:r>
            <w:r>
              <w:rPr>
                <w:rFonts w:hint="default" w:ascii="宋体" w:hAnsi="宋体" w:eastAsia="宋体" w:cs="宋体"/>
                <w:i w:val="0"/>
                <w:color w:val="auto"/>
                <w:kern w:val="0"/>
                <w:sz w:val="18"/>
                <w:szCs w:val="18"/>
                <w:u w:val="none"/>
                <w:lang w:val="en-US" w:eastAsia="zh-CN" w:bidi="ar"/>
              </w:rPr>
              <w:t>人口</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D64B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F50E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19317</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03EA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人</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003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19317</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C3C0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64AD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1B8E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64B8F798">
        <w:tblPrEx>
          <w:tblCellMar>
            <w:top w:w="0" w:type="dxa"/>
            <w:left w:w="0" w:type="dxa"/>
            <w:bottom w:w="0" w:type="dxa"/>
            <w:right w:w="0" w:type="dxa"/>
          </w:tblCellMar>
        </w:tblPrEx>
        <w:trPr>
          <w:gridAfter w:val="1"/>
          <w:wAfter w:w="396" w:type="dxa"/>
          <w:trHeight w:val="495"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470DC4E9">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0E4E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3F81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时效指标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DDBC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及时完成率</w:t>
            </w:r>
            <w:bookmarkStart w:id="104" w:name="_GoBack"/>
            <w:bookmarkEnd w:id="104"/>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A72D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72C3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61FC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5939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76BC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7C55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54DB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5A0A4785">
        <w:tblPrEx>
          <w:tblCellMar>
            <w:top w:w="0" w:type="dxa"/>
            <w:left w:w="0" w:type="dxa"/>
            <w:bottom w:w="0" w:type="dxa"/>
            <w:right w:w="0" w:type="dxa"/>
          </w:tblCellMar>
        </w:tblPrEx>
        <w:trPr>
          <w:gridAfter w:val="1"/>
          <w:wAfter w:w="396" w:type="dxa"/>
          <w:trHeight w:val="693"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2A61C65B">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5102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F709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可持续发展指标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B0BA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基本公共卫生服务水平</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F4A6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268C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逐年不断提高</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0338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E0F9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逐年不断提高</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C2C9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D355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B8CC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07295F20">
        <w:tblPrEx>
          <w:tblCellMar>
            <w:top w:w="0" w:type="dxa"/>
            <w:left w:w="0" w:type="dxa"/>
            <w:bottom w:w="0" w:type="dxa"/>
            <w:right w:w="0" w:type="dxa"/>
          </w:tblCellMar>
        </w:tblPrEx>
        <w:trPr>
          <w:gridAfter w:val="1"/>
          <w:wAfter w:w="396" w:type="dxa"/>
          <w:trHeight w:val="361"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254781C8">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1137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A384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社会效益指标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D9C7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城乡居民公共卫生差距</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603E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69CE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逐年不断缩小</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8D88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8217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逐年不断缩小</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3969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7717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EA04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5FEF6B4D">
        <w:tblPrEx>
          <w:tblCellMar>
            <w:top w:w="0" w:type="dxa"/>
            <w:left w:w="0" w:type="dxa"/>
            <w:bottom w:w="0" w:type="dxa"/>
            <w:right w:w="0" w:type="dxa"/>
          </w:tblCellMar>
        </w:tblPrEx>
        <w:trPr>
          <w:gridAfter w:val="1"/>
          <w:wAfter w:w="396" w:type="dxa"/>
          <w:trHeight w:val="387" w:hRule="atLeast"/>
        </w:trPr>
        <w:tc>
          <w:tcPr>
            <w:tcW w:w="1281" w:type="dxa"/>
            <w:gridSpan w:val="2"/>
            <w:vMerge w:val="continue"/>
            <w:tcBorders>
              <w:left w:val="single" w:color="auto" w:sz="4" w:space="0"/>
              <w:right w:val="single" w:color="auto" w:sz="4" w:space="0"/>
            </w:tcBorders>
            <w:shd w:val="clear" w:color="auto" w:fill="auto"/>
            <w:tcMar>
              <w:top w:w="15" w:type="dxa"/>
              <w:left w:w="15" w:type="dxa"/>
              <w:right w:w="15" w:type="dxa"/>
            </w:tcMar>
            <w:vAlign w:val="center"/>
          </w:tcPr>
          <w:p w14:paraId="21B38DD1">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77B3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满意度指标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5C22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服务对象满意度指标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B3D5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服务对象满意度</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1760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A824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较上年提高</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B767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BE6C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较上年提高</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5FF1E">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68D4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C244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203F92ED">
        <w:tblPrEx>
          <w:tblCellMar>
            <w:top w:w="0" w:type="dxa"/>
            <w:left w:w="0" w:type="dxa"/>
            <w:bottom w:w="0" w:type="dxa"/>
            <w:right w:w="0" w:type="dxa"/>
          </w:tblCellMar>
        </w:tblPrEx>
        <w:trPr>
          <w:gridAfter w:val="1"/>
          <w:wAfter w:w="396" w:type="dxa"/>
          <w:trHeight w:val="387" w:hRule="atLeast"/>
        </w:trPr>
        <w:tc>
          <w:tcPr>
            <w:tcW w:w="1281" w:type="dxa"/>
            <w:gridSpan w:val="2"/>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B141A">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E6C5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成本指标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C347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经济成本指标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F627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202</w:t>
            </w:r>
            <w:r>
              <w:rPr>
                <w:rFonts w:hint="eastAsia" w:ascii="宋体" w:hAnsi="宋体" w:eastAsia="宋体" w:cs="宋体"/>
                <w:i w:val="0"/>
                <w:color w:val="auto"/>
                <w:kern w:val="0"/>
                <w:sz w:val="18"/>
                <w:szCs w:val="18"/>
                <w:u w:val="none"/>
                <w:lang w:val="en-US" w:eastAsia="zh-CN" w:bidi="ar"/>
              </w:rPr>
              <w:t>3</w:t>
            </w:r>
            <w:r>
              <w:rPr>
                <w:rFonts w:hint="default" w:ascii="宋体" w:hAnsi="宋体" w:eastAsia="宋体" w:cs="宋体"/>
                <w:i w:val="0"/>
                <w:color w:val="auto"/>
                <w:kern w:val="0"/>
                <w:sz w:val="18"/>
                <w:szCs w:val="18"/>
                <w:u w:val="none"/>
                <w:lang w:val="en-US" w:eastAsia="zh-CN" w:bidi="ar"/>
              </w:rPr>
              <w:t>年基本公共卫生服务补助标准</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9CEA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CFED9">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89</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EEAC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元/人</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342E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89</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F132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8AD6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5B08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r>
      <w:tr w14:paraId="367B6419">
        <w:tblPrEx>
          <w:tblCellMar>
            <w:top w:w="0" w:type="dxa"/>
            <w:left w:w="0" w:type="dxa"/>
            <w:bottom w:w="0" w:type="dxa"/>
            <w:right w:w="0" w:type="dxa"/>
          </w:tblCellMar>
        </w:tblPrEx>
        <w:trPr>
          <w:gridAfter w:val="1"/>
          <w:wAfter w:w="396" w:type="dxa"/>
          <w:trHeight w:val="432" w:hRule="atLeast"/>
        </w:trPr>
        <w:tc>
          <w:tcPr>
            <w:tcW w:w="10513"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701BC">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BC78D">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4B23A">
            <w:pPr>
              <w:keepNext w:val="0"/>
              <w:keepLines w:val="0"/>
              <w:widowControl/>
              <w:suppressLineNumbers w:val="0"/>
              <w:jc w:val="center"/>
              <w:textAlignment w:val="center"/>
              <w:rPr>
                <w:rFonts w:hint="default" w:ascii="黑体" w:hAnsi="黑体" w:eastAsia="黑体" w:cs="黑体"/>
                <w:i/>
                <w:color w:val="auto"/>
                <w:sz w:val="18"/>
                <w:szCs w:val="18"/>
                <w:u w:val="none"/>
                <w:lang w:val="en-US"/>
              </w:rPr>
            </w:pPr>
            <w:r>
              <w:rPr>
                <w:rFonts w:hint="eastAsia" w:ascii="宋体" w:hAnsi="宋体" w:cs="宋体"/>
                <w:i w:val="0"/>
                <w:color w:val="auto"/>
                <w:kern w:val="0"/>
                <w:sz w:val="18"/>
                <w:szCs w:val="18"/>
                <w:u w:val="none"/>
                <w:lang w:val="en-US" w:eastAsia="zh-CN" w:bidi="ar"/>
              </w:rPr>
              <w:t>100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B473D">
            <w:pPr>
              <w:rPr>
                <w:color w:val="auto"/>
              </w:rPr>
            </w:pPr>
          </w:p>
        </w:tc>
      </w:tr>
      <w:tr w14:paraId="62FF3140">
        <w:tblPrEx>
          <w:tblCellMar>
            <w:top w:w="0" w:type="dxa"/>
            <w:left w:w="0" w:type="dxa"/>
            <w:bottom w:w="0" w:type="dxa"/>
            <w:right w:w="0" w:type="dxa"/>
          </w:tblCellMar>
        </w:tblPrEx>
        <w:trPr>
          <w:gridAfter w:val="1"/>
          <w:wAfter w:w="396" w:type="dxa"/>
          <w:trHeight w:val="447"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274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8E8A2">
            <w:pPr>
              <w:keepNext w:val="0"/>
              <w:keepLines w:val="0"/>
              <w:widowControl/>
              <w:suppressLineNumbers w:val="0"/>
              <w:jc w:val="left"/>
              <w:textAlignment w:val="center"/>
              <w:rPr>
                <w:rFonts w:hint="eastAsia" w:ascii="黑体" w:hAnsi="黑体" w:eastAsia="黑体" w:cs="黑体"/>
                <w:i/>
                <w:color w:val="auto"/>
                <w:sz w:val="18"/>
                <w:szCs w:val="18"/>
                <w:u w:val="none"/>
              </w:rPr>
            </w:pPr>
            <w:r>
              <w:rPr>
                <w:rFonts w:hint="eastAsia" w:ascii="宋体" w:hAnsi="宋体" w:eastAsia="宋体" w:cs="宋体"/>
                <w:i w:val="0"/>
                <w:color w:val="auto"/>
                <w:kern w:val="0"/>
                <w:sz w:val="18"/>
                <w:szCs w:val="18"/>
                <w:u w:val="none"/>
                <w:lang w:val="en-US" w:eastAsia="zh-CN" w:bidi="ar"/>
              </w:rPr>
              <w:t>该项目自评最终得分100分，国家十二项基本公共卫生服务政策惠及民生，进一步为辖区内居民提供健康保障。</w:t>
            </w:r>
          </w:p>
        </w:tc>
      </w:tr>
      <w:tr w14:paraId="4C54B619">
        <w:tblPrEx>
          <w:tblCellMar>
            <w:top w:w="0" w:type="dxa"/>
            <w:left w:w="0" w:type="dxa"/>
            <w:bottom w:w="0" w:type="dxa"/>
            <w:right w:w="0" w:type="dxa"/>
          </w:tblCellMar>
        </w:tblPrEx>
        <w:trPr>
          <w:gridAfter w:val="1"/>
          <w:wAfter w:w="396" w:type="dxa"/>
          <w:trHeight w:val="402"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D7E4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FB3E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11444B3E">
        <w:tblPrEx>
          <w:tblCellMar>
            <w:top w:w="0" w:type="dxa"/>
            <w:left w:w="0" w:type="dxa"/>
            <w:bottom w:w="0" w:type="dxa"/>
            <w:right w:w="0" w:type="dxa"/>
          </w:tblCellMar>
        </w:tblPrEx>
        <w:trPr>
          <w:gridAfter w:val="1"/>
          <w:wAfter w:w="396" w:type="dxa"/>
          <w:trHeight w:val="379"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C24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6110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038D0806">
        <w:tblPrEx>
          <w:tblCellMar>
            <w:top w:w="0" w:type="dxa"/>
            <w:left w:w="0" w:type="dxa"/>
            <w:bottom w:w="0" w:type="dxa"/>
            <w:right w:w="0" w:type="dxa"/>
          </w:tblCellMar>
        </w:tblPrEx>
        <w:trPr>
          <w:gridAfter w:val="1"/>
          <w:wAfter w:w="396" w:type="dxa"/>
          <w:trHeight w:val="452" w:hRule="atLeast"/>
        </w:trPr>
        <w:tc>
          <w:tcPr>
            <w:tcW w:w="7600"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E206A">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项目负责人：安丽君</w:t>
            </w:r>
          </w:p>
        </w:tc>
        <w:tc>
          <w:tcPr>
            <w:tcW w:w="6500"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8C41F">
            <w:pPr>
              <w:keepNext w:val="0"/>
              <w:keepLines w:val="0"/>
              <w:widowControl/>
              <w:suppressLineNumbers w:val="0"/>
              <w:jc w:val="left"/>
              <w:textAlignment w:val="center"/>
              <w:rPr>
                <w:rFonts w:ascii="宋体" w:hAnsi="宋体" w:eastAsia="宋体" w:cs="宋体"/>
                <w:i w:val="0"/>
                <w:color w:val="auto"/>
                <w:sz w:val="18"/>
                <w:szCs w:val="18"/>
                <w:u w:val="none"/>
              </w:rPr>
            </w:pPr>
            <w:r>
              <w:rPr>
                <w:rFonts w:hint="eastAsia" w:ascii="黑体" w:hAnsi="黑体" w:eastAsia="黑体" w:cs="黑体"/>
                <w:i w:val="0"/>
                <w:color w:val="auto"/>
                <w:kern w:val="0"/>
                <w:sz w:val="18"/>
                <w:szCs w:val="18"/>
                <w:u w:val="none"/>
                <w:lang w:val="en-US" w:eastAsia="zh-CN" w:bidi="ar"/>
              </w:rPr>
              <w:t>财务负责人：龚桃梅</w:t>
            </w:r>
          </w:p>
        </w:tc>
      </w:tr>
      <w:tr w14:paraId="4463198D">
        <w:tblPrEx>
          <w:tblCellMar>
            <w:top w:w="0" w:type="dxa"/>
            <w:left w:w="0" w:type="dxa"/>
            <w:bottom w:w="0" w:type="dxa"/>
            <w:right w:w="0" w:type="dxa"/>
          </w:tblCellMar>
        </w:tblPrEx>
        <w:trPr>
          <w:gridAfter w:val="1"/>
          <w:wAfter w:w="396" w:type="dxa"/>
          <w:trHeight w:val="339" w:hRule="atLeast"/>
        </w:trPr>
        <w:tc>
          <w:tcPr>
            <w:tcW w:w="1281"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1634CC6">
            <w:pPr>
              <w:rPr>
                <w:rFonts w:hint="eastAsia" w:ascii="宋体" w:hAnsi="宋体" w:eastAsia="宋体" w:cs="宋体"/>
                <w:i w:val="0"/>
                <w:color w:val="auto"/>
                <w:sz w:val="18"/>
                <w:szCs w:val="18"/>
                <w:u w:val="none"/>
              </w:rPr>
            </w:pPr>
          </w:p>
        </w:tc>
        <w:tc>
          <w:tcPr>
            <w:tcW w:w="1282"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E573DB8">
            <w:pPr>
              <w:rPr>
                <w:rFonts w:hint="eastAsia" w:ascii="宋体" w:hAnsi="宋体" w:eastAsia="宋体" w:cs="宋体"/>
                <w:i w:val="0"/>
                <w:color w:val="auto"/>
                <w:sz w:val="18"/>
                <w:szCs w:val="18"/>
                <w:u w:val="none"/>
              </w:rPr>
            </w:pPr>
          </w:p>
        </w:tc>
        <w:tc>
          <w:tcPr>
            <w:tcW w:w="1537"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2477E0C">
            <w:pPr>
              <w:rPr>
                <w:rFonts w:hint="eastAsia" w:ascii="宋体" w:hAnsi="宋体" w:eastAsia="宋体" w:cs="宋体"/>
                <w:i w:val="0"/>
                <w:color w:val="auto"/>
                <w:sz w:val="18"/>
                <w:szCs w:val="18"/>
                <w:u w:val="none"/>
              </w:rPr>
            </w:pPr>
          </w:p>
        </w:tc>
        <w:tc>
          <w:tcPr>
            <w:tcW w:w="2938"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C6D5B81">
            <w:pPr>
              <w:rPr>
                <w:rFonts w:hint="eastAsia" w:ascii="宋体" w:hAnsi="宋体" w:eastAsia="宋体" w:cs="宋体"/>
                <w:i w:val="0"/>
                <w:color w:val="auto"/>
                <w:sz w:val="18"/>
                <w:szCs w:val="18"/>
                <w:u w:val="none"/>
              </w:rPr>
            </w:pPr>
          </w:p>
        </w:tc>
        <w:tc>
          <w:tcPr>
            <w:tcW w:w="562"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CFB8090">
            <w:pPr>
              <w:rPr>
                <w:color w:val="auto"/>
              </w:rPr>
            </w:pPr>
          </w:p>
        </w:tc>
        <w:tc>
          <w:tcPr>
            <w:tcW w:w="1175"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948ECCD">
            <w:pPr>
              <w:rPr>
                <w:rFonts w:hint="eastAsia" w:ascii="宋体" w:hAnsi="宋体" w:eastAsia="宋体" w:cs="宋体"/>
                <w:i w:val="0"/>
                <w:color w:val="auto"/>
                <w:sz w:val="18"/>
                <w:szCs w:val="18"/>
                <w:u w:val="none"/>
              </w:rPr>
            </w:pPr>
          </w:p>
        </w:tc>
        <w:tc>
          <w:tcPr>
            <w:tcW w:w="913"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CD41840">
            <w:pPr>
              <w:rPr>
                <w:rFonts w:hint="eastAsia" w:ascii="宋体" w:hAnsi="宋体" w:eastAsia="宋体" w:cs="宋体"/>
                <w:i w:val="0"/>
                <w:color w:val="auto"/>
                <w:sz w:val="18"/>
                <w:szCs w:val="18"/>
                <w:u w:val="none"/>
              </w:rPr>
            </w:pPr>
          </w:p>
        </w:tc>
        <w:tc>
          <w:tcPr>
            <w:tcW w:w="825"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C60E12C">
            <w:pPr>
              <w:rPr>
                <w:rFonts w:hint="eastAsia" w:ascii="宋体" w:hAnsi="宋体" w:eastAsia="宋体" w:cs="宋体"/>
                <w:i w:val="0"/>
                <w:color w:val="auto"/>
                <w:sz w:val="18"/>
                <w:szCs w:val="18"/>
                <w:u w:val="none"/>
              </w:rPr>
            </w:pPr>
          </w:p>
        </w:tc>
        <w:tc>
          <w:tcPr>
            <w:tcW w:w="574"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69FFFF0">
            <w:pPr>
              <w:rPr>
                <w:rFonts w:hint="eastAsia" w:ascii="宋体" w:hAnsi="宋体" w:eastAsia="宋体" w:cs="宋体"/>
                <w:i w:val="0"/>
                <w:color w:val="auto"/>
                <w:sz w:val="18"/>
                <w:szCs w:val="18"/>
                <w:u w:val="none"/>
              </w:rPr>
            </w:pPr>
          </w:p>
        </w:tc>
        <w:tc>
          <w:tcPr>
            <w:tcW w:w="637" w:type="dxa"/>
            <w:gridSpan w:val="2"/>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01B34B7">
            <w:pPr>
              <w:rPr>
                <w:rFonts w:hint="eastAsia" w:ascii="微软雅黑" w:hAnsi="微软雅黑" w:eastAsia="微软雅黑" w:cs="微软雅黑"/>
                <w:i/>
                <w:color w:val="auto"/>
                <w:sz w:val="16"/>
                <w:szCs w:val="16"/>
                <w:u w:val="none"/>
              </w:rPr>
            </w:pPr>
          </w:p>
        </w:tc>
        <w:tc>
          <w:tcPr>
            <w:tcW w:w="2376" w:type="dxa"/>
            <w:gridSpan w:val="3"/>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ECEBDC0">
            <w:pPr>
              <w:rPr>
                <w:color w:val="auto"/>
              </w:rPr>
            </w:pPr>
          </w:p>
        </w:tc>
      </w:tr>
      <w:tr w14:paraId="60C3F47D">
        <w:tblPrEx>
          <w:tblCellMar>
            <w:top w:w="0" w:type="dxa"/>
            <w:left w:w="0" w:type="dxa"/>
            <w:bottom w:w="0" w:type="dxa"/>
            <w:right w:w="0" w:type="dxa"/>
          </w:tblCellMar>
        </w:tblPrEx>
        <w:trPr>
          <w:gridAfter w:val="1"/>
          <w:wAfter w:w="396" w:type="dxa"/>
          <w:trHeight w:val="286" w:hRule="atLeast"/>
        </w:trPr>
        <w:tc>
          <w:tcPr>
            <w:tcW w:w="14100" w:type="dxa"/>
            <w:gridSpan w:val="2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223A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黑体" w:hAnsi="宋体" w:eastAsia="黑体" w:cs="黑体"/>
                <w:b/>
                <w:i w:val="0"/>
                <w:color w:val="auto"/>
                <w:kern w:val="0"/>
                <w:sz w:val="30"/>
                <w:szCs w:val="30"/>
                <w:u w:val="none"/>
                <w:lang w:val="en-US" w:eastAsia="zh-CN" w:bidi="ar"/>
              </w:rPr>
              <w:t>部门预算项目支出绩效自评表（2023年度）</w:t>
            </w:r>
          </w:p>
        </w:tc>
      </w:tr>
      <w:tr w14:paraId="388C7E0A">
        <w:tblPrEx>
          <w:tblCellMar>
            <w:top w:w="0" w:type="dxa"/>
            <w:left w:w="0" w:type="dxa"/>
            <w:bottom w:w="0" w:type="dxa"/>
            <w:right w:w="0" w:type="dxa"/>
          </w:tblCellMar>
        </w:tblPrEx>
        <w:trPr>
          <w:gridAfter w:val="1"/>
          <w:wAfter w:w="396" w:type="dxa"/>
          <w:trHeight w:val="603"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4C5A1">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486EC">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51090322T000006134111-重大传染病防控</w:t>
            </w:r>
          </w:p>
        </w:tc>
      </w:tr>
      <w:tr w14:paraId="0D3BB370">
        <w:tblPrEx>
          <w:tblCellMar>
            <w:top w:w="0" w:type="dxa"/>
            <w:left w:w="0" w:type="dxa"/>
            <w:bottom w:w="0" w:type="dxa"/>
            <w:right w:w="0" w:type="dxa"/>
          </w:tblCellMar>
        </w:tblPrEx>
        <w:trPr>
          <w:gridAfter w:val="1"/>
          <w:wAfter w:w="396" w:type="dxa"/>
          <w:trHeight w:val="572" w:hRule="atLeast"/>
        </w:trPr>
        <w:tc>
          <w:tcPr>
            <w:tcW w:w="25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F54CD">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05138">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四川省遂宁市船山区卫生健康局部门</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D9893">
            <w:pPr>
              <w:keepNext w:val="0"/>
              <w:keepLines w:val="0"/>
              <w:widowControl/>
              <w:suppressLineNumbers w:val="0"/>
              <w:jc w:val="left"/>
              <w:textAlignment w:val="center"/>
              <w:rPr>
                <w:color w:val="auto"/>
              </w:rPr>
            </w:pPr>
            <w:r>
              <w:rPr>
                <w:rFonts w:hint="eastAsia" w:ascii="黑体" w:hAnsi="黑体" w:eastAsia="黑体" w:cs="黑体"/>
                <w:i w:val="0"/>
                <w:color w:val="auto"/>
                <w:kern w:val="0"/>
                <w:sz w:val="18"/>
                <w:szCs w:val="18"/>
                <w:u w:val="none"/>
                <w:lang w:val="en-US" w:eastAsia="zh-CN" w:bidi="ar"/>
              </w:rPr>
              <w:t>实施单位 （盖章）</w:t>
            </w:r>
          </w:p>
        </w:tc>
        <w:tc>
          <w:tcPr>
            <w:tcW w:w="3587"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EFA8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四川省遂宁市船山区老池镇中心卫生院</w:t>
            </w:r>
          </w:p>
        </w:tc>
      </w:tr>
      <w:tr w14:paraId="3EF3B3A6">
        <w:tblPrEx>
          <w:tblCellMar>
            <w:top w:w="0" w:type="dxa"/>
            <w:left w:w="0" w:type="dxa"/>
            <w:bottom w:w="0" w:type="dxa"/>
            <w:right w:w="0" w:type="dxa"/>
          </w:tblCellMar>
        </w:tblPrEx>
        <w:trPr>
          <w:gridAfter w:val="1"/>
          <w:wAfter w:w="396" w:type="dxa"/>
          <w:trHeight w:val="633"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CC6F0">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1193A">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r>
              <w:rPr>
                <w:rFonts w:ascii="宋体" w:hAnsi="宋体" w:eastAsia="宋体" w:cs="宋体"/>
                <w:i w:val="0"/>
                <w:color w:val="auto"/>
                <w:kern w:val="0"/>
                <w:sz w:val="18"/>
                <w:szCs w:val="18"/>
                <w:u w:val="none"/>
                <w:lang w:val="en-US" w:eastAsia="zh-CN" w:bidi="ar"/>
              </w:rPr>
              <w:t>1.项目年度目标完成情况</w:t>
            </w: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E92D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项目年度目标</w:t>
            </w:r>
          </w:p>
        </w:tc>
        <w:tc>
          <w:tcPr>
            <w:tcW w:w="4412"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117FD">
            <w:pPr>
              <w:keepNext w:val="0"/>
              <w:keepLines w:val="0"/>
              <w:widowControl/>
              <w:suppressLineNumbers w:val="0"/>
              <w:jc w:val="center"/>
              <w:textAlignment w:val="center"/>
              <w:rPr>
                <w:color w:val="auto"/>
              </w:rPr>
            </w:pPr>
            <w:r>
              <w:rPr>
                <w:rFonts w:hint="eastAsia" w:ascii="黑体" w:hAnsi="黑体" w:eastAsia="黑体" w:cs="黑体"/>
                <w:i w:val="0"/>
                <w:color w:val="auto"/>
                <w:kern w:val="0"/>
                <w:sz w:val="18"/>
                <w:szCs w:val="18"/>
                <w:u w:val="none"/>
                <w:lang w:val="en-US" w:eastAsia="zh-CN" w:bidi="ar"/>
              </w:rPr>
              <w:t>年度目标完成情况</w:t>
            </w:r>
          </w:p>
        </w:tc>
      </w:tr>
      <w:tr w14:paraId="208D97DC">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4F069">
            <w:pPr>
              <w:rPr>
                <w:rFonts w:hint="eastAsia" w:ascii="黑体" w:hAnsi="黑体" w:eastAsia="黑体" w:cs="黑体"/>
                <w:i w:val="0"/>
                <w:color w:val="auto"/>
                <w:sz w:val="18"/>
                <w:szCs w:val="18"/>
                <w:u w:val="none"/>
              </w:rPr>
            </w:pP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21F3D">
            <w:pPr>
              <w:rPr>
                <w:color w:val="auto"/>
              </w:rPr>
            </w:pPr>
          </w:p>
        </w:tc>
        <w:tc>
          <w:tcPr>
            <w:tcW w:w="7125" w:type="dxa"/>
            <w:gridSpan w:val="1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2E790">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1：心脑血管疾病早期筛查和干预适宜技术，健全完善慢性病及其危险因素监测网络，以慢性病综合防控示范区和全民健康生活方式行动为抓手，加强慢病防控能力建设。加强严重精神障碍患者筛查、登记报告和随访服务，开展社会心理服务体系建设。</w:t>
            </w:r>
          </w:p>
          <w:p w14:paraId="7B41BA4B">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目标2：进一步完善“政府组织领导、部门各负其责、全社会共同参与”的防治机制，全面落实各项艾滋病和性病预防控制措施，提高发现率，扩大治疗覆盖面，提升治疗成功率，降低死亡率，降低新发感染，提高感染者和病人的生活质量。</w:t>
            </w:r>
          </w:p>
          <w:p w14:paraId="3490E5F4">
            <w:pPr>
              <w:keepNext w:val="0"/>
              <w:keepLines w:val="0"/>
              <w:widowControl/>
              <w:suppressLineNumbers w:val="0"/>
              <w:jc w:val="left"/>
              <w:textAlignment w:val="center"/>
              <w:rPr>
                <w:color w:val="auto"/>
              </w:rPr>
            </w:pPr>
            <w:r>
              <w:rPr>
                <w:rFonts w:hint="eastAsia" w:ascii="宋体" w:hAnsi="宋体" w:eastAsia="宋体" w:cs="宋体"/>
                <w:i w:val="0"/>
                <w:color w:val="auto"/>
                <w:kern w:val="0"/>
                <w:sz w:val="18"/>
                <w:szCs w:val="18"/>
                <w:u w:val="none"/>
                <w:lang w:val="en-US" w:eastAsia="zh-CN" w:bidi="ar"/>
              </w:rPr>
              <w:t>目标3：及时发现和规范治疗管理结核病患者，持续降低结核病的感染、发病与死亡，确保结核病疫情稳步下降，提高群众健康水平。</w:t>
            </w:r>
          </w:p>
        </w:tc>
        <w:tc>
          <w:tcPr>
            <w:tcW w:w="4412"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94607">
            <w:pPr>
              <w:keepNext w:val="0"/>
              <w:keepLines w:val="0"/>
              <w:widowControl/>
              <w:suppressLineNumbers w:val="0"/>
              <w:jc w:val="left"/>
              <w:textAlignment w:val="center"/>
              <w:rPr>
                <w:rFonts w:hint="eastAsia" w:ascii="黑体" w:hAnsi="黑体" w:eastAsia="黑体" w:cs="黑体"/>
                <w:i w:val="0"/>
                <w:color w:val="auto"/>
                <w:sz w:val="18"/>
                <w:szCs w:val="18"/>
                <w:u w:val="none"/>
              </w:rPr>
            </w:pPr>
            <w:r>
              <w:rPr>
                <w:rFonts w:hint="eastAsia" w:ascii="黑体" w:hAnsi="黑体" w:eastAsia="黑体" w:cs="黑体"/>
                <w:i w:val="0"/>
                <w:color w:val="auto"/>
                <w:kern w:val="0"/>
                <w:sz w:val="18"/>
                <w:szCs w:val="18"/>
                <w:u w:val="none"/>
                <w:lang w:val="en-US" w:eastAsia="zh-CN" w:bidi="ar"/>
              </w:rPr>
              <w:t>基本完成</w:t>
            </w:r>
          </w:p>
        </w:tc>
      </w:tr>
      <w:tr w14:paraId="55538E45">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8E287">
            <w:pP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E80B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11537" w:type="dxa"/>
            <w:gridSpan w:val="2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BD72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主要用于开展辖区内艾滋病筛查、精神病及慢病管理。</w:t>
            </w:r>
          </w:p>
        </w:tc>
      </w:tr>
      <w:tr w14:paraId="29881372">
        <w:tblPrEx>
          <w:tblCellMar>
            <w:top w:w="0" w:type="dxa"/>
            <w:left w:w="0" w:type="dxa"/>
            <w:bottom w:w="0" w:type="dxa"/>
            <w:right w:w="0" w:type="dxa"/>
          </w:tblCellMar>
        </w:tblPrEx>
        <w:trPr>
          <w:gridAfter w:val="1"/>
          <w:wAfter w:w="396" w:type="dxa"/>
          <w:trHeight w:val="904"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7CB67">
            <w:pPr>
              <w:keepNext w:val="0"/>
              <w:keepLines w:val="0"/>
              <w:widowControl/>
              <w:suppressLineNumbers w:val="0"/>
              <w:jc w:val="center"/>
              <w:textAlignment w:val="center"/>
              <w:rPr>
                <w:rFonts w:hint="eastAsia" w:ascii="黑体" w:hAnsi="宋体" w:eastAsia="黑体" w:cs="黑体"/>
                <w:b/>
                <w:i w:val="0"/>
                <w:color w:val="auto"/>
                <w:sz w:val="30"/>
                <w:szCs w:val="30"/>
                <w:u w:val="none"/>
              </w:rPr>
            </w:pPr>
            <w:r>
              <w:rPr>
                <w:rFonts w:ascii="宋体" w:hAnsi="宋体" w:eastAsia="宋体" w:cs="宋体"/>
                <w:i w:val="0"/>
                <w:color w:val="auto"/>
                <w:kern w:val="0"/>
                <w:sz w:val="18"/>
                <w:szCs w:val="18"/>
                <w:u w:val="none"/>
                <w:lang w:val="en-US" w:eastAsia="zh-CN" w:bidi="ar"/>
              </w:rPr>
              <w:t>预算执行情况（10分）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878F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年度预算数（万元）</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881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年初预算</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ABDD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调整后预算数</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601C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预算执行数</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AFBC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预算执行率</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D888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C1E8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7C86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原因</w:t>
            </w:r>
          </w:p>
        </w:tc>
      </w:tr>
      <w:tr w14:paraId="6EB4D741">
        <w:tblPrEx>
          <w:tblCellMar>
            <w:top w:w="0" w:type="dxa"/>
            <w:left w:w="0" w:type="dxa"/>
            <w:bottom w:w="0" w:type="dxa"/>
            <w:right w:w="0" w:type="dxa"/>
          </w:tblCellMar>
        </w:tblPrEx>
        <w:trPr>
          <w:gridAfter w:val="1"/>
          <w:wAfter w:w="396" w:type="dxa"/>
          <w:trHeight w:val="286"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B83D9">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BF08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总额</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3E43D">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AC508">
            <w:pPr>
              <w:keepNext w:val="0"/>
              <w:keepLines w:val="0"/>
              <w:widowControl/>
              <w:suppressLineNumbers w:val="0"/>
              <w:jc w:val="center"/>
              <w:textAlignment w:val="center"/>
              <w:rPr>
                <w:rFonts w:hint="default"/>
                <w:color w:val="auto"/>
                <w:lang w:val="en-US"/>
              </w:rPr>
            </w:pPr>
            <w:r>
              <w:rPr>
                <w:rFonts w:hint="eastAsia" w:ascii="宋体" w:hAnsi="宋体" w:cs="宋体"/>
                <w:i w:val="0"/>
                <w:color w:val="auto"/>
                <w:kern w:val="0"/>
                <w:sz w:val="18"/>
                <w:szCs w:val="18"/>
                <w:u w:val="none"/>
                <w:lang w:val="en-US" w:eastAsia="zh-CN" w:bidi="ar"/>
              </w:rPr>
              <w:t>3.85</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79226">
            <w:pPr>
              <w:keepNext w:val="0"/>
              <w:keepLines w:val="0"/>
              <w:widowControl/>
              <w:suppressLineNumbers w:val="0"/>
              <w:jc w:val="center"/>
              <w:textAlignment w:val="center"/>
              <w:rPr>
                <w:rFonts w:hint="default"/>
                <w:color w:val="auto"/>
                <w:lang w:val="en-US"/>
              </w:rPr>
            </w:pPr>
            <w:r>
              <w:rPr>
                <w:rFonts w:hint="eastAsia" w:ascii="宋体" w:hAnsi="宋体" w:cs="宋体"/>
                <w:i w:val="0"/>
                <w:color w:val="auto"/>
                <w:kern w:val="0"/>
                <w:sz w:val="18"/>
                <w:szCs w:val="18"/>
                <w:u w:val="none"/>
                <w:lang w:val="en-US" w:eastAsia="zh-CN" w:bidi="ar"/>
              </w:rPr>
              <w:t>3.51</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E9EF3">
            <w:pPr>
              <w:keepNext w:val="0"/>
              <w:keepLines w:val="0"/>
              <w:widowControl/>
              <w:suppressLineNumbers w:val="0"/>
              <w:jc w:val="center"/>
              <w:textAlignment w:val="center"/>
              <w:rPr>
                <w:color w:val="auto"/>
              </w:rPr>
            </w:pPr>
            <w:r>
              <w:rPr>
                <w:rFonts w:hint="eastAsia" w:ascii="宋体" w:hAnsi="宋体" w:cs="宋体"/>
                <w:i w:val="0"/>
                <w:color w:val="auto"/>
                <w:kern w:val="0"/>
                <w:sz w:val="18"/>
                <w:szCs w:val="18"/>
                <w:u w:val="none"/>
                <w:lang w:val="en-US" w:eastAsia="zh-CN" w:bidi="ar"/>
              </w:rPr>
              <w:t>91.</w:t>
            </w:r>
            <w:r>
              <w:rPr>
                <w:rFonts w:ascii="宋体" w:hAnsi="宋体" w:eastAsia="宋体" w:cs="宋体"/>
                <w:i w:val="0"/>
                <w:color w:val="auto"/>
                <w:kern w:val="0"/>
                <w:sz w:val="18"/>
                <w:szCs w:val="18"/>
                <w:u w:val="none"/>
                <w:lang w:val="en-US" w:eastAsia="zh-CN" w:bidi="ar"/>
              </w:rPr>
              <w:t>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3E7C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EFE3D">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9</w:t>
            </w:r>
          </w:p>
        </w:tc>
        <w:tc>
          <w:tcPr>
            <w:tcW w:w="237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6816C">
            <w:pPr>
              <w:keepNext w:val="0"/>
              <w:keepLines w:val="0"/>
              <w:widowControl/>
              <w:suppressLineNumbers w:val="0"/>
              <w:jc w:val="left"/>
              <w:textAlignment w:val="center"/>
              <w:rPr>
                <w:color w:val="auto"/>
              </w:rPr>
            </w:pPr>
            <w:r>
              <w:rPr>
                <w:rFonts w:hint="eastAsia" w:ascii="宋体" w:hAnsi="宋体" w:cs="宋体"/>
                <w:i w:val="0"/>
                <w:iCs w:val="0"/>
                <w:color w:val="auto"/>
                <w:kern w:val="0"/>
                <w:sz w:val="18"/>
                <w:szCs w:val="18"/>
                <w:u w:val="none"/>
                <w:lang w:val="en-US" w:eastAsia="zh-CN" w:bidi="ar"/>
              </w:rPr>
              <w:t>因财政资金紧张，暂未拨付剩余部分资金。</w:t>
            </w:r>
            <w:r>
              <w:rPr>
                <w:rFonts w:hint="eastAsia" w:ascii="宋体" w:hAnsi="宋体" w:eastAsia="宋体" w:cs="宋体"/>
                <w:i w:val="0"/>
                <w:iCs w:val="0"/>
                <w:color w:val="auto"/>
                <w:kern w:val="0"/>
                <w:sz w:val="18"/>
                <w:szCs w:val="18"/>
                <w:u w:val="none"/>
                <w:lang w:val="en-US" w:eastAsia="zh-CN" w:bidi="ar"/>
              </w:rPr>
              <w:t>由区财政局年度内根据上级文件及区卫健局分配划拨指标</w:t>
            </w:r>
          </w:p>
        </w:tc>
      </w:tr>
      <w:tr w14:paraId="34A596BA">
        <w:tblPrEx>
          <w:tblCellMar>
            <w:top w:w="0" w:type="dxa"/>
            <w:left w:w="0" w:type="dxa"/>
            <w:bottom w:w="0" w:type="dxa"/>
            <w:right w:w="0" w:type="dxa"/>
          </w:tblCellMar>
        </w:tblPrEx>
        <w:trPr>
          <w:gridAfter w:val="1"/>
          <w:wAfter w:w="396" w:type="dxa"/>
          <w:trHeight w:val="90"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A5478">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913C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其中：财政资金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A9CB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36C3">
            <w:pPr>
              <w:keepNext w:val="0"/>
              <w:keepLines w:val="0"/>
              <w:widowControl/>
              <w:suppressLineNumbers w:val="0"/>
              <w:jc w:val="center"/>
              <w:textAlignment w:val="center"/>
              <w:rPr>
                <w:color w:val="auto"/>
              </w:rPr>
            </w:pPr>
            <w:r>
              <w:rPr>
                <w:rFonts w:hint="eastAsia" w:ascii="宋体" w:hAnsi="宋体" w:cs="宋体"/>
                <w:i w:val="0"/>
                <w:color w:val="auto"/>
                <w:kern w:val="0"/>
                <w:sz w:val="18"/>
                <w:szCs w:val="18"/>
                <w:u w:val="none"/>
                <w:lang w:val="en-US" w:eastAsia="zh-CN" w:bidi="ar"/>
              </w:rPr>
              <w:t>3.85</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A6D36">
            <w:pPr>
              <w:keepNext w:val="0"/>
              <w:keepLines w:val="0"/>
              <w:widowControl/>
              <w:suppressLineNumbers w:val="0"/>
              <w:jc w:val="center"/>
              <w:textAlignment w:val="center"/>
              <w:rPr>
                <w:color w:val="auto"/>
              </w:rPr>
            </w:pPr>
            <w:r>
              <w:rPr>
                <w:rFonts w:hint="eastAsia" w:ascii="宋体" w:hAnsi="宋体" w:cs="宋体"/>
                <w:i w:val="0"/>
                <w:color w:val="auto"/>
                <w:kern w:val="0"/>
                <w:sz w:val="18"/>
                <w:szCs w:val="18"/>
                <w:u w:val="none"/>
                <w:lang w:val="en-US" w:eastAsia="zh-CN" w:bidi="ar"/>
              </w:rPr>
              <w:t>3.51</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46239">
            <w:pPr>
              <w:keepNext w:val="0"/>
              <w:keepLines w:val="0"/>
              <w:widowControl/>
              <w:suppressLineNumbers w:val="0"/>
              <w:jc w:val="center"/>
              <w:textAlignment w:val="center"/>
              <w:rPr>
                <w:rFonts w:hint="eastAsia" w:ascii="黑体" w:hAnsi="黑体" w:eastAsia="黑体" w:cs="黑体"/>
                <w:i w:val="0"/>
                <w:color w:val="auto"/>
                <w:sz w:val="18"/>
                <w:szCs w:val="18"/>
                <w:u w:val="none"/>
              </w:rPr>
            </w:pPr>
            <w:r>
              <w:rPr>
                <w:rFonts w:hint="eastAsia" w:ascii="宋体" w:hAnsi="宋体" w:cs="宋体"/>
                <w:i w:val="0"/>
                <w:color w:val="auto"/>
                <w:kern w:val="0"/>
                <w:sz w:val="18"/>
                <w:szCs w:val="18"/>
                <w:u w:val="none"/>
                <w:lang w:val="en-US" w:eastAsia="zh-CN" w:bidi="ar"/>
              </w:rPr>
              <w:t>91.</w:t>
            </w:r>
            <w:r>
              <w:rPr>
                <w:rFonts w:ascii="宋体" w:hAnsi="宋体" w:eastAsia="宋体" w:cs="宋体"/>
                <w:i w:val="0"/>
                <w:color w:val="auto"/>
                <w:kern w:val="0"/>
                <w:sz w:val="18"/>
                <w:szCs w:val="18"/>
                <w:u w:val="none"/>
                <w:lang w:val="en-US" w:eastAsia="zh-CN" w:bidi="ar"/>
              </w:rPr>
              <w:t>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7F9A6">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DB9C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C024F">
            <w:pPr>
              <w:rPr>
                <w:color w:val="auto"/>
              </w:rPr>
            </w:pPr>
          </w:p>
        </w:tc>
      </w:tr>
      <w:tr w14:paraId="064E6014">
        <w:tblPrEx>
          <w:tblCellMar>
            <w:top w:w="0" w:type="dxa"/>
            <w:left w:w="0" w:type="dxa"/>
            <w:bottom w:w="0" w:type="dxa"/>
            <w:right w:w="0" w:type="dxa"/>
          </w:tblCellMar>
        </w:tblPrEx>
        <w:trPr>
          <w:gridAfter w:val="1"/>
          <w:wAfter w:w="396" w:type="dxa"/>
          <w:trHeight w:val="368"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BE67D">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0B17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549B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6E4C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6D31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44C68">
            <w:pPr>
              <w:keepNext w:val="0"/>
              <w:keepLines w:val="0"/>
              <w:widowControl/>
              <w:suppressLineNumbers w:val="0"/>
              <w:jc w:val="center"/>
              <w:textAlignment w:val="center"/>
              <w:rPr>
                <w:rFonts w:hint="eastAsia" w:ascii="黑体" w:hAnsi="黑体" w:eastAsia="黑体" w:cs="黑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DD89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E83E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3B96C">
            <w:pPr>
              <w:rPr>
                <w:color w:val="auto"/>
              </w:rPr>
            </w:pPr>
          </w:p>
        </w:tc>
      </w:tr>
      <w:tr w14:paraId="4BE392BC">
        <w:tblPrEx>
          <w:tblCellMar>
            <w:top w:w="0" w:type="dxa"/>
            <w:left w:w="0" w:type="dxa"/>
            <w:bottom w:w="0" w:type="dxa"/>
            <w:right w:w="0" w:type="dxa"/>
          </w:tblCellMar>
        </w:tblPrEx>
        <w:trPr>
          <w:gridAfter w:val="1"/>
          <w:wAfter w:w="396" w:type="dxa"/>
          <w:trHeight w:val="41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5BD1E">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B6BC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04C9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25CE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7AE7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0.00</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3773A">
            <w:pPr>
              <w:keepNext w:val="0"/>
              <w:keepLines w:val="0"/>
              <w:widowControl/>
              <w:suppressLineNumbers w:val="0"/>
              <w:jc w:val="center"/>
              <w:textAlignment w:val="center"/>
              <w:rPr>
                <w:rFonts w:hint="eastAsia" w:ascii="黑体" w:hAnsi="黑体" w:eastAsia="黑体" w:cs="黑体"/>
                <w:i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8100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4560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853E0">
            <w:pPr>
              <w:rPr>
                <w:color w:val="auto"/>
              </w:rPr>
            </w:pPr>
          </w:p>
        </w:tc>
      </w:tr>
      <w:tr w14:paraId="119573C8">
        <w:tblPrEx>
          <w:tblCellMar>
            <w:top w:w="0" w:type="dxa"/>
            <w:left w:w="0" w:type="dxa"/>
            <w:bottom w:w="0" w:type="dxa"/>
            <w:right w:w="0" w:type="dxa"/>
          </w:tblCellMar>
        </w:tblPrEx>
        <w:trPr>
          <w:gridAfter w:val="1"/>
          <w:wAfter w:w="396" w:type="dxa"/>
          <w:trHeight w:val="373"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3B122">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E91E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B353A">
            <w:pPr>
              <w:jc w:val="center"/>
              <w:rPr>
                <w:rFonts w:hint="eastAsia" w:ascii="宋体" w:hAnsi="宋体" w:eastAsia="宋体" w:cs="宋体"/>
                <w:i w:val="0"/>
                <w:color w:val="auto"/>
                <w:sz w:val="18"/>
                <w:szCs w:val="18"/>
                <w:u w:val="none"/>
              </w:rPr>
            </w:pP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5FF3A">
            <w:pPr>
              <w:jc w:val="center"/>
              <w:rPr>
                <w:color w:val="auto"/>
              </w:rPr>
            </w:pPr>
          </w:p>
        </w:tc>
        <w:tc>
          <w:tcPr>
            <w:tcW w:w="2650"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B91B4">
            <w:pPr>
              <w:jc w:val="center"/>
              <w:rPr>
                <w:color w:val="auto"/>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736BA">
            <w:pPr>
              <w:jc w:val="center"/>
              <w:rPr>
                <w:color w:val="auto"/>
              </w:rPr>
            </w:pP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C1EB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0677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237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17830">
            <w:pPr>
              <w:rPr>
                <w:color w:val="auto"/>
              </w:rPr>
            </w:pPr>
          </w:p>
        </w:tc>
      </w:tr>
      <w:tr w14:paraId="1E3BD423">
        <w:tblPrEx>
          <w:tblCellMar>
            <w:top w:w="0" w:type="dxa"/>
            <w:left w:w="0" w:type="dxa"/>
            <w:bottom w:w="0" w:type="dxa"/>
            <w:right w:w="0" w:type="dxa"/>
          </w:tblCellMar>
        </w:tblPrEx>
        <w:trPr>
          <w:gridAfter w:val="1"/>
          <w:wAfter w:w="396" w:type="dxa"/>
          <w:trHeight w:val="361" w:hRule="atLeast"/>
        </w:trPr>
        <w:tc>
          <w:tcPr>
            <w:tcW w:w="128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2FB2D">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EB6FE">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B4A5A">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A9792">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B2CA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指标性质</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58223">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B1B7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度量单位</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C7D4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8B4C0">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798F8">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7FCB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未完成原因分析</w:t>
            </w:r>
          </w:p>
        </w:tc>
      </w:tr>
      <w:tr w14:paraId="290F722A">
        <w:tblPrEx>
          <w:tblCellMar>
            <w:top w:w="0" w:type="dxa"/>
            <w:left w:w="0" w:type="dxa"/>
            <w:bottom w:w="0" w:type="dxa"/>
            <w:right w:w="0" w:type="dxa"/>
          </w:tblCellMar>
        </w:tblPrEx>
        <w:trPr>
          <w:gridAfter w:val="1"/>
          <w:wAfter w:w="396" w:type="dxa"/>
          <w:trHeight w:val="387"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A3E9E">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1115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8E6C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时效指标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B47F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资金使用及时率</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3367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C23C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40FE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54A4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58B9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98002">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61EE1">
            <w:pPr>
              <w:jc w:val="center"/>
              <w:rPr>
                <w:color w:val="auto"/>
              </w:rPr>
            </w:pPr>
          </w:p>
        </w:tc>
      </w:tr>
      <w:tr w14:paraId="672E541A">
        <w:tblPrEx>
          <w:tblCellMar>
            <w:top w:w="0" w:type="dxa"/>
            <w:left w:w="0" w:type="dxa"/>
            <w:bottom w:w="0" w:type="dxa"/>
            <w:right w:w="0" w:type="dxa"/>
          </w:tblCellMar>
        </w:tblPrEx>
        <w:trPr>
          <w:gridAfter w:val="1"/>
          <w:wAfter w:w="396" w:type="dxa"/>
          <w:trHeight w:val="43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AA35D">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9E81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2EF8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质量指标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4A39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资金使用合规率</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D5AF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8F77C">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40AB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CF97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100</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D97F1">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5477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E4A1E">
            <w:pPr>
              <w:jc w:val="center"/>
              <w:rPr>
                <w:color w:val="auto"/>
              </w:rPr>
            </w:pPr>
          </w:p>
        </w:tc>
      </w:tr>
      <w:tr w14:paraId="4A28041E">
        <w:tblPrEx>
          <w:tblCellMar>
            <w:top w:w="0" w:type="dxa"/>
            <w:left w:w="0" w:type="dxa"/>
            <w:bottom w:w="0" w:type="dxa"/>
            <w:right w:w="0" w:type="dxa"/>
          </w:tblCellMar>
        </w:tblPrEx>
        <w:trPr>
          <w:gridAfter w:val="1"/>
          <w:wAfter w:w="396" w:type="dxa"/>
          <w:trHeight w:val="447"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1C024">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19A6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产出指标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34CFB">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数量指标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FC02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项目实施任务个数</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22A05">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D9E1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9FD0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项</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BD33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5</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5D4F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71C20">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95C70">
            <w:pPr>
              <w:jc w:val="center"/>
              <w:rPr>
                <w:color w:val="auto"/>
              </w:rPr>
            </w:pPr>
          </w:p>
        </w:tc>
      </w:tr>
      <w:tr w14:paraId="3476DA18">
        <w:tblPrEx>
          <w:tblCellMar>
            <w:top w:w="0" w:type="dxa"/>
            <w:left w:w="0" w:type="dxa"/>
            <w:bottom w:w="0" w:type="dxa"/>
            <w:right w:w="0" w:type="dxa"/>
          </w:tblCellMar>
        </w:tblPrEx>
        <w:trPr>
          <w:gridAfter w:val="1"/>
          <w:wAfter w:w="396" w:type="dxa"/>
          <w:trHeight w:val="402"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26065">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78E8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5944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可持续影响指标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C9067">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艾滋病疫情处于低流行水平</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7E753">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4251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中长期</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2A100">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6DE2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中长期</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C46E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2D03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4263F">
            <w:pPr>
              <w:jc w:val="center"/>
              <w:rPr>
                <w:color w:val="auto"/>
              </w:rPr>
            </w:pPr>
          </w:p>
        </w:tc>
      </w:tr>
      <w:tr w14:paraId="77E9BFC0">
        <w:tblPrEx>
          <w:tblCellMar>
            <w:top w:w="0" w:type="dxa"/>
            <w:left w:w="0" w:type="dxa"/>
            <w:bottom w:w="0" w:type="dxa"/>
            <w:right w:w="0" w:type="dxa"/>
          </w:tblCellMar>
        </w:tblPrEx>
        <w:trPr>
          <w:gridAfter w:val="1"/>
          <w:wAfter w:w="396" w:type="dxa"/>
          <w:trHeight w:val="37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FF97B">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BC46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效益指标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7D93D">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可持续发展指标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6404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资金管理机制健全性</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2A43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定性</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B046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健全</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3392A">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A15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健全</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9B916">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5829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02AFF">
            <w:pPr>
              <w:jc w:val="center"/>
              <w:rPr>
                <w:color w:val="auto"/>
              </w:rPr>
            </w:pPr>
          </w:p>
        </w:tc>
      </w:tr>
      <w:tr w14:paraId="54E93128">
        <w:tblPrEx>
          <w:tblCellMar>
            <w:top w:w="0" w:type="dxa"/>
            <w:left w:w="0" w:type="dxa"/>
            <w:bottom w:w="0" w:type="dxa"/>
            <w:right w:w="0" w:type="dxa"/>
          </w:tblCellMar>
        </w:tblPrEx>
        <w:trPr>
          <w:gridAfter w:val="1"/>
          <w:wAfter w:w="396" w:type="dxa"/>
          <w:trHeight w:val="630"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DD0B2">
            <w:pPr>
              <w:jc w:val="center"/>
              <w:rPr>
                <w:rFonts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77A02">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满意度指标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A567E">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满意度指标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1057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获益群众满意度</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1FEFF">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A0B39">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2BB2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11174">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95</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E1192">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22B28">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10</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70CB3">
            <w:pPr>
              <w:jc w:val="center"/>
              <w:rPr>
                <w:color w:val="auto"/>
              </w:rPr>
            </w:pPr>
          </w:p>
        </w:tc>
      </w:tr>
      <w:tr w14:paraId="7B5789D7">
        <w:tblPrEx>
          <w:tblCellMar>
            <w:top w:w="0" w:type="dxa"/>
            <w:left w:w="0" w:type="dxa"/>
            <w:bottom w:w="0" w:type="dxa"/>
            <w:right w:w="0" w:type="dxa"/>
          </w:tblCellMar>
        </w:tblPrEx>
        <w:trPr>
          <w:gridAfter w:val="1"/>
          <w:wAfter w:w="396" w:type="dxa"/>
          <w:trHeight w:val="339" w:hRule="atLeast"/>
        </w:trPr>
        <w:tc>
          <w:tcPr>
            <w:tcW w:w="128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2B291">
            <w:pPr>
              <w:jc w:val="center"/>
              <w:rPr>
                <w:rFonts w:hint="eastAsia" w:ascii="宋体" w:hAnsi="宋体" w:eastAsia="宋体" w:cs="宋体"/>
                <w:i w:val="0"/>
                <w:color w:val="auto"/>
                <w:sz w:val="18"/>
                <w:szCs w:val="18"/>
                <w:u w:val="none"/>
              </w:rPr>
            </w:pPr>
          </w:p>
        </w:tc>
        <w:tc>
          <w:tcPr>
            <w:tcW w:w="12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BCC6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成本指标</w:t>
            </w:r>
          </w:p>
        </w:tc>
        <w:tc>
          <w:tcPr>
            <w:tcW w:w="15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C824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经济成本指标</w:t>
            </w:r>
          </w:p>
        </w:tc>
        <w:tc>
          <w:tcPr>
            <w:tcW w:w="293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CB9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项目所需经费</w:t>
            </w:r>
          </w:p>
        </w:tc>
        <w:tc>
          <w:tcPr>
            <w:tcW w:w="56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627BD">
            <w:pPr>
              <w:keepNext w:val="0"/>
              <w:keepLines w:val="0"/>
              <w:widowControl/>
              <w:suppressLineNumbers w:val="0"/>
              <w:jc w:val="center"/>
              <w:textAlignment w:val="center"/>
              <w:rPr>
                <w:rFonts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w:t>
            </w:r>
          </w:p>
        </w:tc>
        <w:tc>
          <w:tcPr>
            <w:tcW w:w="117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D595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3.85</w:t>
            </w:r>
          </w:p>
        </w:tc>
        <w:tc>
          <w:tcPr>
            <w:tcW w:w="91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6C876">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万元</w:t>
            </w:r>
          </w:p>
        </w:tc>
        <w:tc>
          <w:tcPr>
            <w:tcW w:w="8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11158">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3.51</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9077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default" w:ascii="宋体" w:hAnsi="宋体" w:eastAsia="宋体" w:cs="宋体"/>
                <w:i w:val="0"/>
                <w:color w:val="auto"/>
                <w:kern w:val="0"/>
                <w:sz w:val="18"/>
                <w:szCs w:val="18"/>
                <w:u w:val="none"/>
                <w:lang w:val="en-US" w:eastAsia="zh-CN" w:bidi="ar"/>
              </w:rPr>
              <w:t>15</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9E71D">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13</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02233">
            <w:pPr>
              <w:jc w:val="center"/>
              <w:rPr>
                <w:color w:val="auto"/>
              </w:rPr>
            </w:pPr>
            <w:r>
              <w:rPr>
                <w:rFonts w:hint="eastAsia" w:ascii="宋体" w:hAnsi="宋体" w:cs="宋体"/>
                <w:i w:val="0"/>
                <w:iCs w:val="0"/>
                <w:color w:val="auto"/>
                <w:kern w:val="0"/>
                <w:sz w:val="18"/>
                <w:szCs w:val="18"/>
                <w:u w:val="none"/>
                <w:lang w:val="en-US" w:eastAsia="zh-CN" w:bidi="ar"/>
              </w:rPr>
              <w:t>因财政资金紧张，暂未拨付剩余部分资金。</w:t>
            </w:r>
          </w:p>
        </w:tc>
      </w:tr>
      <w:tr w14:paraId="2C6AEA84">
        <w:tblPrEx>
          <w:tblCellMar>
            <w:top w:w="0" w:type="dxa"/>
            <w:left w:w="0" w:type="dxa"/>
            <w:bottom w:w="0" w:type="dxa"/>
            <w:right w:w="0" w:type="dxa"/>
          </w:tblCellMar>
        </w:tblPrEx>
        <w:trPr>
          <w:gridAfter w:val="1"/>
          <w:wAfter w:w="396" w:type="dxa"/>
          <w:trHeight w:val="286" w:hRule="atLeast"/>
        </w:trPr>
        <w:tc>
          <w:tcPr>
            <w:tcW w:w="10513"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5E0FC">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57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1B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05516">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97</w:t>
            </w:r>
          </w:p>
        </w:tc>
        <w:tc>
          <w:tcPr>
            <w:tcW w:w="237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2CC84">
            <w:pPr>
              <w:rPr>
                <w:color w:val="auto"/>
              </w:rPr>
            </w:pPr>
          </w:p>
        </w:tc>
      </w:tr>
      <w:tr w14:paraId="376F0221">
        <w:tblPrEx>
          <w:tblCellMar>
            <w:top w:w="0" w:type="dxa"/>
            <w:left w:w="0" w:type="dxa"/>
            <w:bottom w:w="0" w:type="dxa"/>
            <w:right w:w="0" w:type="dxa"/>
          </w:tblCellMar>
        </w:tblPrEx>
        <w:trPr>
          <w:gridAfter w:val="1"/>
          <w:wAfter w:w="396" w:type="dxa"/>
          <w:trHeight w:val="603"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70FDB">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422A3">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该项目自评最终得分97分，主要用于开展辖区内艾滋病筛查、精神病及慢病管理，进一步为辖区内居民提供健康保障。</w:t>
            </w:r>
          </w:p>
        </w:tc>
      </w:tr>
      <w:tr w14:paraId="5514D83C">
        <w:tblPrEx>
          <w:tblCellMar>
            <w:top w:w="0" w:type="dxa"/>
            <w:left w:w="0" w:type="dxa"/>
            <w:bottom w:w="0" w:type="dxa"/>
            <w:right w:w="0" w:type="dxa"/>
          </w:tblCellMar>
        </w:tblPrEx>
        <w:trPr>
          <w:gridAfter w:val="1"/>
          <w:wAfter w:w="396" w:type="dxa"/>
          <w:trHeight w:val="427"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CD88A">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25254">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5FF1E078">
        <w:tblPrEx>
          <w:tblCellMar>
            <w:top w:w="0" w:type="dxa"/>
            <w:left w:w="0" w:type="dxa"/>
            <w:bottom w:w="0" w:type="dxa"/>
            <w:right w:w="0" w:type="dxa"/>
          </w:tblCellMar>
        </w:tblPrEx>
        <w:trPr>
          <w:gridAfter w:val="1"/>
          <w:wAfter w:w="396" w:type="dxa"/>
          <w:trHeight w:val="363" w:hRule="atLeast"/>
        </w:trPr>
        <w:tc>
          <w:tcPr>
            <w:tcW w:w="12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8C759">
            <w:pPr>
              <w:keepNext w:val="0"/>
              <w:keepLines w:val="0"/>
              <w:widowControl/>
              <w:suppressLineNumbers w:val="0"/>
              <w:jc w:val="center"/>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12819" w:type="dxa"/>
            <w:gridSpan w:val="2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259D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无</w:t>
            </w:r>
          </w:p>
        </w:tc>
      </w:tr>
      <w:tr w14:paraId="67A74FAC">
        <w:tblPrEx>
          <w:tblCellMar>
            <w:top w:w="0" w:type="dxa"/>
            <w:left w:w="0" w:type="dxa"/>
            <w:bottom w:w="0" w:type="dxa"/>
            <w:right w:w="0" w:type="dxa"/>
          </w:tblCellMar>
        </w:tblPrEx>
        <w:trPr>
          <w:gridAfter w:val="1"/>
          <w:wAfter w:w="396" w:type="dxa"/>
          <w:trHeight w:val="286" w:hRule="atLeast"/>
        </w:trPr>
        <w:tc>
          <w:tcPr>
            <w:tcW w:w="7600"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FD695">
            <w:pPr>
              <w:keepNext w:val="0"/>
              <w:keepLines w:val="0"/>
              <w:widowControl/>
              <w:suppressLineNumbers w:val="0"/>
              <w:jc w:val="left"/>
              <w:textAlignment w:val="center"/>
              <w:rPr>
                <w:rFonts w:hint="eastAsia" w:ascii="黑体" w:hAnsi="黑体" w:eastAsia="黑体" w:cs="黑体"/>
                <w:i w:val="0"/>
                <w:color w:val="auto"/>
                <w:sz w:val="18"/>
                <w:szCs w:val="18"/>
                <w:u w:val="none"/>
              </w:rPr>
            </w:pPr>
            <w:r>
              <w:rPr>
                <w:rFonts w:hint="eastAsia" w:ascii="黑体" w:hAnsi="黑体" w:eastAsia="黑体" w:cs="黑体"/>
                <w:i w:val="0"/>
                <w:color w:val="auto"/>
                <w:kern w:val="0"/>
                <w:sz w:val="18"/>
                <w:szCs w:val="18"/>
                <w:u w:val="none"/>
                <w:lang w:val="en-US" w:eastAsia="zh-CN" w:bidi="ar"/>
              </w:rPr>
              <w:t>项目负责人：安丽君</w:t>
            </w:r>
          </w:p>
        </w:tc>
        <w:tc>
          <w:tcPr>
            <w:tcW w:w="6500" w:type="dxa"/>
            <w:gridSpan w:val="1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73839">
            <w:pPr>
              <w:keepNext w:val="0"/>
              <w:keepLines w:val="0"/>
              <w:widowControl/>
              <w:suppressLineNumbers w:val="0"/>
              <w:jc w:val="left"/>
              <w:textAlignment w:val="center"/>
              <w:rPr>
                <w:rFonts w:hint="eastAsia" w:ascii="黑体" w:hAnsi="黑体" w:eastAsia="黑体" w:cs="黑体"/>
                <w:i w:val="0"/>
                <w:color w:val="auto"/>
                <w:sz w:val="18"/>
                <w:szCs w:val="18"/>
                <w:u w:val="none"/>
              </w:rPr>
            </w:pPr>
            <w:r>
              <w:rPr>
                <w:rFonts w:hint="eastAsia" w:ascii="黑体" w:hAnsi="黑体" w:eastAsia="黑体" w:cs="黑体"/>
                <w:i w:val="0"/>
                <w:color w:val="auto"/>
                <w:kern w:val="0"/>
                <w:sz w:val="18"/>
                <w:szCs w:val="18"/>
                <w:u w:val="none"/>
                <w:lang w:val="en-US" w:eastAsia="zh-CN" w:bidi="ar"/>
              </w:rPr>
              <w:t>财务负责人：龚桃梅</w:t>
            </w:r>
          </w:p>
        </w:tc>
      </w:tr>
    </w:tbl>
    <w:p w14:paraId="29F8D400">
      <w:pPr>
        <w:pageBreakBefore w:val="0"/>
        <w:kinsoku/>
        <w:wordWrap/>
        <w:overflowPunct/>
        <w:topLinePunct w:val="0"/>
        <w:bidi w:val="0"/>
        <w:spacing w:line="240" w:lineRule="auto"/>
        <w:jc w:val="both"/>
        <w:outlineLvl w:val="9"/>
        <w:rPr>
          <w:rFonts w:hint="eastAsia" w:ascii="黑体" w:hAnsi="黑体" w:eastAsia="黑体"/>
          <w:color w:val="auto"/>
          <w:sz w:val="44"/>
          <w:szCs w:val="44"/>
          <w:highlight w:val="none"/>
        </w:rPr>
        <w:sectPr>
          <w:pgSz w:w="16838" w:h="11906" w:orient="landscape"/>
          <w:pgMar w:top="1803" w:right="1440" w:bottom="1803" w:left="1440" w:header="851" w:footer="992" w:gutter="0"/>
          <w:pgNumType w:fmt="numberInDash"/>
          <w:cols w:space="0" w:num="1"/>
          <w:titlePg/>
          <w:rtlGutter w:val="0"/>
          <w:docGrid w:type="lines" w:linePitch="319" w:charSpace="0"/>
        </w:sectPr>
      </w:pPr>
    </w:p>
    <w:p w14:paraId="108769F8">
      <w:pPr>
        <w:pStyle w:val="8"/>
        <w:outlineLvl w:val="9"/>
        <w:rPr>
          <w:rFonts w:hint="eastAsia"/>
        </w:rPr>
        <w:sectPr>
          <w:pgSz w:w="11906" w:h="16838"/>
          <w:pgMar w:top="1440" w:right="1800" w:bottom="1440" w:left="1800" w:header="851" w:footer="992" w:gutter="0"/>
          <w:pgNumType w:fmt="numberInDash"/>
          <w:cols w:space="425" w:num="1"/>
          <w:titlePg/>
          <w:docGrid w:type="lines" w:linePitch="312" w:charSpace="0"/>
        </w:sectPr>
      </w:pPr>
    </w:p>
    <w:p w14:paraId="40A1D2A8">
      <w:pPr>
        <w:rPr>
          <w:rFonts w:hint="eastAsia"/>
        </w:rPr>
      </w:pPr>
    </w:p>
    <w:p w14:paraId="761AFB04">
      <w:pPr>
        <w:pageBreakBefore w:val="0"/>
        <w:kinsoku/>
        <w:wordWrap/>
        <w:overflowPunct/>
        <w:topLinePunct w:val="0"/>
        <w:bidi w:val="0"/>
        <w:spacing w:line="240" w:lineRule="auto"/>
        <w:jc w:val="center"/>
        <w:outlineLvl w:val="0"/>
        <w:rPr>
          <w:rFonts w:hint="eastAsia" w:ascii="仿宋" w:hAnsi="仿宋" w:eastAsia="仿宋"/>
          <w:b w:val="0"/>
          <w:color w:val="auto"/>
          <w:highlight w:val="none"/>
        </w:rPr>
      </w:pPr>
      <w:bookmarkStart w:id="76" w:name="_Toc31015"/>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72"/>
      <w:bookmarkEnd w:id="75"/>
      <w:bookmarkEnd w:id="76"/>
      <w:bookmarkStart w:id="77" w:name="_Toc15396619"/>
    </w:p>
    <w:p w14:paraId="6D05F815">
      <w:pPr>
        <w:pStyle w:val="6"/>
        <w:pageBreakBefore w:val="0"/>
        <w:kinsoku/>
        <w:wordWrap/>
        <w:overflowPunct/>
        <w:topLinePunct w:val="0"/>
        <w:bidi w:val="0"/>
        <w:spacing w:line="240" w:lineRule="auto"/>
        <w:rPr>
          <w:rFonts w:ascii="仿宋" w:hAnsi="仿宋" w:eastAsia="仿宋"/>
          <w:color w:val="auto"/>
          <w:highlight w:val="none"/>
        </w:rPr>
      </w:pPr>
      <w:bookmarkStart w:id="78" w:name="_Toc7426"/>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7"/>
      <w:bookmarkEnd w:id="78"/>
    </w:p>
    <w:p w14:paraId="312C56CE">
      <w:pPr>
        <w:pStyle w:val="6"/>
        <w:pageBreakBefore w:val="0"/>
        <w:kinsoku/>
        <w:wordWrap/>
        <w:overflowPunct/>
        <w:topLinePunct w:val="0"/>
        <w:bidi w:val="0"/>
        <w:spacing w:line="240" w:lineRule="auto"/>
        <w:rPr>
          <w:rFonts w:ascii="仿宋" w:hAnsi="仿宋" w:eastAsia="仿宋"/>
          <w:color w:val="auto"/>
          <w:highlight w:val="none"/>
        </w:rPr>
      </w:pPr>
      <w:bookmarkStart w:id="79" w:name="_Toc15396620"/>
      <w:bookmarkStart w:id="80" w:name="_Toc4983"/>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9"/>
      <w:bookmarkEnd w:id="80"/>
    </w:p>
    <w:p w14:paraId="0EB43C4F">
      <w:pPr>
        <w:pStyle w:val="6"/>
        <w:pageBreakBefore w:val="0"/>
        <w:kinsoku/>
        <w:wordWrap/>
        <w:overflowPunct/>
        <w:topLinePunct w:val="0"/>
        <w:bidi w:val="0"/>
        <w:spacing w:line="240" w:lineRule="auto"/>
        <w:rPr>
          <w:rFonts w:ascii="仿宋" w:hAnsi="仿宋" w:eastAsia="仿宋"/>
          <w:color w:val="auto"/>
          <w:highlight w:val="none"/>
        </w:rPr>
      </w:pPr>
      <w:bookmarkStart w:id="81" w:name="_Toc15396621"/>
      <w:bookmarkStart w:id="82" w:name="_Toc24759"/>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1"/>
      <w:bookmarkEnd w:id="82"/>
    </w:p>
    <w:p w14:paraId="07F25C38">
      <w:pPr>
        <w:pStyle w:val="6"/>
        <w:pageBreakBefore w:val="0"/>
        <w:kinsoku/>
        <w:wordWrap/>
        <w:overflowPunct/>
        <w:topLinePunct w:val="0"/>
        <w:bidi w:val="0"/>
        <w:spacing w:line="240" w:lineRule="auto"/>
        <w:rPr>
          <w:rFonts w:ascii="仿宋" w:hAnsi="仿宋" w:eastAsia="仿宋"/>
          <w:b w:val="0"/>
          <w:color w:val="auto"/>
          <w:highlight w:val="none"/>
        </w:rPr>
      </w:pPr>
      <w:bookmarkStart w:id="83" w:name="_Toc15396622"/>
      <w:bookmarkStart w:id="84" w:name="_Toc897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3"/>
      <w:bookmarkEnd w:id="84"/>
    </w:p>
    <w:p w14:paraId="0A6AF83C">
      <w:pPr>
        <w:pStyle w:val="6"/>
        <w:pageBreakBefore w:val="0"/>
        <w:kinsoku/>
        <w:wordWrap/>
        <w:overflowPunct/>
        <w:topLinePunct w:val="0"/>
        <w:bidi w:val="0"/>
        <w:spacing w:line="240" w:lineRule="auto"/>
        <w:rPr>
          <w:rStyle w:val="29"/>
          <w:rFonts w:ascii="仿宋" w:hAnsi="仿宋" w:eastAsia="仿宋"/>
          <w:b w:val="0"/>
          <w:bCs w:val="0"/>
          <w:color w:val="auto"/>
          <w:highlight w:val="none"/>
        </w:rPr>
      </w:pPr>
      <w:bookmarkStart w:id="85" w:name="_Toc15396623"/>
      <w:bookmarkStart w:id="86" w:name="_Toc2713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5"/>
      <w:bookmarkEnd w:id="86"/>
      <w:bookmarkStart w:id="87" w:name="_Toc15396624"/>
    </w:p>
    <w:p w14:paraId="0C6311CD">
      <w:pPr>
        <w:pStyle w:val="6"/>
        <w:pageBreakBefore w:val="0"/>
        <w:kinsoku/>
        <w:wordWrap/>
        <w:overflowPunct/>
        <w:topLinePunct w:val="0"/>
        <w:bidi w:val="0"/>
        <w:spacing w:line="240" w:lineRule="auto"/>
        <w:rPr>
          <w:rFonts w:ascii="仿宋" w:hAnsi="仿宋" w:eastAsia="仿宋"/>
          <w:color w:val="auto"/>
          <w:highlight w:val="none"/>
        </w:rPr>
      </w:pPr>
      <w:bookmarkStart w:id="88" w:name="_Toc1739"/>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7"/>
      <w:bookmarkEnd w:id="88"/>
    </w:p>
    <w:p w14:paraId="0C2B8102">
      <w:pPr>
        <w:pStyle w:val="6"/>
        <w:pageBreakBefore w:val="0"/>
        <w:kinsoku/>
        <w:wordWrap/>
        <w:overflowPunct/>
        <w:topLinePunct w:val="0"/>
        <w:bidi w:val="0"/>
        <w:spacing w:line="240" w:lineRule="auto"/>
        <w:rPr>
          <w:rFonts w:ascii="仿宋" w:hAnsi="仿宋" w:eastAsia="仿宋"/>
          <w:color w:val="auto"/>
          <w:highlight w:val="none"/>
        </w:rPr>
      </w:pPr>
      <w:bookmarkStart w:id="89" w:name="_Toc15396625"/>
      <w:bookmarkStart w:id="90" w:name="_Toc18739"/>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9"/>
      <w:bookmarkEnd w:id="90"/>
    </w:p>
    <w:p w14:paraId="02800E5B">
      <w:pPr>
        <w:pStyle w:val="6"/>
        <w:pageBreakBefore w:val="0"/>
        <w:kinsoku/>
        <w:wordWrap/>
        <w:overflowPunct/>
        <w:topLinePunct w:val="0"/>
        <w:bidi w:val="0"/>
        <w:spacing w:line="240" w:lineRule="auto"/>
        <w:rPr>
          <w:rFonts w:ascii="仿宋" w:hAnsi="仿宋" w:eastAsia="仿宋"/>
          <w:color w:val="auto"/>
          <w:highlight w:val="none"/>
        </w:rPr>
      </w:pPr>
      <w:bookmarkStart w:id="91" w:name="_Toc15396626"/>
      <w:bookmarkStart w:id="92" w:name="_Toc1189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1"/>
      <w:bookmarkEnd w:id="92"/>
    </w:p>
    <w:p w14:paraId="4697E55A">
      <w:pPr>
        <w:pStyle w:val="6"/>
        <w:pageBreakBefore w:val="0"/>
        <w:kinsoku/>
        <w:wordWrap/>
        <w:overflowPunct/>
        <w:topLinePunct w:val="0"/>
        <w:bidi w:val="0"/>
        <w:spacing w:line="240" w:lineRule="auto"/>
        <w:rPr>
          <w:rFonts w:ascii="仿宋" w:hAnsi="仿宋" w:eastAsia="仿宋"/>
          <w:color w:val="auto"/>
          <w:highlight w:val="none"/>
        </w:rPr>
      </w:pPr>
      <w:bookmarkStart w:id="93" w:name="_Toc15396627"/>
      <w:bookmarkStart w:id="94" w:name="_Toc21602"/>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3"/>
      <w:bookmarkEnd w:id="94"/>
    </w:p>
    <w:p w14:paraId="722CE840">
      <w:pPr>
        <w:pStyle w:val="6"/>
        <w:pageBreakBefore w:val="0"/>
        <w:kinsoku/>
        <w:wordWrap/>
        <w:overflowPunct/>
        <w:topLinePunct w:val="0"/>
        <w:bidi w:val="0"/>
        <w:spacing w:line="240" w:lineRule="auto"/>
        <w:rPr>
          <w:rFonts w:ascii="仿宋" w:hAnsi="仿宋" w:eastAsia="仿宋"/>
          <w:color w:val="auto"/>
          <w:highlight w:val="none"/>
        </w:rPr>
      </w:pPr>
      <w:bookmarkStart w:id="95" w:name="_Toc15396628"/>
      <w:bookmarkStart w:id="96" w:name="_Toc4073"/>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95"/>
      <w:bookmarkEnd w:id="96"/>
    </w:p>
    <w:p w14:paraId="6A808CEB">
      <w:pPr>
        <w:pStyle w:val="6"/>
        <w:pageBreakBefore w:val="0"/>
        <w:kinsoku/>
        <w:wordWrap/>
        <w:overflowPunct/>
        <w:topLinePunct w:val="0"/>
        <w:bidi w:val="0"/>
        <w:spacing w:line="240" w:lineRule="auto"/>
        <w:rPr>
          <w:rFonts w:ascii="仿宋" w:hAnsi="仿宋" w:eastAsia="仿宋"/>
          <w:color w:val="auto"/>
          <w:highlight w:val="none"/>
        </w:rPr>
      </w:pPr>
      <w:bookmarkStart w:id="97" w:name="_Toc15396629"/>
      <w:bookmarkStart w:id="98" w:name="_Toc2610"/>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7"/>
      <w:bookmarkEnd w:id="98"/>
    </w:p>
    <w:p w14:paraId="7800EA3E">
      <w:pPr>
        <w:pStyle w:val="6"/>
        <w:pageBreakBefore w:val="0"/>
        <w:kinsoku/>
        <w:wordWrap/>
        <w:overflowPunct/>
        <w:topLinePunct w:val="0"/>
        <w:bidi w:val="0"/>
        <w:spacing w:line="240" w:lineRule="auto"/>
        <w:rPr>
          <w:rFonts w:ascii="仿宋" w:hAnsi="仿宋" w:eastAsia="仿宋"/>
          <w:color w:val="auto"/>
          <w:highlight w:val="none"/>
        </w:rPr>
      </w:pPr>
      <w:bookmarkStart w:id="99" w:name="_Toc15396630"/>
      <w:bookmarkStart w:id="100" w:name="_Toc13994"/>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99"/>
      <w:bookmarkEnd w:id="100"/>
    </w:p>
    <w:p w14:paraId="0AB63610">
      <w:pPr>
        <w:pStyle w:val="6"/>
        <w:pageBreakBefore w:val="0"/>
        <w:kinsoku/>
        <w:wordWrap/>
        <w:overflowPunct/>
        <w:topLinePunct w:val="0"/>
        <w:bidi w:val="0"/>
        <w:spacing w:line="240" w:lineRule="auto"/>
        <w:rPr>
          <w:rStyle w:val="29"/>
          <w:rFonts w:hint="eastAsia" w:ascii="仿宋" w:hAnsi="仿宋" w:eastAsia="仿宋"/>
          <w:b w:val="0"/>
          <w:bCs w:val="0"/>
          <w:color w:val="auto"/>
          <w:highlight w:val="none"/>
        </w:rPr>
      </w:pPr>
      <w:bookmarkStart w:id="101" w:name="_Toc15396631"/>
      <w:bookmarkStart w:id="102" w:name="_Toc14718"/>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1"/>
      <w:bookmarkEnd w:id="102"/>
    </w:p>
    <w:p w14:paraId="355AB576">
      <w:pPr>
        <w:pageBreakBefore w:val="0"/>
        <w:kinsoku/>
        <w:wordWrap/>
        <w:overflowPunct/>
        <w:topLinePunct w:val="0"/>
        <w:bidi w:val="0"/>
        <w:spacing w:line="240" w:lineRule="auto"/>
        <w:rPr>
          <w:rFonts w:hint="eastAsia" w:eastAsia="仿宋"/>
          <w:color w:val="auto"/>
          <w:highlight w:val="none"/>
          <w:lang w:eastAsia="zh-CN"/>
        </w:rPr>
      </w:pPr>
      <w:bookmarkStart w:id="103" w:name="_Toc18872"/>
      <w:r>
        <w:rPr>
          <w:rStyle w:val="29"/>
          <w:rFonts w:hint="eastAsia" w:ascii="仿宋" w:hAnsi="仿宋" w:eastAsia="仿宋"/>
          <w:b w:val="0"/>
          <w:bCs w:val="0"/>
          <w:color w:val="auto"/>
          <w:highlight w:val="none"/>
          <w:lang w:eastAsia="zh-CN"/>
        </w:rPr>
        <w:t>十四、国有资本经营预算财政拨款支出决算表</w:t>
      </w:r>
      <w:bookmarkEnd w:id="103"/>
    </w:p>
    <w:sectPr>
      <w:footerReference r:id="rId10" w:type="firs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B5AE">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05CB3CE5">
                              <w:pPr>
                                <w:pStyle w:val="12"/>
                                <w:jc w:val="center"/>
                              </w:pPr>
                              <w:r>
                                <w:fldChar w:fldCharType="begin"/>
                              </w:r>
                              <w:r>
                                <w:instrText xml:space="preserve">PAGE   \* MERGEFORMAT</w:instrText>
                              </w:r>
                              <w:r>
                                <w:fldChar w:fldCharType="separate"/>
                              </w:r>
                              <w:r>
                                <w:rPr>
                                  <w:lang w:val="zh-CN"/>
                                </w:rPr>
                                <w:t>8</w:t>
                              </w:r>
                              <w:r>
                                <w:fldChar w:fldCharType="end"/>
                              </w:r>
                            </w:p>
                          </w:sdtContent>
                        </w:sdt>
                        <w:p w14:paraId="21FA647B">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05CB3CE5">
                        <w:pPr>
                          <w:pStyle w:val="12"/>
                          <w:jc w:val="center"/>
                        </w:pPr>
                        <w:r>
                          <w:fldChar w:fldCharType="begin"/>
                        </w:r>
                        <w:r>
                          <w:instrText xml:space="preserve">PAGE   \* MERGEFORMAT</w:instrText>
                        </w:r>
                        <w:r>
                          <w:fldChar w:fldCharType="separate"/>
                        </w:r>
                        <w:r>
                          <w:rPr>
                            <w:lang w:val="zh-CN"/>
                          </w:rPr>
                          <w:t>8</w:t>
                        </w:r>
                        <w:r>
                          <w:fldChar w:fldCharType="end"/>
                        </w:r>
                      </w:p>
                    </w:sdtContent>
                  </w:sdt>
                  <w:p w14:paraId="21FA647B">
                    <w:pPr>
                      <w:pStyle w:val="8"/>
                    </w:pPr>
                  </w:p>
                </w:txbxContent>
              </v:textbox>
            </v:shape>
          </w:pict>
        </mc:Fallback>
      </mc:AlternateContent>
    </w:r>
  </w:p>
  <w:p w14:paraId="06BB5A9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954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B642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47AE">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178"/>
                          </w:sdtPr>
                          <w:sdtContent>
                            <w:p w14:paraId="23268BA6">
                              <w:pPr>
                                <w:pStyle w:val="12"/>
                                <w:jc w:val="center"/>
                              </w:pPr>
                              <w:r>
                                <w:fldChar w:fldCharType="begin"/>
                              </w:r>
                              <w:r>
                                <w:instrText xml:space="preserve">PAGE   \* MERGEFORMAT</w:instrText>
                              </w:r>
                              <w:r>
                                <w:fldChar w:fldCharType="separate"/>
                              </w:r>
                              <w:r>
                                <w:rPr>
                                  <w:lang w:val="zh-CN"/>
                                </w:rPr>
                                <w:t>8</w:t>
                              </w:r>
                              <w:r>
                                <w:fldChar w:fldCharType="end"/>
                              </w:r>
                            </w:p>
                          </w:sdtContent>
                        </w:sdt>
                        <w:p w14:paraId="0EF68B32">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65178"/>
                    </w:sdtPr>
                    <w:sdtContent>
                      <w:p w14:paraId="23268BA6">
                        <w:pPr>
                          <w:pStyle w:val="12"/>
                          <w:jc w:val="center"/>
                        </w:pPr>
                        <w:r>
                          <w:fldChar w:fldCharType="begin"/>
                        </w:r>
                        <w:r>
                          <w:instrText xml:space="preserve">PAGE   \* MERGEFORMAT</w:instrText>
                        </w:r>
                        <w:r>
                          <w:fldChar w:fldCharType="separate"/>
                        </w:r>
                        <w:r>
                          <w:rPr>
                            <w:lang w:val="zh-CN"/>
                          </w:rPr>
                          <w:t>8</w:t>
                        </w:r>
                        <w:r>
                          <w:fldChar w:fldCharType="end"/>
                        </w:r>
                      </w:p>
                    </w:sdtContent>
                  </w:sdt>
                  <w:p w14:paraId="0EF68B32">
                    <w:pPr>
                      <w:pStyle w:val="8"/>
                    </w:pPr>
                  </w:p>
                </w:txbxContent>
              </v:textbox>
            </v:shape>
          </w:pict>
        </mc:Fallback>
      </mc:AlternateContent>
    </w:r>
  </w:p>
  <w:p w14:paraId="1AC7B0E0">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2CD4">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55E5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D55E5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BDC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456"/>
                          </w:sdtPr>
                          <w:sdtContent>
                            <w:p w14:paraId="77F9B39E">
                              <w:pPr>
                                <w:pStyle w:val="12"/>
                                <w:jc w:val="center"/>
                              </w:pPr>
                              <w:r>
                                <w:fldChar w:fldCharType="begin"/>
                              </w:r>
                              <w:r>
                                <w:instrText xml:space="preserve">PAGE   \* MERGEFORMAT</w:instrText>
                              </w:r>
                              <w:r>
                                <w:fldChar w:fldCharType="separate"/>
                              </w:r>
                              <w:r>
                                <w:rPr>
                                  <w:lang w:val="zh-CN"/>
                                </w:rPr>
                                <w:t>8</w:t>
                              </w:r>
                              <w:r>
                                <w:fldChar w:fldCharType="end"/>
                              </w:r>
                            </w:p>
                          </w:sdtContent>
                        </w:sdt>
                        <w:p w14:paraId="0BC2142C">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1456"/>
                    </w:sdtPr>
                    <w:sdtContent>
                      <w:p w14:paraId="77F9B39E">
                        <w:pPr>
                          <w:pStyle w:val="12"/>
                          <w:jc w:val="center"/>
                        </w:pPr>
                        <w:r>
                          <w:fldChar w:fldCharType="begin"/>
                        </w:r>
                        <w:r>
                          <w:instrText xml:space="preserve">PAGE   \* MERGEFORMAT</w:instrText>
                        </w:r>
                        <w:r>
                          <w:fldChar w:fldCharType="separate"/>
                        </w:r>
                        <w:r>
                          <w:rPr>
                            <w:lang w:val="zh-CN"/>
                          </w:rPr>
                          <w:t>8</w:t>
                        </w:r>
                        <w:r>
                          <w:fldChar w:fldCharType="end"/>
                        </w:r>
                      </w:p>
                    </w:sdtContent>
                  </w:sdt>
                  <w:p w14:paraId="0BC2142C">
                    <w:pPr>
                      <w:pStyle w:val="8"/>
                    </w:pPr>
                  </w:p>
                </w:txbxContent>
              </v:textbox>
            </v:shape>
          </w:pict>
        </mc:Fallback>
      </mc:AlternateContent>
    </w:r>
  </w:p>
  <w:p w14:paraId="7DB1CC0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B79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10DF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10DF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224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B7D67"/>
    <w:multiLevelType w:val="singleLevel"/>
    <w:tmpl w:val="B61B7D67"/>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color w:val="auto"/>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YzQ2OTg0ZmYxZWUxNTI0ODA3NDEzMzUwZDcy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67D8"/>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538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1A7E"/>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212B"/>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72F8A"/>
    <w:rsid w:val="019A42F2"/>
    <w:rsid w:val="01C11FE5"/>
    <w:rsid w:val="02A30E7C"/>
    <w:rsid w:val="02AC4065"/>
    <w:rsid w:val="0314266B"/>
    <w:rsid w:val="038A651D"/>
    <w:rsid w:val="043F75BB"/>
    <w:rsid w:val="06422364"/>
    <w:rsid w:val="06930725"/>
    <w:rsid w:val="08997225"/>
    <w:rsid w:val="090D4D6D"/>
    <w:rsid w:val="091263E9"/>
    <w:rsid w:val="0A09118E"/>
    <w:rsid w:val="0A2032A3"/>
    <w:rsid w:val="0AF654A0"/>
    <w:rsid w:val="0B8A37D8"/>
    <w:rsid w:val="0BBE4D29"/>
    <w:rsid w:val="0D0F4DBA"/>
    <w:rsid w:val="0E29163A"/>
    <w:rsid w:val="0EDF28AD"/>
    <w:rsid w:val="0FBF6814"/>
    <w:rsid w:val="0FDD184B"/>
    <w:rsid w:val="10160D96"/>
    <w:rsid w:val="10330602"/>
    <w:rsid w:val="10C055FF"/>
    <w:rsid w:val="10FE172B"/>
    <w:rsid w:val="118107EC"/>
    <w:rsid w:val="11DD6519"/>
    <w:rsid w:val="121E4D85"/>
    <w:rsid w:val="12AD7FE3"/>
    <w:rsid w:val="141E4506"/>
    <w:rsid w:val="146C37BE"/>
    <w:rsid w:val="14BD234B"/>
    <w:rsid w:val="15747BAF"/>
    <w:rsid w:val="163E5980"/>
    <w:rsid w:val="16BB723D"/>
    <w:rsid w:val="177F4C4C"/>
    <w:rsid w:val="17A67660"/>
    <w:rsid w:val="18015F3F"/>
    <w:rsid w:val="18364EA6"/>
    <w:rsid w:val="189345EF"/>
    <w:rsid w:val="19FF547F"/>
    <w:rsid w:val="1AE81C5F"/>
    <w:rsid w:val="1B7E3502"/>
    <w:rsid w:val="1BE8440E"/>
    <w:rsid w:val="1C3C4B74"/>
    <w:rsid w:val="1CC0126D"/>
    <w:rsid w:val="1CDC12DC"/>
    <w:rsid w:val="1D155CEE"/>
    <w:rsid w:val="1D851041"/>
    <w:rsid w:val="1DB50EF1"/>
    <w:rsid w:val="1DC973F0"/>
    <w:rsid w:val="1DDD3033"/>
    <w:rsid w:val="1E9711D1"/>
    <w:rsid w:val="1F132C8C"/>
    <w:rsid w:val="202922C2"/>
    <w:rsid w:val="207859D0"/>
    <w:rsid w:val="208A0D56"/>
    <w:rsid w:val="20F57F95"/>
    <w:rsid w:val="2261190F"/>
    <w:rsid w:val="23473D64"/>
    <w:rsid w:val="23E729C9"/>
    <w:rsid w:val="240371BF"/>
    <w:rsid w:val="248A3D0D"/>
    <w:rsid w:val="24BD5A20"/>
    <w:rsid w:val="25C741E6"/>
    <w:rsid w:val="25C75A2F"/>
    <w:rsid w:val="26557FCC"/>
    <w:rsid w:val="269C4757"/>
    <w:rsid w:val="26E750E1"/>
    <w:rsid w:val="27842671"/>
    <w:rsid w:val="27A57FFF"/>
    <w:rsid w:val="27C923FA"/>
    <w:rsid w:val="28957064"/>
    <w:rsid w:val="29FD04D3"/>
    <w:rsid w:val="29FE2FDF"/>
    <w:rsid w:val="2ABE7A3E"/>
    <w:rsid w:val="2B1F7053"/>
    <w:rsid w:val="2B645F4A"/>
    <w:rsid w:val="2B9C55FB"/>
    <w:rsid w:val="2BE44216"/>
    <w:rsid w:val="2C89234A"/>
    <w:rsid w:val="2CD455DF"/>
    <w:rsid w:val="2CE64EA4"/>
    <w:rsid w:val="2D443B0E"/>
    <w:rsid w:val="2DD44D8F"/>
    <w:rsid w:val="2E0C34D5"/>
    <w:rsid w:val="2E547DBF"/>
    <w:rsid w:val="2EFA178C"/>
    <w:rsid w:val="2FB204BB"/>
    <w:rsid w:val="300D293A"/>
    <w:rsid w:val="30B46D73"/>
    <w:rsid w:val="319F7F4E"/>
    <w:rsid w:val="31A856E9"/>
    <w:rsid w:val="33AA30DF"/>
    <w:rsid w:val="3408000F"/>
    <w:rsid w:val="34644556"/>
    <w:rsid w:val="350425E4"/>
    <w:rsid w:val="35431A12"/>
    <w:rsid w:val="366367B1"/>
    <w:rsid w:val="37367403"/>
    <w:rsid w:val="37A961C2"/>
    <w:rsid w:val="3803480D"/>
    <w:rsid w:val="381B4381"/>
    <w:rsid w:val="38572056"/>
    <w:rsid w:val="388A3D0B"/>
    <w:rsid w:val="38A42CA5"/>
    <w:rsid w:val="392A2F7E"/>
    <w:rsid w:val="393B6C36"/>
    <w:rsid w:val="39AE70AB"/>
    <w:rsid w:val="3A6A7581"/>
    <w:rsid w:val="3AB232F6"/>
    <w:rsid w:val="3B8E28A2"/>
    <w:rsid w:val="3C0C0783"/>
    <w:rsid w:val="3CEB46A5"/>
    <w:rsid w:val="3D6771AB"/>
    <w:rsid w:val="3DBC2CD3"/>
    <w:rsid w:val="3EFF0018"/>
    <w:rsid w:val="3F8B0F0F"/>
    <w:rsid w:val="3F9F3A96"/>
    <w:rsid w:val="4064171F"/>
    <w:rsid w:val="40FA3D27"/>
    <w:rsid w:val="41AC0A59"/>
    <w:rsid w:val="41CE7F81"/>
    <w:rsid w:val="43590937"/>
    <w:rsid w:val="44F75208"/>
    <w:rsid w:val="450D4828"/>
    <w:rsid w:val="45884E7A"/>
    <w:rsid w:val="45906C45"/>
    <w:rsid w:val="45EF511C"/>
    <w:rsid w:val="46353A6B"/>
    <w:rsid w:val="467D08FC"/>
    <w:rsid w:val="46E4783C"/>
    <w:rsid w:val="483B64BB"/>
    <w:rsid w:val="490D6A97"/>
    <w:rsid w:val="493C27E9"/>
    <w:rsid w:val="496F39ED"/>
    <w:rsid w:val="49DC6471"/>
    <w:rsid w:val="49FF41D3"/>
    <w:rsid w:val="4A676A7C"/>
    <w:rsid w:val="4AE5263E"/>
    <w:rsid w:val="4BE068DB"/>
    <w:rsid w:val="4BF6002B"/>
    <w:rsid w:val="4C885B86"/>
    <w:rsid w:val="4D983787"/>
    <w:rsid w:val="4EBF671A"/>
    <w:rsid w:val="4ECE2238"/>
    <w:rsid w:val="4F023649"/>
    <w:rsid w:val="50587B1F"/>
    <w:rsid w:val="510D46D8"/>
    <w:rsid w:val="51384735"/>
    <w:rsid w:val="51857E93"/>
    <w:rsid w:val="51DB4B86"/>
    <w:rsid w:val="522E4B9D"/>
    <w:rsid w:val="52655857"/>
    <w:rsid w:val="526D5919"/>
    <w:rsid w:val="52A057C3"/>
    <w:rsid w:val="532A6441"/>
    <w:rsid w:val="53733F94"/>
    <w:rsid w:val="537E669B"/>
    <w:rsid w:val="545172D6"/>
    <w:rsid w:val="546624F1"/>
    <w:rsid w:val="54AA6632"/>
    <w:rsid w:val="54B051A2"/>
    <w:rsid w:val="55333C3E"/>
    <w:rsid w:val="5756601E"/>
    <w:rsid w:val="57676EE4"/>
    <w:rsid w:val="5937024A"/>
    <w:rsid w:val="5961393F"/>
    <w:rsid w:val="5ACA71B2"/>
    <w:rsid w:val="5B5C062C"/>
    <w:rsid w:val="5B911819"/>
    <w:rsid w:val="5BBB0CCE"/>
    <w:rsid w:val="5CAC69D5"/>
    <w:rsid w:val="606208C6"/>
    <w:rsid w:val="606D0138"/>
    <w:rsid w:val="616E6900"/>
    <w:rsid w:val="619839AB"/>
    <w:rsid w:val="628F16C9"/>
    <w:rsid w:val="63AE528B"/>
    <w:rsid w:val="63B9571D"/>
    <w:rsid w:val="64741133"/>
    <w:rsid w:val="64CA39A1"/>
    <w:rsid w:val="65095785"/>
    <w:rsid w:val="659D7B09"/>
    <w:rsid w:val="66057A2E"/>
    <w:rsid w:val="66A167B6"/>
    <w:rsid w:val="686F5649"/>
    <w:rsid w:val="68AB137E"/>
    <w:rsid w:val="6989678E"/>
    <w:rsid w:val="69CB50CA"/>
    <w:rsid w:val="6BAF2596"/>
    <w:rsid w:val="6BD910A1"/>
    <w:rsid w:val="6BF53250"/>
    <w:rsid w:val="6C4A05C8"/>
    <w:rsid w:val="6D264B54"/>
    <w:rsid w:val="6E5B797B"/>
    <w:rsid w:val="6EE04C58"/>
    <w:rsid w:val="6FA536B5"/>
    <w:rsid w:val="7038505B"/>
    <w:rsid w:val="708E6A6D"/>
    <w:rsid w:val="709D60AC"/>
    <w:rsid w:val="71010918"/>
    <w:rsid w:val="72734D90"/>
    <w:rsid w:val="73F431EF"/>
    <w:rsid w:val="743516FD"/>
    <w:rsid w:val="75F0240C"/>
    <w:rsid w:val="761104B6"/>
    <w:rsid w:val="766F5B72"/>
    <w:rsid w:val="76FD1F85"/>
    <w:rsid w:val="770A27E5"/>
    <w:rsid w:val="78C95BA7"/>
    <w:rsid w:val="791465B4"/>
    <w:rsid w:val="79A55CFC"/>
    <w:rsid w:val="79E7B28D"/>
    <w:rsid w:val="7A747570"/>
    <w:rsid w:val="7A7E20E4"/>
    <w:rsid w:val="7A7E5D16"/>
    <w:rsid w:val="7B0630F8"/>
    <w:rsid w:val="7BF24F82"/>
    <w:rsid w:val="7C7652F7"/>
    <w:rsid w:val="7D621902"/>
    <w:rsid w:val="7DED5139"/>
    <w:rsid w:val="7E046245"/>
    <w:rsid w:val="7F6B0A7A"/>
    <w:rsid w:val="7F782224"/>
    <w:rsid w:val="7F9F20EE"/>
    <w:rsid w:val="7FA07CC3"/>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8">
    <w:name w:val="heading 5"/>
    <w:basedOn w:val="1"/>
    <w:next w:val="1"/>
    <w:qFormat/>
    <w:uiPriority w:val="0"/>
    <w:pPr>
      <w:spacing w:before="240" w:after="60"/>
      <w:outlineLvl w:val="4"/>
    </w:pPr>
    <w:rPr>
      <w:rFonts w:ascii="Times New Roman" w:hAnsi="Times New Roman" w:eastAsia="宋体" w:cs="Times New Roman"/>
      <w:bCs/>
      <w:iCs/>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Body Text"/>
    <w:basedOn w:val="1"/>
    <w:link w:val="25"/>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9"/>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5"/>
    <w:qFormat/>
    <w:uiPriority w:val="9"/>
    <w:rPr>
      <w:rFonts w:ascii="Times New Roman" w:hAnsi="Times New Roman"/>
      <w:b/>
      <w:bCs/>
      <w:kern w:val="44"/>
      <w:sz w:val="44"/>
      <w:szCs w:val="44"/>
    </w:rPr>
  </w:style>
  <w:style w:type="character" w:customStyle="1" w:styleId="29">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spPr>
            <a:gradFill>
              <a:gsLst>
                <a:gs pos="9000">
                  <a:srgbClr val="F4D8CE"/>
                </a:gs>
                <a:gs pos="100000">
                  <a:srgbClr val="E0805E"/>
                </a:gs>
              </a:gsLst>
              <a:lin ang="54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2023年</c:v>
                </c:pt>
              </c:strCache>
            </c:strRef>
          </c:cat>
          <c:val>
            <c:numRef>
              <c:f>Sheet1!$B$2:$B$5</c:f>
              <c:numCache>
                <c:formatCode>General</c:formatCode>
                <c:ptCount val="4"/>
                <c:pt idx="0">
                  <c:v>939.68</c:v>
                </c:pt>
                <c:pt idx="1">
                  <c:v>846.5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Sheet1!$A$2:$A$5</c:f>
              <c:strCache>
                <c:ptCount val="4"/>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548117004"/>
        <c:axId val="608498496"/>
      </c:barChart>
      <c:catAx>
        <c:axId val="5481170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498496"/>
        <c:crosses val="autoZero"/>
        <c:auto val="1"/>
        <c:lblAlgn val="ctr"/>
        <c:lblOffset val="100"/>
        <c:noMultiLvlLbl val="0"/>
      </c:catAx>
      <c:valAx>
        <c:axId val="608498496"/>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0"/>
        <c:majorTickMark val="none"/>
        <c:minorTickMark val="none"/>
        <c:tickLblPos val="low"/>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1170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298.81</c:v>
                </c:pt>
                <c:pt idx="1">
                  <c:v>333.8</c:v>
                </c:pt>
                <c:pt idx="2">
                  <c:v>53.2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602.77</c:v>
                </c:pt>
                <c:pt idx="1">
                  <c:v>243.73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财政拨款收入支出决算总体变动情况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377.05</c:v>
                </c:pt>
                <c:pt idx="1">
                  <c:v>298.81</c:v>
                </c:pt>
              </c:numCache>
            </c:numRef>
          </c:val>
        </c:ser>
        <c:dLbls>
          <c:showLegendKey val="0"/>
          <c:showVal val="1"/>
          <c:showCatName val="0"/>
          <c:showSerName val="0"/>
          <c:showPercent val="0"/>
          <c:showBubbleSize val="0"/>
        </c:dLbls>
        <c:gapWidth val="150"/>
        <c:overlap val="100"/>
        <c:axId val="923893030"/>
        <c:axId val="836651820"/>
      </c:barChart>
      <c:catAx>
        <c:axId val="9238930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651820"/>
        <c:crosses val="autoZero"/>
        <c:auto val="1"/>
        <c:lblAlgn val="ctr"/>
        <c:lblOffset val="100"/>
        <c:noMultiLvlLbl val="0"/>
      </c:catAx>
      <c:valAx>
        <c:axId val="8366518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8930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377.05</c:v>
                </c:pt>
                <c:pt idx="1">
                  <c:v>298.81</c:v>
                </c:pt>
              </c:numCache>
            </c:numRef>
          </c:val>
        </c:ser>
        <c:dLbls>
          <c:showLegendKey val="0"/>
          <c:showVal val="1"/>
          <c:showCatName val="0"/>
          <c:showSerName val="0"/>
          <c:showPercent val="0"/>
          <c:showBubbleSize val="0"/>
        </c:dLbls>
        <c:gapWidth val="150"/>
        <c:overlap val="100"/>
        <c:axId val="923893030"/>
        <c:axId val="836651820"/>
      </c:barChart>
      <c:catAx>
        <c:axId val="9238930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651820"/>
        <c:crosses val="autoZero"/>
        <c:auto val="1"/>
        <c:lblAlgn val="ctr"/>
        <c:lblOffset val="100"/>
        <c:noMultiLvlLbl val="0"/>
      </c:catAx>
      <c:valAx>
        <c:axId val="8366518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8930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社会保障和就业</c:v>
                </c:pt>
                <c:pt idx="1">
                  <c:v>卫生健康</c:v>
                </c:pt>
              </c:strCache>
            </c:strRef>
          </c:cat>
          <c:val>
            <c:numRef>
              <c:f>Sheet1!$B$2:$B$3</c:f>
              <c:numCache>
                <c:formatCode>General</c:formatCode>
                <c:ptCount val="2"/>
                <c:pt idx="0">
                  <c:v>1.65</c:v>
                </c:pt>
                <c:pt idx="1">
                  <c:v>297.16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7972</Words>
  <Characters>9041</Characters>
  <Lines>61</Lines>
  <Paragraphs>17</Paragraphs>
  <TotalTime>5</TotalTime>
  <ScaleCrop>false</ScaleCrop>
  <LinksUpToDate>false</LinksUpToDate>
  <CharactersWithSpaces>9224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绝境逢生</cp:lastModifiedBy>
  <cp:lastPrinted>2022-08-06T02:23:00Z</cp:lastPrinted>
  <dcterms:modified xsi:type="dcterms:W3CDTF">2024-09-13T08:05:55Z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9BF26495B43B47FA8D765DC3179E8651</vt:lpwstr>
  </property>
</Properties>
</file>