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8AB79">
      <w:pPr>
        <w:pStyle w:val="7"/>
        <w:jc w:val="both"/>
        <w:rPr>
          <w:rFonts w:hint="eastAsia" w:ascii="方正小标宋简体" w:hAnsi="宋体" w:eastAsia="方正小标宋简体" w:cs="Times New Roman"/>
          <w:color w:val="auto"/>
          <w:kern w:val="2"/>
          <w:sz w:val="44"/>
          <w:szCs w:val="44"/>
          <w:highlight w:val="none"/>
          <w:lang w:val="en-US" w:eastAsia="zh-CN" w:bidi="ar-SA"/>
        </w:rPr>
      </w:pPr>
    </w:p>
    <w:p w14:paraId="4606D1DC">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2023年度四川省遂宁市船山区永兴镇中心卫生院单位决算</w:t>
      </w:r>
    </w:p>
    <w:p w14:paraId="079F439F">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F047F20">
      <w:pPr>
        <w:widowControl/>
        <w:jc w:val="center"/>
        <w:rPr>
          <w:rFonts w:ascii="黑体" w:hAnsi="黑体" w:eastAsia="黑体" w:cs="Times New Roman"/>
          <w:color w:val="auto"/>
          <w:sz w:val="28"/>
          <w:szCs w:val="28"/>
          <w:highlight w:val="none"/>
        </w:rPr>
      </w:pPr>
    </w:p>
    <w:p w14:paraId="2E082F5C">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69CA6B52">
      <w:pPr>
        <w:rPr>
          <w:color w:val="auto"/>
          <w:highlight w:val="none"/>
        </w:rPr>
      </w:pPr>
    </w:p>
    <w:p w14:paraId="74F91E89">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6E7551E4">
      <w:pPr>
        <w:pStyle w:val="15"/>
        <w:adjustRightInd w:val="0"/>
        <w:snapToGrid w:val="0"/>
        <w:spacing w:line="440" w:lineRule="exact"/>
        <w:jc w:val="left"/>
        <w:rPr>
          <w:rFonts w:hint="eastAsia" w:eastAsia="宋体"/>
          <w:color w:val="auto"/>
          <w:sz w:val="24"/>
          <w:highlight w:val="none"/>
          <w:lang w:eastAsia="zh-CN"/>
        </w:rPr>
      </w:pPr>
      <w:r>
        <w:rPr>
          <w:rFonts w:hint="eastAsia"/>
          <w:color w:val="auto"/>
          <w:sz w:val="24"/>
          <w:highlight w:val="none"/>
        </w:rPr>
        <w:t>一、</w:t>
      </w:r>
      <w:r>
        <w:rPr>
          <w:rFonts w:hint="eastAsia"/>
          <w:color w:val="auto"/>
          <w:sz w:val="24"/>
          <w:highlight w:val="none"/>
          <w:lang w:eastAsia="zh-CN"/>
        </w:rPr>
        <w:t>主要职责</w:t>
      </w:r>
    </w:p>
    <w:p w14:paraId="3FA2D46B">
      <w:pPr>
        <w:pStyle w:val="15"/>
        <w:adjustRightInd w:val="0"/>
        <w:snapToGrid w:val="0"/>
        <w:spacing w:line="440" w:lineRule="exact"/>
        <w:jc w:val="left"/>
        <w:rPr>
          <w:rFonts w:hint="eastAsia" w:eastAsia="宋体"/>
          <w:color w:val="auto"/>
          <w:lang w:eastAsia="zh-CN"/>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p>
    <w:p w14:paraId="24839BB5">
      <w:pPr>
        <w:pStyle w:val="14"/>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lang w:eastAsia="zh-CN"/>
        </w:rPr>
        <w:t>单位</w:t>
      </w:r>
      <w:r>
        <w:rPr>
          <w:rFonts w:hint="eastAsia"/>
          <w:color w:val="auto"/>
          <w:sz w:val="24"/>
          <w:highlight w:val="none"/>
        </w:rPr>
        <w:t>决算情况说明</w:t>
      </w:r>
    </w:p>
    <w:p w14:paraId="69B5BB34">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2386C976">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1BB3113E">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0BD025B0">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79361009">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0412449D">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443D4739">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7CD8F4AA">
      <w:pPr>
        <w:pStyle w:val="15"/>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6086A623">
      <w:pPr>
        <w:pStyle w:val="15"/>
        <w:adjustRightInd w:val="0"/>
        <w:snapToGrid w:val="0"/>
        <w:spacing w:line="440" w:lineRule="exact"/>
        <w:jc w:val="left"/>
        <w:rPr>
          <w:rFonts w:hint="eastAsia"/>
          <w:color w:val="auto"/>
          <w:sz w:val="24"/>
          <w:highlight w:val="none"/>
        </w:rPr>
      </w:pPr>
      <w:r>
        <w:rPr>
          <w:rFonts w:hint="eastAsia"/>
          <w:color w:val="auto"/>
          <w:sz w:val="24"/>
          <w:highlight w:val="none"/>
        </w:rPr>
        <w:t>九、国有资本经营预算支出决算情况说明</w:t>
      </w:r>
    </w:p>
    <w:p w14:paraId="7F41D390">
      <w:pPr>
        <w:pStyle w:val="15"/>
        <w:adjustRightInd w:val="0"/>
        <w:snapToGrid w:val="0"/>
        <w:spacing w:line="440" w:lineRule="exact"/>
        <w:jc w:val="left"/>
        <w:rPr>
          <w:rFonts w:hint="eastAsia"/>
          <w:color w:val="auto"/>
          <w:sz w:val="24"/>
          <w:highlight w:val="none"/>
          <w:lang w:eastAsia="zh-CN"/>
        </w:rPr>
      </w:pPr>
      <w:r>
        <w:rPr>
          <w:rFonts w:hint="eastAsia"/>
          <w:color w:val="auto"/>
          <w:sz w:val="24"/>
          <w:highlight w:val="none"/>
        </w:rPr>
        <w:t>十、其他重要事项的情况说明</w:t>
      </w:r>
    </w:p>
    <w:p w14:paraId="17F6D46D">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2CF4D800">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5C6B5E35">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607FF443">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642A3C4A">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3C51405B">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18416F05">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7D6E78BD">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4134A90A">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DBB0D93">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04798174">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4B366B06">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0A479C20">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97CCA31">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5B44367B">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6554D50E">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0522E885">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0D2F64F9">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14:paraId="26C01BE5">
      <w:pPr>
        <w:pStyle w:val="3"/>
        <w:jc w:val="center"/>
        <w:rPr>
          <w:rStyle w:val="2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p>
    <w:p w14:paraId="763B5473">
      <w:pPr>
        <w:widowControl/>
        <w:jc w:val="left"/>
        <w:rPr>
          <w:rFonts w:ascii="黑体" w:eastAsia="黑体"/>
          <w:color w:val="auto"/>
          <w:sz w:val="32"/>
          <w:szCs w:val="32"/>
          <w:highlight w:val="none"/>
        </w:rPr>
      </w:pPr>
    </w:p>
    <w:p w14:paraId="4242205B">
      <w:pPr>
        <w:pStyle w:val="4"/>
        <w:numPr>
          <w:ilvl w:val="0"/>
          <w:numId w:val="1"/>
        </w:numPr>
        <w:rPr>
          <w:rStyle w:val="30"/>
          <w:rFonts w:hint="eastAsia" w:ascii="黑体" w:hAnsi="黑体" w:eastAsia="黑体"/>
          <w:b w:val="0"/>
          <w:bCs w:val="0"/>
          <w:color w:val="auto"/>
          <w:highlight w:val="none"/>
          <w:lang w:eastAsia="zh-CN"/>
        </w:rPr>
      </w:pPr>
      <w:r>
        <w:rPr>
          <w:rStyle w:val="30"/>
          <w:rFonts w:hint="eastAsia" w:ascii="黑体" w:hAnsi="黑体" w:eastAsia="黑体"/>
          <w:b w:val="0"/>
          <w:bCs w:val="0"/>
          <w:color w:val="auto"/>
          <w:highlight w:val="none"/>
          <w:lang w:eastAsia="zh-CN"/>
        </w:rPr>
        <w:t>主要职责</w:t>
      </w:r>
    </w:p>
    <w:p w14:paraId="6B19B199">
      <w:pPr>
        <w:ind w:firstLine="640" w:firstLineChars="200"/>
        <w:rPr>
          <w:rFonts w:hint="eastAsia"/>
          <w:lang w:eastAsia="zh-CN"/>
        </w:rPr>
      </w:pPr>
      <w:r>
        <w:rPr>
          <w:rFonts w:hint="eastAsia" w:ascii="仿宋_GB2312" w:hAnsi="仿宋_GB2312" w:eastAsia="仿宋_GB2312" w:cs="仿宋_GB2312"/>
          <w:sz w:val="32"/>
          <w:szCs w:val="32"/>
          <w:lang w:val="en-US" w:eastAsia="zh-CN"/>
        </w:rPr>
        <w:t>为辖区居民提供基本医疗服务，包括常见病、多发病和慢病诊断、治疗、预防和健康教育等。开展疾病预防、控制和健康促进工作，包括疫苗接种、传染病监测、健康教育、卫生监督、提供家庭医生签约服务等。开展基层医学科研工作，培养和提高基层医疗人才的水平。</w:t>
      </w:r>
    </w:p>
    <w:p w14:paraId="03ACBE87">
      <w:pPr>
        <w:rPr>
          <w:rFonts w:hint="eastAsia"/>
          <w:lang w:eastAsia="zh-CN"/>
        </w:rPr>
      </w:pPr>
    </w:p>
    <w:p w14:paraId="6B19E3E7">
      <w:pPr>
        <w:pStyle w:val="4"/>
        <w:numPr>
          <w:ilvl w:val="0"/>
          <w:numId w:val="0"/>
        </w:numPr>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p>
    <w:p w14:paraId="76519292">
      <w:pPr>
        <w:widowControl/>
        <w:ind w:firstLine="640" w:firstLineChars="200"/>
        <w:jc w:val="left"/>
        <w:rPr>
          <w:rFonts w:ascii="仿宋" w:hAnsi="仿宋" w:eastAsia="仿宋"/>
          <w:color w:val="auto"/>
          <w:kern w:val="0"/>
          <w:sz w:val="32"/>
          <w:szCs w:val="32"/>
          <w:highlight w:val="none"/>
        </w:rPr>
      </w:pPr>
      <w:r>
        <w:rPr>
          <w:rFonts w:hint="eastAsia" w:ascii="仿宋_GB2312" w:hAnsi="仿宋_GB2312" w:eastAsia="仿宋_GB2312" w:cs="仿宋_GB2312"/>
          <w:sz w:val="32"/>
          <w:szCs w:val="32"/>
          <w:lang w:val="en-US" w:eastAsia="zh-CN"/>
        </w:rPr>
        <w:t>遂宁市船山区永兴镇中心卫生院系遂宁市船山区卫生健康局举办。始建于1958年，属差额拨款二类事业单位，属原大中区为数不多的10个中心卫生院之一，2014年增挂船山区精神病专科医院牌子，2017年创建为全区首家二级乙等医院，2017年增挂船山区第一人民医院牌子。占地10亩，建筑面积约7000平米，分为门诊楼、内科楼、医技楼、公卫楼、住宿楼。科室设置为内科、妇产科、外儿科、医学检验科、中医科、急诊科等临床一级科室 6个，其他科室8个。永兴卫生院核定编制70人，在岗职工120人（在编69人，临聘48人；下派1人，上派3人，调入2人）；医生身份42人（副高7人，主治医师19人，执业医师12人，执助4人），护士身份46人（副高1人，中级17人，初级28人），检验7人，放射2人，药剂5人，其他18人。</w:t>
      </w:r>
      <w:r>
        <w:rPr>
          <w:rFonts w:hint="eastAsia" w:ascii="仿宋_GB2312" w:hAnsi="仿宋_GB2312" w:eastAsia="仿宋_GB2312" w:cs="仿宋_GB2312"/>
          <w:sz w:val="32"/>
          <w:szCs w:val="32"/>
          <w:lang w:val="en-US" w:eastAsia="zh-CN"/>
        </w:rPr>
        <w:br w:type="page"/>
      </w:r>
    </w:p>
    <w:p w14:paraId="37EAD190">
      <w:pPr>
        <w:pStyle w:val="3"/>
        <w:ind w:right="440"/>
        <w:jc w:val="center"/>
        <w:rPr>
          <w:rStyle w:val="29"/>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p>
    <w:p w14:paraId="13EB460B">
      <w:pPr>
        <w:rPr>
          <w:color w:val="auto"/>
          <w:highlight w:val="none"/>
        </w:rPr>
      </w:pPr>
    </w:p>
    <w:p w14:paraId="75A03649">
      <w:pPr>
        <w:pStyle w:val="28"/>
        <w:numPr>
          <w:ilvl w:val="0"/>
          <w:numId w:val="0"/>
        </w:numPr>
        <w:spacing w:line="600" w:lineRule="exact"/>
        <w:ind w:left="640" w:left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p>
    <w:p w14:paraId="56B65094">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2807.69</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val="en-US" w:eastAsia="zh-CN"/>
        </w:rPr>
        <w:t>收入</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802.24</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22.22</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支出减少649.15万元，下降18.78%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收支</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一方面是疫情防控工作的结束减少了专项财政投入，另一方面医保资金结算延迟业务收入减少</w:t>
      </w:r>
      <w:r>
        <w:rPr>
          <w:rFonts w:hint="eastAsia" w:ascii="仿宋" w:hAnsi="仿宋" w:eastAsia="仿宋"/>
          <w:color w:val="auto"/>
          <w:sz w:val="32"/>
          <w:szCs w:val="32"/>
          <w:highlight w:val="none"/>
          <w:lang w:eastAsia="zh-CN"/>
        </w:rPr>
        <w:t>。</w:t>
      </w:r>
    </w:p>
    <w:p w14:paraId="3BF763CE">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5C00031D">
      <w:pPr>
        <w:pStyle w:val="2"/>
        <w:rPr>
          <w:rFonts w:hint="eastAsia" w:eastAsia="仿宋"/>
          <w:lang w:eastAsia="zh-CN"/>
        </w:rPr>
      </w:pPr>
    </w:p>
    <w:p w14:paraId="321257C6">
      <w:pPr>
        <w:rPr>
          <w:rFonts w:hint="eastAsia" w:eastAsia="仿宋"/>
          <w:lang w:eastAsia="zh-CN"/>
        </w:rPr>
      </w:pPr>
    </w:p>
    <w:p w14:paraId="446E0A52">
      <w:pPr>
        <w:pStyle w:val="2"/>
        <w:rPr>
          <w:rFonts w:hint="eastAsia" w:eastAsia="仿宋"/>
          <w:lang w:eastAsia="zh-CN"/>
        </w:rPr>
      </w:pPr>
      <w:r>
        <w:rPr>
          <w:rFonts w:hint="eastAsia" w:eastAsia="仿宋"/>
          <w:lang w:eastAsia="zh-CN"/>
        </w:rPr>
        <w:drawing>
          <wp:inline distT="0" distB="0" distL="114300" distR="114300">
            <wp:extent cx="5075555" cy="3665220"/>
            <wp:effectExtent l="4445" t="4445" r="635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2A2A64">
      <w:pPr>
        <w:rPr>
          <w:rFonts w:hint="eastAsia" w:eastAsia="仿宋"/>
          <w:lang w:eastAsia="zh-CN"/>
        </w:rPr>
      </w:pPr>
    </w:p>
    <w:p w14:paraId="3E0AA379">
      <w:pPr>
        <w:pStyle w:val="2"/>
        <w:rPr>
          <w:rFonts w:hint="eastAsia" w:eastAsia="仿宋"/>
          <w:lang w:eastAsia="zh-CN"/>
        </w:rPr>
      </w:pPr>
    </w:p>
    <w:p w14:paraId="757DB2A6">
      <w:pPr>
        <w:rPr>
          <w:rFonts w:hint="eastAsia" w:eastAsia="仿宋"/>
          <w:lang w:eastAsia="zh-CN"/>
        </w:rPr>
      </w:pPr>
    </w:p>
    <w:p w14:paraId="17837B9E">
      <w:pPr>
        <w:spacing w:line="600" w:lineRule="exact"/>
        <w:jc w:val="left"/>
        <w:rPr>
          <w:rFonts w:ascii="仿宋_GB2312" w:eastAsia="仿宋_GB2312"/>
          <w:color w:val="auto"/>
          <w:sz w:val="32"/>
          <w:szCs w:val="32"/>
          <w:highlight w:val="none"/>
        </w:rPr>
      </w:pPr>
    </w:p>
    <w:p w14:paraId="47E71299">
      <w:pPr>
        <w:pStyle w:val="28"/>
        <w:numPr>
          <w:ilvl w:val="0"/>
          <w:numId w:val="0"/>
        </w:numPr>
        <w:spacing w:line="600" w:lineRule="exact"/>
        <w:ind w:left="640" w:left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p>
    <w:p w14:paraId="15012A03">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2807.69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945.93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33.69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1830.21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65.18</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31.55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46D68D2">
      <w:pPr>
        <w:spacing w:line="600" w:lineRule="exact"/>
        <w:ind w:firstLine="640" w:firstLineChars="200"/>
        <w:outlineLvl w:val="1"/>
        <w:rPr>
          <w:rFonts w:ascii="仿宋" w:hAnsi="仿宋" w:eastAsia="仿宋"/>
          <w:color w:val="auto"/>
          <w:sz w:val="32"/>
          <w:szCs w:val="32"/>
          <w:highlight w:val="none"/>
        </w:rPr>
      </w:pPr>
    </w:p>
    <w:p w14:paraId="44954EA0">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02BC05F8">
      <w:pPr>
        <w:pStyle w:val="2"/>
        <w:rPr>
          <w:rFonts w:hint="eastAsia" w:ascii="仿宋" w:hAnsi="仿宋" w:eastAsia="仿宋"/>
          <w:color w:val="auto"/>
          <w:sz w:val="32"/>
          <w:szCs w:val="32"/>
          <w:highlight w:val="none"/>
        </w:rPr>
      </w:pPr>
    </w:p>
    <w:p w14:paraId="7A4DBB61">
      <w:pPr>
        <w:rPr>
          <w:rFonts w:hint="eastAsia"/>
        </w:rPr>
      </w:pPr>
    </w:p>
    <w:p w14:paraId="112A6379">
      <w:pPr>
        <w:pStyle w:val="2"/>
        <w:rPr>
          <w:rFonts w:ascii="仿宋_GB2312" w:eastAsia="仿宋_GB2312"/>
          <w:color w:val="auto"/>
          <w:sz w:val="32"/>
          <w:szCs w:val="32"/>
          <w:highlight w:val="none"/>
        </w:rPr>
      </w:pPr>
      <w:r>
        <w:rPr>
          <w:rFonts w:hint="eastAsia" w:eastAsia="仿宋"/>
          <w:lang w:eastAsia="zh-CN"/>
        </w:rPr>
        <w:drawing>
          <wp:inline distT="0" distB="0" distL="114300" distR="114300">
            <wp:extent cx="5008245" cy="3290570"/>
            <wp:effectExtent l="4445" t="4445" r="16510" b="1968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99F133"/>
    <w:p w14:paraId="30826D7F">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4C73369A">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14:paraId="6C1FD13F">
      <w:pPr>
        <w:pStyle w:val="28"/>
        <w:numPr>
          <w:ilvl w:val="0"/>
          <w:numId w:val="0"/>
        </w:numPr>
        <w:spacing w:line="600" w:lineRule="exact"/>
        <w:ind w:left="640" w:left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p>
    <w:p w14:paraId="4F66F480">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2807.69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2241.45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79.83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566.24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20.17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AE41BD7">
      <w:pPr>
        <w:pStyle w:val="2"/>
      </w:pPr>
    </w:p>
    <w:p w14:paraId="031883DF">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33152587">
      <w:pPr>
        <w:spacing w:line="600" w:lineRule="exact"/>
        <w:ind w:firstLine="640" w:firstLineChars="200"/>
        <w:rPr>
          <w:rFonts w:ascii="仿宋_GB2312" w:eastAsia="仿宋_GB2312"/>
          <w:color w:val="auto"/>
          <w:sz w:val="32"/>
          <w:szCs w:val="32"/>
          <w:highlight w:val="none"/>
        </w:rPr>
      </w:pPr>
    </w:p>
    <w:p w14:paraId="12AF6154">
      <w:pPr>
        <w:pStyle w:val="2"/>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876165" cy="4263390"/>
            <wp:effectExtent l="4445" t="4445" r="15240" b="1841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31FE35">
      <w:pPr>
        <w:rPr>
          <w:rFonts w:ascii="仿宋_GB2312" w:eastAsia="仿宋_GB2312"/>
          <w:color w:val="auto"/>
          <w:sz w:val="32"/>
          <w:szCs w:val="32"/>
          <w:highlight w:val="none"/>
        </w:rPr>
      </w:pPr>
    </w:p>
    <w:p w14:paraId="212CD780">
      <w:pPr>
        <w:pStyle w:val="2"/>
        <w:rPr>
          <w:rFonts w:ascii="仿宋_GB2312" w:eastAsia="仿宋_GB2312"/>
          <w:color w:val="auto"/>
          <w:sz w:val="32"/>
          <w:szCs w:val="32"/>
          <w:highlight w:val="none"/>
        </w:rPr>
      </w:pPr>
    </w:p>
    <w:p w14:paraId="116CE630">
      <w:pPr>
        <w:pStyle w:val="2"/>
        <w:ind w:left="0" w:leftChars="0" w:firstLine="0" w:firstLineChars="0"/>
      </w:pPr>
    </w:p>
    <w:p w14:paraId="366437B2">
      <w:pPr>
        <w:spacing w:line="600" w:lineRule="exact"/>
        <w:ind w:firstLine="640" w:firstLineChars="200"/>
        <w:outlineLvl w:val="1"/>
        <w:rPr>
          <w:rFonts w:hint="eastAsia" w:ascii="黑体" w:hAnsi="黑体" w:eastAsia="黑体"/>
          <w:color w:val="auto"/>
          <w:sz w:val="32"/>
          <w:szCs w:val="32"/>
          <w:highlight w:val="none"/>
        </w:rPr>
      </w:pPr>
    </w:p>
    <w:p w14:paraId="5E9EC527">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p>
    <w:p w14:paraId="566BB431">
      <w:pPr>
        <w:spacing w:line="600" w:lineRule="exact"/>
        <w:ind w:firstLine="640"/>
        <w:rPr>
          <w:rFonts w:hint="default" w:ascii="仿宋" w:hAnsi="仿宋" w:eastAsia="仿宋"/>
          <w:b/>
          <w:color w:val="auto"/>
          <w:sz w:val="32"/>
          <w:szCs w:val="32"/>
          <w:highlight w:val="none"/>
          <w:lang w:val="en-US"/>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945.93</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相比，财政拨款收、支总计各减少</w:t>
      </w:r>
      <w:r>
        <w:rPr>
          <w:rFonts w:hint="eastAsia" w:ascii="仿宋" w:hAnsi="仿宋" w:eastAsia="仿宋"/>
          <w:color w:val="auto"/>
          <w:sz w:val="32"/>
          <w:szCs w:val="32"/>
          <w:highlight w:val="none"/>
          <w:lang w:val="en-US" w:eastAsia="zh-CN"/>
        </w:rPr>
        <w:t>406.87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30.08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疫情防控工作的结束减少了专项财政投入，其中突发公共卫生事件应急处理减少329.48万元。</w:t>
      </w:r>
    </w:p>
    <w:p w14:paraId="416D084F">
      <w:pPr>
        <w:spacing w:line="600" w:lineRule="exact"/>
        <w:rPr>
          <w:rFonts w:ascii="仿宋" w:hAnsi="仿宋" w:eastAsia="仿宋"/>
          <w:color w:val="auto"/>
          <w:sz w:val="32"/>
          <w:szCs w:val="32"/>
          <w:highlight w:val="none"/>
        </w:rPr>
      </w:pPr>
    </w:p>
    <w:p w14:paraId="11DC3D2C">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22D153E7">
      <w:pPr>
        <w:pStyle w:val="2"/>
        <w:rPr>
          <w:rFonts w:hint="eastAsia" w:ascii="仿宋" w:hAnsi="仿宋" w:eastAsia="仿宋"/>
          <w:color w:val="auto"/>
          <w:sz w:val="32"/>
          <w:szCs w:val="32"/>
          <w:highlight w:val="none"/>
        </w:rPr>
      </w:pPr>
    </w:p>
    <w:p w14:paraId="75BD5101">
      <w:pP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56530" cy="4197985"/>
            <wp:effectExtent l="5080" t="4445" r="15240" b="76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E42581">
      <w:pPr>
        <w:pStyle w:val="2"/>
        <w:rPr>
          <w:rFonts w:hint="eastAsia" w:ascii="仿宋" w:hAnsi="仿宋" w:eastAsia="仿宋"/>
          <w:color w:val="auto"/>
          <w:sz w:val="32"/>
          <w:szCs w:val="32"/>
          <w:highlight w:val="none"/>
        </w:rPr>
      </w:pPr>
    </w:p>
    <w:p w14:paraId="1424B249">
      <w:pPr>
        <w:rPr>
          <w:rFonts w:hint="eastAsia" w:ascii="仿宋" w:hAnsi="仿宋" w:eastAsia="仿宋"/>
          <w:color w:val="auto"/>
          <w:sz w:val="32"/>
          <w:szCs w:val="32"/>
          <w:highlight w:val="none"/>
        </w:rPr>
      </w:pPr>
    </w:p>
    <w:p w14:paraId="0124B000">
      <w:pPr>
        <w:pStyle w:val="2"/>
        <w:rPr>
          <w:rFonts w:hint="eastAsia" w:ascii="仿宋" w:hAnsi="仿宋" w:eastAsia="仿宋"/>
          <w:color w:val="auto"/>
          <w:sz w:val="32"/>
          <w:szCs w:val="32"/>
          <w:highlight w:val="none"/>
        </w:rPr>
      </w:pPr>
    </w:p>
    <w:p w14:paraId="773206E0">
      <w:pPr>
        <w:pStyle w:val="2"/>
        <w:ind w:left="0" w:leftChars="0" w:firstLine="0" w:firstLineChars="0"/>
      </w:pPr>
    </w:p>
    <w:p w14:paraId="31CB9A7A">
      <w:pPr>
        <w:spacing w:line="600" w:lineRule="exact"/>
        <w:ind w:firstLine="640" w:firstLineChars="200"/>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p>
    <w:p w14:paraId="474C6E95">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09E36BFC">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945.93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33.69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406.87</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30.08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减少突发公共卫生事件应急处理补助资金。</w:t>
      </w:r>
    </w:p>
    <w:p w14:paraId="75C56386">
      <w:pPr>
        <w:pStyle w:val="2"/>
        <w:rPr>
          <w:rFonts w:hint="default"/>
          <w:lang w:val="en-US"/>
        </w:rPr>
      </w:pPr>
    </w:p>
    <w:p w14:paraId="49878160">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759EFB96">
      <w:pPr>
        <w:spacing w:line="600" w:lineRule="exact"/>
        <w:ind w:firstLine="640" w:firstLineChars="200"/>
        <w:rPr>
          <w:rFonts w:hint="eastAsia" w:ascii="仿宋" w:hAnsi="仿宋" w:eastAsia="仿宋"/>
          <w:color w:val="auto"/>
          <w:sz w:val="32"/>
          <w:szCs w:val="32"/>
          <w:highlight w:val="none"/>
          <w:lang w:eastAsia="zh-CN"/>
        </w:rPr>
      </w:pPr>
    </w:p>
    <w:p w14:paraId="460F5CA2">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66665" cy="4130040"/>
            <wp:effectExtent l="4445" t="4445" r="15240" b="184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B067A8">
      <w:pPr>
        <w:rPr>
          <w:rFonts w:ascii="仿宋" w:hAnsi="仿宋" w:eastAsia="仿宋"/>
          <w:color w:val="auto"/>
          <w:sz w:val="32"/>
          <w:szCs w:val="32"/>
          <w:highlight w:val="none"/>
        </w:rPr>
      </w:pPr>
    </w:p>
    <w:p w14:paraId="32BC520C">
      <w:pPr>
        <w:pStyle w:val="2"/>
        <w:rPr>
          <w:rFonts w:ascii="仿宋" w:hAnsi="仿宋" w:eastAsia="仿宋"/>
          <w:color w:val="auto"/>
          <w:sz w:val="32"/>
          <w:szCs w:val="32"/>
          <w:highlight w:val="none"/>
        </w:rPr>
      </w:pPr>
    </w:p>
    <w:p w14:paraId="47DDA474"/>
    <w:p w14:paraId="021B1A29">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41DEDB00">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945.93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14.99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927.94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val="en-US" w:eastAsia="zh-CN"/>
        </w:rPr>
        <w:t>农林水</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3B81D265">
      <w:pPr>
        <w:spacing w:line="600" w:lineRule="exact"/>
        <w:ind w:firstLine="640"/>
        <w:rPr>
          <w:rFonts w:ascii="仿宋" w:hAnsi="仿宋" w:eastAsia="仿宋"/>
          <w:color w:val="auto"/>
          <w:sz w:val="32"/>
          <w:szCs w:val="32"/>
          <w:highlight w:val="none"/>
        </w:rPr>
      </w:pPr>
    </w:p>
    <w:p w14:paraId="5646A6B9">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59E41A4C">
      <w:pPr>
        <w:spacing w:line="600" w:lineRule="exact"/>
        <w:ind w:firstLine="640" w:firstLineChars="200"/>
        <w:rPr>
          <w:rFonts w:ascii="仿宋" w:hAnsi="仿宋" w:eastAsia="仿宋"/>
          <w:color w:val="auto"/>
          <w:sz w:val="32"/>
          <w:szCs w:val="32"/>
          <w:highlight w:val="none"/>
        </w:rPr>
      </w:pPr>
    </w:p>
    <w:p w14:paraId="0E99B53B">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46955" cy="3703320"/>
            <wp:effectExtent l="4445" t="4445" r="6350" b="698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C9BDF1">
      <w:pPr>
        <w:rPr>
          <w:rFonts w:ascii="仿宋" w:hAnsi="仿宋" w:eastAsia="仿宋"/>
          <w:color w:val="auto"/>
          <w:sz w:val="32"/>
          <w:szCs w:val="32"/>
          <w:highlight w:val="none"/>
        </w:rPr>
      </w:pPr>
    </w:p>
    <w:p w14:paraId="5FB39563"/>
    <w:p w14:paraId="405C1E52">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7614C1D2">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945.93万元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p>
    <w:p w14:paraId="121CFD4C">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1</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w:t>
      </w:r>
      <w:r>
        <w:rPr>
          <w:rStyle w:val="19"/>
          <w:rFonts w:hint="eastAsia" w:ascii="仿宋" w:hAnsi="仿宋" w:eastAsia="仿宋"/>
          <w:bCs/>
          <w:color w:val="auto"/>
          <w:sz w:val="32"/>
          <w:szCs w:val="32"/>
          <w:highlight w:val="none"/>
          <w:lang w:val="en-US" w:eastAsia="zh-CN"/>
        </w:rPr>
        <w:t>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其他社会保障和就业支出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其他社会保障和就业支出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14.99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1ACE8BA">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基层医疗卫生机构</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乡镇卫生院</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330.60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1BD3CDA8">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基层医疗卫生机构</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其他医疗卫生机构支出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118.35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19F7CECA">
      <w:pPr>
        <w:pStyle w:val="16"/>
        <w:ind w:firstLine="64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公共卫生</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04</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基本公共卫生服务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08</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332.63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1672D3E5">
      <w:pPr>
        <w:pStyle w:val="16"/>
        <w:ind w:firstLine="64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公共卫生</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04</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重大公共卫生服务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09</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28.86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734A62BD">
      <w:pPr>
        <w:pStyle w:val="16"/>
        <w:ind w:firstLine="64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中医药</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06</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中医（民族医）药专项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4AECD2D3">
      <w:pPr>
        <w:pStyle w:val="16"/>
        <w:ind w:firstLine="64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210</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其他卫生健康支出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其他卫生健康支出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94.5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20610B2">
      <w:pPr>
        <w:pStyle w:val="16"/>
        <w:ind w:firstLine="64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lang w:val="en-US" w:eastAsia="zh-CN"/>
        </w:rPr>
        <w:t>农林水支出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213</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巩固拓展脱贫攻坚成果衔接乡村振兴</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其他巩固拓展脱贫攻坚成果衔接乡村振兴支出</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Cs/>
          <w:color w:val="auto"/>
          <w:sz w:val="32"/>
          <w:szCs w:val="32"/>
          <w:highlight w:val="none"/>
        </w:rPr>
        <w:t>）</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7B9B1B38">
      <w:pPr>
        <w:tabs>
          <w:tab w:val="right" w:pos="8306"/>
        </w:tabs>
        <w:spacing w:line="600" w:lineRule="exact"/>
        <w:ind w:firstLine="640"/>
        <w:outlineLvl w:val="1"/>
        <w:rPr>
          <w:rStyle w:val="30"/>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r>
        <w:rPr>
          <w:rStyle w:val="30"/>
          <w:rFonts w:ascii="黑体" w:hAnsi="黑体" w:eastAsia="黑体"/>
          <w:b w:val="0"/>
          <w:color w:val="auto"/>
          <w:highlight w:val="none"/>
        </w:rPr>
        <w:tab/>
      </w:r>
    </w:p>
    <w:p w14:paraId="0556AECE">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385.19</w:t>
      </w:r>
      <w:r>
        <w:rPr>
          <w:rFonts w:hint="eastAsia" w:ascii="仿宋" w:hAnsi="仿宋" w:eastAsia="仿宋"/>
          <w:color w:val="auto"/>
          <w:sz w:val="32"/>
          <w:szCs w:val="32"/>
          <w:highlight w:val="none"/>
        </w:rPr>
        <w:t>万元，其中：</w:t>
      </w:r>
    </w:p>
    <w:p w14:paraId="58D13D26">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385.19</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29.44万元</w:t>
      </w:r>
      <w:r>
        <w:rPr>
          <w:rFonts w:hint="eastAsia" w:ascii="仿宋" w:hAnsi="仿宋" w:eastAsia="仿宋"/>
          <w:color w:val="auto"/>
          <w:sz w:val="32"/>
          <w:szCs w:val="32"/>
          <w:highlight w:val="none"/>
        </w:rPr>
        <w:t>、绩效工资</w:t>
      </w:r>
      <w:r>
        <w:rPr>
          <w:rFonts w:hint="eastAsia" w:ascii="仿宋" w:hAnsi="仿宋" w:eastAsia="仿宋"/>
          <w:color w:val="auto"/>
          <w:sz w:val="32"/>
          <w:szCs w:val="32"/>
          <w:highlight w:val="none"/>
          <w:lang w:val="en-US" w:eastAsia="zh-CN"/>
        </w:rPr>
        <w:t>65.02万元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76.11万元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44.46万元、</w:t>
      </w:r>
      <w:r>
        <w:rPr>
          <w:rFonts w:hint="eastAsia" w:ascii="仿宋" w:hAnsi="仿宋" w:eastAsia="仿宋"/>
          <w:color w:val="auto"/>
          <w:sz w:val="32"/>
          <w:szCs w:val="32"/>
          <w:highlight w:val="none"/>
        </w:rPr>
        <w:t>职工基本医疗保险缴费</w:t>
      </w:r>
      <w:r>
        <w:rPr>
          <w:rFonts w:hint="eastAsia" w:ascii="仿宋" w:hAnsi="仿宋" w:eastAsia="仿宋"/>
          <w:color w:val="auto"/>
          <w:sz w:val="32"/>
          <w:szCs w:val="32"/>
          <w:highlight w:val="none"/>
          <w:lang w:val="en-US" w:eastAsia="zh-CN"/>
        </w:rPr>
        <w:t>25.26万元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33.66万元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14.99万元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84.85万元</w:t>
      </w:r>
      <w:r>
        <w:rPr>
          <w:rFonts w:hint="eastAsia" w:ascii="仿宋" w:hAnsi="仿宋" w:eastAsia="仿宋"/>
          <w:color w:val="auto"/>
          <w:sz w:val="32"/>
          <w:szCs w:val="32"/>
          <w:highlight w:val="none"/>
        </w:rPr>
        <w:t>、其他对个人和家庭的补助支出</w:t>
      </w:r>
      <w:r>
        <w:rPr>
          <w:rFonts w:hint="eastAsia" w:ascii="仿宋" w:hAnsi="仿宋" w:eastAsia="仿宋"/>
          <w:color w:val="auto"/>
          <w:sz w:val="32"/>
          <w:szCs w:val="32"/>
          <w:highlight w:val="none"/>
          <w:lang w:val="en-US" w:eastAsia="zh-CN"/>
        </w:rPr>
        <w:t>11.4万元</w:t>
      </w:r>
      <w:r>
        <w:rPr>
          <w:rFonts w:hint="eastAsia" w:ascii="仿宋" w:hAnsi="仿宋" w:eastAsia="仿宋"/>
          <w:color w:val="auto"/>
          <w:sz w:val="32"/>
          <w:szCs w:val="32"/>
          <w:highlight w:val="none"/>
        </w:rPr>
        <w:t>。</w:t>
      </w:r>
    </w:p>
    <w:p w14:paraId="19F65233">
      <w:pPr>
        <w:spacing w:line="600" w:lineRule="exact"/>
        <w:ind w:firstLine="640"/>
        <w:outlineLvl w:val="1"/>
        <w:rPr>
          <w:rStyle w:val="30"/>
          <w:rFonts w:ascii="黑体" w:hAnsi="黑体" w:eastAsia="黑体"/>
          <w:b w:val="0"/>
          <w:color w:val="auto"/>
          <w:highlight w:val="none"/>
        </w:rPr>
      </w:pPr>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p>
    <w:p w14:paraId="0FBB07A9">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09EB96E3">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/减少0万元，增长/下降0%。</w:t>
      </w:r>
    </w:p>
    <w:p w14:paraId="75AFA57F">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1B3066D5">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78B3D10">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896E85C">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color w:val="auto"/>
          <w:sz w:val="32"/>
          <w:szCs w:val="32"/>
          <w:highlight w:val="none"/>
          <w:lang w:val="en-US" w:eastAsia="zh-CN"/>
        </w:rPr>
        <w:t>由于我单位属于基层医疗卫生机构，除医疗救治用救护车外，无公务用车，2023年度无财政拨款的公务用车相关专用经费。</w:t>
      </w:r>
    </w:p>
    <w:p w14:paraId="1E334ABE">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B93B025">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DE47EFC">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14:paraId="175AA3A5">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3652CEB2">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570E65BD">
      <w:pPr>
        <w:spacing w:line="600" w:lineRule="exact"/>
        <w:ind w:firstLine="640"/>
        <w:outlineLvl w:val="1"/>
        <w:rPr>
          <w:rStyle w:val="30"/>
          <w:rFonts w:ascii="黑体" w:hAnsi="黑体" w:eastAsia="黑体"/>
          <w:color w:val="auto"/>
          <w:highlight w:val="none"/>
        </w:rPr>
      </w:pPr>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p>
    <w:p w14:paraId="7FCD21EA">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3602F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ascii="黑体" w:hAnsi="黑体" w:eastAsia="黑体"/>
          <w:b w:val="0"/>
          <w:color w:val="auto"/>
          <w:highlight w:val="none"/>
        </w:rPr>
      </w:pPr>
      <w:r>
        <w:rPr>
          <w:rStyle w:val="30"/>
          <w:rFonts w:hint="eastAsia" w:ascii="黑体" w:hAnsi="黑体" w:eastAsia="黑体"/>
          <w:b w:val="0"/>
          <w:color w:val="auto"/>
          <w:highlight w:val="none"/>
          <w:lang w:eastAsia="zh-CN"/>
        </w:rPr>
        <w:t>九、</w:t>
      </w:r>
      <w:r>
        <w:rPr>
          <w:rStyle w:val="30"/>
          <w:rFonts w:hint="eastAsia" w:ascii="黑体" w:hAnsi="黑体" w:eastAsia="黑体"/>
          <w:b w:val="0"/>
          <w:color w:val="auto"/>
          <w:highlight w:val="none"/>
        </w:rPr>
        <w:t>国有资本经营预算支出决算情况说明</w:t>
      </w:r>
    </w:p>
    <w:p w14:paraId="3D241E90">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A0CEA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黑体" w:hAnsi="黑体" w:eastAsia="黑体"/>
          <w:b w:val="0"/>
          <w:color w:val="auto"/>
          <w:highlight w:val="none"/>
        </w:rPr>
      </w:pPr>
      <w:r>
        <w:rPr>
          <w:rStyle w:val="30"/>
          <w:rFonts w:hint="eastAsia" w:ascii="黑体" w:hAnsi="黑体" w:eastAsia="黑体"/>
          <w:b w:val="0"/>
          <w:color w:val="auto"/>
          <w:highlight w:val="none"/>
          <w:lang w:eastAsia="zh-CN"/>
        </w:rPr>
        <w:t>十、</w:t>
      </w:r>
      <w:r>
        <w:rPr>
          <w:rStyle w:val="30"/>
          <w:rFonts w:hint="eastAsia" w:ascii="黑体" w:hAnsi="黑体" w:eastAsia="黑体"/>
          <w:b w:val="0"/>
          <w:color w:val="auto"/>
          <w:highlight w:val="none"/>
        </w:rPr>
        <w:t>其他重要事项的情况说明</w:t>
      </w:r>
    </w:p>
    <w:p w14:paraId="1DB27ED6">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3B841CFD">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遂宁市船山区永兴镇中心卫生院</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B24B7B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43253317">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遂宁市船山区永兴镇中心卫生院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943700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2CA3BD41">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遂宁市船山区永兴镇中心卫生院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sz w:val="32"/>
          <w:szCs w:val="32"/>
        </w:rPr>
        <w:t>医疗业务的开展和辖区医疗紧急救助</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台（套）。</w:t>
      </w:r>
    </w:p>
    <w:p w14:paraId="1585F581">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55D72C65">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eastAsia="仿宋_GB2312" w:cs="Times New Roman"/>
          <w:color w:val="auto"/>
          <w:sz w:val="32"/>
          <w:szCs w:val="32"/>
          <w:highlight w:val="none"/>
          <w:lang w:val="en-US" w:eastAsia="zh-CN"/>
        </w:rPr>
        <w:t>基本公共卫生服务上级专项资金</w:t>
      </w:r>
      <w:r>
        <w:rPr>
          <w:rFonts w:hint="eastAsia" w:ascii="仿宋_GB2312" w:hAnsi="Times New Roman" w:eastAsia="仿宋_GB2312" w:cs="Times New Roman"/>
          <w:color w:val="auto"/>
          <w:sz w:val="32"/>
          <w:szCs w:val="32"/>
          <w:highlight w:val="none"/>
          <w:lang w:eastAsia="zh-CN"/>
        </w:rPr>
        <w:t>等</w:t>
      </w:r>
      <w:r>
        <w:rPr>
          <w:rFonts w:hint="eastAsia" w:ascii="仿宋_GB2312"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0F298904">
      <w:pPr>
        <w:spacing w:line="60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br w:type="page"/>
      </w:r>
    </w:p>
    <w:p w14:paraId="6DAE4805">
      <w:pPr>
        <w:numPr>
          <w:ilvl w:val="0"/>
          <w:numId w:val="0"/>
        </w:numPr>
        <w:spacing w:line="600" w:lineRule="exact"/>
        <w:jc w:val="center"/>
        <w:outlineLvl w:val="0"/>
        <w:rPr>
          <w:rStyle w:val="29"/>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p>
    <w:p w14:paraId="49EA39FE">
      <w:pPr>
        <w:spacing w:line="600" w:lineRule="exact"/>
        <w:jc w:val="left"/>
        <w:rPr>
          <w:rFonts w:ascii="宋体"/>
          <w:b/>
          <w:color w:val="auto"/>
          <w:sz w:val="44"/>
          <w:szCs w:val="44"/>
          <w:highlight w:val="none"/>
        </w:rPr>
      </w:pPr>
    </w:p>
    <w:p w14:paraId="45BE3041">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0E37B9F6">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w:t>
      </w:r>
      <w:r>
        <w:rPr>
          <w:rFonts w:hint="eastAsia" w:ascii="仿宋_GB2312" w:eastAsia="仿宋_GB2312"/>
          <w:sz w:val="32"/>
          <w:szCs w:val="32"/>
        </w:rPr>
        <w:t>指事业单位开展专业业务活动及辅助活动取得的收入。如基层卫生院开展医疗业务的收入等。</w:t>
      </w:r>
      <w:r>
        <w:rPr>
          <w:rFonts w:hint="eastAsia" w:ascii="仿宋_GB2312" w:eastAsia="仿宋_GB2312"/>
          <w:color w:val="auto"/>
          <w:sz w:val="32"/>
          <w:szCs w:val="32"/>
          <w:highlight w:val="none"/>
        </w:rPr>
        <w:t>。</w:t>
      </w:r>
    </w:p>
    <w:p w14:paraId="1F02FA6F">
      <w:pPr>
        <w:pStyle w:val="27"/>
        <w:spacing w:line="560" w:lineRule="exact"/>
        <w:ind w:firstLine="640" w:firstLineChars="200"/>
        <w:rPr>
          <w:rFonts w:ascii="仿宋_GB2312" w:eastAsia="仿宋_GB2312"/>
          <w:sz w:val="32"/>
          <w:szCs w:val="32"/>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w:t>
      </w:r>
      <w:r>
        <w:rPr>
          <w:rFonts w:hint="eastAsia" w:ascii="仿宋_GB2312" w:eastAsia="仿宋_GB2312"/>
          <w:sz w:val="32"/>
          <w:szCs w:val="32"/>
        </w:rPr>
        <w:t>指单位取得的除上述收入以外的各项收入。主要是利息收入、捐赠收入、卫生主管部门给予的其他补助收入等。</w:t>
      </w:r>
      <w:r>
        <w:rPr>
          <w:rFonts w:ascii="仿宋_GB2312" w:eastAsia="仿宋_GB2312"/>
          <w:sz w:val="32"/>
          <w:szCs w:val="32"/>
        </w:rPr>
        <w:t xml:space="preserve"> </w:t>
      </w:r>
    </w:p>
    <w:p w14:paraId="0FA7E841">
      <w:pPr>
        <w:pStyle w:val="27"/>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16A4859E">
      <w:pPr>
        <w:pStyle w:val="27"/>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845B40F">
      <w:pPr>
        <w:pStyle w:val="27"/>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22C2D8F7">
      <w:pPr>
        <w:pStyle w:val="27"/>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Style w:val="19"/>
          <w:rFonts w:hint="eastAsia" w:ascii="仿宋_GB2312" w:hAnsi="仿宋_GB2312" w:eastAsia="仿宋_GB2312" w:cs="仿宋_GB2312"/>
          <w:b w:val="0"/>
          <w:bCs w:val="0"/>
          <w:color w:val="auto"/>
          <w:sz w:val="32"/>
          <w:szCs w:val="32"/>
        </w:rPr>
        <w:t>社会保障和就业支出（208）</w:t>
      </w:r>
      <w:r>
        <w:rPr>
          <w:rStyle w:val="19"/>
          <w:rFonts w:hint="eastAsia" w:ascii="仿宋_GB2312" w:hAnsi="仿宋_GB2312" w:eastAsia="仿宋_GB2312" w:cs="仿宋_GB2312"/>
          <w:b w:val="0"/>
          <w:bCs w:val="0"/>
          <w:color w:val="auto"/>
          <w:sz w:val="32"/>
          <w:szCs w:val="32"/>
          <w:lang w:eastAsia="zh-CN"/>
        </w:rPr>
        <w:t>残疾人事业</w:t>
      </w:r>
      <w:r>
        <w:rPr>
          <w:rStyle w:val="19"/>
          <w:rFonts w:hint="eastAsia" w:ascii="仿宋_GB2312" w:hAnsi="仿宋_GB2312" w:eastAsia="仿宋_GB2312" w:cs="仿宋_GB2312"/>
          <w:b w:val="0"/>
          <w:bCs w:val="0"/>
          <w:color w:val="auto"/>
          <w:sz w:val="32"/>
          <w:szCs w:val="32"/>
        </w:rPr>
        <w:t>（</w:t>
      </w:r>
      <w:r>
        <w:rPr>
          <w:rStyle w:val="19"/>
          <w:rFonts w:hint="eastAsia" w:ascii="仿宋_GB2312" w:hAnsi="仿宋_GB2312" w:eastAsia="仿宋_GB2312" w:cs="仿宋_GB2312"/>
          <w:b w:val="0"/>
          <w:bCs w:val="0"/>
          <w:color w:val="auto"/>
          <w:sz w:val="32"/>
          <w:szCs w:val="32"/>
          <w:lang w:val="en-US" w:eastAsia="zh-CN"/>
        </w:rPr>
        <w:t>11</w:t>
      </w:r>
      <w:r>
        <w:rPr>
          <w:rStyle w:val="19"/>
          <w:rFonts w:hint="eastAsia" w:ascii="仿宋_GB2312" w:hAnsi="仿宋_GB2312" w:eastAsia="仿宋_GB2312" w:cs="仿宋_GB2312"/>
          <w:b w:val="0"/>
          <w:bCs w:val="0"/>
          <w:color w:val="auto"/>
          <w:sz w:val="32"/>
          <w:szCs w:val="32"/>
        </w:rPr>
        <w:t>）</w:t>
      </w:r>
      <w:r>
        <w:rPr>
          <w:rStyle w:val="19"/>
          <w:rFonts w:hint="eastAsia" w:ascii="仿宋_GB2312" w:hAnsi="仿宋_GB2312" w:eastAsia="仿宋_GB2312" w:cs="仿宋_GB2312"/>
          <w:b w:val="0"/>
          <w:bCs w:val="0"/>
          <w:color w:val="auto"/>
          <w:sz w:val="32"/>
          <w:szCs w:val="32"/>
          <w:lang w:eastAsia="zh-CN"/>
        </w:rPr>
        <w:t>残疾人就业</w:t>
      </w:r>
      <w:r>
        <w:rPr>
          <w:rStyle w:val="19"/>
          <w:rFonts w:hint="eastAsia" w:ascii="仿宋_GB2312" w:hAnsi="仿宋_GB2312" w:eastAsia="仿宋_GB2312" w:cs="仿宋_GB2312"/>
          <w:b w:val="0"/>
          <w:bCs w:val="0"/>
          <w:color w:val="auto"/>
          <w:sz w:val="32"/>
          <w:szCs w:val="32"/>
        </w:rPr>
        <w:t>（</w:t>
      </w:r>
      <w:r>
        <w:rPr>
          <w:rStyle w:val="19"/>
          <w:rFonts w:hint="eastAsia" w:ascii="仿宋_GB2312" w:hAnsi="仿宋_GB2312" w:eastAsia="仿宋_GB2312" w:cs="仿宋_GB2312"/>
          <w:b w:val="0"/>
          <w:bCs w:val="0"/>
          <w:color w:val="auto"/>
          <w:sz w:val="32"/>
          <w:szCs w:val="32"/>
          <w:lang w:val="en-US" w:eastAsia="zh-CN"/>
        </w:rPr>
        <w:t>05</w:t>
      </w:r>
      <w:r>
        <w:rPr>
          <w:rStyle w:val="19"/>
          <w:rFonts w:hint="eastAsia" w:ascii="仿宋_GB2312" w:hAnsi="仿宋_GB2312" w:eastAsia="仿宋_GB2312" w:cs="仿宋_GB2312"/>
          <w:b w:val="0"/>
          <w:bCs w:val="0"/>
          <w:color w:val="auto"/>
          <w:sz w:val="32"/>
          <w:szCs w:val="32"/>
        </w:rPr>
        <w:t>）</w:t>
      </w:r>
      <w:r>
        <w:rPr>
          <w:rStyle w:val="19"/>
          <w:rFonts w:hint="eastAsia" w:ascii="仿宋_GB2312" w:hAnsi="仿宋_GB2312" w:eastAsia="仿宋_GB2312" w:cs="仿宋_GB2312"/>
          <w:b w:val="0"/>
          <w:bCs w:val="0"/>
          <w:color w:val="auto"/>
          <w:sz w:val="32"/>
          <w:szCs w:val="32"/>
          <w:lang w:eastAsia="zh-CN"/>
        </w:rPr>
        <w:t>：指乡镇卫生院未安排残疾人就业所缴纳的残疾人就业保障金。</w:t>
      </w:r>
    </w:p>
    <w:p w14:paraId="5A8FDE68">
      <w:pPr>
        <w:pStyle w:val="27"/>
        <w:spacing w:line="560" w:lineRule="exact"/>
        <w:ind w:firstLine="640" w:firstLineChars="200"/>
        <w:rPr>
          <w:rFonts w:hint="eastAsia" w:ascii="仿宋_GB2312" w:hAnsi="Calibri" w:eastAsia="仿宋_GB2312" w:cs="仿宋"/>
          <w:color w:val="000000"/>
          <w:kern w:val="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社会保障和就业支出（</w:t>
      </w:r>
      <w:r>
        <w:rPr>
          <w:rFonts w:hint="eastAsia" w:ascii="仿宋_GB2312" w:eastAsia="仿宋_GB2312"/>
          <w:color w:val="000000"/>
          <w:sz w:val="32"/>
          <w:szCs w:val="32"/>
          <w:lang w:val="en-US" w:eastAsia="zh-CN"/>
        </w:rPr>
        <w:t>208</w:t>
      </w:r>
      <w:r>
        <w:rPr>
          <w:rFonts w:hint="eastAsia" w:ascii="仿宋_GB2312" w:eastAsia="仿宋_GB2312"/>
          <w:color w:val="000000"/>
          <w:sz w:val="32"/>
          <w:szCs w:val="32"/>
        </w:rPr>
        <w:t>）其他社会保障和就业支出（99）其他社会保障和就业支出（</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hAnsi="Calibri" w:eastAsia="仿宋_GB2312" w:cs="仿宋"/>
          <w:color w:val="000000"/>
          <w:kern w:val="0"/>
          <w:sz w:val="32"/>
          <w:szCs w:val="32"/>
        </w:rPr>
        <w:t>指</w:t>
      </w:r>
      <w:r>
        <w:rPr>
          <w:rFonts w:hint="eastAsia" w:ascii="仿宋_GB2312" w:eastAsia="仿宋_GB2312" w:cs="仿宋"/>
          <w:color w:val="000000"/>
          <w:kern w:val="0"/>
          <w:sz w:val="32"/>
          <w:szCs w:val="32"/>
          <w:lang w:val="en-US" w:eastAsia="zh-CN"/>
        </w:rPr>
        <w:t>原来地名卫生院改制退休人员及了断人员的生活补助</w:t>
      </w:r>
      <w:r>
        <w:rPr>
          <w:rFonts w:hint="eastAsia" w:ascii="仿宋_GB2312" w:hAnsi="Calibri" w:eastAsia="仿宋_GB2312" w:cs="仿宋"/>
          <w:color w:val="000000"/>
          <w:kern w:val="0"/>
          <w:sz w:val="32"/>
          <w:szCs w:val="32"/>
        </w:rPr>
        <w:t>支出。</w:t>
      </w:r>
    </w:p>
    <w:p w14:paraId="1616FB0E">
      <w:pPr>
        <w:pStyle w:val="27"/>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卫生健康支出（210）基层医疗卫生机构（03）乡镇卫生院（02）:指乡镇卫生院正常运行、开展日常工作的基本支出和项目支出。</w:t>
      </w:r>
    </w:p>
    <w:p w14:paraId="3793D2AA">
      <w:pPr>
        <w:spacing w:line="600" w:lineRule="atLeast"/>
        <w:ind w:firstLine="521" w:firstLineChars="163"/>
        <w:rPr>
          <w:rFonts w:hint="eastAsia"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.卫生健康支出（210）基层医疗卫生机构（03）其他基层医疗卫生机构支出（99）：指其他基层医疗卫生机构项目支</w:t>
      </w:r>
      <w:r>
        <w:rPr>
          <w:rFonts w:hint="eastAsia" w:ascii="仿宋_GB2312" w:eastAsia="仿宋_GB2312"/>
          <w:color w:val="000000"/>
          <w:sz w:val="32"/>
          <w:szCs w:val="32"/>
          <w:lang w:val="en-US" w:eastAsia="zh-CN"/>
        </w:rPr>
        <w:t>出，例如实施基本药物制度补助的医院及村卫生室收入等</w:t>
      </w:r>
      <w:r>
        <w:rPr>
          <w:rFonts w:hint="eastAsia" w:ascii="仿宋_GB2312" w:eastAsia="仿宋_GB2312"/>
          <w:color w:val="000000"/>
          <w:sz w:val="32"/>
          <w:szCs w:val="32"/>
        </w:rPr>
        <w:t>。</w:t>
      </w:r>
    </w:p>
    <w:p w14:paraId="7DB533D0">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w:t>
      </w:r>
      <w:r>
        <w:rPr>
          <w:rStyle w:val="19"/>
          <w:rFonts w:hint="eastAsia" w:ascii="仿宋_GB2312" w:hAnsi="仿宋_GB2312" w:eastAsia="仿宋_GB2312" w:cs="仿宋_GB2312"/>
          <w:b w:val="0"/>
          <w:bCs w:val="0"/>
          <w:color w:val="auto"/>
          <w:sz w:val="32"/>
          <w:szCs w:val="32"/>
        </w:rPr>
        <w:t>卫生健康支出（210）公共卫生（04）</w:t>
      </w:r>
      <w:r>
        <w:rPr>
          <w:rStyle w:val="19"/>
          <w:rFonts w:hint="eastAsia" w:ascii="仿宋_GB2312" w:hAnsi="仿宋_GB2312" w:eastAsia="仿宋_GB2312" w:cs="仿宋_GB2312"/>
          <w:b w:val="0"/>
          <w:bCs w:val="0"/>
          <w:color w:val="auto"/>
          <w:sz w:val="32"/>
          <w:szCs w:val="32"/>
          <w:lang w:eastAsia="zh-CN"/>
        </w:rPr>
        <w:t>疾病预防控制机构</w:t>
      </w:r>
      <w:r>
        <w:rPr>
          <w:rStyle w:val="19"/>
          <w:rFonts w:hint="eastAsia" w:ascii="仿宋_GB2312" w:hAnsi="仿宋_GB2312" w:eastAsia="仿宋_GB2312" w:cs="仿宋_GB2312"/>
          <w:b w:val="0"/>
          <w:bCs w:val="0"/>
          <w:color w:val="auto"/>
          <w:sz w:val="32"/>
          <w:szCs w:val="32"/>
        </w:rPr>
        <w:t>（</w:t>
      </w:r>
      <w:r>
        <w:rPr>
          <w:rStyle w:val="19"/>
          <w:rFonts w:hint="eastAsia" w:ascii="仿宋_GB2312" w:hAnsi="仿宋_GB2312" w:eastAsia="仿宋_GB2312" w:cs="仿宋_GB2312"/>
          <w:b w:val="0"/>
          <w:bCs w:val="0"/>
          <w:color w:val="auto"/>
          <w:sz w:val="32"/>
          <w:szCs w:val="32"/>
          <w:lang w:val="en-US" w:eastAsia="zh-CN"/>
        </w:rPr>
        <w:t>01</w:t>
      </w:r>
      <w:r>
        <w:rPr>
          <w:rStyle w:val="19"/>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highlight w:val="none"/>
        </w:rPr>
        <w:t>:指</w:t>
      </w:r>
      <w:r>
        <w:rPr>
          <w:rFonts w:hint="eastAsia" w:ascii="仿宋_GB2312" w:hAnsi="仿宋_GB2312" w:eastAsia="仿宋_GB2312" w:cs="仿宋_GB2312"/>
          <w:b w:val="0"/>
          <w:bCs w:val="0"/>
          <w:color w:val="auto"/>
          <w:sz w:val="32"/>
          <w:szCs w:val="32"/>
          <w:highlight w:val="none"/>
          <w:lang w:eastAsia="zh-CN"/>
        </w:rPr>
        <w:t>乡镇卫生院执行预防接种服务定额补助支出</w:t>
      </w:r>
      <w:r>
        <w:rPr>
          <w:rFonts w:hint="eastAsia" w:ascii="仿宋_GB2312" w:hAnsi="仿宋_GB2312" w:eastAsia="仿宋_GB2312" w:cs="仿宋_GB2312"/>
          <w:b w:val="0"/>
          <w:bCs w:val="0"/>
          <w:color w:val="auto"/>
          <w:sz w:val="32"/>
          <w:szCs w:val="32"/>
          <w:highlight w:val="none"/>
        </w:rPr>
        <w:t>。</w:t>
      </w:r>
    </w:p>
    <w:p w14:paraId="71142602">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.卫生健康支出（210）公共卫生（04）基本公共卫生服务（08）:指基本公共卫生服务项目支出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例如开展基本公共卫生12项目的人员经费、试剂耗材、日杂等开支</w:t>
      </w:r>
      <w:r>
        <w:rPr>
          <w:rFonts w:hint="eastAsia" w:ascii="仿宋_GB2312" w:eastAsia="仿宋_GB2312"/>
          <w:color w:val="000000"/>
          <w:sz w:val="32"/>
          <w:szCs w:val="32"/>
        </w:rPr>
        <w:t>。</w:t>
      </w:r>
    </w:p>
    <w:p w14:paraId="51FE3D7E">
      <w:pPr>
        <w:spacing w:line="600" w:lineRule="atLeast"/>
        <w:ind w:firstLine="521" w:firstLineChars="163"/>
        <w:rPr>
          <w:rFonts w:hint="eastAsia" w:ascii="仿宋" w:hAnsi="仿宋" w:eastAsia="仿宋"/>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.卫生健康支出（210）公共卫生（04）重大公共卫生专项（09）:指重大公共卫生项目支出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例如艾滋病防治、重大精神病防治、脑卒中防治等</w:t>
      </w:r>
      <w:r>
        <w:rPr>
          <w:rFonts w:hint="eastAsia" w:ascii="仿宋" w:hAnsi="仿宋" w:eastAsia="仿宋"/>
          <w:sz w:val="32"/>
          <w:szCs w:val="32"/>
        </w:rPr>
        <w:t>。</w:t>
      </w:r>
    </w:p>
    <w:p w14:paraId="08FEBFD1">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w:t>
      </w:r>
      <w:r>
        <w:rPr>
          <w:rStyle w:val="19"/>
          <w:rFonts w:hint="eastAsia" w:ascii="仿宋_GB2312" w:hAnsi="仿宋_GB2312" w:eastAsia="仿宋_GB2312" w:cs="仿宋_GB2312"/>
          <w:b w:val="0"/>
          <w:bCs w:val="0"/>
          <w:color w:val="auto"/>
          <w:sz w:val="32"/>
          <w:szCs w:val="32"/>
        </w:rPr>
        <w:t>卫生健康支出（210）</w:t>
      </w:r>
      <w:r>
        <w:rPr>
          <w:rStyle w:val="19"/>
          <w:rFonts w:hint="eastAsia" w:ascii="仿宋_GB2312" w:hAnsi="仿宋_GB2312" w:eastAsia="仿宋_GB2312" w:cs="仿宋_GB2312"/>
          <w:b w:val="0"/>
          <w:bCs w:val="0"/>
          <w:color w:val="auto"/>
          <w:sz w:val="32"/>
          <w:szCs w:val="32"/>
          <w:lang w:val="en-US" w:eastAsia="zh-CN"/>
        </w:rPr>
        <w:t>其他卫生健康支出</w:t>
      </w:r>
      <w:r>
        <w:rPr>
          <w:rStyle w:val="19"/>
          <w:rFonts w:hint="eastAsia" w:ascii="仿宋_GB2312" w:hAnsi="仿宋_GB2312" w:eastAsia="仿宋_GB2312" w:cs="仿宋_GB2312"/>
          <w:b w:val="0"/>
          <w:bCs w:val="0"/>
          <w:color w:val="auto"/>
          <w:sz w:val="32"/>
          <w:szCs w:val="32"/>
        </w:rPr>
        <w:t>（</w:t>
      </w:r>
      <w:r>
        <w:rPr>
          <w:rStyle w:val="19"/>
          <w:rFonts w:hint="eastAsia" w:ascii="仿宋_GB2312" w:hAnsi="仿宋_GB2312" w:eastAsia="仿宋_GB2312" w:cs="仿宋_GB2312"/>
          <w:b w:val="0"/>
          <w:bCs w:val="0"/>
          <w:color w:val="auto"/>
          <w:sz w:val="32"/>
          <w:szCs w:val="32"/>
          <w:lang w:val="en-US" w:eastAsia="zh-CN"/>
        </w:rPr>
        <w:t>99</w:t>
      </w:r>
      <w:r>
        <w:rPr>
          <w:rStyle w:val="19"/>
          <w:rFonts w:hint="eastAsia" w:ascii="仿宋_GB2312" w:hAnsi="仿宋_GB2312" w:eastAsia="仿宋_GB2312" w:cs="仿宋_GB2312"/>
          <w:b w:val="0"/>
          <w:bCs w:val="0"/>
          <w:color w:val="auto"/>
          <w:sz w:val="32"/>
          <w:szCs w:val="32"/>
        </w:rPr>
        <w:t>）</w:t>
      </w:r>
      <w:r>
        <w:rPr>
          <w:rStyle w:val="19"/>
          <w:rFonts w:hint="eastAsia" w:ascii="仿宋_GB2312" w:hAnsi="仿宋_GB2312" w:eastAsia="仿宋_GB2312" w:cs="仿宋_GB2312"/>
          <w:b w:val="0"/>
          <w:bCs w:val="0"/>
          <w:color w:val="auto"/>
          <w:sz w:val="32"/>
          <w:szCs w:val="32"/>
          <w:lang w:val="en-US" w:eastAsia="zh-CN"/>
        </w:rPr>
        <w:t>其他卫生健康支出</w:t>
      </w:r>
      <w:r>
        <w:rPr>
          <w:rStyle w:val="19"/>
          <w:rFonts w:hint="eastAsia" w:ascii="仿宋_GB2312" w:hAnsi="仿宋_GB2312" w:eastAsia="仿宋_GB2312" w:cs="仿宋_GB2312"/>
          <w:b w:val="0"/>
          <w:bCs w:val="0"/>
          <w:color w:val="auto"/>
          <w:sz w:val="32"/>
          <w:szCs w:val="32"/>
        </w:rPr>
        <w:t>（</w:t>
      </w:r>
      <w:r>
        <w:rPr>
          <w:rStyle w:val="19"/>
          <w:rFonts w:hint="eastAsia" w:ascii="仿宋_GB2312" w:hAnsi="仿宋_GB2312" w:eastAsia="仿宋_GB2312" w:cs="仿宋_GB2312"/>
          <w:b w:val="0"/>
          <w:bCs w:val="0"/>
          <w:color w:val="auto"/>
          <w:sz w:val="32"/>
          <w:szCs w:val="32"/>
          <w:lang w:val="en-US" w:eastAsia="zh-CN"/>
        </w:rPr>
        <w:t>99</w:t>
      </w:r>
      <w:r>
        <w:rPr>
          <w:rStyle w:val="19"/>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highlight w:val="none"/>
        </w:rPr>
        <w:t>:指</w:t>
      </w:r>
      <w:r>
        <w:rPr>
          <w:rFonts w:hint="eastAsia" w:ascii="仿宋_GB2312" w:hAnsi="仿宋_GB2312" w:eastAsia="仿宋_GB2312" w:cs="仿宋_GB2312"/>
          <w:b w:val="0"/>
          <w:bCs w:val="0"/>
          <w:color w:val="auto"/>
          <w:sz w:val="32"/>
          <w:szCs w:val="32"/>
          <w:highlight w:val="none"/>
          <w:lang w:eastAsia="zh-CN"/>
        </w:rPr>
        <w:t>乡镇卫生院</w:t>
      </w:r>
      <w:r>
        <w:rPr>
          <w:rFonts w:hint="eastAsia" w:ascii="仿宋_GB2312" w:hAnsi="仿宋_GB2312" w:eastAsia="仿宋_GB2312" w:cs="仿宋_GB2312"/>
          <w:b w:val="0"/>
          <w:bCs w:val="0"/>
          <w:color w:val="auto"/>
          <w:sz w:val="32"/>
          <w:szCs w:val="32"/>
          <w:highlight w:val="none"/>
          <w:lang w:val="en-US" w:eastAsia="zh-CN"/>
        </w:rPr>
        <w:t>医疗人才队伍建设和人员培训支出</w:t>
      </w:r>
      <w:r>
        <w:rPr>
          <w:rFonts w:hint="eastAsia" w:ascii="仿宋_GB2312" w:hAnsi="仿宋_GB2312" w:eastAsia="仿宋_GB2312" w:cs="仿宋_GB2312"/>
          <w:b w:val="0"/>
          <w:bCs w:val="0"/>
          <w:color w:val="auto"/>
          <w:sz w:val="32"/>
          <w:szCs w:val="32"/>
          <w:highlight w:val="none"/>
        </w:rPr>
        <w:t>。</w:t>
      </w:r>
    </w:p>
    <w:p w14:paraId="72B68645">
      <w:pPr>
        <w:pStyle w:val="16"/>
        <w:ind w:firstLine="640"/>
        <w:rPr>
          <w:rStyle w:val="19"/>
          <w:rFonts w:hint="default" w:ascii="仿宋_GB2312" w:hAnsi="仿宋_GB2312" w:eastAsia="仿宋_GB2312" w:cs="仿宋_GB2312"/>
          <w:b w:val="0"/>
          <w:bCs w:val="0"/>
          <w:color w:val="auto"/>
          <w:kern w:val="2"/>
          <w:sz w:val="32"/>
          <w:szCs w:val="32"/>
          <w:lang w:val="en-US" w:eastAsia="zh-CN" w:bidi="ar-SA"/>
        </w:rPr>
      </w:pPr>
      <w:r>
        <w:rPr>
          <w:rStyle w:val="19"/>
          <w:rFonts w:hint="eastAsia" w:ascii="仿宋_GB2312" w:hAnsi="仿宋_GB2312" w:eastAsia="仿宋_GB2312" w:cs="仿宋_GB2312"/>
          <w:b w:val="0"/>
          <w:bCs w:val="0"/>
          <w:color w:val="auto"/>
          <w:kern w:val="2"/>
          <w:sz w:val="32"/>
          <w:szCs w:val="32"/>
          <w:lang w:val="en-US" w:eastAsia="zh-CN" w:bidi="ar-SA"/>
        </w:rPr>
        <w:t>15.农林水支出（213）巩固拓展脱贫攻坚成果衔接乡村振兴（05）其他巩固拓展脱贫攻坚成果衔接乡村振兴支出（99）:指用于巩固拓展脱贫攻坚成果及乡村振兴方面的支出。例如城乡治理、党建文化阵地建设等。</w:t>
      </w:r>
    </w:p>
    <w:p w14:paraId="18B9AD07">
      <w:pPr>
        <w:keepNext w:val="0"/>
        <w:keepLines w:val="0"/>
        <w:pageBreakBefore w:val="0"/>
        <w:widowControl w:val="0"/>
        <w:kinsoku/>
        <w:wordWrap/>
        <w:overflowPunct/>
        <w:topLinePunct w:val="0"/>
        <w:bidi w:val="0"/>
        <w:snapToGrid/>
        <w:spacing w:line="360" w:lineRule="auto"/>
        <w:ind w:left="0" w:leftChars="0"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.基本支出：指为保障机构正常运转、完成日常工作任务而发生的人员支出和公用支出。</w:t>
      </w:r>
    </w:p>
    <w:p w14:paraId="6912C772">
      <w:pPr>
        <w:pStyle w:val="27"/>
        <w:spacing w:line="560" w:lineRule="exact"/>
        <w:ind w:firstLine="640" w:firstLineChars="200"/>
        <w:rPr>
          <w:rFonts w:hint="eastAsia" w:ascii="仿宋_GB2312" w:hAnsi="仿宋_GB2312" w:eastAsia="仿宋_GB2312" w:cs="仿宋_GB2312"/>
          <w:color w:val="auto"/>
          <w:sz w:val="32"/>
          <w:szCs w:val="32"/>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color w:val="auto"/>
          <w:sz w:val="32"/>
          <w:szCs w:val="32"/>
          <w:highlight w:val="none"/>
          <w:lang w:val="en-US" w:eastAsia="zh-CN"/>
        </w:rPr>
        <w:t>17</w:t>
      </w:r>
      <w:r>
        <w:rPr>
          <w:rFonts w:hint="eastAsia" w:ascii="仿宋_GB2312" w:hAnsi="仿宋_GB2312" w:eastAsia="仿宋_GB2312" w:cs="仿宋_GB2312"/>
          <w:color w:val="auto"/>
          <w:sz w:val="32"/>
          <w:szCs w:val="32"/>
          <w:highlight w:val="none"/>
        </w:rPr>
        <w:t>.项目支出：指在基本支出之外为完成特定行政任务和事业发展目标所发生的支出。</w:t>
      </w:r>
    </w:p>
    <w:p w14:paraId="4F2381E0">
      <w:pPr>
        <w:spacing w:line="600" w:lineRule="exact"/>
        <w:jc w:val="center"/>
        <w:outlineLvl w:val="0"/>
        <w:rPr>
          <w:rStyle w:val="29"/>
          <w:rFonts w:ascii="黑体" w:hAnsi="黑体" w:eastAsia="黑体"/>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p>
    <w:p w14:paraId="3524A2C6">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61B8301A">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p w14:paraId="1D14D797">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tbl>
      <w:tblPr>
        <w:tblStyle w:val="17"/>
        <w:tblW w:w="14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340"/>
        <w:gridCol w:w="1119"/>
        <w:gridCol w:w="593"/>
        <w:gridCol w:w="1272"/>
        <w:gridCol w:w="503"/>
        <w:gridCol w:w="2204"/>
        <w:gridCol w:w="181"/>
        <w:gridCol w:w="521"/>
        <w:gridCol w:w="320"/>
        <w:gridCol w:w="1354"/>
        <w:gridCol w:w="3"/>
        <w:gridCol w:w="521"/>
        <w:gridCol w:w="821"/>
        <w:gridCol w:w="469"/>
        <w:gridCol w:w="505"/>
        <w:gridCol w:w="388"/>
        <w:gridCol w:w="68"/>
        <w:gridCol w:w="445"/>
        <w:gridCol w:w="450"/>
        <w:gridCol w:w="1320"/>
        <w:gridCol w:w="342"/>
      </w:tblGrid>
      <w:tr w14:paraId="2AD7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2" w:type="dxa"/>
          <w:trHeight w:val="904" w:hRule="atLeast"/>
        </w:trPr>
        <w:tc>
          <w:tcPr>
            <w:tcW w:w="1408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4D6776C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5F2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286" w:hRule="atLeast"/>
        </w:trPr>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6A7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93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EEB2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51090322T000006130673-基本公共卫生服务上级专项资金</w:t>
            </w:r>
          </w:p>
        </w:tc>
      </w:tr>
      <w:tr w14:paraId="7657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2" w:type="dxa"/>
          <w:trHeight w:val="512" w:hRule="atLeast"/>
        </w:trPr>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42F9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82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CDA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362" w:type="dxa"/>
            <w:gridSpan w:val="3"/>
            <w:tcBorders>
              <w:top w:val="nil"/>
              <w:left w:val="nil"/>
              <w:bottom w:val="nil"/>
              <w:right w:val="nil"/>
            </w:tcBorders>
            <w:shd w:val="clear" w:color="auto" w:fill="auto"/>
            <w:vAlign w:val="center"/>
          </w:tcPr>
          <w:p w14:paraId="50C8A1B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A39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678B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286"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F26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EA2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82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DC6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65481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6E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2" w:type="dxa"/>
          <w:trHeight w:val="904"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30EC">
            <w:pP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C0646">
            <w:pPr>
              <w:rPr>
                <w:rFonts w:hint="eastAsia" w:ascii="宋体" w:hAnsi="宋体" w:eastAsia="宋体" w:cs="宋体"/>
                <w:i w:val="0"/>
                <w:iCs w:val="0"/>
                <w:color w:val="000000"/>
                <w:sz w:val="18"/>
                <w:szCs w:val="18"/>
                <w:u w:val="none"/>
              </w:rPr>
            </w:pPr>
          </w:p>
        </w:tc>
        <w:tc>
          <w:tcPr>
            <w:tcW w:w="82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7404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通过实施基本公共卫生服务项目，对城乡居民健康卫生问题实施干预，减少主要健康危险因素，有效预防和控制主要传染病心脏病及慢性病，提高公共卫生服务和突</w:t>
            </w:r>
            <w:r>
              <w:rPr>
                <w:rFonts w:hint="eastAsia" w:ascii="宋体" w:hAnsi="宋体" w:cs="宋体"/>
                <w:i w:val="0"/>
                <w:iCs w:val="0"/>
                <w:color w:val="000000"/>
                <w:kern w:val="0"/>
                <w:sz w:val="18"/>
                <w:szCs w:val="18"/>
                <w:u w:val="none"/>
                <w:lang w:val="en-US" w:eastAsia="zh-CN" w:bidi="ar"/>
              </w:rPr>
              <w:t>发</w:t>
            </w:r>
            <w:r>
              <w:rPr>
                <w:rFonts w:ascii="宋体" w:hAnsi="宋体" w:eastAsia="宋体" w:cs="宋体"/>
                <w:i w:val="0"/>
                <w:iCs w:val="0"/>
                <w:color w:val="000000"/>
                <w:kern w:val="0"/>
                <w:sz w:val="18"/>
                <w:szCs w:val="18"/>
                <w:u w:val="none"/>
                <w:lang w:val="en-US" w:eastAsia="zh-CN" w:bidi="ar"/>
              </w:rPr>
              <w:t>公共卫生事件应急处置能力，使城乡居民逐步享有均等化的公共卫生服务。</w:t>
            </w:r>
          </w:p>
        </w:tc>
        <w:tc>
          <w:tcPr>
            <w:tcW w:w="36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099B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35C2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693"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6D9E">
            <w:pP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30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93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1252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开展基本公共卫生服务项目，对城乡居民健康问题主要卫生问题实施干预，排查主要健康危险因素，有效预防和控制主要传染病、心脏病及慢性病，提高公共卫生服务和突发公共卫生事件应急处置能力。</w:t>
            </w:r>
          </w:p>
        </w:tc>
      </w:tr>
      <w:tr w14:paraId="2D0F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361"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39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1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69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35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7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79A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B3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07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2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5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3EAE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34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409C3">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C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0E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BE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321.05</w:t>
            </w:r>
          </w:p>
        </w:tc>
        <w:tc>
          <w:tcPr>
            <w:tcW w:w="37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23C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321.05</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BE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CB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4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B85A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w:t>
            </w:r>
          </w:p>
        </w:tc>
      </w:tr>
      <w:tr w14:paraId="6E38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391"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22C8D">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0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9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C7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321.05</w:t>
            </w:r>
          </w:p>
        </w:tc>
        <w:tc>
          <w:tcPr>
            <w:tcW w:w="37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25D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321.05</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09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93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8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0D4E">
            <w:pPr>
              <w:rPr>
                <w:rFonts w:hint="eastAsia" w:ascii="黑体" w:hAnsi="黑体" w:eastAsia="黑体" w:cs="黑体"/>
                <w:i/>
                <w:iCs/>
                <w:color w:val="000000"/>
                <w:sz w:val="18"/>
                <w:szCs w:val="18"/>
                <w:u w:val="none"/>
              </w:rPr>
            </w:pPr>
          </w:p>
        </w:tc>
      </w:tr>
      <w:tr w14:paraId="3087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2" w:type="dxa"/>
          <w:trHeight w:val="407"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A876">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0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4B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E7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78D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79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60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9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B2E8E">
            <w:pPr>
              <w:rPr>
                <w:rFonts w:hint="eastAsia" w:ascii="黑体" w:hAnsi="黑体" w:eastAsia="黑体" w:cs="黑体"/>
                <w:i/>
                <w:iCs/>
                <w:color w:val="000000"/>
                <w:sz w:val="18"/>
                <w:szCs w:val="18"/>
                <w:u w:val="none"/>
              </w:rPr>
            </w:pPr>
          </w:p>
        </w:tc>
      </w:tr>
      <w:tr w14:paraId="27BA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361"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F9A5">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A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2C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0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E4B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3F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D9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B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3E286">
            <w:pPr>
              <w:rPr>
                <w:rFonts w:hint="eastAsia" w:ascii="黑体" w:hAnsi="黑体" w:eastAsia="黑体" w:cs="黑体"/>
                <w:i/>
                <w:iCs/>
                <w:color w:val="000000"/>
                <w:sz w:val="18"/>
                <w:szCs w:val="18"/>
                <w:u w:val="none"/>
              </w:rPr>
            </w:pPr>
          </w:p>
        </w:tc>
      </w:tr>
      <w:tr w14:paraId="7AD2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269"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5C32">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3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633CF">
            <w:pPr>
              <w:jc w:val="center"/>
              <w:rPr>
                <w:rFonts w:hint="eastAsia" w:ascii="微软雅黑" w:hAnsi="微软雅黑" w:eastAsia="微软雅黑" w:cs="微软雅黑"/>
                <w:i/>
                <w:iCs/>
                <w:color w:val="000000"/>
                <w:sz w:val="16"/>
                <w:szCs w:val="16"/>
                <w:u w:val="none"/>
              </w:rPr>
            </w:pP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1CCB7">
            <w:pPr>
              <w:jc w:val="center"/>
              <w:rPr>
                <w:rFonts w:hint="eastAsia" w:ascii="微软雅黑" w:hAnsi="微软雅黑" w:eastAsia="微软雅黑" w:cs="微软雅黑"/>
                <w:i/>
                <w:iCs/>
                <w:color w:val="000000"/>
                <w:sz w:val="16"/>
                <w:szCs w:val="16"/>
                <w:u w:val="none"/>
              </w:rPr>
            </w:pPr>
          </w:p>
        </w:tc>
        <w:tc>
          <w:tcPr>
            <w:tcW w:w="37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B0C1F6">
            <w:pPr>
              <w:jc w:val="center"/>
              <w:rPr>
                <w:rFonts w:hint="eastAsia" w:ascii="微软雅黑" w:hAnsi="微软雅黑" w:eastAsia="微软雅黑" w:cs="微软雅黑"/>
                <w:i/>
                <w:iCs/>
                <w:color w:val="000000"/>
                <w:sz w:val="16"/>
                <w:szCs w:val="16"/>
                <w:u w:val="none"/>
              </w:rPr>
            </w:pP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9794EA">
            <w:pPr>
              <w:jc w:val="center"/>
              <w:rPr>
                <w:rFonts w:hint="eastAsia" w:ascii="微软雅黑" w:hAnsi="微软雅黑" w:eastAsia="微软雅黑" w:cs="微软雅黑"/>
                <w:i/>
                <w:iCs/>
                <w:color w:val="000000"/>
                <w:sz w:val="16"/>
                <w:szCs w:val="16"/>
                <w:u w:val="none"/>
              </w:rPr>
            </w:pP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1E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C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1F89">
            <w:pPr>
              <w:rPr>
                <w:rFonts w:hint="eastAsia" w:ascii="黑体" w:hAnsi="黑体" w:eastAsia="黑体" w:cs="黑体"/>
                <w:i/>
                <w:iCs/>
                <w:color w:val="000000"/>
                <w:sz w:val="18"/>
                <w:szCs w:val="18"/>
                <w:u w:val="none"/>
              </w:rPr>
            </w:pPr>
          </w:p>
        </w:tc>
      </w:tr>
      <w:tr w14:paraId="404C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848" w:hRule="atLeast"/>
        </w:trPr>
        <w:tc>
          <w:tcPr>
            <w:tcW w:w="10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6F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D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AC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91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E4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2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07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76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93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5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0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5C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339"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BEF6">
            <w:pPr>
              <w:jc w:val="center"/>
              <w:rPr>
                <w:rFonts w:hint="eastAsia" w:ascii="宋体" w:hAnsi="宋体" w:eastAsia="宋体" w:cs="宋体"/>
                <w:i w:val="0"/>
                <w:iCs w:val="0"/>
                <w:color w:val="000000"/>
                <w:sz w:val="18"/>
                <w:szCs w:val="18"/>
                <w:u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03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4A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A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服务人口</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B3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1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45722</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65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52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45722</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34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7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7706">
            <w:pPr>
              <w:jc w:val="center"/>
              <w:rPr>
                <w:rFonts w:hint="eastAsia" w:ascii="微软雅黑" w:hAnsi="微软雅黑" w:eastAsia="微软雅黑" w:cs="微软雅黑"/>
                <w:i/>
                <w:iCs/>
                <w:color w:val="000000"/>
                <w:sz w:val="16"/>
                <w:szCs w:val="16"/>
                <w:u w:val="none"/>
              </w:rPr>
            </w:pPr>
          </w:p>
        </w:tc>
      </w:tr>
      <w:tr w14:paraId="6DA3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339"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50BF">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10243">
            <w:pPr>
              <w:jc w:val="center"/>
              <w:rPr>
                <w:rFonts w:hint="eastAsia" w:ascii="宋体" w:hAnsi="宋体" w:eastAsia="宋体" w:cs="宋体"/>
                <w:i w:val="0"/>
                <w:iCs w:val="0"/>
                <w:color w:val="000000"/>
                <w:sz w:val="18"/>
                <w:szCs w:val="18"/>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AF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B4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基本公卫工作执行合格率</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AA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A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81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F6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3D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F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ECEF">
            <w:pPr>
              <w:jc w:val="center"/>
              <w:rPr>
                <w:rFonts w:hint="eastAsia" w:ascii="微软雅黑" w:hAnsi="微软雅黑" w:eastAsia="微软雅黑" w:cs="微软雅黑"/>
                <w:i/>
                <w:iCs/>
                <w:color w:val="000000"/>
                <w:sz w:val="16"/>
                <w:szCs w:val="16"/>
                <w:u w:val="none"/>
              </w:rPr>
            </w:pPr>
          </w:p>
        </w:tc>
      </w:tr>
      <w:tr w14:paraId="5855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339"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5BB3B">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6C0CD">
            <w:pPr>
              <w:jc w:val="center"/>
              <w:rPr>
                <w:rFonts w:hint="eastAsia" w:ascii="宋体" w:hAnsi="宋体" w:eastAsia="宋体" w:cs="宋体"/>
                <w:i w:val="0"/>
                <w:iCs w:val="0"/>
                <w:color w:val="000000"/>
                <w:sz w:val="18"/>
                <w:szCs w:val="18"/>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17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82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资金使用及时性</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9D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5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72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8F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A2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1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6B2F">
            <w:pPr>
              <w:jc w:val="center"/>
              <w:rPr>
                <w:rFonts w:hint="eastAsia" w:ascii="微软雅黑" w:hAnsi="微软雅黑" w:eastAsia="微软雅黑" w:cs="微软雅黑"/>
                <w:i/>
                <w:iCs/>
                <w:color w:val="000000"/>
                <w:sz w:val="16"/>
                <w:szCs w:val="16"/>
                <w:u w:val="none"/>
              </w:rPr>
            </w:pPr>
          </w:p>
        </w:tc>
      </w:tr>
      <w:tr w14:paraId="6114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680"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7B177">
            <w:pPr>
              <w:jc w:val="center"/>
              <w:rPr>
                <w:rFonts w:hint="eastAsia" w:ascii="宋体" w:hAnsi="宋体" w:eastAsia="宋体" w:cs="宋体"/>
                <w:i w:val="0"/>
                <w:iCs w:val="0"/>
                <w:color w:val="000000"/>
                <w:sz w:val="18"/>
                <w:szCs w:val="18"/>
                <w:u w:val="none"/>
              </w:rPr>
            </w:pP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4E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C8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C9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服务对象健康支出成本有效降低</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A2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F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优良中等差</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49809">
            <w:pPr>
              <w:jc w:val="center"/>
              <w:rPr>
                <w:rFonts w:hint="eastAsia" w:ascii="宋体" w:hAnsi="宋体" w:eastAsia="宋体" w:cs="宋体"/>
                <w:i w:val="0"/>
                <w:iCs w:val="0"/>
                <w:color w:val="000000"/>
                <w:sz w:val="18"/>
                <w:szCs w:val="18"/>
                <w:u w:val="none"/>
              </w:rPr>
            </w:pP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DE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成本同期降低，控制良好</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29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4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DC07">
            <w:pPr>
              <w:jc w:val="center"/>
              <w:rPr>
                <w:rFonts w:hint="eastAsia" w:ascii="微软雅黑" w:hAnsi="微软雅黑" w:eastAsia="微软雅黑" w:cs="微软雅黑"/>
                <w:i/>
                <w:iCs/>
                <w:color w:val="000000"/>
                <w:sz w:val="16"/>
                <w:szCs w:val="16"/>
                <w:u w:val="none"/>
              </w:rPr>
            </w:pPr>
          </w:p>
        </w:tc>
      </w:tr>
      <w:tr w14:paraId="0BE7B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342" w:type="dxa"/>
          <w:trHeight w:val="716"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3635">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108C">
            <w:pPr>
              <w:jc w:val="center"/>
              <w:rPr>
                <w:rFonts w:hint="eastAsia" w:ascii="宋体" w:hAnsi="宋体" w:eastAsia="宋体" w:cs="宋体"/>
                <w:i w:val="0"/>
                <w:iCs w:val="0"/>
                <w:color w:val="000000"/>
                <w:sz w:val="18"/>
                <w:szCs w:val="18"/>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08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F9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主要传染病预防情况</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06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6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优良中等差</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BEE9E">
            <w:pPr>
              <w:jc w:val="center"/>
              <w:rPr>
                <w:rFonts w:hint="eastAsia" w:ascii="宋体" w:hAnsi="宋体" w:eastAsia="宋体" w:cs="宋体"/>
                <w:i w:val="0"/>
                <w:iCs w:val="0"/>
                <w:color w:val="000000"/>
                <w:sz w:val="18"/>
                <w:szCs w:val="18"/>
                <w:u w:val="none"/>
              </w:rPr>
            </w:pP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7A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传染病新增同期减少预防良好</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74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A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5141">
            <w:pPr>
              <w:jc w:val="center"/>
              <w:rPr>
                <w:rFonts w:hint="eastAsia" w:ascii="微软雅黑" w:hAnsi="微软雅黑" w:eastAsia="微软雅黑" w:cs="微软雅黑"/>
                <w:i/>
                <w:iCs/>
                <w:color w:val="000000"/>
                <w:sz w:val="16"/>
                <w:szCs w:val="16"/>
                <w:u w:val="none"/>
              </w:rPr>
            </w:pPr>
          </w:p>
        </w:tc>
      </w:tr>
      <w:tr w14:paraId="33FF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419"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D887">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9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89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BF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CE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6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D6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72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6E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7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548">
            <w:pPr>
              <w:jc w:val="center"/>
              <w:rPr>
                <w:rFonts w:hint="eastAsia" w:ascii="微软雅黑" w:hAnsi="微软雅黑" w:eastAsia="微软雅黑" w:cs="微软雅黑"/>
                <w:i/>
                <w:iCs/>
                <w:color w:val="000000"/>
                <w:sz w:val="16"/>
                <w:szCs w:val="16"/>
                <w:u w:val="none"/>
              </w:rPr>
            </w:pPr>
          </w:p>
        </w:tc>
      </w:tr>
      <w:tr w14:paraId="4A7A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548" w:hRule="atLeast"/>
        </w:trPr>
        <w:tc>
          <w:tcPr>
            <w:tcW w:w="10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311D8">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A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9E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50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服务对象人均经济成本</w:t>
            </w:r>
          </w:p>
        </w:tc>
        <w:tc>
          <w:tcPr>
            <w:tcW w:w="1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95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1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89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1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E8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6D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C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05C">
            <w:pPr>
              <w:jc w:val="center"/>
              <w:rPr>
                <w:rFonts w:hint="eastAsia" w:ascii="微软雅黑" w:hAnsi="微软雅黑" w:eastAsia="微软雅黑" w:cs="微软雅黑"/>
                <w:i/>
                <w:iCs/>
                <w:color w:val="000000"/>
                <w:sz w:val="16"/>
                <w:szCs w:val="16"/>
                <w:u w:val="none"/>
              </w:rPr>
            </w:pPr>
          </w:p>
        </w:tc>
      </w:tr>
      <w:tr w14:paraId="2C40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286" w:hRule="atLeast"/>
        </w:trPr>
        <w:tc>
          <w:tcPr>
            <w:tcW w:w="11798"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2423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D4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B7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D92">
            <w:pPr>
              <w:rPr>
                <w:rFonts w:hint="eastAsia" w:ascii="宋体" w:hAnsi="宋体" w:eastAsia="宋体" w:cs="宋体"/>
                <w:i w:val="0"/>
                <w:iCs w:val="0"/>
                <w:color w:val="000000"/>
                <w:sz w:val="18"/>
                <w:szCs w:val="18"/>
                <w:u w:val="none"/>
              </w:rPr>
            </w:pPr>
          </w:p>
        </w:tc>
      </w:tr>
      <w:tr w14:paraId="23A9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2" w:type="dxa"/>
          <w:trHeight w:val="603"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3D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05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02A78E7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2023年基本公共卫生服务项目预算执行情况良好，资金使用及时、使用规范合理，项目工作基本符合年初制定目标，自评得分97分。</w:t>
            </w:r>
          </w:p>
        </w:tc>
      </w:tr>
      <w:tr w14:paraId="5099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2" w:type="dxa"/>
          <w:trHeight w:val="457"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B3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05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1394E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基本公卫服务质量还有待提升，居民健康档案信息滞后不够完善等,随访工作开展不够细致</w:t>
            </w:r>
          </w:p>
        </w:tc>
      </w:tr>
      <w:tr w14:paraId="3D3C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42" w:type="dxa"/>
          <w:trHeight w:val="473" w:hRule="atLeast"/>
        </w:trPr>
        <w:tc>
          <w:tcPr>
            <w:tcW w:w="1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B6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05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68EE56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加强公卫服务人员的培训学习，提升专业技能，推荐公卫信息化建设，提高服务质量</w:t>
            </w:r>
          </w:p>
        </w:tc>
      </w:tr>
      <w:tr w14:paraId="342D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2" w:type="dxa"/>
          <w:trHeight w:val="286" w:hRule="atLeast"/>
        </w:trPr>
        <w:tc>
          <w:tcPr>
            <w:tcW w:w="7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9253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项目负责人：宋艳</w:t>
            </w:r>
          </w:p>
        </w:tc>
        <w:tc>
          <w:tcPr>
            <w:tcW w:w="63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439F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r w14:paraId="3B5C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423"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518473D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052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417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22691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51090322T000006132117-基本药物制度上级补助资金</w:t>
            </w:r>
          </w:p>
        </w:tc>
      </w:tr>
      <w:tr w14:paraId="466C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12C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B57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gridSpan w:val="2"/>
            <w:tcBorders>
              <w:top w:val="nil"/>
              <w:left w:val="nil"/>
              <w:bottom w:val="nil"/>
              <w:right w:val="nil"/>
            </w:tcBorders>
            <w:shd w:val="clear" w:color="auto" w:fill="auto"/>
            <w:vAlign w:val="center"/>
          </w:tcPr>
          <w:p w14:paraId="5BB098D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987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51E3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1B7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6BF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BD0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196D0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10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B1E30">
            <w:pPr>
              <w:rPr>
                <w:rFonts w:hint="eastAsia" w:ascii="宋体" w:hAnsi="宋体" w:eastAsia="宋体" w:cs="宋体"/>
                <w:i w:val="0"/>
                <w:iCs w:val="0"/>
                <w:color w:val="000000"/>
                <w:sz w:val="18"/>
                <w:szCs w:val="18"/>
                <w:u w:val="none"/>
              </w:rPr>
            </w:pPr>
          </w:p>
        </w:tc>
        <w:tc>
          <w:tcPr>
            <w:tcW w:w="20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BC17">
            <w:pPr>
              <w:rPr>
                <w:rFonts w:hint="eastAsia" w:ascii="宋体" w:hAnsi="宋体" w:eastAsia="宋体" w:cs="宋体"/>
                <w:i w:val="0"/>
                <w:iCs w:val="0"/>
                <w:color w:val="000000"/>
                <w:sz w:val="18"/>
                <w:szCs w:val="18"/>
                <w:u w:val="none"/>
              </w:rPr>
            </w:pPr>
          </w:p>
        </w:tc>
        <w:tc>
          <w:tcPr>
            <w:tcW w:w="68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DD51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严格执行基本药物制度，规范基本药物采购销售，提高群众获得基本药物的及时性，保证群众基本用药需求</w:t>
            </w:r>
          </w:p>
        </w:tc>
        <w:tc>
          <w:tcPr>
            <w:tcW w:w="48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DE52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6DBA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6BFE">
            <w:pP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3C1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00E35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根据上级部分资金分配文件用于医院日常运行开支及辖区内30余个村卫生室基药制度补助</w:t>
            </w:r>
          </w:p>
        </w:tc>
      </w:tr>
      <w:tr w14:paraId="234C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60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C9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EB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C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27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D7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F25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DD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6EC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58BB">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E9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C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54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143.76</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86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C9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82.32%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6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EC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88B8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根据上级部门资金分配文件进行预算调整。部分资金未匹配到位结转至次年。</w:t>
            </w:r>
          </w:p>
        </w:tc>
      </w:tr>
      <w:tr w14:paraId="162B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64B5">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22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36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76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143.76</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A4A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118.35</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A3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82.32%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4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C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6FDB5">
            <w:pPr>
              <w:rPr>
                <w:rFonts w:hint="eastAsia" w:ascii="黑体" w:hAnsi="黑体" w:eastAsia="黑体" w:cs="黑体"/>
                <w:i/>
                <w:iCs/>
                <w:color w:val="000000"/>
                <w:sz w:val="18"/>
                <w:szCs w:val="18"/>
                <w:u w:val="none"/>
              </w:rPr>
            </w:pPr>
          </w:p>
        </w:tc>
      </w:tr>
      <w:tr w14:paraId="3999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0BA4D">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A0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C5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09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13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17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6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23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C09E">
            <w:pPr>
              <w:rPr>
                <w:rFonts w:hint="eastAsia" w:ascii="黑体" w:hAnsi="黑体" w:eastAsia="黑体" w:cs="黑体"/>
                <w:i/>
                <w:iCs/>
                <w:color w:val="000000"/>
                <w:sz w:val="18"/>
                <w:szCs w:val="18"/>
                <w:u w:val="none"/>
              </w:rPr>
            </w:pPr>
          </w:p>
        </w:tc>
      </w:tr>
      <w:tr w14:paraId="4ED5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C5CB0">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7C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89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16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26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73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8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F7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1D62">
            <w:pPr>
              <w:rPr>
                <w:rFonts w:hint="eastAsia" w:ascii="黑体" w:hAnsi="黑体" w:eastAsia="黑体" w:cs="黑体"/>
                <w:i/>
                <w:iCs/>
                <w:color w:val="000000"/>
                <w:sz w:val="18"/>
                <w:szCs w:val="18"/>
                <w:u w:val="none"/>
              </w:rPr>
            </w:pPr>
          </w:p>
        </w:tc>
      </w:tr>
      <w:tr w14:paraId="7363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B10D6">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51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3489E">
            <w:pPr>
              <w:jc w:val="center"/>
              <w:rPr>
                <w:rFonts w:hint="eastAsia" w:ascii="微软雅黑" w:hAnsi="微软雅黑" w:eastAsia="微软雅黑" w:cs="微软雅黑"/>
                <w:i/>
                <w:iCs/>
                <w:color w:val="000000"/>
                <w:sz w:val="16"/>
                <w:szCs w:val="16"/>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C7865">
            <w:pPr>
              <w:jc w:val="center"/>
              <w:rPr>
                <w:rFonts w:hint="eastAsia" w:ascii="微软雅黑" w:hAnsi="微软雅黑" w:eastAsia="微软雅黑" w:cs="微软雅黑"/>
                <w:i/>
                <w:iCs/>
                <w:color w:val="000000"/>
                <w:sz w:val="16"/>
                <w:szCs w:val="16"/>
                <w:u w:val="none"/>
              </w:rPr>
            </w:pPr>
          </w:p>
        </w:tc>
        <w:tc>
          <w:tcPr>
            <w:tcW w:w="27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F947C">
            <w:pPr>
              <w:jc w:val="center"/>
              <w:rPr>
                <w:rFonts w:hint="eastAsia" w:ascii="微软雅黑" w:hAnsi="微软雅黑" w:eastAsia="微软雅黑" w:cs="微软雅黑"/>
                <w:i/>
                <w:iCs/>
                <w:color w:val="000000"/>
                <w:sz w:val="16"/>
                <w:szCs w:val="16"/>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B7FA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9D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B978">
            <w:pPr>
              <w:rPr>
                <w:rFonts w:hint="eastAsia" w:ascii="黑体" w:hAnsi="黑体" w:eastAsia="黑体" w:cs="黑体"/>
                <w:i/>
                <w:iCs/>
                <w:color w:val="000000"/>
                <w:sz w:val="18"/>
                <w:szCs w:val="18"/>
                <w:u w:val="none"/>
              </w:rPr>
            </w:pPr>
          </w:p>
        </w:tc>
      </w:tr>
      <w:tr w14:paraId="29F7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30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AA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82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F2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B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3D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7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7D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E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B1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C9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4E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D10D">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56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5E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8E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补助村卫生室数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2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C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D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F1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2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E5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84F68">
            <w:pPr>
              <w:jc w:val="center"/>
              <w:rPr>
                <w:rFonts w:hint="eastAsia" w:ascii="宋体" w:hAnsi="宋体" w:eastAsia="宋体" w:cs="宋体"/>
                <w:i w:val="0"/>
                <w:iCs w:val="0"/>
                <w:color w:val="000000"/>
                <w:sz w:val="18"/>
                <w:szCs w:val="18"/>
                <w:u w:val="none"/>
              </w:rPr>
            </w:pPr>
          </w:p>
        </w:tc>
      </w:tr>
      <w:tr w14:paraId="0660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D20E">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47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0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5E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3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1A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1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A9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3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5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F7D9E">
            <w:pPr>
              <w:jc w:val="center"/>
              <w:rPr>
                <w:rFonts w:hint="eastAsia" w:ascii="宋体" w:hAnsi="宋体" w:eastAsia="宋体" w:cs="宋体"/>
                <w:i w:val="0"/>
                <w:iCs w:val="0"/>
                <w:color w:val="000000"/>
                <w:sz w:val="18"/>
                <w:szCs w:val="18"/>
                <w:u w:val="none"/>
              </w:rPr>
            </w:pPr>
          </w:p>
        </w:tc>
      </w:tr>
      <w:tr w14:paraId="42D1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15EE">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4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E7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41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资金使用合理性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D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3A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9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B6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B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55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F6B16E">
            <w:pPr>
              <w:jc w:val="center"/>
              <w:rPr>
                <w:rFonts w:hint="eastAsia" w:ascii="宋体" w:hAnsi="宋体" w:eastAsia="宋体" w:cs="宋体"/>
                <w:i w:val="0"/>
                <w:iCs w:val="0"/>
                <w:color w:val="000000"/>
                <w:sz w:val="18"/>
                <w:szCs w:val="18"/>
                <w:u w:val="none"/>
              </w:rPr>
            </w:pPr>
          </w:p>
        </w:tc>
      </w:tr>
      <w:tr w14:paraId="4C2A3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77252">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F2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9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59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财政资金使用不超预算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0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69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F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36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D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28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A0A20">
            <w:pPr>
              <w:jc w:val="center"/>
              <w:rPr>
                <w:rFonts w:hint="eastAsia" w:ascii="宋体" w:hAnsi="宋体" w:eastAsia="宋体" w:cs="宋体"/>
                <w:i w:val="0"/>
                <w:iCs w:val="0"/>
                <w:color w:val="000000"/>
                <w:sz w:val="18"/>
                <w:szCs w:val="18"/>
                <w:u w:val="none"/>
              </w:rPr>
            </w:pPr>
          </w:p>
        </w:tc>
      </w:tr>
      <w:tr w14:paraId="0C0C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E1E74">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93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14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11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药品价格收支平衡差价为零</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7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D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B0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6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DE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1CD2F">
            <w:pPr>
              <w:jc w:val="center"/>
              <w:rPr>
                <w:rFonts w:hint="eastAsia" w:ascii="宋体" w:hAnsi="宋体" w:eastAsia="宋体" w:cs="宋体"/>
                <w:i w:val="0"/>
                <w:iCs w:val="0"/>
                <w:color w:val="000000"/>
                <w:sz w:val="18"/>
                <w:szCs w:val="18"/>
                <w:u w:val="none"/>
              </w:rPr>
            </w:pPr>
          </w:p>
        </w:tc>
      </w:tr>
      <w:tr w14:paraId="6526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FDF8A">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7D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99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30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药品采购合格率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3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35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5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02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94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126AB">
            <w:pPr>
              <w:jc w:val="center"/>
              <w:rPr>
                <w:rFonts w:hint="eastAsia" w:ascii="宋体" w:hAnsi="宋体" w:eastAsia="宋体" w:cs="宋体"/>
                <w:i w:val="0"/>
                <w:iCs w:val="0"/>
                <w:color w:val="000000"/>
                <w:sz w:val="18"/>
                <w:szCs w:val="18"/>
                <w:u w:val="none"/>
              </w:rPr>
            </w:pPr>
          </w:p>
        </w:tc>
      </w:tr>
      <w:tr w14:paraId="1215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3F0E">
            <w:pPr>
              <w:jc w:val="center"/>
              <w:rPr>
                <w:rFonts w:hint="eastAsia" w:ascii="宋体" w:hAnsi="宋体" w:eastAsia="宋体" w:cs="宋体"/>
                <w:i w:val="0"/>
                <w:iCs w:val="0"/>
                <w:color w:val="000000"/>
                <w:sz w:val="18"/>
                <w:szCs w:val="18"/>
                <w:u w:val="none"/>
              </w:rPr>
            </w:pP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7F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54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EB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服务人群满意度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8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EB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8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26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E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34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5A1C8">
            <w:pPr>
              <w:jc w:val="center"/>
              <w:rPr>
                <w:rFonts w:hint="eastAsia" w:ascii="微软雅黑" w:hAnsi="微软雅黑" w:eastAsia="微软雅黑" w:cs="微软雅黑"/>
                <w:i/>
                <w:iCs/>
                <w:color w:val="000000"/>
                <w:sz w:val="16"/>
                <w:szCs w:val="16"/>
                <w:u w:val="none"/>
              </w:rPr>
            </w:pPr>
          </w:p>
        </w:tc>
      </w:tr>
      <w:tr w14:paraId="5B2F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90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DCCE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C4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5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D0DF6">
            <w:pPr>
              <w:rPr>
                <w:rFonts w:hint="eastAsia" w:ascii="宋体" w:hAnsi="宋体" w:eastAsia="宋体" w:cs="宋体"/>
                <w:i w:val="0"/>
                <w:iCs w:val="0"/>
                <w:color w:val="000000"/>
                <w:sz w:val="18"/>
                <w:szCs w:val="18"/>
                <w:u w:val="none"/>
              </w:rPr>
            </w:pPr>
          </w:p>
        </w:tc>
      </w:tr>
      <w:tr w14:paraId="08AD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1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C64451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2023年基本药物制度补助项目预算执行情况良好，资金使用及时、使用规范合理，项目工作基本符合年初制定目标，自评得分96分。</w:t>
            </w:r>
          </w:p>
        </w:tc>
      </w:tr>
      <w:tr w14:paraId="00A9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5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6808C7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财政资金匹配不够及时，当年预算未能完全到位结转至次年，预算执行率未到达100%。</w:t>
            </w:r>
          </w:p>
        </w:tc>
      </w:tr>
      <w:tr w14:paraId="4F30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828D6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建议加快资金拨付进度提升资金使用效率</w:t>
            </w:r>
          </w:p>
        </w:tc>
      </w:tr>
      <w:tr w14:paraId="6EAF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1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E65B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项目负责人：宋艳</w:t>
            </w:r>
          </w:p>
        </w:tc>
        <w:tc>
          <w:tcPr>
            <w:tcW w:w="700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68BDE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527042C6">
      <w:pPr>
        <w:pStyle w:val="7"/>
        <w:rPr>
          <w:rFonts w:hint="eastAsia" w:ascii="仿宋_GB2312" w:hAnsi="Calibri" w:eastAsia="仿宋_GB2312" w:cs="仿宋"/>
          <w:color w:val="auto"/>
          <w:kern w:val="0"/>
          <w:sz w:val="32"/>
          <w:szCs w:val="32"/>
          <w:highlight w:val="none"/>
          <w:lang w:val="en-US" w:eastAsia="zh-CN" w:bidi="ar-SA"/>
        </w:rPr>
      </w:pPr>
    </w:p>
    <w:p w14:paraId="1960E7DD">
      <w:pPr>
        <w:pStyle w:val="7"/>
        <w:rPr>
          <w:rFonts w:hint="eastAsia" w:ascii="仿宋_GB2312" w:hAnsi="Calibri" w:eastAsia="仿宋_GB2312" w:cs="仿宋"/>
          <w:color w:val="auto"/>
          <w:kern w:val="0"/>
          <w:sz w:val="32"/>
          <w:szCs w:val="32"/>
          <w:highlight w:val="none"/>
          <w:lang w:val="en-US" w:eastAsia="zh-CN" w:bidi="ar-SA"/>
        </w:rPr>
      </w:pPr>
    </w:p>
    <w:p w14:paraId="07572952">
      <w:pPr>
        <w:pStyle w:val="7"/>
        <w:rPr>
          <w:rFonts w:hint="eastAsia" w:ascii="仿宋_GB2312" w:hAnsi="Calibri" w:eastAsia="仿宋_GB2312" w:cs="仿宋"/>
          <w:color w:val="auto"/>
          <w:kern w:val="0"/>
          <w:sz w:val="32"/>
          <w:szCs w:val="32"/>
          <w:highlight w:val="none"/>
          <w:lang w:val="en-US" w:eastAsia="zh-CN" w:bidi="ar-SA"/>
        </w:r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4"/>
        <w:gridCol w:w="2383"/>
        <w:gridCol w:w="521"/>
        <w:gridCol w:w="1676"/>
        <w:gridCol w:w="521"/>
        <w:gridCol w:w="1289"/>
        <w:gridCol w:w="505"/>
        <w:gridCol w:w="456"/>
        <w:gridCol w:w="2555"/>
      </w:tblGrid>
      <w:tr w14:paraId="094B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4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1580F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67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C5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3F5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51090322T000006132150-医疗服务与保障能力提升（卫生健康人才培养）上级补助资金</w:t>
            </w:r>
          </w:p>
        </w:tc>
      </w:tr>
      <w:tr w14:paraId="4ECC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D03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A41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tcBorders>
              <w:top w:val="nil"/>
              <w:left w:val="nil"/>
              <w:bottom w:val="nil"/>
              <w:right w:val="nil"/>
            </w:tcBorders>
            <w:shd w:val="clear" w:color="auto" w:fill="auto"/>
            <w:vAlign w:val="center"/>
          </w:tcPr>
          <w:p w14:paraId="514E8C7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50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1F2B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2F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E3C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6B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6514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FC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7F93D">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792B">
            <w:pPr>
              <w:rPr>
                <w:rFonts w:hint="eastAsia" w:ascii="宋体" w:hAnsi="宋体" w:eastAsia="宋体" w:cs="宋体"/>
                <w:i w:val="0"/>
                <w:iCs w:val="0"/>
                <w:color w:val="000000"/>
                <w:sz w:val="18"/>
                <w:szCs w:val="18"/>
                <w:u w:val="none"/>
              </w:rPr>
            </w:pP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D907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按文件要求进行</w:t>
            </w:r>
            <w:r>
              <w:rPr>
                <w:rFonts w:ascii="宋体" w:hAnsi="宋体" w:eastAsia="宋体" w:cs="宋体"/>
                <w:i w:val="0"/>
                <w:iCs w:val="0"/>
                <w:color w:val="000000"/>
                <w:kern w:val="0"/>
                <w:sz w:val="18"/>
                <w:szCs w:val="18"/>
                <w:u w:val="none"/>
                <w:lang w:val="en-US" w:eastAsia="zh-CN" w:bidi="ar"/>
              </w:rPr>
              <w:t>2023年乡镇卫生院</w:t>
            </w:r>
            <w:r>
              <w:rPr>
                <w:rFonts w:hint="eastAsia" w:ascii="宋体" w:hAnsi="宋体" w:cs="宋体"/>
                <w:i w:val="0"/>
                <w:iCs w:val="0"/>
                <w:color w:val="000000"/>
                <w:kern w:val="0"/>
                <w:sz w:val="18"/>
                <w:szCs w:val="18"/>
                <w:u w:val="none"/>
                <w:lang w:val="en-US" w:eastAsia="zh-CN" w:bidi="ar"/>
              </w:rPr>
              <w:t>和</w:t>
            </w:r>
            <w:r>
              <w:rPr>
                <w:rFonts w:ascii="宋体" w:hAnsi="宋体" w:eastAsia="宋体" w:cs="宋体"/>
                <w:i w:val="0"/>
                <w:iCs w:val="0"/>
                <w:color w:val="000000"/>
                <w:kern w:val="0"/>
                <w:sz w:val="18"/>
                <w:szCs w:val="18"/>
                <w:u w:val="none"/>
                <w:lang w:val="en-US" w:eastAsia="zh-CN" w:bidi="ar"/>
              </w:rPr>
              <w:t>社区卫生服务中心</w:t>
            </w:r>
            <w:r>
              <w:rPr>
                <w:rFonts w:hint="eastAsia" w:ascii="宋体" w:hAnsi="宋体" w:cs="宋体"/>
                <w:i w:val="0"/>
                <w:iCs w:val="0"/>
                <w:color w:val="000000"/>
                <w:kern w:val="0"/>
                <w:sz w:val="18"/>
                <w:szCs w:val="18"/>
                <w:u w:val="none"/>
                <w:lang w:val="en-US" w:eastAsia="zh-CN" w:bidi="ar"/>
              </w:rPr>
              <w:t>的</w:t>
            </w:r>
            <w:r>
              <w:rPr>
                <w:rFonts w:ascii="宋体" w:hAnsi="宋体" w:eastAsia="宋体" w:cs="宋体"/>
                <w:i w:val="0"/>
                <w:iCs w:val="0"/>
                <w:color w:val="000000"/>
                <w:kern w:val="0"/>
                <w:sz w:val="18"/>
                <w:szCs w:val="18"/>
                <w:u w:val="none"/>
                <w:lang w:val="en-US" w:eastAsia="zh-CN" w:bidi="ar"/>
              </w:rPr>
              <w:t>骨干人员</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骨干全科人员、乡村医生</w:t>
            </w:r>
            <w:r>
              <w:rPr>
                <w:rFonts w:hint="eastAsia" w:ascii="宋体" w:hAnsi="宋体" w:cs="宋体"/>
                <w:i w:val="0"/>
                <w:iCs w:val="0"/>
                <w:color w:val="000000"/>
                <w:kern w:val="0"/>
                <w:sz w:val="18"/>
                <w:szCs w:val="18"/>
                <w:u w:val="none"/>
                <w:lang w:val="en-US" w:eastAsia="zh-CN" w:bidi="ar"/>
              </w:rPr>
              <w:t>的</w:t>
            </w:r>
            <w:r>
              <w:rPr>
                <w:rFonts w:ascii="宋体" w:hAnsi="宋体" w:eastAsia="宋体" w:cs="宋体"/>
                <w:i w:val="0"/>
                <w:iCs w:val="0"/>
                <w:color w:val="000000"/>
                <w:kern w:val="0"/>
                <w:sz w:val="18"/>
                <w:szCs w:val="18"/>
                <w:u w:val="none"/>
                <w:lang w:val="en-US" w:eastAsia="zh-CN" w:bidi="ar"/>
              </w:rPr>
              <w:t>培训</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3B5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51F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E596">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D9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1C27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按医院制定的</w:t>
            </w:r>
            <w:r>
              <w:rPr>
                <w:rFonts w:hint="eastAsia" w:ascii="宋体" w:hAnsi="宋体" w:cs="宋体"/>
                <w:i w:val="0"/>
                <w:iCs w:val="0"/>
                <w:color w:val="000000"/>
                <w:kern w:val="0"/>
                <w:sz w:val="18"/>
                <w:szCs w:val="18"/>
                <w:u w:val="none"/>
                <w:lang w:val="en-US" w:eastAsia="zh-CN" w:bidi="ar"/>
              </w:rPr>
              <w:t>实施方案</w:t>
            </w:r>
            <w:r>
              <w:rPr>
                <w:rFonts w:ascii="宋体" w:hAnsi="宋体" w:eastAsia="宋体" w:cs="宋体"/>
                <w:i w:val="0"/>
                <w:iCs w:val="0"/>
                <w:color w:val="000000"/>
                <w:kern w:val="0"/>
                <w:sz w:val="18"/>
                <w:szCs w:val="18"/>
                <w:u w:val="none"/>
                <w:lang w:val="en-US" w:eastAsia="zh-CN" w:bidi="ar"/>
              </w:rPr>
              <w:t>，完成9人次的培训项目及考核合格</w:t>
            </w:r>
          </w:p>
        </w:tc>
      </w:tr>
      <w:tr w14:paraId="2001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88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7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1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D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64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2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C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B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3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19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3D31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B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F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0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11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9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92.18%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7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7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99D4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根据上级部门资金分配文件进行预算调整。部分资金未匹配到位结转至次年。</w:t>
            </w:r>
          </w:p>
        </w:tc>
      </w:tr>
      <w:tr w14:paraId="28C2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F858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3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1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F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66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6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92.18%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9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C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0EF54">
            <w:pPr>
              <w:rPr>
                <w:rFonts w:hint="eastAsia" w:ascii="黑体" w:hAnsi="黑体" w:eastAsia="黑体" w:cs="黑体"/>
                <w:i/>
                <w:iCs/>
                <w:color w:val="000000"/>
                <w:sz w:val="18"/>
                <w:szCs w:val="18"/>
                <w:u w:val="none"/>
              </w:rPr>
            </w:pPr>
          </w:p>
        </w:tc>
      </w:tr>
      <w:tr w14:paraId="6B0C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3916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7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B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6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B8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A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2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D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CCE71">
            <w:pPr>
              <w:rPr>
                <w:rFonts w:hint="eastAsia" w:ascii="黑体" w:hAnsi="黑体" w:eastAsia="黑体" w:cs="黑体"/>
                <w:i/>
                <w:iCs/>
                <w:color w:val="000000"/>
                <w:sz w:val="18"/>
                <w:szCs w:val="18"/>
                <w:u w:val="none"/>
              </w:rPr>
            </w:pPr>
          </w:p>
        </w:tc>
      </w:tr>
      <w:tr w14:paraId="78C6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764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8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4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B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D7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1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F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3615">
            <w:pPr>
              <w:rPr>
                <w:rFonts w:hint="eastAsia" w:ascii="黑体" w:hAnsi="黑体" w:eastAsia="黑体" w:cs="黑体"/>
                <w:i/>
                <w:iCs/>
                <w:color w:val="000000"/>
                <w:sz w:val="18"/>
                <w:szCs w:val="18"/>
                <w:u w:val="none"/>
              </w:rPr>
            </w:pPr>
          </w:p>
        </w:tc>
      </w:tr>
      <w:tr w14:paraId="2CA8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BE2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4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48BE">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099B">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54403">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5CD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F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6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9A83">
            <w:pPr>
              <w:rPr>
                <w:rFonts w:hint="eastAsia" w:ascii="黑体" w:hAnsi="黑体" w:eastAsia="黑体" w:cs="黑体"/>
                <w:i/>
                <w:iCs/>
                <w:color w:val="000000"/>
                <w:sz w:val="18"/>
                <w:szCs w:val="18"/>
                <w:u w:val="none"/>
              </w:rPr>
            </w:pPr>
          </w:p>
        </w:tc>
      </w:tr>
      <w:tr w14:paraId="0FEB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7F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5050E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nil"/>
              <w:right w:val="single" w:color="000000" w:sz="4" w:space="0"/>
            </w:tcBorders>
            <w:shd w:val="clear" w:color="auto" w:fill="auto"/>
            <w:vAlign w:val="center"/>
          </w:tcPr>
          <w:p w14:paraId="00CA6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28704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398D0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nil"/>
              <w:right w:val="single" w:color="000000" w:sz="4" w:space="0"/>
            </w:tcBorders>
            <w:shd w:val="clear" w:color="auto" w:fill="auto"/>
            <w:vAlign w:val="center"/>
          </w:tcPr>
          <w:p w14:paraId="67594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69AE3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49239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0D4CC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79167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nil"/>
              <w:right w:val="single" w:color="000000" w:sz="4" w:space="0"/>
            </w:tcBorders>
            <w:shd w:val="clear" w:color="auto" w:fill="auto"/>
            <w:vAlign w:val="center"/>
          </w:tcPr>
          <w:p w14:paraId="0D7B4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541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E000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4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9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2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2023年12月31日之前完成培训指标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1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7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8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F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8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6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773">
            <w:pPr>
              <w:jc w:val="center"/>
              <w:rPr>
                <w:rFonts w:hint="eastAsia" w:ascii="宋体" w:hAnsi="宋体" w:eastAsia="宋体" w:cs="宋体"/>
                <w:i w:val="0"/>
                <w:iCs w:val="0"/>
                <w:color w:val="000000"/>
                <w:sz w:val="18"/>
                <w:szCs w:val="18"/>
                <w:u w:val="none"/>
              </w:rPr>
            </w:pPr>
          </w:p>
        </w:tc>
      </w:tr>
      <w:tr w14:paraId="098B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A92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3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B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3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1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C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1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B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A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65F1">
            <w:pPr>
              <w:jc w:val="center"/>
              <w:rPr>
                <w:rFonts w:hint="eastAsia" w:ascii="宋体" w:hAnsi="宋体" w:eastAsia="宋体" w:cs="宋体"/>
                <w:i w:val="0"/>
                <w:iCs w:val="0"/>
                <w:color w:val="000000"/>
                <w:sz w:val="18"/>
                <w:szCs w:val="18"/>
                <w:u w:val="none"/>
              </w:rPr>
            </w:pPr>
          </w:p>
        </w:tc>
      </w:tr>
      <w:tr w14:paraId="2282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C25E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4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B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4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3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5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0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4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4E84">
            <w:pPr>
              <w:jc w:val="center"/>
              <w:rPr>
                <w:rFonts w:hint="eastAsia" w:ascii="宋体" w:hAnsi="宋体" w:eastAsia="宋体" w:cs="宋体"/>
                <w:i w:val="0"/>
                <w:iCs w:val="0"/>
                <w:color w:val="000000"/>
                <w:sz w:val="18"/>
                <w:szCs w:val="18"/>
                <w:u w:val="none"/>
              </w:rPr>
            </w:pPr>
          </w:p>
        </w:tc>
      </w:tr>
      <w:tr w14:paraId="5EF1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F18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4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0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A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提升卫生健康人才本辖区覆盖率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D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7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4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5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6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5D52">
            <w:pPr>
              <w:jc w:val="center"/>
              <w:rPr>
                <w:rFonts w:hint="eastAsia" w:ascii="宋体" w:hAnsi="宋体" w:eastAsia="宋体" w:cs="宋体"/>
                <w:i w:val="0"/>
                <w:iCs w:val="0"/>
                <w:color w:val="000000"/>
                <w:sz w:val="18"/>
                <w:szCs w:val="18"/>
                <w:u w:val="none"/>
              </w:rPr>
            </w:pPr>
          </w:p>
        </w:tc>
      </w:tr>
      <w:tr w14:paraId="01B2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C70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D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9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0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F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1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B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1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9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2EC1">
            <w:pPr>
              <w:jc w:val="center"/>
              <w:rPr>
                <w:rFonts w:hint="eastAsia" w:ascii="宋体" w:hAnsi="宋体" w:eastAsia="宋体" w:cs="宋体"/>
                <w:i w:val="0"/>
                <w:iCs w:val="0"/>
                <w:color w:val="000000"/>
                <w:sz w:val="18"/>
                <w:szCs w:val="18"/>
                <w:u w:val="none"/>
              </w:rPr>
            </w:pPr>
          </w:p>
        </w:tc>
      </w:tr>
      <w:tr w14:paraId="6AE2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A0EF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A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5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支出成本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E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村医生人员培训经费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8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E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4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9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6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9CDD">
            <w:pPr>
              <w:jc w:val="center"/>
              <w:rPr>
                <w:rFonts w:hint="eastAsia" w:ascii="宋体" w:hAnsi="宋体" w:eastAsia="宋体" w:cs="宋体"/>
                <w:i w:val="0"/>
                <w:iCs w:val="0"/>
                <w:color w:val="000000"/>
                <w:sz w:val="18"/>
                <w:szCs w:val="18"/>
                <w:u w:val="none"/>
              </w:rPr>
            </w:pPr>
          </w:p>
        </w:tc>
      </w:tr>
      <w:tr w14:paraId="13E7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2E7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A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6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支出成本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医院骨干人员培训经费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5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B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6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D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5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F04A">
            <w:pPr>
              <w:jc w:val="center"/>
              <w:rPr>
                <w:rFonts w:hint="eastAsia" w:ascii="微软雅黑" w:hAnsi="微软雅黑" w:eastAsia="微软雅黑" w:cs="微软雅黑"/>
                <w:i/>
                <w:iCs/>
                <w:color w:val="000000"/>
                <w:sz w:val="16"/>
                <w:szCs w:val="16"/>
                <w:u w:val="none"/>
              </w:rPr>
            </w:pPr>
          </w:p>
        </w:tc>
      </w:tr>
      <w:tr w14:paraId="1338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52F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nil"/>
              <w:left w:val="single" w:color="000000" w:sz="4" w:space="0"/>
              <w:bottom w:val="single" w:color="000000" w:sz="4" w:space="0"/>
              <w:right w:val="single" w:color="000000" w:sz="4" w:space="0"/>
            </w:tcBorders>
            <w:shd w:val="clear" w:color="auto" w:fill="auto"/>
            <w:vAlign w:val="center"/>
          </w:tcPr>
          <w:p w14:paraId="1F9F5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nil"/>
              <w:left w:val="single" w:color="000000" w:sz="4" w:space="0"/>
              <w:bottom w:val="single" w:color="000000" w:sz="4" w:space="0"/>
              <w:right w:val="single" w:color="000000" w:sz="4" w:space="0"/>
            </w:tcBorders>
            <w:shd w:val="clear" w:color="auto" w:fill="auto"/>
            <w:vAlign w:val="center"/>
          </w:tcPr>
          <w:p w14:paraId="54B08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nil"/>
              <w:left w:val="single" w:color="000000" w:sz="4" w:space="0"/>
              <w:bottom w:val="single" w:color="000000" w:sz="4" w:space="0"/>
              <w:right w:val="single" w:color="000000" w:sz="4" w:space="0"/>
            </w:tcBorders>
            <w:shd w:val="clear" w:color="auto" w:fill="auto"/>
            <w:vAlign w:val="center"/>
          </w:tcPr>
          <w:p w14:paraId="790B1761">
            <w:pPr>
              <w:rPr>
                <w:rFonts w:hint="eastAsia" w:ascii="宋体" w:hAnsi="宋体" w:eastAsia="宋体" w:cs="宋体"/>
                <w:i w:val="0"/>
                <w:iCs w:val="0"/>
                <w:color w:val="000000"/>
                <w:sz w:val="18"/>
                <w:szCs w:val="18"/>
                <w:u w:val="none"/>
              </w:rPr>
            </w:pPr>
          </w:p>
        </w:tc>
      </w:tr>
      <w:tr w14:paraId="195E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6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91C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2023年-医疗服务与保障能力提升（卫生健康人才培养）上级补助资金项目预算执行情况良好，资金使用及时、使用规范合理，项目工作基本符合年初制定目标，自评得分98分。</w:t>
            </w:r>
          </w:p>
        </w:tc>
      </w:tr>
      <w:tr w14:paraId="45AA7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7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2B85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部分资金到位不够及时，结转次年</w:t>
            </w:r>
          </w:p>
        </w:tc>
      </w:tr>
      <w:tr w14:paraId="3B6C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0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C9D5B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建议加快资金拨付进度提升资金使用效率</w:t>
            </w:r>
          </w:p>
        </w:tc>
      </w:tr>
      <w:tr w14:paraId="5BC7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93B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项目负责人：陈科</w:t>
            </w:r>
          </w:p>
        </w:tc>
        <w:tc>
          <w:tcPr>
            <w:tcW w:w="7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1883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469EFC36">
      <w:pPr>
        <w:pStyle w:val="7"/>
        <w:rPr>
          <w:rFonts w:hint="eastAsia" w:ascii="仿宋_GB2312" w:hAnsi="Calibri" w:eastAsia="仿宋_GB2312" w:cs="仿宋"/>
          <w:color w:val="auto"/>
          <w:kern w:val="0"/>
          <w:sz w:val="32"/>
          <w:szCs w:val="32"/>
          <w:highlight w:val="none"/>
          <w:lang w:val="en-US" w:eastAsia="zh-CN" w:bidi="ar-SA"/>
        </w:rPr>
      </w:pPr>
    </w:p>
    <w:p w14:paraId="4B55AD45">
      <w:pPr>
        <w:pStyle w:val="7"/>
        <w:rPr>
          <w:rFonts w:hint="eastAsia" w:ascii="仿宋_GB2312" w:hAnsi="Calibri" w:eastAsia="仿宋_GB2312" w:cs="仿宋"/>
          <w:color w:val="auto"/>
          <w:kern w:val="0"/>
          <w:sz w:val="32"/>
          <w:szCs w:val="32"/>
          <w:highlight w:val="none"/>
          <w:lang w:val="en-US" w:eastAsia="zh-CN" w:bidi="ar-SA"/>
        </w:rPr>
      </w:pPr>
    </w:p>
    <w:p w14:paraId="14595F6A">
      <w:pPr>
        <w:pStyle w:val="7"/>
        <w:rPr>
          <w:rFonts w:hint="eastAsia" w:ascii="仿宋_GB2312" w:hAnsi="Calibri" w:eastAsia="仿宋_GB2312" w:cs="仿宋"/>
          <w:color w:val="auto"/>
          <w:kern w:val="0"/>
          <w:sz w:val="32"/>
          <w:szCs w:val="32"/>
          <w:highlight w:val="none"/>
          <w:lang w:val="en-US" w:eastAsia="zh-CN" w:bidi="ar-SA"/>
        </w:r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4"/>
        <w:gridCol w:w="2383"/>
        <w:gridCol w:w="521"/>
        <w:gridCol w:w="1676"/>
        <w:gridCol w:w="521"/>
        <w:gridCol w:w="1289"/>
        <w:gridCol w:w="505"/>
        <w:gridCol w:w="456"/>
        <w:gridCol w:w="2555"/>
      </w:tblGrid>
      <w:tr w14:paraId="3128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4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02444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018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520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C31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51090322T000006132198-医疗服务与保障能力提升（公立医院综合改革）上级补助资金</w:t>
            </w:r>
          </w:p>
        </w:tc>
      </w:tr>
      <w:tr w14:paraId="6FDC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882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BB9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tcBorders>
              <w:top w:val="nil"/>
              <w:left w:val="nil"/>
              <w:bottom w:val="nil"/>
              <w:right w:val="nil"/>
            </w:tcBorders>
            <w:shd w:val="clear" w:color="auto" w:fill="auto"/>
            <w:vAlign w:val="center"/>
          </w:tcPr>
          <w:p w14:paraId="43F3F03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16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46C4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191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6C7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2D0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C2BA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620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527F">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BCF8">
            <w:pPr>
              <w:rPr>
                <w:rFonts w:hint="eastAsia" w:ascii="宋体" w:hAnsi="宋体" w:eastAsia="宋体" w:cs="宋体"/>
                <w:i w:val="0"/>
                <w:iCs w:val="0"/>
                <w:color w:val="000000"/>
                <w:sz w:val="18"/>
                <w:szCs w:val="18"/>
                <w:u w:val="none"/>
              </w:rPr>
            </w:pP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F51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持续深化医院综合改革，推动医院高质量发展，加快健全现代医院管理制度</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F46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7941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B3FE">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9B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3B78D0">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通过购置专用医疗设备，基础设施维修，优化就医布局等提升医疗服务水平和质量</w:t>
            </w:r>
          </w:p>
        </w:tc>
      </w:tr>
      <w:tr w14:paraId="0E46A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4C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3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52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0F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8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B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2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6D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066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4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2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3E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8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B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C4FD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根据上级部门资金分配文件进行预算调整。部分资金未匹配到位结转至次年。</w:t>
            </w:r>
          </w:p>
        </w:tc>
      </w:tr>
      <w:tr w14:paraId="5AF3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5CF8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C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1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1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221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7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62.04%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E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7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CA1B">
            <w:pPr>
              <w:rPr>
                <w:rFonts w:hint="eastAsia" w:ascii="黑体" w:hAnsi="黑体" w:eastAsia="黑体" w:cs="黑体"/>
                <w:i/>
                <w:iCs/>
                <w:color w:val="000000"/>
                <w:sz w:val="18"/>
                <w:szCs w:val="18"/>
                <w:u w:val="none"/>
              </w:rPr>
            </w:pPr>
          </w:p>
        </w:tc>
      </w:tr>
      <w:tr w14:paraId="66B6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E1C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07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6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8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01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F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A82C">
            <w:pPr>
              <w:rPr>
                <w:rFonts w:hint="eastAsia" w:ascii="黑体" w:hAnsi="黑体" w:eastAsia="黑体" w:cs="黑体"/>
                <w:i/>
                <w:iCs/>
                <w:color w:val="000000"/>
                <w:sz w:val="18"/>
                <w:szCs w:val="18"/>
                <w:u w:val="none"/>
              </w:rPr>
            </w:pPr>
          </w:p>
        </w:tc>
      </w:tr>
      <w:tr w14:paraId="313B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0209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C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31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0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5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1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96F9">
            <w:pPr>
              <w:rPr>
                <w:rFonts w:hint="eastAsia" w:ascii="黑体" w:hAnsi="黑体" w:eastAsia="黑体" w:cs="黑体"/>
                <w:i/>
                <w:iCs/>
                <w:color w:val="000000"/>
                <w:sz w:val="18"/>
                <w:szCs w:val="18"/>
                <w:u w:val="none"/>
              </w:rPr>
            </w:pPr>
          </w:p>
        </w:tc>
      </w:tr>
      <w:tr w14:paraId="494F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FDB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8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BB85">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E264">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F0C5A">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064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E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6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3CDB3">
            <w:pPr>
              <w:rPr>
                <w:rFonts w:hint="eastAsia" w:ascii="黑体" w:hAnsi="黑体" w:eastAsia="黑体" w:cs="黑体"/>
                <w:i/>
                <w:iCs/>
                <w:color w:val="000000"/>
                <w:sz w:val="18"/>
                <w:szCs w:val="18"/>
                <w:u w:val="none"/>
              </w:rPr>
            </w:pPr>
          </w:p>
        </w:tc>
      </w:tr>
      <w:tr w14:paraId="4B1D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E9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9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1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B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4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5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B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6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2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7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95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FF5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9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E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采购专用医疗设备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4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1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C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3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C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3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9932">
            <w:pPr>
              <w:jc w:val="center"/>
              <w:rPr>
                <w:rFonts w:hint="eastAsia" w:ascii="宋体" w:hAnsi="宋体" w:eastAsia="宋体" w:cs="宋体"/>
                <w:i w:val="0"/>
                <w:iCs w:val="0"/>
                <w:color w:val="000000"/>
                <w:sz w:val="18"/>
                <w:szCs w:val="18"/>
                <w:u w:val="none"/>
              </w:rPr>
            </w:pPr>
          </w:p>
        </w:tc>
      </w:tr>
      <w:tr w14:paraId="58EE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EEE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A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A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B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医疗服务和保障能力提升单位数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2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A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8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D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7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6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3236">
            <w:pPr>
              <w:jc w:val="center"/>
              <w:rPr>
                <w:rFonts w:hint="eastAsia" w:ascii="宋体" w:hAnsi="宋体" w:eastAsia="宋体" w:cs="宋体"/>
                <w:i w:val="0"/>
                <w:iCs w:val="0"/>
                <w:color w:val="000000"/>
                <w:sz w:val="18"/>
                <w:szCs w:val="18"/>
                <w:u w:val="none"/>
              </w:rPr>
            </w:pPr>
          </w:p>
        </w:tc>
      </w:tr>
      <w:tr w14:paraId="1BF3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33B1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9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设备采购合格率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A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3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5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9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1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D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4213">
            <w:pPr>
              <w:jc w:val="center"/>
              <w:rPr>
                <w:rFonts w:hint="eastAsia" w:ascii="宋体" w:hAnsi="宋体" w:eastAsia="宋体" w:cs="宋体"/>
                <w:i w:val="0"/>
                <w:iCs w:val="0"/>
                <w:color w:val="000000"/>
                <w:sz w:val="18"/>
                <w:szCs w:val="18"/>
                <w:u w:val="none"/>
              </w:rPr>
            </w:pPr>
          </w:p>
        </w:tc>
      </w:tr>
      <w:tr w14:paraId="0CDA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7552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F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F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1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资金在2023年内使用完成率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8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C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9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0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5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2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03BD">
            <w:pPr>
              <w:jc w:val="center"/>
              <w:rPr>
                <w:rFonts w:hint="eastAsia" w:ascii="宋体" w:hAnsi="宋体" w:eastAsia="宋体" w:cs="宋体"/>
                <w:i w:val="0"/>
                <w:iCs w:val="0"/>
                <w:color w:val="000000"/>
                <w:sz w:val="18"/>
                <w:szCs w:val="18"/>
                <w:u w:val="none"/>
              </w:rPr>
            </w:pPr>
          </w:p>
        </w:tc>
      </w:tr>
      <w:tr w14:paraId="594C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B04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5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2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能力提升之后业务能力较去年同期增长</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01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5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A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1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7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5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6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医保控费次均费用进一步降低，整体业务较2022有所下降</w:t>
            </w:r>
          </w:p>
        </w:tc>
      </w:tr>
      <w:tr w14:paraId="12AB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FD6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6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6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2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B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8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9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A25A">
            <w:pPr>
              <w:jc w:val="center"/>
              <w:rPr>
                <w:rFonts w:hint="eastAsia" w:ascii="宋体" w:hAnsi="宋体" w:eastAsia="宋体" w:cs="宋体"/>
                <w:i w:val="0"/>
                <w:iCs w:val="0"/>
                <w:color w:val="000000"/>
                <w:sz w:val="18"/>
                <w:szCs w:val="18"/>
                <w:u w:val="none"/>
              </w:rPr>
            </w:pPr>
          </w:p>
        </w:tc>
      </w:tr>
      <w:tr w14:paraId="5825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823C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6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FA14">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3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能力提升中央资金成本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E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D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E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8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3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4A89">
            <w:pPr>
              <w:jc w:val="center"/>
              <w:rPr>
                <w:rFonts w:hint="eastAsia" w:ascii="宋体" w:hAnsi="宋体" w:eastAsia="宋体" w:cs="宋体"/>
                <w:i w:val="0"/>
                <w:iCs w:val="0"/>
                <w:color w:val="000000"/>
                <w:sz w:val="18"/>
                <w:szCs w:val="18"/>
                <w:u w:val="none"/>
              </w:rPr>
            </w:pPr>
          </w:p>
        </w:tc>
      </w:tr>
      <w:tr w14:paraId="1540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1F4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5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C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CC5B">
            <w:pPr>
              <w:rPr>
                <w:rFonts w:hint="eastAsia" w:ascii="宋体" w:hAnsi="宋体" w:eastAsia="宋体" w:cs="宋体"/>
                <w:i w:val="0"/>
                <w:iCs w:val="0"/>
                <w:color w:val="000000"/>
                <w:sz w:val="18"/>
                <w:szCs w:val="18"/>
                <w:u w:val="none"/>
              </w:rPr>
            </w:pPr>
          </w:p>
        </w:tc>
      </w:tr>
      <w:tr w14:paraId="7AFA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7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DE68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2023年医疗服务与保障能力提升（公立医院综合改革）上级补助资金项目预算执行情况良好，资金使用及时、使用规范合理，项目工作基本符合年初制定目标，自评得分96分。</w:t>
            </w:r>
          </w:p>
        </w:tc>
      </w:tr>
      <w:tr w14:paraId="3F94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1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A3EE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部分资金到位不够及时，结转次年</w:t>
            </w:r>
          </w:p>
        </w:tc>
      </w:tr>
      <w:tr w14:paraId="2982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1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52AF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建议加快资金拨付进度提升资金使用效率</w:t>
            </w:r>
          </w:p>
        </w:tc>
      </w:tr>
      <w:tr w14:paraId="7C45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DC8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项目负责人：陈科</w:t>
            </w:r>
          </w:p>
        </w:tc>
        <w:tc>
          <w:tcPr>
            <w:tcW w:w="7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13D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17B0B0DC">
      <w:pPr>
        <w:pStyle w:val="7"/>
        <w:rPr>
          <w:rFonts w:hint="eastAsia" w:ascii="仿宋_GB2312" w:hAnsi="Calibri" w:eastAsia="仿宋_GB2312" w:cs="仿宋"/>
          <w:color w:val="auto"/>
          <w:kern w:val="0"/>
          <w:sz w:val="32"/>
          <w:szCs w:val="32"/>
          <w:highlight w:val="none"/>
          <w:lang w:val="en-US" w:eastAsia="zh-CN" w:bidi="ar-SA"/>
        </w:rPr>
      </w:pPr>
    </w:p>
    <w:p w14:paraId="7CC08966">
      <w:pPr>
        <w:pStyle w:val="7"/>
        <w:rPr>
          <w:rFonts w:hint="eastAsia" w:ascii="仿宋_GB2312" w:hAnsi="Calibri" w:eastAsia="仿宋_GB2312" w:cs="仿宋"/>
          <w:color w:val="auto"/>
          <w:kern w:val="0"/>
          <w:sz w:val="32"/>
          <w:szCs w:val="32"/>
          <w:highlight w:val="none"/>
          <w:lang w:val="en-US" w:eastAsia="zh-CN" w:bidi="ar-SA"/>
        </w:r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4"/>
        <w:gridCol w:w="2383"/>
        <w:gridCol w:w="521"/>
        <w:gridCol w:w="1676"/>
        <w:gridCol w:w="521"/>
        <w:gridCol w:w="1289"/>
        <w:gridCol w:w="505"/>
        <w:gridCol w:w="456"/>
        <w:gridCol w:w="2555"/>
      </w:tblGrid>
      <w:tr w14:paraId="612D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4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1C695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B72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13B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FAB9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51090322T000006134111-重大传染病防控上级专项补助资金</w:t>
            </w:r>
          </w:p>
        </w:tc>
      </w:tr>
      <w:tr w14:paraId="5152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9DF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B813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tcBorders>
              <w:top w:val="nil"/>
              <w:left w:val="nil"/>
              <w:bottom w:val="nil"/>
              <w:right w:val="nil"/>
            </w:tcBorders>
            <w:shd w:val="clear" w:color="auto" w:fill="auto"/>
            <w:vAlign w:val="center"/>
          </w:tcPr>
          <w:p w14:paraId="41E7251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A5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4ACF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62D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24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50A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E0407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EC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90B47">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93E0">
            <w:pPr>
              <w:rPr>
                <w:rFonts w:hint="eastAsia" w:ascii="宋体" w:hAnsi="宋体" w:eastAsia="宋体" w:cs="宋体"/>
                <w:i w:val="0"/>
                <w:iCs w:val="0"/>
                <w:color w:val="000000"/>
                <w:sz w:val="18"/>
                <w:szCs w:val="18"/>
                <w:u w:val="none"/>
              </w:rPr>
            </w:pP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8DDA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根据上级文件要求，</w:t>
            </w:r>
            <w:r>
              <w:rPr>
                <w:rFonts w:hint="eastAsia" w:ascii="宋体" w:hAnsi="宋体" w:cs="宋体"/>
                <w:i w:val="0"/>
                <w:iCs w:val="0"/>
                <w:color w:val="000000"/>
                <w:kern w:val="0"/>
                <w:sz w:val="18"/>
                <w:szCs w:val="18"/>
                <w:u w:val="none"/>
                <w:lang w:val="en-US" w:eastAsia="zh-CN" w:bidi="ar"/>
              </w:rPr>
              <w:t>做好</w:t>
            </w:r>
            <w:r>
              <w:rPr>
                <w:rFonts w:ascii="宋体" w:hAnsi="宋体" w:eastAsia="宋体" w:cs="宋体"/>
                <w:i w:val="0"/>
                <w:iCs w:val="0"/>
                <w:color w:val="000000"/>
                <w:kern w:val="0"/>
                <w:sz w:val="18"/>
                <w:szCs w:val="18"/>
                <w:u w:val="none"/>
                <w:lang w:val="en-US" w:eastAsia="zh-CN" w:bidi="ar"/>
              </w:rPr>
              <w:t>艾滋病</w:t>
            </w:r>
            <w:r>
              <w:rPr>
                <w:rFonts w:hint="eastAsia" w:ascii="宋体" w:hAnsi="宋体" w:cs="宋体"/>
                <w:i w:val="0"/>
                <w:iCs w:val="0"/>
                <w:color w:val="000000"/>
                <w:kern w:val="0"/>
                <w:sz w:val="18"/>
                <w:szCs w:val="18"/>
                <w:u w:val="none"/>
                <w:lang w:val="en-US" w:eastAsia="zh-CN" w:bidi="ar"/>
              </w:rPr>
              <w:t>防控管理</w:t>
            </w:r>
            <w:r>
              <w:rPr>
                <w:rFonts w:ascii="宋体" w:hAnsi="宋体" w:eastAsia="宋体" w:cs="宋体"/>
                <w:i w:val="0"/>
                <w:iCs w:val="0"/>
                <w:color w:val="000000"/>
                <w:kern w:val="0"/>
                <w:sz w:val="18"/>
                <w:szCs w:val="18"/>
                <w:u w:val="none"/>
                <w:lang w:val="en-US" w:eastAsia="zh-CN" w:bidi="ar"/>
              </w:rPr>
              <w:t>，肿瘤随访登记管理，精神病卫生健康管理与督导、疟原虫检测等重大公共卫生项目工作</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A24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6571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A483">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FA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09E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册308人（杨渡街道151人），非在管6人，失访5人，规范管理293人，规范管理率96.38%，每月按要求开展面访，防止肇事肇祸。艾滋病138人，感染育龄妇女9人，全年HIV筛查9675人，每月按要求进行信息交换，有效防止疾病传播。实施脑卒中高危人群筛查项目，共筛查1571人；实施上消化道早起癌症筛查，共筛查226人，通过科学的预防和筛查，提升辖区群众防病、抗击癌症的能力</w:t>
            </w:r>
          </w:p>
        </w:tc>
      </w:tr>
      <w:tr w14:paraId="3DF0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32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3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2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E5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4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5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B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AC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B081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3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9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42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1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9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9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E0CF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根据上级部门资金分配文件进行预算调整。部分资金未匹配到位结转至次年。</w:t>
            </w:r>
          </w:p>
        </w:tc>
      </w:tr>
      <w:tr w14:paraId="771D9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114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3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D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C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74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F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98.15%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4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D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A489C">
            <w:pPr>
              <w:rPr>
                <w:rFonts w:hint="eastAsia" w:ascii="黑体" w:hAnsi="黑体" w:eastAsia="黑体" w:cs="黑体"/>
                <w:i/>
                <w:iCs/>
                <w:color w:val="000000"/>
                <w:sz w:val="18"/>
                <w:szCs w:val="18"/>
                <w:u w:val="none"/>
              </w:rPr>
            </w:pPr>
          </w:p>
        </w:tc>
      </w:tr>
      <w:tr w14:paraId="0C18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F73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B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0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D8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2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8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F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48696">
            <w:pPr>
              <w:rPr>
                <w:rFonts w:hint="eastAsia" w:ascii="黑体" w:hAnsi="黑体" w:eastAsia="黑体" w:cs="黑体"/>
                <w:i/>
                <w:iCs/>
                <w:color w:val="000000"/>
                <w:sz w:val="18"/>
                <w:szCs w:val="18"/>
                <w:u w:val="none"/>
              </w:rPr>
            </w:pPr>
          </w:p>
        </w:tc>
      </w:tr>
      <w:tr w14:paraId="08DA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31B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A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A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D6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A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2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B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99C0">
            <w:pPr>
              <w:rPr>
                <w:rFonts w:hint="eastAsia" w:ascii="黑体" w:hAnsi="黑体" w:eastAsia="黑体" w:cs="黑体"/>
                <w:i/>
                <w:iCs/>
                <w:color w:val="000000"/>
                <w:sz w:val="18"/>
                <w:szCs w:val="18"/>
                <w:u w:val="none"/>
              </w:rPr>
            </w:pPr>
          </w:p>
        </w:tc>
      </w:tr>
      <w:tr w14:paraId="7B18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764B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8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18DC">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3D0A">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805B4">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40C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A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A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3D9F5">
            <w:pPr>
              <w:rPr>
                <w:rFonts w:hint="eastAsia" w:ascii="黑体" w:hAnsi="黑体" w:eastAsia="黑体" w:cs="黑体"/>
                <w:i/>
                <w:iCs/>
                <w:color w:val="000000"/>
                <w:sz w:val="18"/>
                <w:szCs w:val="18"/>
                <w:u w:val="none"/>
              </w:rPr>
            </w:pPr>
          </w:p>
        </w:tc>
      </w:tr>
      <w:tr w14:paraId="2CC6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2C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nil"/>
              <w:right w:val="single" w:color="000000" w:sz="4" w:space="0"/>
            </w:tcBorders>
            <w:shd w:val="clear" w:color="auto" w:fill="auto"/>
            <w:vAlign w:val="center"/>
          </w:tcPr>
          <w:p w14:paraId="56775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nil"/>
              <w:right w:val="single" w:color="000000" w:sz="4" w:space="0"/>
            </w:tcBorders>
            <w:shd w:val="clear" w:color="auto" w:fill="auto"/>
            <w:vAlign w:val="center"/>
          </w:tcPr>
          <w:p w14:paraId="71F0F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3C9D6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285CA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nil"/>
              <w:right w:val="single" w:color="000000" w:sz="4" w:space="0"/>
            </w:tcBorders>
            <w:shd w:val="clear" w:color="auto" w:fill="auto"/>
            <w:vAlign w:val="center"/>
          </w:tcPr>
          <w:p w14:paraId="0772C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2015C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6B241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3CAA7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04203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5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0FA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3D1B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1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A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D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资金使用合理性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A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E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6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1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2D7160CC">
            <w:pPr>
              <w:jc w:val="center"/>
              <w:rPr>
                <w:rFonts w:hint="eastAsia" w:ascii="宋体" w:hAnsi="宋体" w:eastAsia="宋体" w:cs="宋体"/>
                <w:i w:val="0"/>
                <w:iCs w:val="0"/>
                <w:color w:val="000000"/>
                <w:sz w:val="18"/>
                <w:szCs w:val="18"/>
                <w:u w:val="none"/>
              </w:rPr>
            </w:pPr>
          </w:p>
        </w:tc>
      </w:tr>
      <w:tr w14:paraId="58CF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0F19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A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D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1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项目开展进度达标率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F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D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F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F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9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2B3303DB">
            <w:pPr>
              <w:jc w:val="center"/>
              <w:rPr>
                <w:rFonts w:hint="eastAsia" w:ascii="宋体" w:hAnsi="宋体" w:eastAsia="宋体" w:cs="宋体"/>
                <w:i w:val="0"/>
                <w:iCs w:val="0"/>
                <w:color w:val="000000"/>
                <w:sz w:val="18"/>
                <w:szCs w:val="18"/>
                <w:u w:val="none"/>
              </w:rPr>
            </w:pPr>
          </w:p>
        </w:tc>
      </w:tr>
      <w:tr w14:paraId="2869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613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6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C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B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宣传覆盖人口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3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9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C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45106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7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1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1F3E3FBB">
            <w:pPr>
              <w:jc w:val="center"/>
              <w:rPr>
                <w:rFonts w:hint="eastAsia" w:ascii="宋体" w:hAnsi="宋体" w:eastAsia="宋体" w:cs="宋体"/>
                <w:i w:val="0"/>
                <w:iCs w:val="0"/>
                <w:color w:val="000000"/>
                <w:sz w:val="18"/>
                <w:szCs w:val="18"/>
                <w:u w:val="none"/>
              </w:rPr>
            </w:pPr>
          </w:p>
        </w:tc>
      </w:tr>
      <w:tr w14:paraId="2D89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CD6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E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5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2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E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7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6D2D9004">
            <w:pPr>
              <w:jc w:val="center"/>
              <w:rPr>
                <w:rFonts w:hint="eastAsia" w:ascii="宋体" w:hAnsi="宋体" w:eastAsia="宋体" w:cs="宋体"/>
                <w:i w:val="0"/>
                <w:iCs w:val="0"/>
                <w:color w:val="000000"/>
                <w:sz w:val="18"/>
                <w:szCs w:val="18"/>
                <w:u w:val="none"/>
              </w:rPr>
            </w:pPr>
          </w:p>
        </w:tc>
      </w:tr>
      <w:tr w14:paraId="7135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7678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F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0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重大传染病控制情况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8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3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优良中等差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158D">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5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F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48740EEA">
            <w:pPr>
              <w:jc w:val="center"/>
              <w:rPr>
                <w:rFonts w:hint="eastAsia" w:ascii="宋体" w:hAnsi="宋体" w:eastAsia="宋体" w:cs="宋体"/>
                <w:i w:val="0"/>
                <w:iCs w:val="0"/>
                <w:color w:val="000000"/>
                <w:sz w:val="18"/>
                <w:szCs w:val="18"/>
                <w:u w:val="none"/>
              </w:rPr>
            </w:pPr>
          </w:p>
        </w:tc>
      </w:tr>
      <w:tr w14:paraId="68D8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D2C1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5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F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C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财政资金使用不超预算</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5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1E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3.94万元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691E9BE0">
            <w:pPr>
              <w:jc w:val="center"/>
              <w:rPr>
                <w:rFonts w:hint="eastAsia" w:ascii="宋体" w:hAnsi="宋体" w:eastAsia="宋体" w:cs="宋体"/>
                <w:i w:val="0"/>
                <w:iCs w:val="0"/>
                <w:color w:val="000000"/>
                <w:sz w:val="18"/>
                <w:szCs w:val="18"/>
                <w:u w:val="none"/>
              </w:rPr>
            </w:pPr>
          </w:p>
        </w:tc>
      </w:tr>
      <w:tr w14:paraId="65EA6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086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D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0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8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4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5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7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C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2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A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202CC5E7">
            <w:pPr>
              <w:jc w:val="center"/>
              <w:rPr>
                <w:rFonts w:hint="eastAsia" w:ascii="宋体" w:hAnsi="宋体" w:eastAsia="宋体" w:cs="宋体"/>
                <w:i w:val="0"/>
                <w:iCs w:val="0"/>
                <w:color w:val="000000"/>
                <w:sz w:val="18"/>
                <w:szCs w:val="18"/>
                <w:u w:val="none"/>
              </w:rPr>
            </w:pPr>
          </w:p>
        </w:tc>
      </w:tr>
      <w:tr w14:paraId="50ED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C17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8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E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D6EC">
            <w:pPr>
              <w:rPr>
                <w:rFonts w:hint="eastAsia" w:ascii="宋体" w:hAnsi="宋体" w:eastAsia="宋体" w:cs="宋体"/>
                <w:i w:val="0"/>
                <w:iCs w:val="0"/>
                <w:color w:val="000000"/>
                <w:sz w:val="18"/>
                <w:szCs w:val="18"/>
                <w:u w:val="none"/>
              </w:rPr>
            </w:pPr>
          </w:p>
        </w:tc>
      </w:tr>
      <w:tr w14:paraId="7BF2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6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ECE0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2023年重大传染病项目预算执行情况良好，资金使用及时、使用规范合理，项目工作基本符合年初制定目标，自评得分97分。</w:t>
            </w:r>
          </w:p>
        </w:tc>
      </w:tr>
      <w:tr w14:paraId="76DC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E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7B7C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2A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6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3C1A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9B2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59C0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项目负责人：宋艳</w:t>
            </w:r>
          </w:p>
        </w:tc>
        <w:tc>
          <w:tcPr>
            <w:tcW w:w="7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1C0D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5034CA58">
      <w:pPr>
        <w:pStyle w:val="7"/>
        <w:rPr>
          <w:rFonts w:hint="eastAsia" w:ascii="仿宋_GB2312" w:hAnsi="Calibri" w:eastAsia="仿宋_GB2312" w:cs="仿宋"/>
          <w:color w:val="auto"/>
          <w:kern w:val="0"/>
          <w:sz w:val="32"/>
          <w:szCs w:val="32"/>
          <w:highlight w:val="none"/>
          <w:lang w:val="en-US" w:eastAsia="zh-CN" w:bidi="ar-SA"/>
        </w:rPr>
      </w:pPr>
    </w:p>
    <w:p w14:paraId="2617A5DA">
      <w:pPr>
        <w:pStyle w:val="7"/>
        <w:rPr>
          <w:rFonts w:hint="eastAsia" w:ascii="仿宋_GB2312" w:hAnsi="Calibri" w:eastAsia="仿宋_GB2312" w:cs="仿宋"/>
          <w:color w:val="auto"/>
          <w:kern w:val="0"/>
          <w:sz w:val="32"/>
          <w:szCs w:val="32"/>
          <w:highlight w:val="none"/>
          <w:lang w:val="en-US" w:eastAsia="zh-CN" w:bidi="ar-SA"/>
        </w:rPr>
      </w:pPr>
    </w:p>
    <w:p w14:paraId="43CF7BFE">
      <w:pPr>
        <w:pStyle w:val="7"/>
        <w:rPr>
          <w:rFonts w:hint="eastAsia" w:ascii="仿宋_GB2312" w:hAnsi="Calibri" w:eastAsia="仿宋_GB2312" w:cs="仿宋"/>
          <w:color w:val="auto"/>
          <w:kern w:val="0"/>
          <w:sz w:val="32"/>
          <w:szCs w:val="32"/>
          <w:highlight w:val="none"/>
          <w:lang w:val="en-US" w:eastAsia="zh-CN" w:bidi="ar-SA"/>
        </w:r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51"/>
        <w:gridCol w:w="1774"/>
        <w:gridCol w:w="2383"/>
        <w:gridCol w:w="521"/>
        <w:gridCol w:w="1676"/>
        <w:gridCol w:w="521"/>
        <w:gridCol w:w="1290"/>
        <w:gridCol w:w="505"/>
        <w:gridCol w:w="456"/>
        <w:gridCol w:w="2555"/>
      </w:tblGrid>
      <w:tr w14:paraId="135F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4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ADD6D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04C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945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F3B4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51090323T000008353034-2022年医疗服务与保障能力提升（中医院事业传承与发展部分）中央补助资金）</w:t>
            </w:r>
          </w:p>
        </w:tc>
      </w:tr>
      <w:tr w14:paraId="5603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872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011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tcBorders>
              <w:top w:val="nil"/>
              <w:left w:val="nil"/>
              <w:bottom w:val="nil"/>
              <w:right w:val="nil"/>
            </w:tcBorders>
            <w:shd w:val="clear" w:color="auto" w:fill="auto"/>
            <w:vAlign w:val="center"/>
          </w:tcPr>
          <w:p w14:paraId="2EFD7E5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6C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18A3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106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9D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49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7D94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F0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C887">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068A1">
            <w:pPr>
              <w:rPr>
                <w:rFonts w:hint="eastAsia" w:ascii="宋体" w:hAnsi="宋体" w:eastAsia="宋体" w:cs="宋体"/>
                <w:i w:val="0"/>
                <w:iCs w:val="0"/>
                <w:color w:val="000000"/>
                <w:sz w:val="18"/>
                <w:szCs w:val="18"/>
                <w:u w:val="none"/>
              </w:rPr>
            </w:pP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AA6F5">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进一步提升中医药服务能力，开展市级中医优势专科建设</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0E7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0359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7087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CB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613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购置中医专用理疗设备提升中医服务能力</w:t>
            </w:r>
          </w:p>
        </w:tc>
      </w:tr>
      <w:tr w14:paraId="4B96C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51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4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A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CD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D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6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2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9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F9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FEDA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C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A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2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FC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B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C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D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D18D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w:t>
            </w:r>
          </w:p>
        </w:tc>
      </w:tr>
      <w:tr w14:paraId="5FB3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5E6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5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E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6D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8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4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46C28">
            <w:pPr>
              <w:rPr>
                <w:rFonts w:hint="eastAsia" w:ascii="黑体" w:hAnsi="黑体" w:eastAsia="黑体" w:cs="黑体"/>
                <w:i/>
                <w:iCs/>
                <w:color w:val="000000"/>
                <w:sz w:val="18"/>
                <w:szCs w:val="18"/>
                <w:u w:val="none"/>
              </w:rPr>
            </w:pPr>
          </w:p>
        </w:tc>
      </w:tr>
      <w:tr w14:paraId="2B38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44FF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C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4E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3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4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7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998B">
            <w:pPr>
              <w:rPr>
                <w:rFonts w:hint="eastAsia" w:ascii="黑体" w:hAnsi="黑体" w:eastAsia="黑体" w:cs="黑体"/>
                <w:i/>
                <w:iCs/>
                <w:color w:val="000000"/>
                <w:sz w:val="18"/>
                <w:szCs w:val="18"/>
                <w:u w:val="none"/>
              </w:rPr>
            </w:pPr>
          </w:p>
        </w:tc>
      </w:tr>
      <w:tr w14:paraId="7ABF9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729F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4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8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3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2F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E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D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AA5FF">
            <w:pPr>
              <w:rPr>
                <w:rFonts w:hint="eastAsia" w:ascii="黑体" w:hAnsi="黑体" w:eastAsia="黑体" w:cs="黑体"/>
                <w:i/>
                <w:iCs/>
                <w:color w:val="000000"/>
                <w:sz w:val="18"/>
                <w:szCs w:val="18"/>
                <w:u w:val="none"/>
              </w:rPr>
            </w:pPr>
          </w:p>
        </w:tc>
      </w:tr>
      <w:tr w14:paraId="3333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D6D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9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D1D7">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475">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4AD75">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D22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F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0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7B10">
            <w:pPr>
              <w:rPr>
                <w:rFonts w:hint="eastAsia" w:ascii="黑体" w:hAnsi="黑体" w:eastAsia="黑体" w:cs="黑体"/>
                <w:i/>
                <w:iCs/>
                <w:color w:val="000000"/>
                <w:sz w:val="18"/>
                <w:szCs w:val="18"/>
                <w:u w:val="none"/>
              </w:rPr>
            </w:pPr>
          </w:p>
        </w:tc>
      </w:tr>
      <w:tr w14:paraId="7CA8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AE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6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5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4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4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8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6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7940F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5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C5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BB37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7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8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5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设备采购及时性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E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5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73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8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nil"/>
            </w:tcBorders>
            <w:shd w:val="clear" w:color="auto" w:fill="auto"/>
            <w:vAlign w:val="center"/>
          </w:tcPr>
          <w:p w14:paraId="26227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9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1DD22BB5">
            <w:pPr>
              <w:jc w:val="center"/>
              <w:rPr>
                <w:rFonts w:hint="eastAsia" w:ascii="宋体" w:hAnsi="宋体" w:eastAsia="宋体" w:cs="宋体"/>
                <w:i w:val="0"/>
                <w:iCs w:val="0"/>
                <w:color w:val="000000"/>
                <w:sz w:val="18"/>
                <w:szCs w:val="18"/>
                <w:u w:val="none"/>
              </w:rPr>
            </w:pPr>
          </w:p>
        </w:tc>
      </w:tr>
      <w:tr w14:paraId="14EA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685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B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D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2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物资采购合格率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F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A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2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8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nil"/>
            </w:tcBorders>
            <w:shd w:val="clear" w:color="auto" w:fill="auto"/>
            <w:vAlign w:val="center"/>
          </w:tcPr>
          <w:p w14:paraId="05240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2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12E2DAAD">
            <w:pPr>
              <w:jc w:val="center"/>
              <w:rPr>
                <w:rFonts w:hint="eastAsia" w:ascii="宋体" w:hAnsi="宋体" w:eastAsia="宋体" w:cs="宋体"/>
                <w:i w:val="0"/>
                <w:iCs w:val="0"/>
                <w:color w:val="000000"/>
                <w:sz w:val="18"/>
                <w:szCs w:val="18"/>
                <w:u w:val="none"/>
              </w:rPr>
            </w:pPr>
          </w:p>
        </w:tc>
      </w:tr>
      <w:tr w14:paraId="17D2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4B7F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9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7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资金使用科室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3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6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2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9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nil"/>
            </w:tcBorders>
            <w:shd w:val="clear" w:color="auto" w:fill="auto"/>
            <w:vAlign w:val="center"/>
          </w:tcPr>
          <w:p w14:paraId="717CA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C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400D584F">
            <w:pPr>
              <w:jc w:val="center"/>
              <w:rPr>
                <w:rFonts w:hint="eastAsia" w:ascii="宋体" w:hAnsi="宋体" w:eastAsia="宋体" w:cs="宋体"/>
                <w:i w:val="0"/>
                <w:iCs w:val="0"/>
                <w:color w:val="000000"/>
                <w:sz w:val="18"/>
                <w:szCs w:val="18"/>
                <w:u w:val="none"/>
              </w:rPr>
            </w:pPr>
          </w:p>
        </w:tc>
      </w:tr>
      <w:tr w14:paraId="191D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714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D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F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通过科室打造和设备购置提升服务能力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D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3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C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nil"/>
            </w:tcBorders>
            <w:shd w:val="clear" w:color="auto" w:fill="auto"/>
            <w:vAlign w:val="center"/>
          </w:tcPr>
          <w:p w14:paraId="71577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7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350E1EC7">
            <w:pPr>
              <w:jc w:val="center"/>
              <w:rPr>
                <w:rFonts w:hint="eastAsia" w:ascii="宋体" w:hAnsi="宋体" w:eastAsia="宋体" w:cs="宋体"/>
                <w:i w:val="0"/>
                <w:iCs w:val="0"/>
                <w:color w:val="000000"/>
                <w:sz w:val="18"/>
                <w:szCs w:val="18"/>
                <w:u w:val="none"/>
              </w:rPr>
            </w:pPr>
          </w:p>
        </w:tc>
      </w:tr>
      <w:tr w14:paraId="7340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39FD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C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6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0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特色中医科室打造可持续性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C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B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1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505" w:type="dxa"/>
            <w:tcBorders>
              <w:top w:val="single" w:color="000000" w:sz="4" w:space="0"/>
              <w:left w:val="single" w:color="000000" w:sz="4" w:space="0"/>
              <w:bottom w:val="single" w:color="000000" w:sz="4" w:space="0"/>
              <w:right w:val="nil"/>
            </w:tcBorders>
            <w:shd w:val="clear" w:color="auto" w:fill="auto"/>
            <w:vAlign w:val="center"/>
          </w:tcPr>
          <w:p w14:paraId="5951A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7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170ABD85">
            <w:pPr>
              <w:jc w:val="center"/>
              <w:rPr>
                <w:rFonts w:hint="eastAsia" w:ascii="宋体" w:hAnsi="宋体" w:eastAsia="宋体" w:cs="宋体"/>
                <w:i w:val="0"/>
                <w:iCs w:val="0"/>
                <w:color w:val="000000"/>
                <w:sz w:val="18"/>
                <w:szCs w:val="18"/>
                <w:u w:val="none"/>
              </w:rPr>
            </w:pPr>
          </w:p>
        </w:tc>
      </w:tr>
      <w:tr w14:paraId="50CE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5B4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8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1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4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D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6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nil"/>
            </w:tcBorders>
            <w:shd w:val="clear" w:color="auto" w:fill="auto"/>
            <w:vAlign w:val="center"/>
          </w:tcPr>
          <w:p w14:paraId="3CB78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4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49C67C0D">
            <w:pPr>
              <w:jc w:val="center"/>
              <w:rPr>
                <w:rFonts w:hint="eastAsia" w:ascii="宋体" w:hAnsi="宋体" w:eastAsia="宋体" w:cs="宋体"/>
                <w:i w:val="0"/>
                <w:iCs w:val="0"/>
                <w:color w:val="000000"/>
                <w:sz w:val="18"/>
                <w:szCs w:val="18"/>
                <w:u w:val="none"/>
              </w:rPr>
            </w:pPr>
          </w:p>
        </w:tc>
      </w:tr>
      <w:tr w14:paraId="4315B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C62B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6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1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3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1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1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F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A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05" w:type="dxa"/>
            <w:tcBorders>
              <w:top w:val="single" w:color="000000" w:sz="4" w:space="0"/>
              <w:left w:val="single" w:color="000000" w:sz="4" w:space="0"/>
              <w:bottom w:val="single" w:color="000000" w:sz="4" w:space="0"/>
              <w:right w:val="nil"/>
            </w:tcBorders>
            <w:shd w:val="clear" w:color="auto" w:fill="auto"/>
            <w:vAlign w:val="center"/>
          </w:tcPr>
          <w:p w14:paraId="1563E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nil"/>
              <w:bottom w:val="single" w:color="000000" w:sz="4" w:space="0"/>
              <w:right w:val="single" w:color="000000" w:sz="4" w:space="0"/>
            </w:tcBorders>
            <w:shd w:val="clear" w:color="auto" w:fill="auto"/>
            <w:vAlign w:val="center"/>
          </w:tcPr>
          <w:p w14:paraId="59EDE69E">
            <w:pPr>
              <w:jc w:val="center"/>
              <w:rPr>
                <w:rFonts w:hint="eastAsia" w:ascii="微软雅黑" w:hAnsi="微软雅黑" w:eastAsia="微软雅黑" w:cs="微软雅黑"/>
                <w:i/>
                <w:iCs/>
                <w:color w:val="000000"/>
                <w:sz w:val="16"/>
                <w:szCs w:val="16"/>
                <w:u w:val="none"/>
              </w:rPr>
            </w:pPr>
          </w:p>
        </w:tc>
      </w:tr>
      <w:tr w14:paraId="2C91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000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C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nil"/>
              <w:left w:val="single" w:color="000000" w:sz="4" w:space="0"/>
              <w:bottom w:val="single" w:color="000000" w:sz="4" w:space="0"/>
              <w:right w:val="single" w:color="000000" w:sz="4" w:space="0"/>
            </w:tcBorders>
            <w:shd w:val="clear" w:color="auto" w:fill="auto"/>
            <w:vAlign w:val="center"/>
          </w:tcPr>
          <w:p w14:paraId="4CF93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F895">
            <w:pPr>
              <w:rPr>
                <w:rFonts w:hint="eastAsia" w:ascii="宋体" w:hAnsi="宋体" w:eastAsia="宋体" w:cs="宋体"/>
                <w:i w:val="0"/>
                <w:iCs w:val="0"/>
                <w:color w:val="000000"/>
                <w:sz w:val="18"/>
                <w:szCs w:val="18"/>
                <w:u w:val="none"/>
              </w:rPr>
            </w:pPr>
          </w:p>
        </w:tc>
      </w:tr>
      <w:tr w14:paraId="5D32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3C56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2023年医疗服务与保障能力提升（中医院事业传承与发展部分）项目预算执行情况良好，资金使用及时、使用规范合理，项目工作基本符合年初制定目标，自评得分98分。</w:t>
            </w:r>
          </w:p>
        </w:tc>
      </w:tr>
      <w:tr w14:paraId="546B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7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D0E1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21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D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2BBA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3E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D9E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项目负责人：陈科</w:t>
            </w:r>
          </w:p>
        </w:tc>
        <w:tc>
          <w:tcPr>
            <w:tcW w:w="7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300A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26037BD0">
      <w:pPr>
        <w:pStyle w:val="7"/>
        <w:rPr>
          <w:rFonts w:hint="eastAsia" w:ascii="仿宋_GB2312" w:hAnsi="Calibri" w:eastAsia="仿宋_GB2312" w:cs="仿宋"/>
          <w:color w:val="auto"/>
          <w:kern w:val="0"/>
          <w:sz w:val="32"/>
          <w:szCs w:val="32"/>
          <w:highlight w:val="none"/>
          <w:lang w:val="en-US" w:eastAsia="zh-CN" w:bidi="ar-SA"/>
        </w:rPr>
      </w:pPr>
    </w:p>
    <w:p w14:paraId="23B10CB4">
      <w:pPr>
        <w:pStyle w:val="7"/>
        <w:rPr>
          <w:rFonts w:hint="eastAsia" w:ascii="仿宋_GB2312" w:hAnsi="Calibri" w:eastAsia="仿宋_GB2312" w:cs="仿宋"/>
          <w:color w:val="auto"/>
          <w:kern w:val="0"/>
          <w:sz w:val="32"/>
          <w:szCs w:val="32"/>
          <w:highlight w:val="none"/>
          <w:lang w:val="en-US" w:eastAsia="zh-CN" w:bidi="ar-SA"/>
        </w:rPr>
      </w:pPr>
    </w:p>
    <w:p w14:paraId="7031E3EA">
      <w:pPr>
        <w:pStyle w:val="7"/>
        <w:rPr>
          <w:rFonts w:hint="eastAsia" w:ascii="仿宋_GB2312" w:hAnsi="Calibri" w:eastAsia="仿宋_GB2312" w:cs="仿宋"/>
          <w:color w:val="auto"/>
          <w:kern w:val="0"/>
          <w:sz w:val="32"/>
          <w:szCs w:val="32"/>
          <w:highlight w:val="none"/>
          <w:lang w:val="en-US" w:eastAsia="zh-CN" w:bidi="ar-SA"/>
        </w:r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1"/>
        <w:gridCol w:w="1774"/>
        <w:gridCol w:w="2383"/>
        <w:gridCol w:w="521"/>
        <w:gridCol w:w="1676"/>
        <w:gridCol w:w="521"/>
        <w:gridCol w:w="1289"/>
        <w:gridCol w:w="505"/>
        <w:gridCol w:w="456"/>
        <w:gridCol w:w="2555"/>
      </w:tblGrid>
      <w:tr w14:paraId="788C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4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B1ED6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53F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B9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D6A8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51090323T000009418269-医疗卫生事业发展上级资金</w:t>
            </w:r>
          </w:p>
        </w:tc>
      </w:tr>
      <w:tr w14:paraId="698E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2E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8C56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tcBorders>
              <w:top w:val="nil"/>
              <w:left w:val="nil"/>
              <w:bottom w:val="nil"/>
              <w:right w:val="nil"/>
            </w:tcBorders>
            <w:shd w:val="clear" w:color="auto" w:fill="auto"/>
            <w:vAlign w:val="center"/>
          </w:tcPr>
          <w:p w14:paraId="494C6F3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FA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56FE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5A9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B1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8E9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95D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C70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EDA88">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7E9B">
            <w:pPr>
              <w:rPr>
                <w:rFonts w:hint="eastAsia" w:ascii="宋体" w:hAnsi="宋体" w:eastAsia="宋体" w:cs="宋体"/>
                <w:i w:val="0"/>
                <w:iCs w:val="0"/>
                <w:color w:val="000000"/>
                <w:sz w:val="18"/>
                <w:szCs w:val="18"/>
                <w:u w:val="none"/>
              </w:rPr>
            </w:pP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E6EC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进一步提升中医药服务能力，开展市级中医优势专科建设</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5D7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根据上级部门资金分配文件进行预算调整。部分资金未匹配到位结转至次年。</w:t>
            </w:r>
          </w:p>
        </w:tc>
      </w:tr>
      <w:tr w14:paraId="7319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21361">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A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CF7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购置中医医疗专用设备、对科室布局进行优化装修升级，打造特色中医专科，弘扬中医文化</w:t>
            </w:r>
          </w:p>
        </w:tc>
      </w:tr>
      <w:tr w14:paraId="3096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9D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C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9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C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F0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B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B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8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E7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65E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7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0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1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D2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2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E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1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B0E9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根据上级部门资金分配文件进行预算调整。部分资金未匹配到位结转至次年。</w:t>
            </w:r>
          </w:p>
        </w:tc>
      </w:tr>
      <w:tr w14:paraId="6870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86C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D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C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A9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8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78.43%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4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A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E1D00">
            <w:pPr>
              <w:rPr>
                <w:rFonts w:hint="eastAsia" w:ascii="黑体" w:hAnsi="黑体" w:eastAsia="黑体" w:cs="黑体"/>
                <w:i/>
                <w:iCs/>
                <w:color w:val="000000"/>
                <w:sz w:val="18"/>
                <w:szCs w:val="18"/>
                <w:u w:val="none"/>
              </w:rPr>
            </w:pPr>
          </w:p>
        </w:tc>
      </w:tr>
      <w:tr w14:paraId="6813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6A61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1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E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E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78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4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1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E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6341">
            <w:pPr>
              <w:rPr>
                <w:rFonts w:hint="eastAsia" w:ascii="黑体" w:hAnsi="黑体" w:eastAsia="黑体" w:cs="黑体"/>
                <w:i/>
                <w:iCs/>
                <w:color w:val="000000"/>
                <w:sz w:val="18"/>
                <w:szCs w:val="18"/>
                <w:u w:val="none"/>
              </w:rPr>
            </w:pPr>
          </w:p>
        </w:tc>
      </w:tr>
      <w:tr w14:paraId="76F65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8E86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8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F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0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20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1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7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A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C5A4">
            <w:pPr>
              <w:rPr>
                <w:rFonts w:hint="eastAsia" w:ascii="黑体" w:hAnsi="黑体" w:eastAsia="黑体" w:cs="黑体"/>
                <w:i/>
                <w:iCs/>
                <w:color w:val="000000"/>
                <w:sz w:val="18"/>
                <w:szCs w:val="18"/>
                <w:u w:val="none"/>
              </w:rPr>
            </w:pPr>
          </w:p>
        </w:tc>
      </w:tr>
      <w:tr w14:paraId="7231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620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5AB">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0036">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CB708">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8CC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B0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6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98EF">
            <w:pPr>
              <w:rPr>
                <w:rFonts w:hint="eastAsia" w:ascii="黑体" w:hAnsi="黑体" w:eastAsia="黑体" w:cs="黑体"/>
                <w:i/>
                <w:iCs/>
                <w:color w:val="000000"/>
                <w:sz w:val="18"/>
                <w:szCs w:val="18"/>
                <w:u w:val="none"/>
              </w:rPr>
            </w:pPr>
          </w:p>
        </w:tc>
      </w:tr>
      <w:tr w14:paraId="5258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B7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A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0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D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2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8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7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0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B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6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6B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72EF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E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F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6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中医药科室优化改造及时性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1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B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D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3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9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ABD6">
            <w:pPr>
              <w:jc w:val="center"/>
              <w:rPr>
                <w:rFonts w:hint="eastAsia" w:ascii="宋体" w:hAnsi="宋体" w:eastAsia="宋体" w:cs="宋体"/>
                <w:i w:val="0"/>
                <w:iCs w:val="0"/>
                <w:color w:val="000000"/>
                <w:sz w:val="18"/>
                <w:szCs w:val="18"/>
                <w:u w:val="none"/>
              </w:rPr>
            </w:pPr>
          </w:p>
        </w:tc>
      </w:tr>
      <w:tr w14:paraId="02E7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23C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C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0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9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科室优化改造合格率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3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9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1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B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3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1123">
            <w:pPr>
              <w:jc w:val="center"/>
              <w:rPr>
                <w:rFonts w:hint="eastAsia" w:ascii="宋体" w:hAnsi="宋体" w:eastAsia="宋体" w:cs="宋体"/>
                <w:i w:val="0"/>
                <w:iCs w:val="0"/>
                <w:color w:val="000000"/>
                <w:sz w:val="18"/>
                <w:szCs w:val="18"/>
                <w:u w:val="none"/>
              </w:rPr>
            </w:pPr>
          </w:p>
        </w:tc>
      </w:tr>
      <w:tr w14:paraId="522D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D44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F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A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资金使用归口科室</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0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3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3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2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2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2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085E">
            <w:pPr>
              <w:jc w:val="center"/>
              <w:rPr>
                <w:rFonts w:hint="eastAsia" w:ascii="宋体" w:hAnsi="宋体" w:eastAsia="宋体" w:cs="宋体"/>
                <w:i w:val="0"/>
                <w:iCs w:val="0"/>
                <w:color w:val="000000"/>
                <w:sz w:val="18"/>
                <w:szCs w:val="18"/>
                <w:u w:val="none"/>
              </w:rPr>
            </w:pPr>
          </w:p>
        </w:tc>
      </w:tr>
      <w:tr w14:paraId="44E1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C0C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1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6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D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通过科室打造和设备购置提升中医药服务能力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5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2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9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0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8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E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686F">
            <w:pPr>
              <w:jc w:val="center"/>
              <w:rPr>
                <w:rFonts w:hint="eastAsia" w:ascii="宋体" w:hAnsi="宋体" w:eastAsia="宋体" w:cs="宋体"/>
                <w:i w:val="0"/>
                <w:iCs w:val="0"/>
                <w:color w:val="000000"/>
                <w:sz w:val="18"/>
                <w:szCs w:val="18"/>
                <w:u w:val="none"/>
              </w:rPr>
            </w:pPr>
          </w:p>
        </w:tc>
      </w:tr>
      <w:tr w14:paraId="4F96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8B2E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F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6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2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服务能力可持续性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2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C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0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5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A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11C8">
            <w:pPr>
              <w:jc w:val="center"/>
              <w:rPr>
                <w:rFonts w:hint="eastAsia" w:ascii="宋体" w:hAnsi="宋体" w:eastAsia="宋体" w:cs="宋体"/>
                <w:i w:val="0"/>
                <w:iCs w:val="0"/>
                <w:color w:val="000000"/>
                <w:sz w:val="18"/>
                <w:szCs w:val="18"/>
                <w:u w:val="none"/>
              </w:rPr>
            </w:pPr>
          </w:p>
        </w:tc>
      </w:tr>
      <w:tr w14:paraId="5427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797E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2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D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7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7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5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7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D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6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8BE2">
            <w:pPr>
              <w:jc w:val="center"/>
              <w:rPr>
                <w:rFonts w:hint="eastAsia" w:ascii="宋体" w:hAnsi="宋体" w:eastAsia="宋体" w:cs="宋体"/>
                <w:i w:val="0"/>
                <w:iCs w:val="0"/>
                <w:color w:val="000000"/>
                <w:sz w:val="18"/>
                <w:szCs w:val="18"/>
                <w:u w:val="none"/>
              </w:rPr>
            </w:pPr>
          </w:p>
        </w:tc>
      </w:tr>
      <w:tr w14:paraId="09FB4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FF9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4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A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D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0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2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4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4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F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769C">
            <w:pPr>
              <w:jc w:val="center"/>
              <w:rPr>
                <w:rFonts w:hint="eastAsia" w:ascii="微软雅黑" w:hAnsi="微软雅黑" w:eastAsia="微软雅黑" w:cs="微软雅黑"/>
                <w:i/>
                <w:iCs/>
                <w:color w:val="000000"/>
                <w:sz w:val="16"/>
                <w:szCs w:val="16"/>
                <w:u w:val="none"/>
              </w:rPr>
            </w:pPr>
          </w:p>
        </w:tc>
      </w:tr>
      <w:tr w14:paraId="0F5F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637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7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CEB8">
            <w:pPr>
              <w:rPr>
                <w:rFonts w:hint="eastAsia" w:ascii="宋体" w:hAnsi="宋体" w:eastAsia="宋体" w:cs="宋体"/>
                <w:i w:val="0"/>
                <w:iCs w:val="0"/>
                <w:color w:val="000000"/>
                <w:sz w:val="18"/>
                <w:szCs w:val="18"/>
                <w:u w:val="none"/>
              </w:rPr>
            </w:pPr>
          </w:p>
        </w:tc>
      </w:tr>
      <w:tr w14:paraId="3253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7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1CC3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2023年其他公共卫生服务项目预算执行情况良好，资金使用及时、使用规范合理，项目工作基本符合年初制定目标，自评得分98分。</w:t>
            </w:r>
          </w:p>
        </w:tc>
      </w:tr>
      <w:tr w14:paraId="324B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C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17F5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65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D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34EB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4443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59E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项目负责人：陈科</w:t>
            </w:r>
          </w:p>
        </w:tc>
        <w:tc>
          <w:tcPr>
            <w:tcW w:w="7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5626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1EC2C763">
      <w:pPr>
        <w:pStyle w:val="7"/>
        <w:rPr>
          <w:rFonts w:hint="eastAsia" w:ascii="仿宋_GB2312" w:hAnsi="Calibri" w:eastAsia="仿宋_GB2312" w:cs="仿宋"/>
          <w:color w:val="auto"/>
          <w:kern w:val="0"/>
          <w:sz w:val="32"/>
          <w:szCs w:val="32"/>
          <w:highlight w:val="none"/>
          <w:lang w:val="en-US" w:eastAsia="zh-CN" w:bidi="ar-SA"/>
        </w:rPr>
      </w:pPr>
    </w:p>
    <w:p w14:paraId="673DA961">
      <w:pPr>
        <w:pStyle w:val="7"/>
        <w:rPr>
          <w:rFonts w:hint="eastAsia" w:ascii="仿宋_GB2312" w:hAnsi="Calibri" w:eastAsia="仿宋_GB2312" w:cs="仿宋"/>
          <w:color w:val="auto"/>
          <w:kern w:val="0"/>
          <w:sz w:val="32"/>
          <w:szCs w:val="32"/>
          <w:highlight w:val="none"/>
          <w:lang w:val="en-US" w:eastAsia="zh-CN" w:bidi="ar-SA"/>
        </w:rPr>
      </w:pPr>
    </w:p>
    <w:p w14:paraId="0BCEE805">
      <w:pPr>
        <w:rPr>
          <w:rFonts w:hint="eastAsia" w:ascii="黑体" w:hAnsi="黑体" w:eastAsia="黑体"/>
          <w:color w:val="auto"/>
          <w:sz w:val="44"/>
          <w:szCs w:val="44"/>
          <w:highlight w:val="none"/>
        </w:r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51"/>
        <w:gridCol w:w="1774"/>
        <w:gridCol w:w="2383"/>
        <w:gridCol w:w="521"/>
        <w:gridCol w:w="1676"/>
        <w:gridCol w:w="521"/>
        <w:gridCol w:w="1290"/>
        <w:gridCol w:w="505"/>
        <w:gridCol w:w="456"/>
        <w:gridCol w:w="2555"/>
      </w:tblGrid>
      <w:tr w14:paraId="6732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4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C70A8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468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6C3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3688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51090323T000009460432-其他公共卫生服务（新并基公卫）上级专项资金</w:t>
            </w:r>
          </w:p>
        </w:tc>
      </w:tr>
      <w:tr w14:paraId="6ECC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7BA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14B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tcBorders>
              <w:top w:val="nil"/>
              <w:left w:val="nil"/>
              <w:bottom w:val="nil"/>
              <w:right w:val="nil"/>
            </w:tcBorders>
            <w:shd w:val="clear" w:color="auto" w:fill="auto"/>
            <w:vAlign w:val="center"/>
          </w:tcPr>
          <w:p w14:paraId="68B6ED3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B1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06D0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1B7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686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F9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549C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66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E1656">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F5AC">
            <w:pPr>
              <w:rPr>
                <w:rFonts w:hint="eastAsia" w:ascii="宋体" w:hAnsi="宋体" w:eastAsia="宋体" w:cs="宋体"/>
                <w:i w:val="0"/>
                <w:iCs w:val="0"/>
                <w:color w:val="000000"/>
                <w:sz w:val="18"/>
                <w:szCs w:val="18"/>
                <w:u w:val="none"/>
              </w:rPr>
            </w:pP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D15E5">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进一步提升应急处置能力和公共卫生服务能力</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9D1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7415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B5FC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A0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B92F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通过组织承办应急演练、印刷宣传资料发放等方式开展其他公卫服务完成年度目标</w:t>
            </w:r>
          </w:p>
        </w:tc>
      </w:tr>
      <w:tr w14:paraId="0DC6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44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7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8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F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4C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7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E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2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2A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F72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D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F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1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28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9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9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1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A2DE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w:t>
            </w:r>
          </w:p>
        </w:tc>
      </w:tr>
      <w:tr w14:paraId="7E82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939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3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4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5B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8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5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5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2D72">
            <w:pPr>
              <w:rPr>
                <w:rFonts w:hint="eastAsia" w:ascii="黑体" w:hAnsi="黑体" w:eastAsia="黑体" w:cs="黑体"/>
                <w:i/>
                <w:iCs/>
                <w:color w:val="000000"/>
                <w:sz w:val="18"/>
                <w:szCs w:val="18"/>
                <w:u w:val="none"/>
              </w:rPr>
            </w:pPr>
          </w:p>
        </w:tc>
      </w:tr>
      <w:tr w14:paraId="796C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9FB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1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8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11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6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4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595C4">
            <w:pPr>
              <w:rPr>
                <w:rFonts w:hint="eastAsia" w:ascii="黑体" w:hAnsi="黑体" w:eastAsia="黑体" w:cs="黑体"/>
                <w:i/>
                <w:iCs/>
                <w:color w:val="000000"/>
                <w:sz w:val="18"/>
                <w:szCs w:val="18"/>
                <w:u w:val="none"/>
              </w:rPr>
            </w:pPr>
          </w:p>
        </w:tc>
      </w:tr>
      <w:tr w14:paraId="1213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DF90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3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C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3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8F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E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3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5E40">
            <w:pPr>
              <w:rPr>
                <w:rFonts w:hint="eastAsia" w:ascii="黑体" w:hAnsi="黑体" w:eastAsia="黑体" w:cs="黑体"/>
                <w:i/>
                <w:iCs/>
                <w:color w:val="000000"/>
                <w:sz w:val="18"/>
                <w:szCs w:val="18"/>
                <w:u w:val="none"/>
              </w:rPr>
            </w:pPr>
          </w:p>
        </w:tc>
      </w:tr>
      <w:tr w14:paraId="37A8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244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C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781">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C83">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78D24">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9F7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5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B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D21A">
            <w:pPr>
              <w:rPr>
                <w:rFonts w:hint="eastAsia" w:ascii="黑体" w:hAnsi="黑体" w:eastAsia="黑体" w:cs="黑体"/>
                <w:i/>
                <w:iCs/>
                <w:color w:val="000000"/>
                <w:sz w:val="18"/>
                <w:szCs w:val="18"/>
                <w:u w:val="none"/>
              </w:rPr>
            </w:pPr>
          </w:p>
        </w:tc>
      </w:tr>
      <w:tr w14:paraId="4BC94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5C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A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D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0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1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0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4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A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9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0B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D2C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8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B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2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3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4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E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0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1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315A">
            <w:pPr>
              <w:jc w:val="center"/>
              <w:rPr>
                <w:rFonts w:hint="eastAsia" w:ascii="宋体" w:hAnsi="宋体" w:eastAsia="宋体" w:cs="宋体"/>
                <w:i w:val="0"/>
                <w:iCs w:val="0"/>
                <w:color w:val="000000"/>
                <w:sz w:val="18"/>
                <w:szCs w:val="18"/>
                <w:u w:val="none"/>
              </w:rPr>
            </w:pPr>
          </w:p>
        </w:tc>
      </w:tr>
      <w:tr w14:paraId="31A7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DF5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3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7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资金使用合理性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C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C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0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3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B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FB35">
            <w:pPr>
              <w:jc w:val="center"/>
              <w:rPr>
                <w:rFonts w:hint="eastAsia" w:ascii="宋体" w:hAnsi="宋体" w:eastAsia="宋体" w:cs="宋体"/>
                <w:i w:val="0"/>
                <w:iCs w:val="0"/>
                <w:color w:val="000000"/>
                <w:sz w:val="18"/>
                <w:szCs w:val="18"/>
                <w:u w:val="none"/>
              </w:rPr>
            </w:pPr>
          </w:p>
        </w:tc>
      </w:tr>
      <w:tr w14:paraId="6606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2A6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C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7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服务人口</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B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A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B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E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9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3FDD">
            <w:pPr>
              <w:jc w:val="center"/>
              <w:rPr>
                <w:rFonts w:hint="eastAsia" w:ascii="宋体" w:hAnsi="宋体" w:eastAsia="宋体" w:cs="宋体"/>
                <w:i w:val="0"/>
                <w:iCs w:val="0"/>
                <w:color w:val="000000"/>
                <w:sz w:val="18"/>
                <w:szCs w:val="18"/>
                <w:u w:val="none"/>
              </w:rPr>
            </w:pPr>
          </w:p>
        </w:tc>
      </w:tr>
      <w:tr w14:paraId="4C90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3A6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4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5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辖区人口就医次均费用同期比下降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C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1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C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8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5B52">
            <w:pPr>
              <w:jc w:val="center"/>
              <w:rPr>
                <w:rFonts w:hint="eastAsia" w:ascii="宋体" w:hAnsi="宋体" w:eastAsia="宋体" w:cs="宋体"/>
                <w:i w:val="0"/>
                <w:iCs w:val="0"/>
                <w:color w:val="000000"/>
                <w:sz w:val="18"/>
                <w:szCs w:val="18"/>
                <w:u w:val="none"/>
              </w:rPr>
            </w:pPr>
          </w:p>
        </w:tc>
      </w:tr>
      <w:tr w14:paraId="3807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F30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9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6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应急维稳执行情况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A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F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优良中等差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3C3E">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2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8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4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1FE0">
            <w:pPr>
              <w:jc w:val="center"/>
              <w:rPr>
                <w:rFonts w:hint="eastAsia" w:ascii="宋体" w:hAnsi="宋体" w:eastAsia="宋体" w:cs="宋体"/>
                <w:i w:val="0"/>
                <w:iCs w:val="0"/>
                <w:color w:val="000000"/>
                <w:sz w:val="18"/>
                <w:szCs w:val="18"/>
                <w:u w:val="none"/>
              </w:rPr>
            </w:pPr>
          </w:p>
        </w:tc>
      </w:tr>
      <w:tr w14:paraId="6776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AA5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F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5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B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5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A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E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7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2578">
            <w:pPr>
              <w:jc w:val="center"/>
              <w:rPr>
                <w:rFonts w:hint="eastAsia" w:ascii="宋体" w:hAnsi="宋体" w:eastAsia="宋体" w:cs="宋体"/>
                <w:i w:val="0"/>
                <w:iCs w:val="0"/>
                <w:color w:val="000000"/>
                <w:sz w:val="18"/>
                <w:szCs w:val="18"/>
                <w:u w:val="none"/>
              </w:rPr>
            </w:pPr>
          </w:p>
        </w:tc>
      </w:tr>
      <w:tr w14:paraId="4EC1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AA9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C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9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A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财政补助经费列支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D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7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115849.1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8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3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115849.1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8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5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7284">
            <w:pPr>
              <w:jc w:val="center"/>
              <w:rPr>
                <w:rFonts w:hint="eastAsia" w:ascii="宋体" w:hAnsi="宋体" w:eastAsia="宋体" w:cs="宋体"/>
                <w:i w:val="0"/>
                <w:iCs w:val="0"/>
                <w:color w:val="000000"/>
                <w:sz w:val="18"/>
                <w:szCs w:val="18"/>
                <w:u w:val="none"/>
              </w:rPr>
            </w:pPr>
          </w:p>
        </w:tc>
      </w:tr>
      <w:tr w14:paraId="1C0F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D40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6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3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A450">
            <w:pPr>
              <w:rPr>
                <w:rFonts w:hint="eastAsia" w:ascii="宋体" w:hAnsi="宋体" w:eastAsia="宋体" w:cs="宋体"/>
                <w:i w:val="0"/>
                <w:iCs w:val="0"/>
                <w:color w:val="000000"/>
                <w:sz w:val="18"/>
                <w:szCs w:val="18"/>
                <w:u w:val="none"/>
              </w:rPr>
            </w:pPr>
          </w:p>
        </w:tc>
      </w:tr>
      <w:tr w14:paraId="69FE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C39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2023年其他公共卫生服务项目预算执行情况良好，资金使用及时、使用规范合理，项目工作基本符合年初制定目标，自评得分98分。</w:t>
            </w:r>
          </w:p>
        </w:tc>
      </w:tr>
      <w:tr w14:paraId="643B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76D9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D6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D451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5F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3D5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项目负责人：宋艳</w:t>
            </w:r>
          </w:p>
        </w:tc>
        <w:tc>
          <w:tcPr>
            <w:tcW w:w="7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9C28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3A0B3B15">
      <w:pPr>
        <w:rPr>
          <w:rFonts w:hint="eastAsia" w:ascii="黑体" w:hAnsi="黑体" w:eastAsia="黑体"/>
          <w:color w:val="auto"/>
          <w:sz w:val="44"/>
          <w:szCs w:val="44"/>
          <w:highlight w:val="none"/>
        </w:rPr>
      </w:pPr>
    </w:p>
    <w:p w14:paraId="4E77CFD7">
      <w:pPr>
        <w:rPr>
          <w:rFonts w:hint="eastAsia" w:ascii="黑体" w:hAnsi="黑体" w:eastAsia="黑体"/>
          <w:color w:val="auto"/>
          <w:sz w:val="44"/>
          <w:szCs w:val="44"/>
          <w:highlight w:val="none"/>
        </w:rPr>
      </w:pPr>
    </w:p>
    <w:p w14:paraId="562E4851">
      <w:pPr>
        <w:rPr>
          <w:rFonts w:hint="eastAsia" w:ascii="黑体" w:hAnsi="黑体" w:eastAsia="黑体"/>
          <w:color w:val="auto"/>
          <w:sz w:val="44"/>
          <w:szCs w:val="44"/>
          <w:highlight w:val="none"/>
        </w:r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51"/>
        <w:gridCol w:w="1774"/>
        <w:gridCol w:w="2383"/>
        <w:gridCol w:w="521"/>
        <w:gridCol w:w="1676"/>
        <w:gridCol w:w="521"/>
        <w:gridCol w:w="1290"/>
        <w:gridCol w:w="505"/>
        <w:gridCol w:w="456"/>
        <w:gridCol w:w="2555"/>
      </w:tblGrid>
      <w:tr w14:paraId="051F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4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D4DF5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DA7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67B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0E99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51090323T000009513843-党建活动阵地建设项目</w:t>
            </w:r>
          </w:p>
        </w:tc>
      </w:tr>
      <w:tr w14:paraId="523A6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CD5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EB1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tcBorders>
              <w:top w:val="nil"/>
              <w:left w:val="nil"/>
              <w:bottom w:val="nil"/>
              <w:right w:val="nil"/>
            </w:tcBorders>
            <w:shd w:val="clear" w:color="auto" w:fill="auto"/>
            <w:vAlign w:val="center"/>
          </w:tcPr>
          <w:p w14:paraId="168BFA5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7D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0A04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50E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B0A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9A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FDC8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D62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BC3C7">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5EF8">
            <w:pPr>
              <w:rPr>
                <w:rFonts w:hint="eastAsia" w:ascii="宋体" w:hAnsi="宋体" w:eastAsia="宋体" w:cs="宋体"/>
                <w:i w:val="0"/>
                <w:iCs w:val="0"/>
                <w:color w:val="000000"/>
                <w:sz w:val="18"/>
                <w:szCs w:val="18"/>
                <w:u w:val="none"/>
              </w:rPr>
            </w:pP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3C3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根据遂船委基治办法【2022】5号文件，改造升级我院200㎡党建服务阵地，楼梯墙面进行氛围打造，设立图书馆、阅览室、会议室、办公室等功能室，并同步完善各功能室设施设备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952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2F7D1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D589">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6A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41C5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在医院醒目位置打造党建文化墙营造党群学习氛围，宣传党建知识</w:t>
            </w:r>
          </w:p>
        </w:tc>
      </w:tr>
      <w:tr w14:paraId="7A80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71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3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3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1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A8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2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0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D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2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CA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44A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7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B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F03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A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C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5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0F36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w:t>
            </w:r>
          </w:p>
        </w:tc>
      </w:tr>
      <w:tr w14:paraId="54E9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3A3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D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A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A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AC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7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B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B786">
            <w:pPr>
              <w:rPr>
                <w:rFonts w:hint="eastAsia" w:ascii="黑体" w:hAnsi="黑体" w:eastAsia="黑体" w:cs="黑体"/>
                <w:i/>
                <w:iCs/>
                <w:color w:val="000000"/>
                <w:sz w:val="18"/>
                <w:szCs w:val="18"/>
                <w:u w:val="none"/>
              </w:rPr>
            </w:pPr>
          </w:p>
        </w:tc>
      </w:tr>
      <w:tr w14:paraId="2E26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A6B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2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C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A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D7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2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6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88D2">
            <w:pPr>
              <w:rPr>
                <w:rFonts w:hint="eastAsia" w:ascii="黑体" w:hAnsi="黑体" w:eastAsia="黑体" w:cs="黑体"/>
                <w:i/>
                <w:iCs/>
                <w:color w:val="000000"/>
                <w:sz w:val="18"/>
                <w:szCs w:val="18"/>
                <w:u w:val="none"/>
              </w:rPr>
            </w:pPr>
          </w:p>
        </w:tc>
      </w:tr>
      <w:tr w14:paraId="7256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A18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8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E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2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C4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E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9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B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8F53">
            <w:pPr>
              <w:rPr>
                <w:rFonts w:hint="eastAsia" w:ascii="黑体" w:hAnsi="黑体" w:eastAsia="黑体" w:cs="黑体"/>
                <w:i/>
                <w:iCs/>
                <w:color w:val="000000"/>
                <w:sz w:val="18"/>
                <w:szCs w:val="18"/>
                <w:u w:val="none"/>
              </w:rPr>
            </w:pPr>
          </w:p>
        </w:tc>
      </w:tr>
      <w:tr w14:paraId="7C01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8F40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6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A9E9">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ECA0">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E7788">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1FA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2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2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26F5">
            <w:pPr>
              <w:rPr>
                <w:rFonts w:hint="eastAsia" w:ascii="黑体" w:hAnsi="黑体" w:eastAsia="黑体" w:cs="黑体"/>
                <w:i/>
                <w:iCs/>
                <w:color w:val="000000"/>
                <w:sz w:val="18"/>
                <w:szCs w:val="18"/>
                <w:u w:val="none"/>
              </w:rPr>
            </w:pPr>
          </w:p>
        </w:tc>
      </w:tr>
      <w:tr w14:paraId="5542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02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6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8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F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4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0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A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B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2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4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55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44058">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A7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2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200㎡党建服务阵地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9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4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41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7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D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44A">
            <w:pPr>
              <w:jc w:val="center"/>
              <w:rPr>
                <w:rFonts w:hint="eastAsia" w:ascii="微软雅黑" w:hAnsi="微软雅黑" w:eastAsia="微软雅黑" w:cs="微软雅黑"/>
                <w:i/>
                <w:iCs/>
                <w:color w:val="000000"/>
                <w:sz w:val="16"/>
                <w:szCs w:val="16"/>
                <w:u w:val="none"/>
              </w:rPr>
            </w:pPr>
          </w:p>
        </w:tc>
      </w:tr>
      <w:tr w14:paraId="3A20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264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0D4A">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4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A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氛围打造验收合格率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E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C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B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7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F96">
            <w:pPr>
              <w:jc w:val="center"/>
              <w:rPr>
                <w:rFonts w:hint="eastAsia" w:ascii="微软雅黑" w:hAnsi="微软雅黑" w:eastAsia="微软雅黑" w:cs="微软雅黑"/>
                <w:i/>
                <w:iCs/>
                <w:color w:val="000000"/>
                <w:sz w:val="16"/>
                <w:szCs w:val="16"/>
                <w:u w:val="none"/>
              </w:rPr>
            </w:pPr>
          </w:p>
        </w:tc>
      </w:tr>
      <w:tr w14:paraId="606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2D7B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363C1">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F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按要求进度完成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1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8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0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25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5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6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A087">
            <w:pPr>
              <w:jc w:val="center"/>
              <w:rPr>
                <w:rFonts w:hint="eastAsia" w:ascii="微软雅黑" w:hAnsi="微软雅黑" w:eastAsia="微软雅黑" w:cs="微软雅黑"/>
                <w:i/>
                <w:iCs/>
                <w:color w:val="000000"/>
                <w:sz w:val="16"/>
                <w:szCs w:val="16"/>
                <w:u w:val="none"/>
              </w:rPr>
            </w:pPr>
          </w:p>
        </w:tc>
      </w:tr>
      <w:tr w14:paraId="4E5EF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A4C66">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97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3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7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打造党群服务阵地，营造良好氛围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3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0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优良中等差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D9B9">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8F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0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E52">
            <w:pPr>
              <w:jc w:val="center"/>
              <w:rPr>
                <w:rFonts w:hint="eastAsia" w:ascii="微软雅黑" w:hAnsi="微软雅黑" w:eastAsia="微软雅黑" w:cs="微软雅黑"/>
                <w:i/>
                <w:iCs/>
                <w:color w:val="000000"/>
                <w:sz w:val="16"/>
                <w:szCs w:val="16"/>
                <w:u w:val="none"/>
              </w:rPr>
            </w:pPr>
          </w:p>
        </w:tc>
      </w:tr>
      <w:tr w14:paraId="73B7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6FA5">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7E94">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9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A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逐步完善设施设备，提档升级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9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1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优良中等差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079B">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3D4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1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C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7B7E">
            <w:pPr>
              <w:jc w:val="center"/>
              <w:rPr>
                <w:rFonts w:hint="eastAsia" w:ascii="微软雅黑" w:hAnsi="微软雅黑" w:eastAsia="微软雅黑" w:cs="微软雅黑"/>
                <w:i/>
                <w:iCs/>
                <w:color w:val="000000"/>
                <w:sz w:val="16"/>
                <w:szCs w:val="16"/>
                <w:u w:val="none"/>
              </w:rPr>
            </w:pPr>
          </w:p>
        </w:tc>
      </w:tr>
      <w:tr w14:paraId="2FBD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5B6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8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5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3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党员群众满意度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D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4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76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B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2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A817">
            <w:pPr>
              <w:jc w:val="center"/>
              <w:rPr>
                <w:rFonts w:hint="eastAsia" w:ascii="微软雅黑" w:hAnsi="微软雅黑" w:eastAsia="微软雅黑" w:cs="微软雅黑"/>
                <w:i/>
                <w:iCs/>
                <w:color w:val="000000"/>
                <w:sz w:val="16"/>
                <w:szCs w:val="16"/>
                <w:u w:val="none"/>
              </w:rPr>
            </w:pPr>
          </w:p>
        </w:tc>
      </w:tr>
      <w:tr w14:paraId="41F8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FB6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9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1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9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总体预算资金7.5万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7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3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D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5D7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0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6531">
            <w:pPr>
              <w:jc w:val="center"/>
              <w:rPr>
                <w:rFonts w:hint="eastAsia" w:ascii="微软雅黑" w:hAnsi="微软雅黑" w:eastAsia="微软雅黑" w:cs="微软雅黑"/>
                <w:i/>
                <w:iCs/>
                <w:color w:val="000000"/>
                <w:sz w:val="16"/>
                <w:szCs w:val="16"/>
                <w:u w:val="none"/>
              </w:rPr>
            </w:pPr>
          </w:p>
        </w:tc>
      </w:tr>
      <w:tr w14:paraId="07AF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9E5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F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A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AE8D">
            <w:pPr>
              <w:rPr>
                <w:rFonts w:hint="eastAsia" w:ascii="宋体" w:hAnsi="宋体" w:eastAsia="宋体" w:cs="宋体"/>
                <w:i w:val="0"/>
                <w:iCs w:val="0"/>
                <w:color w:val="000000"/>
                <w:sz w:val="18"/>
                <w:szCs w:val="18"/>
                <w:u w:val="none"/>
              </w:rPr>
            </w:pPr>
          </w:p>
        </w:tc>
      </w:tr>
      <w:tr w14:paraId="5960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4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84F9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2023年党建活动阵地建设项目预算执行情况良好，资金使用及时、使用规范合理，项目工作基本符合年初制定目标，自评得分98分。</w:t>
            </w:r>
          </w:p>
        </w:tc>
      </w:tr>
      <w:tr w14:paraId="32DF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3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3E03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C9E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8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1B4B8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93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920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项目负责人：唐俊华</w:t>
            </w:r>
          </w:p>
        </w:tc>
        <w:tc>
          <w:tcPr>
            <w:tcW w:w="7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8728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59BB2EEF">
      <w:pPr>
        <w:rPr>
          <w:rFonts w:hint="eastAsia" w:ascii="黑体" w:hAnsi="黑体" w:eastAsia="黑体"/>
          <w:color w:val="auto"/>
          <w:sz w:val="44"/>
          <w:szCs w:val="44"/>
          <w:highlight w:val="none"/>
        </w:rPr>
      </w:pPr>
    </w:p>
    <w:p w14:paraId="1F175E01">
      <w:pPr>
        <w:rPr>
          <w:rFonts w:hint="eastAsia" w:ascii="黑体" w:hAnsi="黑体" w:eastAsia="黑体"/>
          <w:color w:val="auto"/>
          <w:sz w:val="44"/>
          <w:szCs w:val="44"/>
          <w:highlight w:val="none"/>
        </w:rPr>
      </w:pPr>
    </w:p>
    <w:p w14:paraId="62713625">
      <w:pPr>
        <w:rPr>
          <w:rFonts w:hint="eastAsia" w:ascii="黑体" w:hAnsi="黑体" w:eastAsia="黑体"/>
          <w:color w:val="auto"/>
          <w:sz w:val="44"/>
          <w:szCs w:val="44"/>
          <w:highlight w:val="none"/>
        </w:rPr>
      </w:pPr>
    </w:p>
    <w:tbl>
      <w:tblPr>
        <w:tblStyle w:val="17"/>
        <w:tblW w:w="14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51"/>
        <w:gridCol w:w="1774"/>
        <w:gridCol w:w="2383"/>
        <w:gridCol w:w="521"/>
        <w:gridCol w:w="1676"/>
        <w:gridCol w:w="521"/>
        <w:gridCol w:w="1290"/>
        <w:gridCol w:w="505"/>
        <w:gridCol w:w="456"/>
        <w:gridCol w:w="2555"/>
      </w:tblGrid>
      <w:tr w14:paraId="043C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42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B6E57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8DF9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0B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F68B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51090323T000009599839-上级相关医务人员临时性工作补助资金</w:t>
            </w:r>
          </w:p>
        </w:tc>
      </w:tr>
      <w:tr w14:paraId="7273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A5E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EE92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四川省遂宁市船山区卫生健康局部门</w:t>
            </w:r>
          </w:p>
        </w:tc>
        <w:tc>
          <w:tcPr>
            <w:tcW w:w="1290" w:type="dxa"/>
            <w:tcBorders>
              <w:top w:val="nil"/>
              <w:left w:val="nil"/>
              <w:bottom w:val="nil"/>
              <w:right w:val="nil"/>
            </w:tcBorders>
            <w:shd w:val="clear" w:color="auto" w:fill="auto"/>
            <w:vAlign w:val="center"/>
          </w:tcPr>
          <w:p w14:paraId="0BF48B6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E6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四川省遂宁市船山区永兴镇中心卫生院</w:t>
            </w:r>
          </w:p>
        </w:tc>
      </w:tr>
      <w:tr w14:paraId="7D67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EE9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0C8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E6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AA77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ED0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90FB">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2A0E">
            <w:pPr>
              <w:rPr>
                <w:rFonts w:hint="eastAsia" w:ascii="宋体" w:hAnsi="宋体" w:eastAsia="宋体" w:cs="宋体"/>
                <w:i w:val="0"/>
                <w:iCs w:val="0"/>
                <w:color w:val="000000"/>
                <w:sz w:val="18"/>
                <w:szCs w:val="18"/>
                <w:u w:val="none"/>
              </w:rPr>
            </w:pPr>
          </w:p>
        </w:tc>
        <w:tc>
          <w:tcPr>
            <w:tcW w:w="68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CCC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对直接参与疫情防控救治的发热门诊、急诊、呼吸科病房、感染科病房、重症病房内的相关医护人员，120急救人员，以及血站一线采血等参与疫情的相关医务人员进行补助</w:t>
            </w:r>
          </w:p>
        </w:tc>
        <w:tc>
          <w:tcPr>
            <w:tcW w:w="48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B8E69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补助资金按上级拨付到位情况发放</w:t>
            </w:r>
          </w:p>
        </w:tc>
      </w:tr>
      <w:tr w14:paraId="2AD3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4D96">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0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68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2C13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按文件规定的人员和标准，补助资金按上级拨付到位情况发放</w:t>
            </w:r>
          </w:p>
        </w:tc>
      </w:tr>
      <w:tr w14:paraId="3876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31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A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E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9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D2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C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6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7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E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CB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F81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A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9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6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DC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0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9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5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3C65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根据上级部门资金分配文件进行预算调整</w:t>
            </w:r>
          </w:p>
        </w:tc>
      </w:tr>
      <w:tr w14:paraId="7081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4473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1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0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10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1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D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D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3769">
            <w:pPr>
              <w:rPr>
                <w:rFonts w:hint="eastAsia" w:ascii="黑体" w:hAnsi="黑体" w:eastAsia="黑体" w:cs="黑体"/>
                <w:i/>
                <w:iCs/>
                <w:color w:val="000000"/>
                <w:sz w:val="18"/>
                <w:szCs w:val="18"/>
                <w:u w:val="none"/>
              </w:rPr>
            </w:pPr>
          </w:p>
        </w:tc>
      </w:tr>
      <w:tr w14:paraId="61AB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3F8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2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bookmarkStart w:id="0" w:name="_GoBack"/>
            <w:bookmarkEnd w:id="0"/>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0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05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8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5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B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4E6C">
            <w:pPr>
              <w:rPr>
                <w:rFonts w:hint="eastAsia" w:ascii="黑体" w:hAnsi="黑体" w:eastAsia="黑体" w:cs="黑体"/>
                <w:i/>
                <w:iCs/>
                <w:color w:val="000000"/>
                <w:sz w:val="18"/>
                <w:szCs w:val="18"/>
                <w:u w:val="none"/>
              </w:rPr>
            </w:pPr>
          </w:p>
        </w:tc>
      </w:tr>
      <w:tr w14:paraId="518F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C420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1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7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7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DF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6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28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2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172E">
            <w:pPr>
              <w:rPr>
                <w:rFonts w:hint="eastAsia" w:ascii="黑体" w:hAnsi="黑体" w:eastAsia="黑体" w:cs="黑体"/>
                <w:i/>
                <w:iCs/>
                <w:color w:val="000000"/>
                <w:sz w:val="18"/>
                <w:szCs w:val="18"/>
                <w:u w:val="none"/>
              </w:rPr>
            </w:pPr>
          </w:p>
        </w:tc>
      </w:tr>
      <w:tr w14:paraId="52B6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726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5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6221">
            <w:pPr>
              <w:jc w:val="center"/>
              <w:rPr>
                <w:rFonts w:hint="eastAsia" w:ascii="微软雅黑" w:hAnsi="微软雅黑" w:eastAsia="微软雅黑" w:cs="微软雅黑"/>
                <w:i/>
                <w:iCs/>
                <w:color w:val="000000"/>
                <w:sz w:val="16"/>
                <w:szCs w:val="16"/>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5D51">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5CB5F">
            <w:pPr>
              <w:jc w:val="center"/>
              <w:rPr>
                <w:rFonts w:hint="eastAsia" w:ascii="微软雅黑" w:hAnsi="微软雅黑" w:eastAsia="微软雅黑" w:cs="微软雅黑"/>
                <w:i/>
                <w:iCs/>
                <w:color w:val="000000"/>
                <w:sz w:val="16"/>
                <w:szCs w:val="16"/>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0FB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9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D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F393E">
            <w:pPr>
              <w:rPr>
                <w:rFonts w:hint="eastAsia" w:ascii="黑体" w:hAnsi="黑体" w:eastAsia="黑体" w:cs="黑体"/>
                <w:i/>
                <w:iCs/>
                <w:color w:val="000000"/>
                <w:sz w:val="18"/>
                <w:szCs w:val="18"/>
                <w:u w:val="none"/>
              </w:rPr>
            </w:pPr>
          </w:p>
        </w:tc>
      </w:tr>
      <w:tr w14:paraId="03B1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54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3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D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9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nil"/>
              <w:right w:val="single" w:color="000000" w:sz="4" w:space="0"/>
            </w:tcBorders>
            <w:shd w:val="clear" w:color="auto" w:fill="auto"/>
            <w:vAlign w:val="center"/>
          </w:tcPr>
          <w:p w14:paraId="64930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nil"/>
              <w:right w:val="single" w:color="000000" w:sz="4" w:space="0"/>
            </w:tcBorders>
            <w:shd w:val="clear" w:color="auto" w:fill="auto"/>
            <w:vAlign w:val="center"/>
          </w:tcPr>
          <w:p w14:paraId="2E16B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90" w:type="dxa"/>
            <w:tcBorders>
              <w:top w:val="single" w:color="000000" w:sz="4" w:space="0"/>
              <w:left w:val="single" w:color="000000" w:sz="4" w:space="0"/>
              <w:bottom w:val="nil"/>
              <w:right w:val="single" w:color="000000" w:sz="4" w:space="0"/>
            </w:tcBorders>
            <w:shd w:val="clear" w:color="auto" w:fill="auto"/>
            <w:vAlign w:val="center"/>
          </w:tcPr>
          <w:p w14:paraId="40ADC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nil"/>
              <w:right w:val="single" w:color="000000" w:sz="4" w:space="0"/>
            </w:tcBorders>
            <w:shd w:val="clear" w:color="auto" w:fill="auto"/>
            <w:vAlign w:val="center"/>
          </w:tcPr>
          <w:p w14:paraId="1AE0A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nil"/>
              <w:right w:val="single" w:color="000000" w:sz="4" w:space="0"/>
            </w:tcBorders>
            <w:shd w:val="clear" w:color="auto" w:fill="auto"/>
            <w:vAlign w:val="center"/>
          </w:tcPr>
          <w:p w14:paraId="52D11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4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CF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3AF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9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C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1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7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2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6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C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1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C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1D92">
            <w:pPr>
              <w:jc w:val="center"/>
              <w:rPr>
                <w:rFonts w:hint="eastAsia" w:ascii="宋体" w:hAnsi="宋体" w:eastAsia="宋体" w:cs="宋体"/>
                <w:i w:val="0"/>
                <w:iCs w:val="0"/>
                <w:color w:val="000000"/>
                <w:sz w:val="18"/>
                <w:szCs w:val="18"/>
                <w:u w:val="none"/>
              </w:rPr>
            </w:pPr>
          </w:p>
        </w:tc>
      </w:tr>
      <w:tr w14:paraId="213FC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210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8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C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A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2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D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6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B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C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8BC">
            <w:pPr>
              <w:jc w:val="center"/>
              <w:rPr>
                <w:rFonts w:hint="eastAsia" w:ascii="宋体" w:hAnsi="宋体" w:eastAsia="宋体" w:cs="宋体"/>
                <w:i w:val="0"/>
                <w:iCs w:val="0"/>
                <w:color w:val="000000"/>
                <w:sz w:val="18"/>
                <w:szCs w:val="18"/>
                <w:u w:val="none"/>
              </w:rPr>
            </w:pPr>
          </w:p>
        </w:tc>
      </w:tr>
      <w:tr w14:paraId="72FC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7235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4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3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0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按申报明细保障60名医务人员的补助发放</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3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2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7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E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2291">
            <w:pPr>
              <w:jc w:val="center"/>
              <w:rPr>
                <w:rFonts w:hint="eastAsia" w:ascii="宋体" w:hAnsi="宋体" w:eastAsia="宋体" w:cs="宋体"/>
                <w:i w:val="0"/>
                <w:iCs w:val="0"/>
                <w:color w:val="000000"/>
                <w:sz w:val="18"/>
                <w:szCs w:val="18"/>
                <w:u w:val="none"/>
              </w:rPr>
            </w:pPr>
          </w:p>
        </w:tc>
      </w:tr>
      <w:tr w14:paraId="7AB5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654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C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5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医务工作者临时性工作补助保障率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6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B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9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C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4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5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按文件规定，资金还未全部匹配到位</w:t>
            </w:r>
          </w:p>
        </w:tc>
      </w:tr>
      <w:tr w14:paraId="34C0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2D8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3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6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F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关心关爱医务工作者，过渡期疫情管控到位率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7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C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8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E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5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C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C7F0">
            <w:pPr>
              <w:jc w:val="center"/>
              <w:rPr>
                <w:rFonts w:hint="eastAsia" w:ascii="宋体" w:hAnsi="宋体" w:eastAsia="宋体" w:cs="宋体"/>
                <w:i w:val="0"/>
                <w:iCs w:val="0"/>
                <w:color w:val="000000"/>
                <w:sz w:val="18"/>
                <w:szCs w:val="18"/>
                <w:u w:val="none"/>
              </w:rPr>
            </w:pPr>
          </w:p>
        </w:tc>
      </w:tr>
      <w:tr w14:paraId="1292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E127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E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0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3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3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0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F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D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7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8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CB91">
            <w:pPr>
              <w:jc w:val="center"/>
              <w:rPr>
                <w:rFonts w:hint="eastAsia" w:ascii="宋体" w:hAnsi="宋体" w:eastAsia="宋体" w:cs="宋体"/>
                <w:i w:val="0"/>
                <w:iCs w:val="0"/>
                <w:color w:val="000000"/>
                <w:sz w:val="18"/>
                <w:szCs w:val="18"/>
                <w:u w:val="none"/>
              </w:rPr>
            </w:pPr>
          </w:p>
        </w:tc>
      </w:tr>
      <w:tr w14:paraId="699C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B23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0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6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资金发放成本</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7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中省补助发放金额</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1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6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8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1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6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F96B">
            <w:pPr>
              <w:jc w:val="center"/>
              <w:rPr>
                <w:rFonts w:hint="eastAsia" w:ascii="宋体" w:hAnsi="宋体" w:eastAsia="宋体" w:cs="宋体"/>
                <w:i w:val="0"/>
                <w:iCs w:val="0"/>
                <w:color w:val="000000"/>
                <w:sz w:val="18"/>
                <w:szCs w:val="18"/>
                <w:u w:val="none"/>
              </w:rPr>
            </w:pPr>
          </w:p>
        </w:tc>
      </w:tr>
      <w:tr w14:paraId="2F78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9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08B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nil"/>
              <w:left w:val="single" w:color="000000" w:sz="4" w:space="0"/>
              <w:bottom w:val="single" w:color="000000" w:sz="4" w:space="0"/>
              <w:right w:val="single" w:color="000000" w:sz="4" w:space="0"/>
            </w:tcBorders>
            <w:shd w:val="clear" w:color="auto" w:fill="auto"/>
            <w:vAlign w:val="center"/>
          </w:tcPr>
          <w:p w14:paraId="16B96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nil"/>
              <w:left w:val="single" w:color="000000" w:sz="4" w:space="0"/>
              <w:bottom w:val="single" w:color="000000" w:sz="4" w:space="0"/>
              <w:right w:val="single" w:color="000000" w:sz="4" w:space="0"/>
            </w:tcBorders>
            <w:shd w:val="clear" w:color="auto" w:fill="auto"/>
            <w:vAlign w:val="center"/>
          </w:tcPr>
          <w:p w14:paraId="3F097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65D">
            <w:pPr>
              <w:rPr>
                <w:rFonts w:hint="eastAsia" w:ascii="宋体" w:hAnsi="宋体" w:eastAsia="宋体" w:cs="宋体"/>
                <w:i w:val="0"/>
                <w:iCs w:val="0"/>
                <w:color w:val="000000"/>
                <w:sz w:val="18"/>
                <w:szCs w:val="18"/>
                <w:u w:val="none"/>
              </w:rPr>
            </w:pPr>
          </w:p>
        </w:tc>
      </w:tr>
      <w:tr w14:paraId="28CD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D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FCF9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2023年上级相关医务人员临时性工作补助资金项目预算执行情况良好，资金使用及时、使用规范合理，项目工作基本符合年初制定目标，自评得分98分。</w:t>
            </w:r>
          </w:p>
        </w:tc>
      </w:tr>
      <w:tr w14:paraId="0E33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F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CAE7C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2A4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E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73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1A5F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D2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2AF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项目负责人：陈科</w:t>
            </w:r>
          </w:p>
        </w:tc>
        <w:tc>
          <w:tcPr>
            <w:tcW w:w="70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AB41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财务负责人：杜岗</w:t>
            </w:r>
          </w:p>
        </w:tc>
      </w:tr>
    </w:tbl>
    <w:p w14:paraId="703B5639">
      <w:pPr>
        <w:rPr>
          <w:rFonts w:hint="eastAsia" w:ascii="黑体" w:hAnsi="黑体" w:eastAsia="黑体"/>
          <w:color w:val="auto"/>
          <w:sz w:val="44"/>
          <w:szCs w:val="44"/>
          <w:highlight w:val="none"/>
        </w:rPr>
        <w:sectPr>
          <w:pgSz w:w="16838" w:h="11906" w:orient="landscape"/>
          <w:pgMar w:top="1800" w:right="1440" w:bottom="1800" w:left="1440" w:header="851" w:footer="992" w:gutter="0"/>
          <w:pgNumType w:fmt="decimal" w:start="1"/>
          <w:cols w:space="425" w:num="1"/>
          <w:titlePg/>
          <w:docGrid w:type="lines" w:linePitch="312" w:charSpace="0"/>
        </w:sectPr>
      </w:pPr>
    </w:p>
    <w:p w14:paraId="36382452">
      <w:pPr>
        <w:rPr>
          <w:rFonts w:hint="eastAsia" w:ascii="黑体" w:hAnsi="黑体" w:eastAsia="黑体"/>
          <w:color w:val="auto"/>
          <w:sz w:val="44"/>
          <w:szCs w:val="44"/>
          <w:highlight w:val="none"/>
        </w:rPr>
      </w:pPr>
    </w:p>
    <w:p w14:paraId="6E586764">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p>
    <w:p w14:paraId="09CA43A1">
      <w:pPr>
        <w:pStyle w:val="4"/>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p>
    <w:p w14:paraId="16DE4886">
      <w:pPr>
        <w:pStyle w:val="4"/>
        <w:rPr>
          <w:rFonts w:ascii="仿宋" w:hAnsi="仿宋" w:eastAsia="仿宋"/>
          <w:color w:val="auto"/>
          <w:highlight w:val="none"/>
        </w:rPr>
      </w:pPr>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p>
    <w:p w14:paraId="5F92F407">
      <w:pPr>
        <w:pStyle w:val="4"/>
        <w:rPr>
          <w:rFonts w:ascii="仿宋" w:hAnsi="仿宋" w:eastAsia="仿宋"/>
          <w:color w:val="auto"/>
          <w:highlight w:val="none"/>
        </w:rPr>
      </w:pPr>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p>
    <w:p w14:paraId="71138B61">
      <w:pPr>
        <w:pStyle w:val="4"/>
        <w:rPr>
          <w:rFonts w:ascii="仿宋" w:hAnsi="仿宋" w:eastAsia="仿宋"/>
          <w:b w:val="0"/>
          <w:color w:val="auto"/>
          <w:highlight w:val="none"/>
        </w:rPr>
      </w:pPr>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p>
    <w:p w14:paraId="47001B69">
      <w:pPr>
        <w:pStyle w:val="4"/>
        <w:rPr>
          <w:rStyle w:val="30"/>
          <w:rFonts w:ascii="仿宋" w:hAnsi="仿宋" w:eastAsia="仿宋"/>
          <w:b w:val="0"/>
          <w:bCs w:val="0"/>
          <w:color w:val="auto"/>
          <w:highlight w:val="none"/>
        </w:rPr>
      </w:pPr>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p>
    <w:p w14:paraId="4587DA87">
      <w:pPr>
        <w:pStyle w:val="4"/>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p>
    <w:p w14:paraId="2DB4FCE4">
      <w:pPr>
        <w:pStyle w:val="4"/>
        <w:rPr>
          <w:rFonts w:ascii="仿宋" w:hAnsi="仿宋" w:eastAsia="仿宋"/>
          <w:color w:val="auto"/>
          <w:highlight w:val="none"/>
        </w:rPr>
      </w:pPr>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p>
    <w:p w14:paraId="0588A629">
      <w:pPr>
        <w:pStyle w:val="4"/>
        <w:rPr>
          <w:rFonts w:ascii="仿宋" w:hAnsi="仿宋" w:eastAsia="仿宋"/>
          <w:color w:val="auto"/>
          <w:highlight w:val="none"/>
        </w:rPr>
      </w:pPr>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p>
    <w:p w14:paraId="360DE831">
      <w:pPr>
        <w:pStyle w:val="4"/>
        <w:rPr>
          <w:rFonts w:ascii="仿宋" w:hAnsi="仿宋" w:eastAsia="仿宋"/>
          <w:color w:val="auto"/>
          <w:highlight w:val="none"/>
        </w:rPr>
      </w:pPr>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p>
    <w:p w14:paraId="7E8E37EB">
      <w:pPr>
        <w:pStyle w:val="4"/>
        <w:rPr>
          <w:rFonts w:ascii="仿宋" w:hAnsi="仿宋" w:eastAsia="仿宋"/>
          <w:color w:val="auto"/>
          <w:highlight w:val="none"/>
        </w:rPr>
      </w:pPr>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14:paraId="6DB9109A">
      <w:pPr>
        <w:pStyle w:val="4"/>
        <w:rPr>
          <w:rFonts w:ascii="仿宋" w:hAnsi="仿宋" w:eastAsia="仿宋"/>
          <w:color w:val="auto"/>
          <w:highlight w:val="none"/>
        </w:rPr>
      </w:pPr>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14:paraId="735FC0A5">
      <w:pPr>
        <w:pStyle w:val="4"/>
        <w:rPr>
          <w:rFonts w:ascii="仿宋" w:hAnsi="仿宋" w:eastAsia="仿宋"/>
          <w:color w:val="auto"/>
          <w:highlight w:val="none"/>
        </w:rPr>
      </w:pPr>
      <w:r>
        <w:rPr>
          <w:rStyle w:val="30"/>
          <w:rFonts w:hint="eastAsia" w:ascii="仿宋" w:hAnsi="仿宋" w:eastAsia="仿宋"/>
          <w:b w:val="0"/>
          <w:bCs w:val="0"/>
          <w:color w:val="auto"/>
          <w:highlight w:val="none"/>
        </w:rPr>
        <w:t>十二、</w:t>
      </w:r>
      <w:r>
        <w:rPr>
          <w:rStyle w:val="30"/>
          <w:rFonts w:hint="eastAsia" w:ascii="仿宋" w:hAnsi="仿宋" w:eastAsia="仿宋"/>
          <w:b w:val="0"/>
          <w:bCs w:val="0"/>
          <w:color w:val="auto"/>
          <w:highlight w:val="none"/>
          <w:lang w:eastAsia="zh-CN"/>
        </w:rPr>
        <w:t>国有资本经营预算财政拨款支出决算表</w:t>
      </w:r>
    </w:p>
    <w:p w14:paraId="679FF18C">
      <w:pPr>
        <w:pStyle w:val="4"/>
        <w:rPr>
          <w:rFonts w:hint="eastAsia" w:eastAsia="仿宋"/>
          <w:color w:val="auto"/>
          <w:highlight w:val="none"/>
          <w:lang w:eastAsia="zh-CN"/>
        </w:rPr>
      </w:pPr>
      <w:r>
        <w:rPr>
          <w:rStyle w:val="30"/>
          <w:rFonts w:hint="eastAsia" w:ascii="仿宋" w:hAnsi="仿宋" w:eastAsia="仿宋"/>
          <w:b w:val="0"/>
          <w:bCs w:val="0"/>
          <w:color w:val="auto"/>
          <w:highlight w:val="none"/>
        </w:rPr>
        <w:t>十三、</w:t>
      </w:r>
      <w:r>
        <w:rPr>
          <w:rStyle w:val="30"/>
          <w:rFonts w:hint="eastAsia" w:ascii="仿宋" w:hAnsi="仿宋" w:eastAsia="仿宋"/>
          <w:b w:val="0"/>
          <w:bCs w:val="0"/>
          <w:color w:val="auto"/>
          <w:highlight w:val="none"/>
          <w:lang w:eastAsia="zh-CN"/>
        </w:rPr>
        <w:t>财政拨款“三公”经费支出决算表</w:t>
      </w:r>
    </w:p>
    <w:p w14:paraId="7B7E2ACB">
      <w:pPr>
        <w:rPr>
          <w:rFonts w:hint="eastAsia"/>
          <w:lang w:eastAsia="zh-CN"/>
        </w:rPr>
      </w:pPr>
    </w:p>
    <w:sectPr>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3F10">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6E7F3">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2F6E7F3">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5DB0F08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E09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AB6ED">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0AB6ED">
                    <w:pPr>
                      <w:pStyle w:val="12"/>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A90BB">
                          <w:pPr>
                            <w:pStyle w:val="12"/>
                            <w:rPr>
                              <w:rFonts w:hint="default" w:eastAsia="宋体"/>
                              <w:lang w:val="en-US" w:eastAsia="zh-CN"/>
                            </w:rPr>
                          </w:pPr>
                          <w:r>
                            <w:rPr>
                              <w:rFonts w:hint="eastAsia"/>
                              <w:lang w:val="en-US" w:eastAsia="zh-CN"/>
                            </w:rPr>
                            <w:t>28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65A90BB">
                    <w:pPr>
                      <w:pStyle w:val="12"/>
                      <w:rPr>
                        <w:rFonts w:hint="default" w:eastAsia="宋体"/>
                        <w:lang w:val="en-US" w:eastAsia="zh-CN"/>
                      </w:rPr>
                    </w:pPr>
                    <w:r>
                      <w:rPr>
                        <w:rFonts w:hint="eastAsia"/>
                        <w:lang w:val="en-US" w:eastAsia="zh-CN"/>
                      </w:rPr>
                      <w:t>28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2F6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MmRjZTc0NWJmODc1MWI2OGFiMDFjY2UxNzE0O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5613B"/>
    <w:rsid w:val="01934DAA"/>
    <w:rsid w:val="01B12E58"/>
    <w:rsid w:val="01F446A3"/>
    <w:rsid w:val="02197914"/>
    <w:rsid w:val="021E6AD6"/>
    <w:rsid w:val="04E80E83"/>
    <w:rsid w:val="0536632A"/>
    <w:rsid w:val="053A62B5"/>
    <w:rsid w:val="087B7D1C"/>
    <w:rsid w:val="09A51138"/>
    <w:rsid w:val="09C05967"/>
    <w:rsid w:val="09CA0CE0"/>
    <w:rsid w:val="09E85132"/>
    <w:rsid w:val="0A2032A3"/>
    <w:rsid w:val="0A204432"/>
    <w:rsid w:val="0A2115D1"/>
    <w:rsid w:val="0B523F8D"/>
    <w:rsid w:val="0B8A37D8"/>
    <w:rsid w:val="0BCD4AB3"/>
    <w:rsid w:val="0C3E0237"/>
    <w:rsid w:val="0D79758C"/>
    <w:rsid w:val="0D844EDA"/>
    <w:rsid w:val="0E024AE6"/>
    <w:rsid w:val="0E266C3D"/>
    <w:rsid w:val="0EEB5BFC"/>
    <w:rsid w:val="10735B68"/>
    <w:rsid w:val="10C055FF"/>
    <w:rsid w:val="10EC33DF"/>
    <w:rsid w:val="118107EC"/>
    <w:rsid w:val="11DD6519"/>
    <w:rsid w:val="11FF44F0"/>
    <w:rsid w:val="121F7532"/>
    <w:rsid w:val="130A0A5E"/>
    <w:rsid w:val="13351D06"/>
    <w:rsid w:val="13A00832"/>
    <w:rsid w:val="140E78E4"/>
    <w:rsid w:val="14744825"/>
    <w:rsid w:val="14EB6229"/>
    <w:rsid w:val="153100E0"/>
    <w:rsid w:val="15F13556"/>
    <w:rsid w:val="16BB723D"/>
    <w:rsid w:val="172E3A9E"/>
    <w:rsid w:val="17343465"/>
    <w:rsid w:val="17667890"/>
    <w:rsid w:val="179764FD"/>
    <w:rsid w:val="18015F3F"/>
    <w:rsid w:val="19724961"/>
    <w:rsid w:val="1BE8440E"/>
    <w:rsid w:val="1CD32E68"/>
    <w:rsid w:val="1CD52A85"/>
    <w:rsid w:val="1D155CEE"/>
    <w:rsid w:val="1DCF2C8D"/>
    <w:rsid w:val="1EA3352F"/>
    <w:rsid w:val="1F1C595D"/>
    <w:rsid w:val="1F9E7F45"/>
    <w:rsid w:val="209D36A7"/>
    <w:rsid w:val="20B9602A"/>
    <w:rsid w:val="20CD2CB9"/>
    <w:rsid w:val="20F57F95"/>
    <w:rsid w:val="22D93B65"/>
    <w:rsid w:val="23512C37"/>
    <w:rsid w:val="23D031BA"/>
    <w:rsid w:val="240371BF"/>
    <w:rsid w:val="25711CC6"/>
    <w:rsid w:val="25B40FE6"/>
    <w:rsid w:val="25C741E6"/>
    <w:rsid w:val="25CD705A"/>
    <w:rsid w:val="25D12A7A"/>
    <w:rsid w:val="25DD500D"/>
    <w:rsid w:val="260A1E19"/>
    <w:rsid w:val="26756609"/>
    <w:rsid w:val="26853C41"/>
    <w:rsid w:val="26B67541"/>
    <w:rsid w:val="27657988"/>
    <w:rsid w:val="27842671"/>
    <w:rsid w:val="2938061F"/>
    <w:rsid w:val="29FD04D3"/>
    <w:rsid w:val="2A7F7ABC"/>
    <w:rsid w:val="2ABE7A3E"/>
    <w:rsid w:val="2AFC6642"/>
    <w:rsid w:val="2B0D44FC"/>
    <w:rsid w:val="2BE46C0C"/>
    <w:rsid w:val="2CA234A8"/>
    <w:rsid w:val="2D1F4CC7"/>
    <w:rsid w:val="2D635F72"/>
    <w:rsid w:val="2D744FE2"/>
    <w:rsid w:val="2DB8669B"/>
    <w:rsid w:val="2DEA4E78"/>
    <w:rsid w:val="2E9D4F4C"/>
    <w:rsid w:val="2EFA178C"/>
    <w:rsid w:val="2F79195B"/>
    <w:rsid w:val="2F9423E9"/>
    <w:rsid w:val="2FE8682E"/>
    <w:rsid w:val="30210634"/>
    <w:rsid w:val="30B143BD"/>
    <w:rsid w:val="30B46D73"/>
    <w:rsid w:val="318441C5"/>
    <w:rsid w:val="31856FC2"/>
    <w:rsid w:val="319F7F4E"/>
    <w:rsid w:val="31BD0620"/>
    <w:rsid w:val="32F81EED"/>
    <w:rsid w:val="333827EB"/>
    <w:rsid w:val="35790FD9"/>
    <w:rsid w:val="367D2BFC"/>
    <w:rsid w:val="374335C0"/>
    <w:rsid w:val="380D46D1"/>
    <w:rsid w:val="383D272C"/>
    <w:rsid w:val="398359A8"/>
    <w:rsid w:val="39A63445"/>
    <w:rsid w:val="39AE70AB"/>
    <w:rsid w:val="3C0673CB"/>
    <w:rsid w:val="3C0C0783"/>
    <w:rsid w:val="3C6F162B"/>
    <w:rsid w:val="3D1F6CB4"/>
    <w:rsid w:val="3D4B4F04"/>
    <w:rsid w:val="3D5F318D"/>
    <w:rsid w:val="3F9F3A96"/>
    <w:rsid w:val="40040F10"/>
    <w:rsid w:val="41185441"/>
    <w:rsid w:val="419E3A78"/>
    <w:rsid w:val="42BA0E65"/>
    <w:rsid w:val="44C3035B"/>
    <w:rsid w:val="46ED4FBB"/>
    <w:rsid w:val="472267A5"/>
    <w:rsid w:val="48BF60AB"/>
    <w:rsid w:val="4927387D"/>
    <w:rsid w:val="493C27E9"/>
    <w:rsid w:val="496F39ED"/>
    <w:rsid w:val="49FF41D3"/>
    <w:rsid w:val="4BE068DB"/>
    <w:rsid w:val="4BF6002B"/>
    <w:rsid w:val="4C5E4F57"/>
    <w:rsid w:val="4C64349E"/>
    <w:rsid w:val="4D5636C2"/>
    <w:rsid w:val="4DB23902"/>
    <w:rsid w:val="4DD50019"/>
    <w:rsid w:val="4ECE2238"/>
    <w:rsid w:val="4F9F2A07"/>
    <w:rsid w:val="4FF27D05"/>
    <w:rsid w:val="50132673"/>
    <w:rsid w:val="50792360"/>
    <w:rsid w:val="50AE54F4"/>
    <w:rsid w:val="510B679D"/>
    <w:rsid w:val="51201BDD"/>
    <w:rsid w:val="51254029"/>
    <w:rsid w:val="516C3C72"/>
    <w:rsid w:val="51DB4B86"/>
    <w:rsid w:val="523F28FD"/>
    <w:rsid w:val="5402033B"/>
    <w:rsid w:val="549667AD"/>
    <w:rsid w:val="54CB6941"/>
    <w:rsid w:val="55050666"/>
    <w:rsid w:val="55333C3E"/>
    <w:rsid w:val="55406EFD"/>
    <w:rsid w:val="58EF1411"/>
    <w:rsid w:val="5AE40D1D"/>
    <w:rsid w:val="5C560F0D"/>
    <w:rsid w:val="5CB80EB3"/>
    <w:rsid w:val="5CD22A30"/>
    <w:rsid w:val="60470C2E"/>
    <w:rsid w:val="6131684B"/>
    <w:rsid w:val="62535F83"/>
    <w:rsid w:val="629950B8"/>
    <w:rsid w:val="62A41D6A"/>
    <w:rsid w:val="630B530B"/>
    <w:rsid w:val="63375FD6"/>
    <w:rsid w:val="63E049AF"/>
    <w:rsid w:val="64CA39A1"/>
    <w:rsid w:val="6549723A"/>
    <w:rsid w:val="659E685D"/>
    <w:rsid w:val="65FA7785"/>
    <w:rsid w:val="66514D26"/>
    <w:rsid w:val="66686445"/>
    <w:rsid w:val="66B655B3"/>
    <w:rsid w:val="68155815"/>
    <w:rsid w:val="693144F8"/>
    <w:rsid w:val="69524F00"/>
    <w:rsid w:val="69630ADE"/>
    <w:rsid w:val="699A00C4"/>
    <w:rsid w:val="6A9203D1"/>
    <w:rsid w:val="6C4A05C8"/>
    <w:rsid w:val="6D0E31FD"/>
    <w:rsid w:val="6D3B1A89"/>
    <w:rsid w:val="6D610BED"/>
    <w:rsid w:val="6E010657"/>
    <w:rsid w:val="6EDB7B1D"/>
    <w:rsid w:val="6EF57F6C"/>
    <w:rsid w:val="6F2655A4"/>
    <w:rsid w:val="6F6C7DDA"/>
    <w:rsid w:val="6F795BCA"/>
    <w:rsid w:val="6FC46E42"/>
    <w:rsid w:val="70A12603"/>
    <w:rsid w:val="719A079E"/>
    <w:rsid w:val="71BF4EC2"/>
    <w:rsid w:val="7203097F"/>
    <w:rsid w:val="7209768E"/>
    <w:rsid w:val="72734D90"/>
    <w:rsid w:val="72B81972"/>
    <w:rsid w:val="736A7DAF"/>
    <w:rsid w:val="73A17D44"/>
    <w:rsid w:val="73FF6EF6"/>
    <w:rsid w:val="7412278C"/>
    <w:rsid w:val="76184E38"/>
    <w:rsid w:val="769C47FE"/>
    <w:rsid w:val="76BB4F41"/>
    <w:rsid w:val="77C60628"/>
    <w:rsid w:val="78243B48"/>
    <w:rsid w:val="78414F48"/>
    <w:rsid w:val="79E7B28D"/>
    <w:rsid w:val="7CD434A4"/>
    <w:rsid w:val="7CF335E9"/>
    <w:rsid w:val="7D660FB3"/>
    <w:rsid w:val="7D861D85"/>
    <w:rsid w:val="7E47570A"/>
    <w:rsid w:val="7F9F20EE"/>
    <w:rsid w:val="7FB12AC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paragraph" w:styleId="6">
    <w:name w:val="heading 5"/>
    <w:basedOn w:val="1"/>
    <w:next w:val="1"/>
    <w:qFormat/>
    <w:uiPriority w:val="0"/>
    <w:pPr>
      <w:spacing w:before="240" w:after="60"/>
      <w:outlineLvl w:val="4"/>
    </w:pPr>
    <w:rPr>
      <w:rFonts w:ascii="Times New Roman" w:hAnsi="Times New Roman" w:eastAsia="宋体" w:cs="Times New Roman"/>
      <w:bCs/>
      <w:iCs/>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Body Text 2"/>
    <w:qFormat/>
    <w:uiPriority w:val="0"/>
    <w:pPr>
      <w:widowControl w:val="0"/>
      <w:spacing w:after="120" w:line="480" w:lineRule="auto"/>
      <w:jc w:val="both"/>
    </w:pPr>
    <w:rPr>
      <w:rFonts w:ascii="Calibri" w:hAnsi="Calibri" w:eastAsia="宋体" w:cs="Times New Roman"/>
      <w:kern w:val="2"/>
      <w:sz w:val="21"/>
      <w:szCs w:val="24"/>
      <w:lang w:val="en-US" w:eastAsia="zh-CN" w:bidi="ar-SA"/>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1"/>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章标题"/>
    <w:basedOn w:val="1"/>
    <w:next w:val="36"/>
    <w:qFormat/>
    <w:uiPriority w:val="0"/>
    <w:pPr>
      <w:widowControl/>
      <w:spacing w:before="158" w:after="153" w:line="323" w:lineRule="atLeast"/>
      <w:ind w:right="-120"/>
      <w:jc w:val="center"/>
      <w:textAlignment w:val="baseline"/>
    </w:pPr>
    <w:rPr>
      <w:rFonts w:ascii="Calibri" w:hAnsi="Calibri" w:eastAsia="宋体" w:cs="Times New Roman"/>
      <w:color w:val="FF0000"/>
      <w:sz w:val="18"/>
    </w:rPr>
  </w:style>
  <w:style w:type="paragraph" w:customStyle="1" w:styleId="36">
    <w:name w:val="节标题"/>
    <w:basedOn w:val="1"/>
    <w:next w:val="1"/>
    <w:qFormat/>
    <w:uiPriority w:val="0"/>
    <w:pPr>
      <w:widowControl/>
      <w:spacing w:line="289" w:lineRule="atLeast"/>
      <w:jc w:val="center"/>
      <w:textAlignment w:val="baseline"/>
    </w:pPr>
    <w:rPr>
      <w:rFonts w:ascii="Calibri" w:hAnsi="Calibri" w:eastAsia="宋体" w:cs="Times New Roman"/>
      <w:color w:val="000000"/>
      <w:sz w:val="28"/>
    </w:rPr>
  </w:style>
  <w:style w:type="paragraph" w:customStyle="1" w:styleId="37">
    <w:name w:val="常用样式（方正仿宋简）"/>
    <w:basedOn w:val="1"/>
    <w:qFormat/>
    <w:uiPriority w:val="0"/>
    <w:pPr>
      <w:spacing w:line="560" w:lineRule="exact"/>
      <w:ind w:firstLine="640" w:firstLineChars="200"/>
    </w:pPr>
    <w:rPr>
      <w:rFonts w:ascii="Times New Roman" w:hAnsi="Times New Roman" w:eastAsia="方正仿宋简体"/>
      <w:sz w:val="32"/>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收支变动（单位：万元）</a:t>
            </a:r>
            <a:endParaRPr b="0"/>
          </a:p>
        </c:rich>
      </c:tx>
      <c:layout>
        <c:manualLayout>
          <c:xMode val="edge"/>
          <c:yMode val="edge"/>
          <c:x val="0.305146170572602"/>
          <c:y val="0.0318742031449214"/>
        </c:manualLayout>
      </c:layout>
      <c:overlay val="0"/>
      <c:spPr>
        <a:noFill/>
        <a:ln>
          <a:noFill/>
        </a:ln>
        <a:effectLst/>
      </c:spPr>
    </c:title>
    <c:autoTitleDeleted val="0"/>
    <c:plotArea>
      <c:layout>
        <c:manualLayout>
          <c:layoutTarget val="inner"/>
          <c:xMode val="edge"/>
          <c:yMode val="edge"/>
          <c:x val="0.0742792679869642"/>
          <c:y val="0.117409560723514"/>
          <c:w val="0.893883178741539"/>
          <c:h val="0.695639534883721"/>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2807.69</c:v>
                </c:pt>
                <c:pt idx="1">
                  <c:v>2807.69</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3609.93</c:v>
                </c:pt>
                <c:pt idx="1">
                  <c:v>3456.84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283167984"/>
        <c:axId val="134339644"/>
      </c:barChart>
      <c:catAx>
        <c:axId val="2831679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4339644"/>
        <c:crosses val="autoZero"/>
        <c:auto val="1"/>
        <c:lblAlgn val="ctr"/>
        <c:lblOffset val="100"/>
        <c:noMultiLvlLbl val="0"/>
      </c:catAx>
      <c:valAx>
        <c:axId val="13433964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16798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收入构成（单位：万元）</a:t>
            </a:r>
            <a:endParaRPr b="0"/>
          </a:p>
        </c:rich>
      </c:tx>
      <c:layout>
        <c:manualLayout>
          <c:xMode val="edge"/>
          <c:yMode val="edge"/>
          <c:x val="0.28735706025954"/>
          <c:y val="0.0288628054646912"/>
        </c:manualLayout>
      </c:layout>
      <c:overlay val="0"/>
      <c:spPr>
        <a:noFill/>
        <a:ln>
          <a:noFill/>
        </a:ln>
        <a:effectLst/>
      </c:spPr>
    </c:title>
    <c:autoTitleDeleted val="0"/>
    <c:plotArea>
      <c:layout/>
      <c:pieChart>
        <c:varyColors val="1"/>
        <c:ser>
          <c:idx val="0"/>
          <c:order val="0"/>
          <c:tx>
            <c:strRef>
              <c:f>Sheet1!$B$1</c:f>
              <c:strCache>
                <c:ptCount val="1"/>
                <c:pt idx="0">
                  <c:v>收入明细</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28680688467912"/>
                  <c:y val="0.0979385475792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6582479524816"/>
                  <c:y val="-0.077904717653987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86813548726547"/>
                  <c:y val="0.08239538988670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945.93</c:v>
                </c:pt>
                <c:pt idx="1">
                  <c:v>1830.21</c:v>
                </c:pt>
                <c:pt idx="2">
                  <c:v>31.55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支出构成（单位：万元）</a:t>
            </a:r>
            <a:endParaRPr b="0"/>
          </a:p>
        </c:rich>
      </c:tx>
      <c:layout/>
      <c:overlay val="0"/>
      <c:spPr>
        <a:noFill/>
        <a:ln>
          <a:noFill/>
        </a:ln>
        <a:effectLst/>
      </c:spPr>
    </c:title>
    <c:autoTitleDeleted val="0"/>
    <c:plotArea>
      <c:layout/>
      <c:pieChart>
        <c:varyColors val="1"/>
        <c:ser>
          <c:idx val="0"/>
          <c:order val="0"/>
          <c:tx>
            <c:strRef>
              <c:f>Sheet1!$B$1</c:f>
              <c:strCache>
                <c:ptCount val="1"/>
                <c:pt idx="0">
                  <c:v>支出情况（单位：万元）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17683607478842"/>
                  <c:y val="-0.15813226156382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4680929660808"/>
                  <c:y val="0.1402838582909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2241.45</c:v>
                </c:pt>
                <c:pt idx="1">
                  <c:v>566.24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t>财政收支对比（单位：万元）</a:t>
            </a:r>
            <a:endParaRPr b="0"/>
          </a:p>
        </c:rich>
      </c:tx>
      <c:layout/>
      <c:overlay val="0"/>
      <c:spPr>
        <a:noFill/>
        <a:ln>
          <a:noFill/>
        </a:ln>
        <a:effectLst/>
      </c:spPr>
    </c:title>
    <c:autoTitleDeleted val="0"/>
    <c:plotArea>
      <c:layout>
        <c:manualLayout>
          <c:layoutTarget val="inner"/>
          <c:xMode val="edge"/>
          <c:yMode val="edge"/>
          <c:x val="0.0430780381734719"/>
          <c:y val="0.158733531661708"/>
          <c:w val="0.930345494080696"/>
          <c:h val="0.63863153421164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财政收入</c:v>
                </c:pt>
                <c:pt idx="1">
                  <c:v>财政支出</c:v>
                </c:pt>
              </c:strCache>
            </c:strRef>
          </c:cat>
          <c:val>
            <c:numRef>
              <c:f>Sheet1!$B$2:$B$3</c:f>
              <c:numCache>
                <c:formatCode>General</c:formatCode>
                <c:ptCount val="2"/>
                <c:pt idx="0">
                  <c:v>945.93</c:v>
                </c:pt>
                <c:pt idx="1">
                  <c:v>945.93</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财政收入</c:v>
                </c:pt>
                <c:pt idx="1">
                  <c:v>财政支出</c:v>
                </c:pt>
              </c:strCache>
            </c:strRef>
          </c:cat>
          <c:val>
            <c:numRef>
              <c:f>Sheet1!$C$2:$C$3</c:f>
              <c:numCache>
                <c:formatCode>General</c:formatCode>
                <c:ptCount val="2"/>
                <c:pt idx="0">
                  <c:v>1352.8</c:v>
                </c:pt>
                <c:pt idx="1">
                  <c:v>1352.8</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财政收入</c:v>
                </c:pt>
                <c:pt idx="1">
                  <c:v>财政支出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165441206"/>
        <c:axId val="877522640"/>
      </c:barChart>
      <c:catAx>
        <c:axId val="1654412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522640"/>
        <c:crosses val="autoZero"/>
        <c:auto val="1"/>
        <c:lblAlgn val="ctr"/>
        <c:lblOffset val="100"/>
        <c:noMultiLvlLbl val="0"/>
      </c:catAx>
      <c:valAx>
        <c:axId val="877522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4412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一般公共预算财政拨款支出变动（单位：万元）</a:t>
            </a:r>
            <a:endParaRPr b="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一般公共预算基本支出</c:v>
                </c:pt>
                <c:pt idx="1">
                  <c:v>一般公共预算项目支出</c:v>
                </c:pt>
              </c:strCache>
            </c:strRef>
          </c:cat>
          <c:val>
            <c:numRef>
              <c:f>Sheet1!$B$2:$B$3</c:f>
              <c:numCache>
                <c:formatCode>General</c:formatCode>
                <c:ptCount val="2"/>
                <c:pt idx="0">
                  <c:v>385.19</c:v>
                </c:pt>
                <c:pt idx="1">
                  <c:v>560.74</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一般公共预算基本支出</c:v>
                </c:pt>
                <c:pt idx="1">
                  <c:v>一般公共预算项目支出</c:v>
                </c:pt>
              </c:strCache>
            </c:strRef>
          </c:cat>
          <c:val>
            <c:numRef>
              <c:f>Sheet1!$C$2:$C$3</c:f>
              <c:numCache>
                <c:formatCode>General</c:formatCode>
                <c:ptCount val="2"/>
                <c:pt idx="0">
                  <c:v>338.65</c:v>
                </c:pt>
                <c:pt idx="1">
                  <c:v>1014.15</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一般公共预算基本支出</c:v>
                </c:pt>
                <c:pt idx="1">
                  <c:v>一般公共预算项目支出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665804376"/>
        <c:axId val="450533525"/>
      </c:barChart>
      <c:catAx>
        <c:axId val="6658043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533525"/>
        <c:crosses val="autoZero"/>
        <c:auto val="1"/>
        <c:lblAlgn val="ctr"/>
        <c:lblOffset val="100"/>
        <c:noMultiLvlLbl val="0"/>
      </c:catAx>
      <c:valAx>
        <c:axId val="45053352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580437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一般公共预算财政拨款支出决算结构（单位</a:t>
            </a:r>
            <a:r>
              <a:rPr lang="en-US" altLang="zh-CN" b="0"/>
              <a:t>:</a:t>
            </a:r>
            <a:r>
              <a:rPr altLang="en-US" b="0"/>
              <a:t>万元</a:t>
            </a:r>
            <a:r>
              <a:rPr b="0"/>
              <a:t>）</a:t>
            </a:r>
            <a:endParaRPr b="0"/>
          </a:p>
        </c:rich>
      </c:tx>
      <c:layout>
        <c:manualLayout>
          <c:xMode val="edge"/>
          <c:yMode val="edge"/>
          <c:x val="0.0882352941176471"/>
          <c:y val="0.0205761316872428"/>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393779913835293"/>
                  <c:y val="0.031232178477473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14.99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0867712162358966"/>
                  <c:y val="-0.11637959801060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927.94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40781279626458"/>
                  <c:y val="0.026195782581426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农林水支出</c:v>
                </c:pt>
              </c:strCache>
            </c:strRef>
          </c:cat>
          <c:val>
            <c:numRef>
              <c:f>Sheet1!$B$2:$B$4</c:f>
              <c:numCache>
                <c:formatCode>General</c:formatCode>
                <c:ptCount val="3"/>
                <c:pt idx="0">
                  <c:v>14.99</c:v>
                </c:pt>
                <c:pt idx="1">
                  <c:v>927.94</c:v>
                </c:pt>
                <c:pt idx="2">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11898</Words>
  <Characters>13797</Characters>
  <Lines>61</Lines>
  <Paragraphs>17</Paragraphs>
  <TotalTime>1</TotalTime>
  <ScaleCrop>false</ScaleCrop>
  <LinksUpToDate>false</LinksUpToDate>
  <CharactersWithSpaces>13824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sansan</cp:lastModifiedBy>
  <cp:lastPrinted>2023-07-31T02:35:00Z</cp:lastPrinted>
  <dcterms:modified xsi:type="dcterms:W3CDTF">2024-09-13T08:04:27Z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279CE40A335F437CB0B4C87C972C59B6_12</vt:lpwstr>
  </property>
</Properties>
</file>