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4076D">
      <w:pPr>
        <w:pStyle w:val="4"/>
        <w:jc w:val="center"/>
        <w:rPr>
          <w:rFonts w:hint="eastAsia" w:ascii="方正小标宋简体" w:hAnsi="宋体" w:eastAsia="方正小标宋简体" w:cs="Times New Roman"/>
          <w:color w:val="auto"/>
          <w:kern w:val="2"/>
          <w:sz w:val="44"/>
          <w:szCs w:val="44"/>
          <w:highlight w:val="none"/>
          <w:lang w:val="en-US" w:eastAsia="zh-CN" w:bidi="ar-SA"/>
        </w:rPr>
      </w:pPr>
    </w:p>
    <w:p w14:paraId="2A6F34F0">
      <w:pPr>
        <w:pStyle w:val="4"/>
        <w:jc w:val="center"/>
        <w:rPr>
          <w:rFonts w:hint="eastAsia" w:ascii="方正小标宋简体" w:hAnsi="宋体" w:eastAsia="方正小标宋简体" w:cs="Times New Roman"/>
          <w:color w:val="auto"/>
          <w:kern w:val="2"/>
          <w:sz w:val="44"/>
          <w:szCs w:val="44"/>
          <w:highlight w:val="none"/>
          <w:lang w:val="en-US" w:eastAsia="zh-CN" w:bidi="ar-SA"/>
        </w:rPr>
      </w:pPr>
    </w:p>
    <w:p w14:paraId="2CF39105">
      <w:pPr>
        <w:pStyle w:val="4"/>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Start w:id="0" w:name="_Toc15396598"/>
      <w:bookmarkStart w:id="1" w:name="_Toc15378442"/>
      <w:bookmarkStart w:id="2" w:name="_Toc15377426"/>
      <w:bookmarkStart w:id="3" w:name="_Toc15396476"/>
      <w:bookmarkStart w:id="4" w:name="_Toc15377194"/>
      <w:r>
        <w:rPr>
          <w:rFonts w:hint="eastAsia" w:ascii="方正小标宋简体" w:hAnsi="宋体" w:eastAsia="方正小标宋简体" w:cs="Times New Roman"/>
          <w:color w:val="auto"/>
          <w:kern w:val="2"/>
          <w:sz w:val="44"/>
          <w:szCs w:val="44"/>
          <w:highlight w:val="none"/>
          <w:lang w:val="en-US" w:eastAsia="zh-CN" w:bidi="ar-SA"/>
        </w:rPr>
        <w:t>四川省</w:t>
      </w:r>
      <w:bookmarkStart w:id="5" w:name="_Toc15306268"/>
      <w:r>
        <w:rPr>
          <w:rFonts w:hint="eastAsia" w:ascii="方正小标宋简体" w:hAnsi="宋体" w:eastAsia="方正小标宋简体" w:cs="Times New Roman"/>
          <w:color w:val="auto"/>
          <w:kern w:val="2"/>
          <w:sz w:val="44"/>
          <w:szCs w:val="44"/>
          <w:highlight w:val="none"/>
          <w:lang w:val="en-US" w:eastAsia="zh-CN" w:bidi="ar-SA"/>
        </w:rPr>
        <w:t>遂宁市船山区融媒体中心部门决算</w:t>
      </w:r>
      <w:bookmarkEnd w:id="0"/>
      <w:bookmarkEnd w:id="1"/>
      <w:bookmarkEnd w:id="2"/>
      <w:bookmarkEnd w:id="3"/>
      <w:bookmarkEnd w:id="4"/>
      <w:bookmarkEnd w:id="5"/>
    </w:p>
    <w:p w14:paraId="55DE354C">
      <w:pPr>
        <w:pStyle w:val="4"/>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(部门公开)</w:t>
      </w:r>
    </w:p>
    <w:p w14:paraId="04D0E3C2">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6A6673FF">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6539156C">
      <w:pPr>
        <w:widowControl/>
        <w:jc w:val="center"/>
        <w:rPr>
          <w:rFonts w:ascii="黑体" w:hAnsi="黑体" w:eastAsia="黑体" w:cs="Times New Roman"/>
          <w:color w:val="auto"/>
          <w:sz w:val="28"/>
          <w:szCs w:val="28"/>
          <w:highlight w:val="none"/>
        </w:rPr>
      </w:pPr>
    </w:p>
    <w:p w14:paraId="1FB02A79">
      <w:pPr>
        <w:pStyle w:val="9"/>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7DE66B87">
      <w:pPr>
        <w:rPr>
          <w:color w:val="auto"/>
          <w:highlight w:val="none"/>
        </w:rPr>
      </w:pPr>
    </w:p>
    <w:p w14:paraId="524347C6"/>
    <w:sdt>
      <w:sdtPr>
        <w:rPr>
          <w:rFonts w:ascii="宋体" w:hAnsi="宋体" w:eastAsia="宋体" w:cs="Times New Roman"/>
          <w:color w:val="auto"/>
          <w:kern w:val="2"/>
          <w:sz w:val="21"/>
          <w:szCs w:val="24"/>
          <w:lang w:val="en-US" w:eastAsia="zh-CN" w:bidi="ar-SA"/>
        </w:rPr>
        <w:id w:val="147453783"/>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14:paraId="5472777D">
          <w:pPr>
            <w:spacing w:before="0" w:beforeLines="0" w:after="0" w:afterLines="0" w:line="240" w:lineRule="auto"/>
            <w:ind w:left="0" w:leftChars="0" w:right="0" w:rightChars="0" w:firstLine="0" w:firstLineChars="0"/>
            <w:jc w:val="center"/>
          </w:pPr>
        </w:p>
        <w:p w14:paraId="7B43907A">
          <w:pPr>
            <w:pStyle w:val="24"/>
            <w:tabs>
              <w:tab w:val="right" w:leader="dot" w:pos="8306"/>
            </w:tabs>
            <w:rPr>
              <w:b/>
            </w:rPr>
          </w:pPr>
          <w:r>
            <w:fldChar w:fldCharType="begin"/>
          </w:r>
          <w:r>
            <w:instrText xml:space="preserve">TOC \o "1-2" \h \u </w:instrText>
          </w:r>
          <w:r>
            <w:fldChar w:fldCharType="separate"/>
          </w:r>
        </w:p>
        <w:p w14:paraId="519ABD18">
          <w:pPr>
            <w:pStyle w:val="24"/>
            <w:tabs>
              <w:tab w:val="right" w:leader="dot" w:pos="8306"/>
            </w:tabs>
            <w:rPr>
              <w:b/>
            </w:rPr>
          </w:pPr>
          <w:r>
            <w:rPr>
              <w:b/>
            </w:rPr>
            <w:fldChar w:fldCharType="begin"/>
          </w:r>
          <w:r>
            <w:rPr>
              <w:b/>
            </w:rPr>
            <w:instrText xml:space="preserve"> HYPERLINK \l _Toc13886 </w:instrText>
          </w:r>
          <w:r>
            <w:rPr>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_Toc13886 \h </w:instrText>
          </w:r>
          <w:r>
            <w:rPr>
              <w:b/>
            </w:rPr>
            <w:fldChar w:fldCharType="separate"/>
          </w:r>
          <w:r>
            <w:rPr>
              <w:b/>
            </w:rPr>
            <w:t>1</w:t>
          </w:r>
          <w:r>
            <w:rPr>
              <w:b/>
            </w:rPr>
            <w:fldChar w:fldCharType="end"/>
          </w:r>
          <w:r>
            <w:rPr>
              <w:b/>
            </w:rPr>
            <w:fldChar w:fldCharType="end"/>
          </w:r>
        </w:p>
        <w:p w14:paraId="6D6E12FE">
          <w:pPr>
            <w:pStyle w:val="25"/>
            <w:tabs>
              <w:tab w:val="right" w:leader="dot" w:pos="8306"/>
            </w:tabs>
          </w:pPr>
          <w:r>
            <w:fldChar w:fldCharType="begin"/>
          </w:r>
          <w:r>
            <w:instrText xml:space="preserve"> HYPERLINK \l _Toc27269 </w:instrText>
          </w:r>
          <w: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_Toc27269 \h </w:instrText>
          </w:r>
          <w:r>
            <w:fldChar w:fldCharType="separate"/>
          </w:r>
          <w:r>
            <w:t>1</w:t>
          </w:r>
          <w:r>
            <w:fldChar w:fldCharType="end"/>
          </w:r>
          <w:r>
            <w:fldChar w:fldCharType="end"/>
          </w:r>
        </w:p>
        <w:p w14:paraId="77BA0542">
          <w:pPr>
            <w:pStyle w:val="25"/>
            <w:tabs>
              <w:tab w:val="right" w:leader="dot" w:pos="8306"/>
            </w:tabs>
          </w:pPr>
          <w:r>
            <w:fldChar w:fldCharType="begin"/>
          </w:r>
          <w:r>
            <w:instrText xml:space="preserve"> HYPERLINK \l _Toc6795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_Toc6795 \h </w:instrText>
          </w:r>
          <w:r>
            <w:fldChar w:fldCharType="separate"/>
          </w:r>
          <w:r>
            <w:t>1</w:t>
          </w:r>
          <w:r>
            <w:fldChar w:fldCharType="end"/>
          </w:r>
          <w:r>
            <w:fldChar w:fldCharType="end"/>
          </w:r>
        </w:p>
        <w:p w14:paraId="27032561">
          <w:pPr>
            <w:pStyle w:val="24"/>
            <w:tabs>
              <w:tab w:val="right" w:leader="dot" w:pos="8306"/>
            </w:tabs>
            <w:rPr>
              <w:b/>
            </w:rPr>
          </w:pPr>
          <w:r>
            <w:rPr>
              <w:b/>
            </w:rPr>
            <w:fldChar w:fldCharType="begin"/>
          </w:r>
          <w:r>
            <w:rPr>
              <w:b/>
            </w:rPr>
            <w:instrText xml:space="preserve"> HYPERLINK \l _Toc17113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rPr>
            <w:t>部门决算情况说明</w:t>
          </w:r>
          <w:r>
            <w:rPr>
              <w:b/>
            </w:rPr>
            <w:tab/>
          </w:r>
          <w:r>
            <w:rPr>
              <w:b/>
            </w:rPr>
            <w:fldChar w:fldCharType="begin"/>
          </w:r>
          <w:r>
            <w:rPr>
              <w:b/>
            </w:rPr>
            <w:instrText xml:space="preserve"> PAGEREF _Toc17113 \h </w:instrText>
          </w:r>
          <w:r>
            <w:rPr>
              <w:b/>
            </w:rPr>
            <w:fldChar w:fldCharType="separate"/>
          </w:r>
          <w:r>
            <w:rPr>
              <w:b/>
            </w:rPr>
            <w:t>3</w:t>
          </w:r>
          <w:r>
            <w:rPr>
              <w:b/>
            </w:rPr>
            <w:fldChar w:fldCharType="end"/>
          </w:r>
          <w:r>
            <w:rPr>
              <w:b/>
            </w:rPr>
            <w:fldChar w:fldCharType="end"/>
          </w:r>
        </w:p>
        <w:p w14:paraId="0C459848">
          <w:pPr>
            <w:pStyle w:val="25"/>
            <w:tabs>
              <w:tab w:val="right" w:leader="dot" w:pos="8306"/>
            </w:tabs>
          </w:pPr>
          <w:r>
            <w:fldChar w:fldCharType="begin"/>
          </w:r>
          <w:r>
            <w:instrText xml:space="preserve"> HYPERLINK \l _Toc1025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_Toc1025 \h </w:instrText>
          </w:r>
          <w:r>
            <w:fldChar w:fldCharType="separate"/>
          </w:r>
          <w:r>
            <w:t>3</w:t>
          </w:r>
          <w:r>
            <w:fldChar w:fldCharType="end"/>
          </w:r>
          <w:r>
            <w:fldChar w:fldCharType="end"/>
          </w:r>
        </w:p>
        <w:p w14:paraId="00E87136">
          <w:pPr>
            <w:pStyle w:val="25"/>
            <w:tabs>
              <w:tab w:val="right" w:leader="dot" w:pos="8306"/>
            </w:tabs>
          </w:pPr>
          <w:r>
            <w:fldChar w:fldCharType="begin"/>
          </w:r>
          <w:r>
            <w:instrText xml:space="preserve"> HYPERLINK \l _Toc10433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_Toc10433 \h </w:instrText>
          </w:r>
          <w:r>
            <w:fldChar w:fldCharType="separate"/>
          </w:r>
          <w:r>
            <w:t>3</w:t>
          </w:r>
          <w:r>
            <w:fldChar w:fldCharType="end"/>
          </w:r>
          <w:r>
            <w:fldChar w:fldCharType="end"/>
          </w:r>
        </w:p>
        <w:p w14:paraId="76E8486B">
          <w:pPr>
            <w:pStyle w:val="25"/>
            <w:tabs>
              <w:tab w:val="right" w:leader="dot" w:pos="8306"/>
            </w:tabs>
          </w:pPr>
          <w:r>
            <w:fldChar w:fldCharType="begin"/>
          </w:r>
          <w:r>
            <w:instrText xml:space="preserve"> HYPERLINK \l _Toc31486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_Toc31486 \h </w:instrText>
          </w:r>
          <w:r>
            <w:fldChar w:fldCharType="separate"/>
          </w:r>
          <w:r>
            <w:t>4</w:t>
          </w:r>
          <w:r>
            <w:fldChar w:fldCharType="end"/>
          </w:r>
          <w:r>
            <w:fldChar w:fldCharType="end"/>
          </w:r>
        </w:p>
        <w:p w14:paraId="1D314D32">
          <w:pPr>
            <w:pStyle w:val="25"/>
            <w:tabs>
              <w:tab w:val="right" w:leader="dot" w:pos="8306"/>
            </w:tabs>
          </w:pPr>
          <w:r>
            <w:fldChar w:fldCharType="begin"/>
          </w:r>
          <w:r>
            <w:instrText xml:space="preserve"> HYPERLINK \l _Toc29573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_Toc29573 \h </w:instrText>
          </w:r>
          <w:r>
            <w:fldChar w:fldCharType="separate"/>
          </w:r>
          <w:r>
            <w:t>4</w:t>
          </w:r>
          <w:r>
            <w:fldChar w:fldCharType="end"/>
          </w:r>
          <w:r>
            <w:fldChar w:fldCharType="end"/>
          </w:r>
        </w:p>
        <w:p w14:paraId="23619D44">
          <w:pPr>
            <w:pStyle w:val="25"/>
            <w:tabs>
              <w:tab w:val="right" w:leader="dot" w:pos="8306"/>
            </w:tabs>
          </w:pPr>
          <w:r>
            <w:fldChar w:fldCharType="begin"/>
          </w:r>
          <w:r>
            <w:instrText xml:space="preserve"> HYPERLINK \l _Toc14823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_Toc14823 \h </w:instrText>
          </w:r>
          <w:r>
            <w:fldChar w:fldCharType="separate"/>
          </w:r>
          <w:r>
            <w:t>5</w:t>
          </w:r>
          <w:r>
            <w:fldChar w:fldCharType="end"/>
          </w:r>
          <w:r>
            <w:fldChar w:fldCharType="end"/>
          </w:r>
        </w:p>
        <w:p w14:paraId="7481286E">
          <w:pPr>
            <w:pStyle w:val="25"/>
            <w:tabs>
              <w:tab w:val="right" w:leader="dot" w:pos="8306"/>
            </w:tabs>
          </w:pPr>
          <w:r>
            <w:fldChar w:fldCharType="begin"/>
          </w:r>
          <w:r>
            <w:instrText xml:space="preserve"> HYPERLINK \l _Toc40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_Toc40 \h </w:instrText>
          </w:r>
          <w:r>
            <w:fldChar w:fldCharType="separate"/>
          </w:r>
          <w:r>
            <w:t>7</w:t>
          </w:r>
          <w:r>
            <w:fldChar w:fldCharType="end"/>
          </w:r>
          <w:r>
            <w:fldChar w:fldCharType="end"/>
          </w:r>
        </w:p>
        <w:p w14:paraId="3573AA7B">
          <w:pPr>
            <w:pStyle w:val="25"/>
            <w:tabs>
              <w:tab w:val="right" w:leader="dot" w:pos="8306"/>
            </w:tabs>
          </w:pPr>
          <w:r>
            <w:fldChar w:fldCharType="begin"/>
          </w:r>
          <w:r>
            <w:instrText xml:space="preserve"> HYPERLINK \l _Toc13872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_Toc13872 \h </w:instrText>
          </w:r>
          <w:r>
            <w:fldChar w:fldCharType="separate"/>
          </w:r>
          <w:r>
            <w:t>7</w:t>
          </w:r>
          <w:r>
            <w:fldChar w:fldCharType="end"/>
          </w:r>
          <w:r>
            <w:fldChar w:fldCharType="end"/>
          </w:r>
        </w:p>
        <w:p w14:paraId="2FE8DB8F">
          <w:pPr>
            <w:pStyle w:val="25"/>
            <w:tabs>
              <w:tab w:val="right" w:leader="dot" w:pos="8306"/>
            </w:tabs>
          </w:pPr>
          <w:r>
            <w:fldChar w:fldCharType="begin"/>
          </w:r>
          <w:r>
            <w:instrText xml:space="preserve"> HYPERLINK \l _Toc10004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_Toc10004 \h </w:instrText>
          </w:r>
          <w:r>
            <w:fldChar w:fldCharType="separate"/>
          </w:r>
          <w:r>
            <w:t>9</w:t>
          </w:r>
          <w:r>
            <w:fldChar w:fldCharType="end"/>
          </w:r>
          <w:r>
            <w:fldChar w:fldCharType="end"/>
          </w:r>
        </w:p>
        <w:p w14:paraId="5F9CF145">
          <w:pPr>
            <w:pStyle w:val="25"/>
            <w:tabs>
              <w:tab w:val="right" w:leader="dot" w:pos="8306"/>
            </w:tabs>
          </w:pPr>
          <w:r>
            <w:fldChar w:fldCharType="begin"/>
          </w:r>
          <w:r>
            <w:instrText xml:space="preserve"> HYPERLINK \l _Toc2917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_Toc2917 \h </w:instrText>
          </w:r>
          <w:r>
            <w:fldChar w:fldCharType="separate"/>
          </w:r>
          <w:r>
            <w:t>9</w:t>
          </w:r>
          <w:r>
            <w:fldChar w:fldCharType="end"/>
          </w:r>
          <w:r>
            <w:fldChar w:fldCharType="end"/>
          </w:r>
        </w:p>
        <w:p w14:paraId="0C7C276E">
          <w:pPr>
            <w:pStyle w:val="25"/>
            <w:tabs>
              <w:tab w:val="right" w:leader="dot" w:pos="8306"/>
            </w:tabs>
          </w:pPr>
          <w:r>
            <w:fldChar w:fldCharType="begin"/>
          </w:r>
          <w:r>
            <w:instrText xml:space="preserve"> HYPERLINK \l _Toc10661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_Toc10661 \h </w:instrText>
          </w:r>
          <w:r>
            <w:fldChar w:fldCharType="separate"/>
          </w:r>
          <w:r>
            <w:t>9</w:t>
          </w:r>
          <w:r>
            <w:fldChar w:fldCharType="end"/>
          </w:r>
          <w:r>
            <w:fldChar w:fldCharType="end"/>
          </w:r>
        </w:p>
        <w:p w14:paraId="2F3FFEC9">
          <w:pPr>
            <w:pStyle w:val="24"/>
            <w:tabs>
              <w:tab w:val="right" w:leader="dot" w:pos="8306"/>
            </w:tabs>
            <w:rPr>
              <w:b/>
            </w:rPr>
          </w:pPr>
          <w:r>
            <w:rPr>
              <w:b/>
            </w:rPr>
            <w:fldChar w:fldCharType="begin"/>
          </w:r>
          <w:r>
            <w:rPr>
              <w:b/>
            </w:rPr>
            <w:instrText xml:space="preserve"> HYPERLINK \l _Toc23734 </w:instrText>
          </w:r>
          <w:r>
            <w:rPr>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_Toc23734 \h </w:instrText>
          </w:r>
          <w:r>
            <w:rPr>
              <w:b/>
            </w:rPr>
            <w:fldChar w:fldCharType="separate"/>
          </w:r>
          <w:r>
            <w:rPr>
              <w:b/>
            </w:rPr>
            <w:t>13</w:t>
          </w:r>
          <w:r>
            <w:rPr>
              <w:b/>
            </w:rPr>
            <w:fldChar w:fldCharType="end"/>
          </w:r>
          <w:r>
            <w:rPr>
              <w:b/>
            </w:rPr>
            <w:fldChar w:fldCharType="end"/>
          </w:r>
        </w:p>
        <w:p w14:paraId="56F7BB20">
          <w:pPr>
            <w:pStyle w:val="24"/>
            <w:tabs>
              <w:tab w:val="right" w:leader="dot" w:pos="8306"/>
            </w:tabs>
            <w:rPr>
              <w:b/>
            </w:rPr>
          </w:pPr>
          <w:r>
            <w:rPr>
              <w:b/>
            </w:rPr>
            <w:fldChar w:fldCharType="begin"/>
          </w:r>
          <w:r>
            <w:rPr>
              <w:b/>
            </w:rPr>
            <w:instrText xml:space="preserve"> HYPERLINK \l _Toc18989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_Toc18989 \h </w:instrText>
          </w:r>
          <w:r>
            <w:rPr>
              <w:b/>
            </w:rPr>
            <w:fldChar w:fldCharType="separate"/>
          </w:r>
          <w:r>
            <w:rPr>
              <w:b/>
            </w:rPr>
            <w:t>16</w:t>
          </w:r>
          <w:r>
            <w:rPr>
              <w:b/>
            </w:rPr>
            <w:fldChar w:fldCharType="end"/>
          </w:r>
          <w:r>
            <w:rPr>
              <w:b/>
            </w:rPr>
            <w:fldChar w:fldCharType="end"/>
          </w:r>
        </w:p>
        <w:p w14:paraId="1C02DCFD">
          <w:pPr>
            <w:pStyle w:val="25"/>
            <w:tabs>
              <w:tab w:val="right" w:leader="dot" w:pos="8306"/>
            </w:tabs>
          </w:pPr>
          <w:r>
            <w:fldChar w:fldCharType="begin"/>
          </w:r>
          <w:r>
            <w:instrText xml:space="preserve"> HYPERLINK \l _Toc1769 </w:instrText>
          </w:r>
          <w:r>
            <w:fldChar w:fldCharType="separate"/>
          </w: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1</w:t>
          </w:r>
          <w:r>
            <w:tab/>
          </w:r>
          <w:r>
            <w:fldChar w:fldCharType="begin"/>
          </w:r>
          <w:r>
            <w:instrText xml:space="preserve"> PAGEREF _Toc1769 \h </w:instrText>
          </w:r>
          <w:r>
            <w:fldChar w:fldCharType="separate"/>
          </w:r>
          <w:r>
            <w:t>16</w:t>
          </w:r>
          <w:r>
            <w:fldChar w:fldCharType="end"/>
          </w:r>
          <w:r>
            <w:fldChar w:fldCharType="end"/>
          </w:r>
        </w:p>
        <w:p w14:paraId="18EE2929">
          <w:pPr>
            <w:pStyle w:val="25"/>
            <w:tabs>
              <w:tab w:val="right" w:leader="dot" w:pos="8306"/>
            </w:tabs>
          </w:pPr>
          <w:r>
            <w:fldChar w:fldCharType="begin"/>
          </w:r>
          <w:r>
            <w:instrText xml:space="preserve"> HYPERLINK \l _Toc24578 </w:instrText>
          </w:r>
          <w:r>
            <w:fldChar w:fldCharType="separate"/>
          </w: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2</w:t>
          </w:r>
          <w:r>
            <w:tab/>
          </w:r>
          <w:r>
            <w:fldChar w:fldCharType="begin"/>
          </w:r>
          <w:r>
            <w:instrText xml:space="preserve"> PAGEREF _Toc24578 \h </w:instrText>
          </w:r>
          <w:r>
            <w:fldChar w:fldCharType="separate"/>
          </w:r>
          <w:r>
            <w:t>38</w:t>
          </w:r>
          <w:r>
            <w:fldChar w:fldCharType="end"/>
          </w:r>
          <w:r>
            <w:fldChar w:fldCharType="end"/>
          </w:r>
        </w:p>
        <w:p w14:paraId="65D75BCD">
          <w:pPr>
            <w:pStyle w:val="24"/>
            <w:tabs>
              <w:tab w:val="right" w:leader="dot" w:pos="8306"/>
            </w:tabs>
            <w:rPr>
              <w:b/>
            </w:rPr>
          </w:pPr>
          <w:r>
            <w:rPr>
              <w:b/>
            </w:rPr>
            <w:fldChar w:fldCharType="begin"/>
          </w:r>
          <w:r>
            <w:rPr>
              <w:b/>
            </w:rPr>
            <w:instrText xml:space="preserve"> HYPERLINK \l _Toc10126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_Toc10126 \h </w:instrText>
          </w:r>
          <w:r>
            <w:rPr>
              <w:b/>
            </w:rPr>
            <w:fldChar w:fldCharType="separate"/>
          </w:r>
          <w:r>
            <w:rPr>
              <w:b/>
            </w:rPr>
            <w:t>49</w:t>
          </w:r>
          <w:r>
            <w:rPr>
              <w:b/>
            </w:rPr>
            <w:fldChar w:fldCharType="end"/>
          </w:r>
          <w:r>
            <w:rPr>
              <w:b/>
            </w:rPr>
            <w:fldChar w:fldCharType="end"/>
          </w:r>
        </w:p>
        <w:p w14:paraId="2567F0A8">
          <w:pPr>
            <w:pStyle w:val="25"/>
            <w:tabs>
              <w:tab w:val="right" w:leader="dot" w:pos="8306"/>
            </w:tabs>
          </w:pPr>
          <w:r>
            <w:fldChar w:fldCharType="begin"/>
          </w:r>
          <w:r>
            <w:instrText xml:space="preserve"> HYPERLINK \l _Toc28526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_Toc28526 \h </w:instrText>
          </w:r>
          <w:r>
            <w:fldChar w:fldCharType="separate"/>
          </w:r>
          <w:r>
            <w:t>49</w:t>
          </w:r>
          <w:r>
            <w:fldChar w:fldCharType="end"/>
          </w:r>
          <w:r>
            <w:fldChar w:fldCharType="end"/>
          </w:r>
        </w:p>
        <w:p w14:paraId="4F9095D4">
          <w:pPr>
            <w:pStyle w:val="25"/>
            <w:tabs>
              <w:tab w:val="right" w:leader="dot" w:pos="8306"/>
            </w:tabs>
          </w:pPr>
          <w:r>
            <w:fldChar w:fldCharType="begin"/>
          </w:r>
          <w:r>
            <w:instrText xml:space="preserve"> HYPERLINK \l _Toc12912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_Toc12912 \h </w:instrText>
          </w:r>
          <w:r>
            <w:fldChar w:fldCharType="separate"/>
          </w:r>
          <w:r>
            <w:t>49</w:t>
          </w:r>
          <w:r>
            <w:fldChar w:fldCharType="end"/>
          </w:r>
          <w:r>
            <w:fldChar w:fldCharType="end"/>
          </w:r>
        </w:p>
        <w:p w14:paraId="209E3ED1">
          <w:pPr>
            <w:pStyle w:val="25"/>
            <w:tabs>
              <w:tab w:val="right" w:leader="dot" w:pos="8306"/>
            </w:tabs>
          </w:pPr>
          <w:r>
            <w:fldChar w:fldCharType="begin"/>
          </w:r>
          <w:r>
            <w:instrText xml:space="preserve"> HYPERLINK \l _Toc13241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_Toc13241 \h </w:instrText>
          </w:r>
          <w:r>
            <w:fldChar w:fldCharType="separate"/>
          </w:r>
          <w:r>
            <w:t>49</w:t>
          </w:r>
          <w:r>
            <w:fldChar w:fldCharType="end"/>
          </w:r>
          <w:r>
            <w:fldChar w:fldCharType="end"/>
          </w:r>
        </w:p>
        <w:p w14:paraId="34DD5B35">
          <w:pPr>
            <w:pStyle w:val="25"/>
            <w:tabs>
              <w:tab w:val="right" w:leader="dot" w:pos="8306"/>
            </w:tabs>
          </w:pPr>
          <w:r>
            <w:fldChar w:fldCharType="begin"/>
          </w:r>
          <w:r>
            <w:instrText xml:space="preserve"> HYPERLINK \l _Toc16997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_Toc16997 \h </w:instrText>
          </w:r>
          <w:r>
            <w:fldChar w:fldCharType="separate"/>
          </w:r>
          <w:r>
            <w:t>49</w:t>
          </w:r>
          <w:r>
            <w:fldChar w:fldCharType="end"/>
          </w:r>
          <w:r>
            <w:fldChar w:fldCharType="end"/>
          </w:r>
        </w:p>
        <w:p w14:paraId="3265C918">
          <w:pPr>
            <w:pStyle w:val="25"/>
            <w:tabs>
              <w:tab w:val="right" w:leader="dot" w:pos="8306"/>
            </w:tabs>
          </w:pPr>
          <w:r>
            <w:fldChar w:fldCharType="begin"/>
          </w:r>
          <w:r>
            <w:instrText xml:space="preserve"> HYPERLINK \l _Toc19065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_Toc19065 \h </w:instrText>
          </w:r>
          <w:r>
            <w:fldChar w:fldCharType="separate"/>
          </w:r>
          <w:r>
            <w:t>49</w:t>
          </w:r>
          <w:r>
            <w:fldChar w:fldCharType="end"/>
          </w:r>
          <w:r>
            <w:fldChar w:fldCharType="end"/>
          </w:r>
        </w:p>
        <w:p w14:paraId="17752B5A">
          <w:pPr>
            <w:pStyle w:val="25"/>
            <w:tabs>
              <w:tab w:val="right" w:leader="dot" w:pos="8306"/>
            </w:tabs>
          </w:pPr>
          <w:r>
            <w:fldChar w:fldCharType="begin"/>
          </w:r>
          <w:r>
            <w:instrText xml:space="preserve"> HYPERLINK \l _Toc4831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_Toc4831 \h </w:instrText>
          </w:r>
          <w:r>
            <w:fldChar w:fldCharType="separate"/>
          </w:r>
          <w:r>
            <w:t>49</w:t>
          </w:r>
          <w:r>
            <w:fldChar w:fldCharType="end"/>
          </w:r>
          <w:r>
            <w:fldChar w:fldCharType="end"/>
          </w:r>
        </w:p>
        <w:p w14:paraId="7383BCA2">
          <w:pPr>
            <w:pStyle w:val="25"/>
            <w:tabs>
              <w:tab w:val="right" w:leader="dot" w:pos="8306"/>
            </w:tabs>
          </w:pPr>
          <w:r>
            <w:fldChar w:fldCharType="begin"/>
          </w:r>
          <w:r>
            <w:instrText xml:space="preserve"> HYPERLINK \l _Toc24829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_Toc24829 \h </w:instrText>
          </w:r>
          <w:r>
            <w:fldChar w:fldCharType="separate"/>
          </w:r>
          <w:r>
            <w:t>49</w:t>
          </w:r>
          <w:r>
            <w:fldChar w:fldCharType="end"/>
          </w:r>
          <w:r>
            <w:fldChar w:fldCharType="end"/>
          </w:r>
        </w:p>
        <w:p w14:paraId="7F3BB9CB">
          <w:pPr>
            <w:pStyle w:val="25"/>
            <w:tabs>
              <w:tab w:val="right" w:leader="dot" w:pos="8306"/>
            </w:tabs>
          </w:pPr>
          <w:r>
            <w:fldChar w:fldCharType="begin"/>
          </w:r>
          <w:r>
            <w:instrText xml:space="preserve"> HYPERLINK \l _Toc25895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_Toc25895 \h </w:instrText>
          </w:r>
          <w:r>
            <w:fldChar w:fldCharType="separate"/>
          </w:r>
          <w:r>
            <w:t>49</w:t>
          </w:r>
          <w:r>
            <w:fldChar w:fldCharType="end"/>
          </w:r>
          <w:r>
            <w:fldChar w:fldCharType="end"/>
          </w:r>
        </w:p>
        <w:p w14:paraId="6F4055FE">
          <w:pPr>
            <w:pStyle w:val="25"/>
            <w:tabs>
              <w:tab w:val="right" w:leader="dot" w:pos="8306"/>
            </w:tabs>
          </w:pPr>
          <w:r>
            <w:fldChar w:fldCharType="begin"/>
          </w:r>
          <w:r>
            <w:instrText xml:space="preserve"> HYPERLINK \l _Toc8137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_Toc8137 \h </w:instrText>
          </w:r>
          <w:r>
            <w:fldChar w:fldCharType="separate"/>
          </w:r>
          <w:r>
            <w:t>49</w:t>
          </w:r>
          <w:r>
            <w:fldChar w:fldCharType="end"/>
          </w:r>
          <w:r>
            <w:fldChar w:fldCharType="end"/>
          </w:r>
        </w:p>
        <w:p w14:paraId="02F0E5B0">
          <w:pPr>
            <w:pStyle w:val="25"/>
            <w:tabs>
              <w:tab w:val="right" w:leader="dot" w:pos="8306"/>
            </w:tabs>
          </w:pPr>
          <w:r>
            <w:fldChar w:fldCharType="begin"/>
          </w:r>
          <w:r>
            <w:instrText xml:space="preserve"> HYPERLINK \l _Toc8816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_Toc8816 \h </w:instrText>
          </w:r>
          <w:r>
            <w:fldChar w:fldCharType="separate"/>
          </w:r>
          <w:r>
            <w:t>49</w:t>
          </w:r>
          <w:r>
            <w:fldChar w:fldCharType="end"/>
          </w:r>
          <w:r>
            <w:fldChar w:fldCharType="end"/>
          </w:r>
        </w:p>
        <w:p w14:paraId="6030270E">
          <w:pPr>
            <w:pStyle w:val="25"/>
            <w:tabs>
              <w:tab w:val="right" w:leader="dot" w:pos="8306"/>
            </w:tabs>
          </w:pPr>
          <w:r>
            <w:fldChar w:fldCharType="begin"/>
          </w:r>
          <w:r>
            <w:instrText xml:space="preserve"> HYPERLINK \l _Toc11014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_Toc11014 \h </w:instrText>
          </w:r>
          <w:r>
            <w:fldChar w:fldCharType="separate"/>
          </w:r>
          <w:r>
            <w:t>49</w:t>
          </w:r>
          <w:r>
            <w:fldChar w:fldCharType="end"/>
          </w:r>
          <w:r>
            <w:fldChar w:fldCharType="end"/>
          </w:r>
        </w:p>
        <w:p w14:paraId="3B1147D4">
          <w:pPr>
            <w:pStyle w:val="25"/>
            <w:tabs>
              <w:tab w:val="right" w:leader="dot" w:pos="8306"/>
            </w:tabs>
          </w:pPr>
          <w:r>
            <w:fldChar w:fldCharType="begin"/>
          </w:r>
          <w:r>
            <w:instrText xml:space="preserve"> HYPERLINK \l _Toc10003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_Toc10003 \h </w:instrText>
          </w:r>
          <w:r>
            <w:fldChar w:fldCharType="separate"/>
          </w:r>
          <w:r>
            <w:t>49</w:t>
          </w:r>
          <w:r>
            <w:fldChar w:fldCharType="end"/>
          </w:r>
          <w:r>
            <w:fldChar w:fldCharType="end"/>
          </w:r>
        </w:p>
        <w:p w14:paraId="08B706F2">
          <w:pPr>
            <w:pStyle w:val="25"/>
            <w:tabs>
              <w:tab w:val="right" w:leader="dot" w:pos="8306"/>
            </w:tabs>
            <w:rPr>
              <w:rFonts w:hint="eastAsia" w:eastAsia="宋体"/>
              <w:lang w:eastAsia="zh-CN"/>
            </w:rPr>
            <w:sectPr>
              <w:footerReference r:id="rId5" w:type="default"/>
              <w:pgSz w:w="11906" w:h="16838"/>
              <w:pgMar w:top="1440" w:right="1800" w:bottom="1440" w:left="1800" w:header="720" w:footer="720" w:gutter="0"/>
              <w:pgNumType w:start="1"/>
              <w:cols w:space="720" w:num="1"/>
              <w:docGrid w:type="lines" w:linePitch="312" w:charSpace="0"/>
            </w:sectPr>
          </w:pPr>
        </w:p>
        <w:p w14:paraId="042E8F5D">
          <w:pPr>
            <w:pStyle w:val="25"/>
            <w:tabs>
              <w:tab w:val="left" w:pos="1346"/>
            </w:tabs>
            <w:ind w:left="0" w:leftChars="0" w:firstLine="0" w:firstLineChars="0"/>
            <w:rPr>
              <w:rFonts w:hint="eastAsia" w:eastAsia="宋体"/>
              <w:lang w:eastAsia="zh-CN"/>
            </w:rPr>
          </w:pPr>
        </w:p>
        <w:p w14:paraId="4F3647FF">
          <w:pPr>
            <w:rPr>
              <w:rFonts w:hint="eastAsia" w:ascii="黑体" w:hAnsi="黑体" w:eastAsia="黑体"/>
              <w:b w:val="0"/>
              <w:color w:val="auto"/>
              <w:highlight w:val="none"/>
            </w:rPr>
            <w:sectPr>
              <w:footerReference r:id="rId6" w:type="default"/>
              <w:pgSz w:w="11906" w:h="16838"/>
              <w:pgMar w:top="1440" w:right="1800" w:bottom="1440" w:left="1800" w:header="720" w:footer="720" w:gutter="0"/>
              <w:cols w:space="720" w:num="1"/>
              <w:docGrid w:type="lines" w:linePitch="312" w:charSpace="0"/>
            </w:sectPr>
          </w:pPr>
          <w:r>
            <w:rPr>
              <w:b/>
            </w:rPr>
            <w:fldChar w:fldCharType="end"/>
          </w:r>
          <w:bookmarkStart w:id="6" w:name="_Toc15377196"/>
          <w:bookmarkStart w:id="7" w:name="_Toc15396599"/>
          <w:bookmarkStart w:id="8" w:name="_Toc13886"/>
        </w:p>
      </w:sdtContent>
    </w:sdt>
    <w:p w14:paraId="0D9744E3">
      <w:pPr>
        <w:pStyle w:val="2"/>
        <w:ind w:firstLine="2200" w:firstLineChars="500"/>
        <w:jc w:val="both"/>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16"/>
          <w:rFonts w:hint="eastAsia" w:ascii="黑体" w:hAnsi="黑体" w:eastAsia="黑体"/>
          <w:b w:val="0"/>
          <w:bCs w:val="0"/>
          <w:color w:val="auto"/>
          <w:highlight w:val="none"/>
        </w:rPr>
        <w:t>部门概况</w:t>
      </w:r>
      <w:bookmarkEnd w:id="6"/>
      <w:bookmarkEnd w:id="7"/>
      <w:bookmarkEnd w:id="8"/>
    </w:p>
    <w:p w14:paraId="57749004">
      <w:pPr>
        <w:pStyle w:val="3"/>
        <w:numPr>
          <w:ilvl w:val="0"/>
          <w:numId w:val="2"/>
        </w:numPr>
        <w:rPr>
          <w:rFonts w:hint="eastAsia" w:ascii="黑体" w:hAnsi="黑体" w:eastAsia="黑体"/>
          <w:b w:val="0"/>
          <w:color w:val="auto"/>
          <w:highlight w:val="none"/>
          <w:lang w:eastAsia="zh-CN"/>
        </w:rPr>
      </w:pPr>
      <w:bookmarkStart w:id="9" w:name="_Toc27269"/>
      <w:r>
        <w:rPr>
          <w:rFonts w:hint="eastAsia" w:ascii="黑体" w:hAnsi="黑体" w:eastAsia="黑体"/>
          <w:b w:val="0"/>
          <w:color w:val="auto"/>
          <w:highlight w:val="none"/>
          <w:lang w:eastAsia="zh-CN"/>
        </w:rPr>
        <w:t>部门职责</w:t>
      </w:r>
      <w:bookmarkEnd w:id="9"/>
    </w:p>
    <w:p w14:paraId="4EEBD707">
      <w:pPr>
        <w:widowControl/>
        <w:adjustRightInd w:val="0"/>
        <w:snapToGrid w:val="0"/>
        <w:spacing w:after="240" w:line="560" w:lineRule="exact"/>
        <w:ind w:firstLine="420" w:firstLineChars="200"/>
        <w:contextualSpacing/>
        <w:jc w:val="left"/>
        <w:rPr>
          <w:rFonts w:hint="eastAsia" w:ascii="仿宋_GB2312" w:hAnsi="仿宋_GB2312" w:eastAsia="仿宋_GB2312" w:cs="仿宋_GB2312"/>
          <w:sz w:val="32"/>
          <w:szCs w:val="32"/>
          <w:highlight w:val="none"/>
        </w:rPr>
      </w:pPr>
      <w:r>
        <w:rPr>
          <w:rFonts w:hint="eastAsia"/>
          <w:lang w:val="en-US" w:eastAsia="zh-CN"/>
        </w:rPr>
        <w:t xml:space="preserve">    </w:t>
      </w:r>
      <w:r>
        <w:rPr>
          <w:rFonts w:hint="eastAsia" w:ascii="仿宋_GB2312" w:hAnsi="仿宋_GB2312" w:cs="仿宋_GB2312"/>
          <w:sz w:val="32"/>
          <w:szCs w:val="32"/>
          <w:highlight w:val="none"/>
        </w:rPr>
        <w:t>1、</w:t>
      </w:r>
      <w:r>
        <w:rPr>
          <w:rFonts w:hint="eastAsia" w:ascii="仿宋_GB2312" w:hAnsi="仿宋_GB2312" w:eastAsia="仿宋_GB2312" w:cs="仿宋_GB2312"/>
          <w:sz w:val="32"/>
          <w:szCs w:val="32"/>
          <w:highlight w:val="none"/>
        </w:rPr>
        <w:t>全面、准确、及时宣传党的路线、方针、政策，贯彻落实新闻宣传意识形态方面工作的法律法规和政策规定，充分发挥党和政府的喉舌作用，把握正确舆论导向。</w:t>
      </w:r>
    </w:p>
    <w:p w14:paraId="0CD88178">
      <w:pPr>
        <w:widowControl/>
        <w:adjustRightInd w:val="0"/>
        <w:snapToGrid w:val="0"/>
        <w:spacing w:after="240" w:line="560" w:lineRule="exact"/>
        <w:ind w:firstLine="640" w:firstLineChars="200"/>
        <w:contextualSpacing/>
        <w:jc w:val="left"/>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rPr>
        <w:t>2、</w:t>
      </w:r>
      <w:r>
        <w:rPr>
          <w:rFonts w:hint="eastAsia" w:ascii="仿宋_GB2312" w:hAnsi="仿宋_GB2312" w:eastAsia="仿宋_GB2312" w:cs="仿宋_GB2312"/>
          <w:sz w:val="32"/>
          <w:szCs w:val="32"/>
          <w:highlight w:val="none"/>
        </w:rPr>
        <w:t>围绕区委区政府中心工作，做好全区对内对外和网络宣传工作；配合上级媒体和新闻单位来区采访及其他工作。</w:t>
      </w:r>
    </w:p>
    <w:p w14:paraId="770145DD">
      <w:pPr>
        <w:widowControl/>
        <w:adjustRightInd w:val="0"/>
        <w:snapToGrid w:val="0"/>
        <w:spacing w:after="240" w:line="560" w:lineRule="exact"/>
        <w:ind w:firstLine="640" w:firstLineChars="200"/>
        <w:contextualSpacing/>
        <w:jc w:val="left"/>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rPr>
        <w:t>3、</w:t>
      </w:r>
      <w:r>
        <w:rPr>
          <w:rFonts w:hint="eastAsia" w:ascii="仿宋_GB2312" w:hAnsi="仿宋_GB2312" w:eastAsia="仿宋_GB2312" w:cs="仿宋_GB2312"/>
          <w:sz w:val="32"/>
          <w:szCs w:val="32"/>
          <w:highlight w:val="none"/>
        </w:rPr>
        <w:t>负责报刊安全出版，广播电视节目优质安全播出、传输，负责“两微一端</w:t>
      </w:r>
      <w:bookmarkStart w:id="112" w:name="_GoBack"/>
      <w:bookmarkEnd w:id="112"/>
      <w:r>
        <w:rPr>
          <w:rFonts w:hint="eastAsia" w:ascii="仿宋_GB2312" w:hAnsi="仿宋_GB2312" w:eastAsia="仿宋_GB2312" w:cs="仿宋_GB2312"/>
          <w:sz w:val="32"/>
          <w:szCs w:val="32"/>
          <w:highlight w:val="none"/>
        </w:rPr>
        <w:t>”等新媒体的日常运营及推广工作，探索创新新媒体平台的传播和运行机制。</w:t>
      </w:r>
    </w:p>
    <w:p w14:paraId="7893C4AF">
      <w:pPr>
        <w:widowControl/>
        <w:adjustRightInd w:val="0"/>
        <w:snapToGrid w:val="0"/>
        <w:spacing w:after="240" w:line="560" w:lineRule="exact"/>
        <w:ind w:firstLine="640" w:firstLineChars="200"/>
        <w:contextualSpacing/>
        <w:jc w:val="left"/>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rPr>
        <w:t>4、</w:t>
      </w:r>
      <w:r>
        <w:rPr>
          <w:rFonts w:hint="eastAsia" w:ascii="仿宋_GB2312" w:hAnsi="仿宋_GB2312" w:eastAsia="仿宋_GB2312" w:cs="仿宋_GB2312"/>
          <w:sz w:val="32"/>
          <w:szCs w:val="32"/>
          <w:highlight w:val="none"/>
        </w:rPr>
        <w:t>负责做好网络舆情监测与引导，及时收集整理、分析研判本地舆情动态。</w:t>
      </w:r>
    </w:p>
    <w:p w14:paraId="2A0E5D35">
      <w:pPr>
        <w:widowControl/>
        <w:adjustRightInd w:val="0"/>
        <w:snapToGrid w:val="0"/>
        <w:spacing w:after="240" w:line="560" w:lineRule="exact"/>
        <w:ind w:firstLine="640" w:firstLineChars="200"/>
        <w:contextualSpacing/>
        <w:jc w:val="left"/>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rPr>
        <w:t>5、</w:t>
      </w:r>
      <w:r>
        <w:rPr>
          <w:rFonts w:hint="eastAsia" w:ascii="仿宋_GB2312" w:hAnsi="仿宋_GB2312" w:eastAsia="仿宋_GB2312" w:cs="仿宋_GB2312"/>
          <w:sz w:val="32"/>
          <w:szCs w:val="32"/>
          <w:highlight w:val="none"/>
        </w:rPr>
        <w:t>积极参与智慧政务建设，整合党政部门信息资源，搭建网上党建、党务政务公开、电子商务等业务平台，开展便捷高效的政务服务和便民服务。</w:t>
      </w:r>
    </w:p>
    <w:p w14:paraId="7973B042">
      <w:pPr>
        <w:widowControl/>
        <w:adjustRightInd w:val="0"/>
        <w:snapToGrid w:val="0"/>
        <w:spacing w:after="240" w:line="560" w:lineRule="exact"/>
        <w:ind w:firstLine="640" w:firstLineChars="200"/>
        <w:contextualSpacing/>
        <w:jc w:val="left"/>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rPr>
        <w:t>6、</w:t>
      </w:r>
      <w:r>
        <w:rPr>
          <w:rFonts w:hint="eastAsia" w:ascii="仿宋_GB2312" w:hAnsi="仿宋_GB2312" w:eastAsia="仿宋_GB2312" w:cs="仿宋_GB2312"/>
          <w:sz w:val="32"/>
          <w:szCs w:val="32"/>
          <w:highlight w:val="none"/>
        </w:rPr>
        <w:t>指导遂宁市天韵文化科技有限公司增强综合发展能力，加强国有资产运作，实现国有资产保值增值。</w:t>
      </w:r>
    </w:p>
    <w:p w14:paraId="11303966">
      <w:pPr>
        <w:widowControl/>
        <w:adjustRightInd w:val="0"/>
        <w:snapToGrid w:val="0"/>
        <w:spacing w:after="240" w:line="560" w:lineRule="exact"/>
        <w:ind w:firstLine="640" w:firstLineChars="200"/>
        <w:contextualSpacing/>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完成区委、区政府交办的其他工作。</w:t>
      </w:r>
    </w:p>
    <w:p w14:paraId="0E55F351">
      <w:pPr>
        <w:pStyle w:val="3"/>
        <w:rPr>
          <w:rStyle w:val="17"/>
          <w:b w:val="0"/>
          <w:bCs w:val="0"/>
          <w:color w:val="auto"/>
          <w:highlight w:val="none"/>
        </w:rPr>
      </w:pPr>
      <w:bookmarkStart w:id="10" w:name="_Toc6795"/>
      <w:bookmarkStart w:id="11" w:name="_Toc15396601"/>
      <w:bookmarkStart w:id="12"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17"/>
          <w:rFonts w:hint="eastAsia" w:ascii="黑体" w:hAnsi="黑体" w:eastAsia="黑体"/>
          <w:b w:val="0"/>
          <w:bCs w:val="0"/>
          <w:color w:val="auto"/>
          <w:highlight w:val="none"/>
        </w:rPr>
        <w:t>构设置</w:t>
      </w:r>
      <w:bookmarkEnd w:id="10"/>
      <w:bookmarkEnd w:id="11"/>
      <w:bookmarkEnd w:id="12"/>
    </w:p>
    <w:p w14:paraId="1E218D48">
      <w:pPr>
        <w:pStyle w:val="4"/>
        <w:adjustRightInd w:val="0"/>
        <w:snapToGrid w:val="0"/>
        <w:spacing w:before="93" w:line="600" w:lineRule="exact"/>
        <w:ind w:firstLine="640" w:firstLineChars="200"/>
        <w:outlineLvl w:val="2"/>
        <w:rPr>
          <w:rFonts w:ascii="仿宋" w:hAnsi="仿宋" w:eastAsia="仿宋"/>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区融媒体中心下属二级单位0个，其中行政单位0个，参照公务员法管理的事业单位0个，其他事业单位0个。无纳入区融媒体中心2023年度部门决算编制范围的二级预算单位。部门内设机构包括办公室、安全和技术部、产业发展部、总编室、全媒体采编部、新媒体发展部和大数据中心七个股室，遂宁市天韵文化科技有限公司为下属公司。</w:t>
      </w:r>
    </w:p>
    <w:p w14:paraId="02794588">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35671EDC">
      <w:pPr>
        <w:pStyle w:val="2"/>
        <w:ind w:right="440"/>
        <w:jc w:val="center"/>
        <w:rPr>
          <w:rStyle w:val="16"/>
          <w:rFonts w:ascii="黑体" w:hAnsi="黑体" w:eastAsia="黑体"/>
          <w:b w:val="0"/>
          <w:bCs/>
          <w:color w:val="auto"/>
          <w:highlight w:val="none"/>
        </w:rPr>
      </w:pPr>
      <w:bookmarkStart w:id="13" w:name="_Toc15396602"/>
      <w:bookmarkStart w:id="14" w:name="_Toc17113"/>
      <w:bookmarkStart w:id="15"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16"/>
          <w:rFonts w:hint="eastAsia" w:ascii="黑体" w:hAnsi="黑体" w:eastAsia="黑体"/>
          <w:b w:val="0"/>
          <w:bCs/>
          <w:color w:val="auto"/>
          <w:highlight w:val="none"/>
        </w:rPr>
        <w:t>部门决算情况说明</w:t>
      </w:r>
      <w:bookmarkEnd w:id="13"/>
      <w:bookmarkEnd w:id="14"/>
      <w:bookmarkEnd w:id="15"/>
    </w:p>
    <w:p w14:paraId="72903E2B">
      <w:pPr>
        <w:rPr>
          <w:color w:val="auto"/>
          <w:highlight w:val="none"/>
        </w:rPr>
      </w:pPr>
    </w:p>
    <w:p w14:paraId="2526E279">
      <w:pPr>
        <w:pStyle w:val="18"/>
        <w:numPr>
          <w:ilvl w:val="0"/>
          <w:numId w:val="3"/>
        </w:numPr>
        <w:spacing w:line="600" w:lineRule="exact"/>
        <w:ind w:firstLineChars="0"/>
        <w:outlineLvl w:val="1"/>
        <w:rPr>
          <w:rStyle w:val="17"/>
          <w:rFonts w:ascii="黑体" w:hAnsi="黑体" w:eastAsia="黑体"/>
          <w:b w:val="0"/>
          <w:color w:val="auto"/>
          <w:highlight w:val="none"/>
        </w:rPr>
      </w:pPr>
      <w:bookmarkStart w:id="16" w:name="_Toc1025"/>
      <w:bookmarkStart w:id="17" w:name="_Toc15377205"/>
      <w:bookmarkStart w:id="18" w:name="_Toc15396603"/>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入支出决算总体情况说明</w:t>
      </w:r>
      <w:bookmarkEnd w:id="16"/>
      <w:bookmarkEnd w:id="17"/>
      <w:bookmarkEnd w:id="18"/>
    </w:p>
    <w:p w14:paraId="1096A529">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843.65</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31.19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3.84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增加项目经费</w:t>
      </w:r>
      <w:r>
        <w:rPr>
          <w:rFonts w:hint="eastAsia" w:ascii="仿宋" w:hAnsi="仿宋" w:eastAsia="仿宋"/>
          <w:color w:val="auto"/>
          <w:sz w:val="32"/>
          <w:szCs w:val="32"/>
          <w:highlight w:val="none"/>
          <w:lang w:eastAsia="zh-CN"/>
        </w:rPr>
        <w:t>。</w:t>
      </w:r>
    </w:p>
    <w:p w14:paraId="70F69B4D">
      <w:pPr>
        <w:spacing w:line="600" w:lineRule="exact"/>
        <w:ind w:firstLine="420" w:firstLineChars="200"/>
        <w:jc w:val="left"/>
        <w:rPr>
          <w:rFonts w:ascii="仿宋_GB2312" w:eastAsia="仿宋_GB2312"/>
          <w:color w:val="auto"/>
          <w:sz w:val="32"/>
          <w:szCs w:val="32"/>
          <w:highlight w:val="none"/>
        </w:rPr>
      </w:pPr>
      <w:r>
        <w:rPr>
          <w:highlight w:val="none"/>
        </w:rPr>
        <w:pict>
          <v:shape id="_x0000_s1026" o:spid="_x0000_s1026" o:spt="75" type="#_x0000_t75" style="position:absolute;left:0pt;margin-left:18.9pt;margin-top:13.6pt;height:176.45pt;width:392.9pt;mso-wrap-distance-bottom:0pt;mso-wrap-distance-left:9pt;mso-wrap-distance-right:9pt;mso-wrap-distance-top:0pt;z-index:251659264;mso-width-relative:page;mso-height-relative:page;" o:ole="t" filled="f" o:preferrelative="t" stroked="f" coordsize="21600,21600">
            <v:path/>
            <v:fill on="f" focussize="0,0"/>
            <v:stroke on="f"/>
            <v:imagedata r:id="rId10" o:title=""/>
            <o:lock v:ext="edit" aspectratio="t"/>
            <w10:wrap type="square"/>
          </v:shape>
          <o:OLEObject Type="Embed" ProgID="Excel.Chart.8" ShapeID="_x0000_s1026" DrawAspect="Content" ObjectID="_1468075725" r:id="rId9">
            <o:LockedField>false</o:LockedField>
          </o:OLEObject>
        </w:pict>
      </w:r>
    </w:p>
    <w:p w14:paraId="7BD78995">
      <w:pPr>
        <w:pStyle w:val="18"/>
        <w:numPr>
          <w:ilvl w:val="0"/>
          <w:numId w:val="3"/>
        </w:numPr>
        <w:spacing w:line="600" w:lineRule="exact"/>
        <w:ind w:firstLineChars="0"/>
        <w:outlineLvl w:val="1"/>
        <w:rPr>
          <w:rStyle w:val="17"/>
          <w:rFonts w:ascii="黑体" w:hAnsi="黑体" w:eastAsia="黑体"/>
          <w:b w:val="0"/>
          <w:color w:val="auto"/>
          <w:highlight w:val="none"/>
        </w:rPr>
      </w:pPr>
      <w:bookmarkStart w:id="19" w:name="_Toc15396604"/>
      <w:bookmarkStart w:id="20" w:name="_Toc15377206"/>
      <w:bookmarkStart w:id="21" w:name="_Toc10433"/>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入决算情况说明</w:t>
      </w:r>
      <w:bookmarkEnd w:id="19"/>
      <w:bookmarkEnd w:id="20"/>
      <w:bookmarkEnd w:id="21"/>
    </w:p>
    <w:p w14:paraId="06667F79">
      <w:pPr>
        <w:spacing w:line="600" w:lineRule="exact"/>
        <w:ind w:firstLine="640" w:firstLineChars="200"/>
        <w:outlineLvl w:val="1"/>
        <w:rPr>
          <w:rFonts w:ascii="仿宋" w:hAnsi="仿宋" w:eastAsia="仿宋"/>
          <w:color w:val="auto"/>
          <w:sz w:val="32"/>
          <w:szCs w:val="32"/>
          <w:highlight w:val="none"/>
        </w:rPr>
      </w:pPr>
      <w:bookmarkStart w:id="22" w:name="_Toc32395"/>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842.17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835.15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99.17</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7.02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2"/>
    </w:p>
    <w:p w14:paraId="7FF208B6">
      <w:pPr>
        <w:spacing w:line="600" w:lineRule="exact"/>
        <w:ind w:firstLine="640" w:firstLineChars="200"/>
        <w:rPr>
          <w:rFonts w:ascii="仿宋" w:hAnsi="仿宋" w:eastAsia="仿宋"/>
          <w:color w:val="auto"/>
          <w:sz w:val="32"/>
          <w:szCs w:val="32"/>
          <w:highlight w:val="none"/>
        </w:rPr>
      </w:pPr>
      <w:r>
        <w:rPr>
          <w:rFonts w:ascii="仿宋_GB2312" w:hAnsi="仿宋_GB2312" w:eastAsia="仿宋_GB2312" w:cs="仿宋_GB2312"/>
          <w:bCs/>
          <w:sz w:val="32"/>
          <w:szCs w:val="32"/>
          <w:highlight w:val="none"/>
        </w:rPr>
        <w:pict>
          <v:shape id="_x0000_s1027" o:spid="_x0000_s1027" o:spt="75" type="#_x0000_t75" style="position:absolute;left:0pt;margin-left:29.95pt;margin-top:21.95pt;height:149.3pt;width:380.7pt;mso-wrap-distance-bottom:0pt;mso-wrap-distance-left:9pt;mso-wrap-distance-right:9pt;mso-wrap-distance-top:0pt;z-index:251660288;mso-width-relative:page;mso-height-relative:page;" o:ole="t" filled="f" o:preferrelative="t" stroked="f" coordsize="21600,21600">
            <v:path/>
            <v:fill on="f" focussize="0,0"/>
            <v:stroke on="f"/>
            <v:imagedata r:id="rId12" o:title=""/>
            <o:lock v:ext="edit" aspectratio="t"/>
            <w10:wrap type="square"/>
          </v:shape>
          <o:OLEObject Type="Embed" ProgID="Excel.Chart.8" ShapeID="_x0000_s1027" DrawAspect="Content" ObjectID="_1468075726" r:id="rId11">
            <o:LockedField>false</o:LockedField>
          </o:OLEObject>
        </w:pict>
      </w:r>
    </w:p>
    <w:p w14:paraId="7D43A141">
      <w:pPr>
        <w:pStyle w:val="21"/>
        <w:rPr>
          <w:rFonts w:ascii="仿宋" w:hAnsi="仿宋" w:eastAsia="仿宋"/>
          <w:color w:val="auto"/>
          <w:sz w:val="32"/>
          <w:szCs w:val="32"/>
          <w:highlight w:val="none"/>
        </w:rPr>
      </w:pPr>
    </w:p>
    <w:p w14:paraId="0B85F045">
      <w:pPr>
        <w:pStyle w:val="21"/>
        <w:rPr>
          <w:rFonts w:ascii="仿宋" w:hAnsi="仿宋" w:eastAsia="仿宋"/>
          <w:color w:val="auto"/>
          <w:sz w:val="32"/>
          <w:szCs w:val="32"/>
          <w:highlight w:val="none"/>
        </w:rPr>
      </w:pPr>
    </w:p>
    <w:p w14:paraId="7BE33266">
      <w:pPr>
        <w:pStyle w:val="21"/>
        <w:rPr>
          <w:rFonts w:ascii="仿宋" w:hAnsi="仿宋" w:eastAsia="仿宋"/>
          <w:color w:val="auto"/>
          <w:sz w:val="32"/>
          <w:szCs w:val="32"/>
          <w:highlight w:val="none"/>
        </w:rPr>
      </w:pPr>
    </w:p>
    <w:p w14:paraId="54262706">
      <w:pPr>
        <w:pStyle w:val="21"/>
        <w:rPr>
          <w:rFonts w:ascii="仿宋" w:hAnsi="仿宋" w:eastAsia="仿宋"/>
          <w:color w:val="auto"/>
          <w:sz w:val="32"/>
          <w:szCs w:val="32"/>
          <w:highlight w:val="none"/>
        </w:rPr>
      </w:pPr>
    </w:p>
    <w:p w14:paraId="03923DA6">
      <w:pPr>
        <w:pStyle w:val="21"/>
        <w:rPr>
          <w:rFonts w:ascii="仿宋" w:hAnsi="仿宋" w:eastAsia="仿宋"/>
          <w:color w:val="auto"/>
          <w:sz w:val="32"/>
          <w:szCs w:val="32"/>
          <w:highlight w:val="none"/>
        </w:rPr>
      </w:pPr>
    </w:p>
    <w:p w14:paraId="7229947B">
      <w:pPr>
        <w:pStyle w:val="21"/>
        <w:rPr>
          <w:rFonts w:ascii="仿宋" w:hAnsi="仿宋" w:eastAsia="仿宋"/>
          <w:color w:val="auto"/>
          <w:sz w:val="32"/>
          <w:szCs w:val="32"/>
          <w:highlight w:val="none"/>
        </w:rPr>
      </w:pPr>
    </w:p>
    <w:p w14:paraId="624C735A">
      <w:pPr>
        <w:spacing w:line="600" w:lineRule="exact"/>
        <w:ind w:firstLine="640" w:firstLineChars="200"/>
        <w:rPr>
          <w:rFonts w:ascii="仿宋_GB2312" w:eastAsia="仿宋_GB2312"/>
          <w:color w:val="auto"/>
          <w:sz w:val="32"/>
          <w:szCs w:val="32"/>
          <w:highlight w:val="none"/>
        </w:rPr>
      </w:pPr>
    </w:p>
    <w:p w14:paraId="4002E16D">
      <w:pPr>
        <w:spacing w:line="600" w:lineRule="exact"/>
        <w:ind w:firstLine="640" w:firstLineChars="200"/>
        <w:rPr>
          <w:rFonts w:ascii="仿宋_GB2312" w:eastAsia="仿宋_GB2312"/>
          <w:color w:val="auto"/>
          <w:sz w:val="32"/>
          <w:szCs w:val="32"/>
          <w:highlight w:val="none"/>
        </w:rPr>
      </w:pPr>
    </w:p>
    <w:p w14:paraId="303DCF3B">
      <w:pPr>
        <w:pStyle w:val="18"/>
        <w:numPr>
          <w:ilvl w:val="0"/>
          <w:numId w:val="3"/>
        </w:numPr>
        <w:spacing w:line="600" w:lineRule="exact"/>
        <w:ind w:firstLineChars="0"/>
        <w:outlineLvl w:val="1"/>
        <w:rPr>
          <w:rStyle w:val="17"/>
          <w:rFonts w:ascii="黑体" w:hAnsi="黑体" w:eastAsia="黑体"/>
          <w:b w:val="0"/>
          <w:color w:val="auto"/>
          <w:highlight w:val="none"/>
        </w:rPr>
      </w:pPr>
      <w:bookmarkStart w:id="23" w:name="_Toc31486"/>
      <w:bookmarkStart w:id="24" w:name="_Toc15377207"/>
      <w:bookmarkStart w:id="25" w:name="_Toc15396605"/>
      <w:r>
        <w:rPr>
          <w:rFonts w:hint="eastAsia" w:ascii="黑体" w:hAnsi="黑体" w:eastAsia="黑体"/>
          <w:color w:val="auto"/>
          <w:sz w:val="32"/>
          <w:szCs w:val="32"/>
          <w:highlight w:val="none"/>
        </w:rPr>
        <w:t>支</w:t>
      </w:r>
      <w:r>
        <w:rPr>
          <w:rStyle w:val="17"/>
          <w:rFonts w:hint="eastAsia" w:ascii="黑体" w:hAnsi="黑体" w:eastAsia="黑体"/>
          <w:b w:val="0"/>
          <w:color w:val="auto"/>
          <w:highlight w:val="none"/>
        </w:rPr>
        <w:t>出决算情况说明</w:t>
      </w:r>
      <w:bookmarkEnd w:id="23"/>
      <w:bookmarkEnd w:id="24"/>
      <w:bookmarkEnd w:id="25"/>
    </w:p>
    <w:p w14:paraId="23EAB0DD">
      <w:pPr>
        <w:spacing w:line="600" w:lineRule="exact"/>
        <w:ind w:firstLine="640" w:firstLineChars="200"/>
        <w:outlineLvl w:val="1"/>
        <w:rPr>
          <w:rFonts w:ascii="仿宋" w:hAnsi="仿宋" w:eastAsia="仿宋"/>
          <w:color w:val="auto"/>
          <w:sz w:val="32"/>
          <w:szCs w:val="32"/>
          <w:highlight w:val="none"/>
        </w:rPr>
      </w:pPr>
      <w:bookmarkStart w:id="26" w:name="_Toc28255"/>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841.87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565.89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67.22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275.98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32.78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6"/>
    </w:p>
    <w:p w14:paraId="0CC0453E">
      <w:pPr>
        <w:spacing w:line="600" w:lineRule="exact"/>
        <w:rPr>
          <w:rFonts w:ascii="仿宋_GB2312" w:eastAsia="仿宋_GB2312"/>
          <w:color w:val="auto"/>
          <w:sz w:val="32"/>
          <w:szCs w:val="32"/>
          <w:highlight w:val="none"/>
        </w:rPr>
      </w:pPr>
      <w:r>
        <w:rPr>
          <w:rFonts w:ascii="仿宋" w:hAnsi="仿宋" w:eastAsia="仿宋"/>
          <w:color w:val="000000"/>
          <w:sz w:val="32"/>
          <w:szCs w:val="32"/>
          <w:highlight w:val="none"/>
          <w:shd w:val="pct10" w:color="auto" w:fill="FFFFFF"/>
        </w:rPr>
        <w:pict>
          <v:shape id="_x0000_s1028" o:spid="_x0000_s1028" o:spt="75" type="#_x0000_t75" style="position:absolute;left:0pt;margin-left:14.75pt;margin-top:43.05pt;height:170.15pt;width:390.9pt;mso-wrap-distance-bottom:0pt;mso-wrap-distance-left:9pt;mso-wrap-distance-right:9pt;mso-wrap-distance-top:0pt;z-index:251661312;mso-width-relative:page;mso-height-relative:page;" o:ole="t" filled="f" o:preferrelative="t" stroked="f" coordsize="21600,21600">
            <v:path/>
            <v:fill on="f" focussize="0,0"/>
            <v:stroke on="f"/>
            <v:imagedata r:id="rId14" o:title=""/>
            <o:lock v:ext="edit" aspectratio="t"/>
            <w10:wrap type="square"/>
          </v:shape>
          <o:OLEObject Type="Embed" ProgID="Excel.Chart.8" ShapeID="_x0000_s1028" DrawAspect="Content" ObjectID="_1468075727" r:id="rId13">
            <o:LockedField>false</o:LockedField>
          </o:OLEObject>
        </w:pict>
      </w:r>
    </w:p>
    <w:p w14:paraId="48773F84">
      <w:pPr>
        <w:pStyle w:val="21"/>
        <w:rPr>
          <w:rFonts w:ascii="仿宋_GB2312" w:eastAsia="仿宋_GB2312"/>
          <w:color w:val="auto"/>
          <w:sz w:val="32"/>
          <w:szCs w:val="32"/>
          <w:highlight w:val="none"/>
        </w:rPr>
      </w:pPr>
    </w:p>
    <w:p w14:paraId="0E674DE0">
      <w:pPr>
        <w:spacing w:line="600" w:lineRule="exact"/>
        <w:ind w:firstLine="640" w:firstLineChars="200"/>
        <w:rPr>
          <w:rFonts w:ascii="仿宋_GB2312" w:eastAsia="仿宋_GB2312"/>
          <w:color w:val="auto"/>
          <w:sz w:val="32"/>
          <w:szCs w:val="32"/>
          <w:highlight w:val="none"/>
        </w:rPr>
      </w:pPr>
    </w:p>
    <w:p w14:paraId="5116363C">
      <w:pPr>
        <w:spacing w:line="600" w:lineRule="exact"/>
        <w:ind w:firstLine="640" w:firstLineChars="200"/>
        <w:outlineLvl w:val="1"/>
        <w:rPr>
          <w:rStyle w:val="17"/>
          <w:rFonts w:ascii="黑体" w:hAnsi="黑体" w:eastAsia="黑体"/>
          <w:b w:val="0"/>
          <w:color w:val="auto"/>
          <w:highlight w:val="none"/>
        </w:rPr>
      </w:pPr>
      <w:bookmarkStart w:id="27" w:name="_Toc15396606"/>
      <w:bookmarkStart w:id="28" w:name="_Toc15377208"/>
      <w:bookmarkStart w:id="29" w:name="_Toc29573"/>
      <w:r>
        <w:rPr>
          <w:rFonts w:hint="eastAsia" w:ascii="黑体" w:hAnsi="黑体" w:eastAsia="黑体"/>
          <w:color w:val="auto"/>
          <w:sz w:val="32"/>
          <w:szCs w:val="32"/>
          <w:highlight w:val="none"/>
        </w:rPr>
        <w:t>四、财</w:t>
      </w:r>
      <w:r>
        <w:rPr>
          <w:rStyle w:val="17"/>
          <w:rFonts w:hint="eastAsia" w:ascii="黑体" w:hAnsi="黑体" w:eastAsia="黑体"/>
          <w:b w:val="0"/>
          <w:color w:val="auto"/>
          <w:highlight w:val="none"/>
        </w:rPr>
        <w:t>政拨款收入支出决算总体情况说明</w:t>
      </w:r>
      <w:bookmarkEnd w:id="27"/>
      <w:bookmarkEnd w:id="28"/>
      <w:bookmarkEnd w:id="29"/>
    </w:p>
    <w:p w14:paraId="0DF29F36">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835.15</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24.18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增加项目经费</w:t>
      </w:r>
      <w:r>
        <w:rPr>
          <w:rFonts w:hint="eastAsia" w:ascii="仿宋" w:hAnsi="仿宋" w:eastAsia="仿宋"/>
          <w:color w:val="auto"/>
          <w:sz w:val="32"/>
          <w:szCs w:val="32"/>
          <w:highlight w:val="none"/>
          <w:lang w:eastAsia="zh-CN"/>
        </w:rPr>
        <w:t>。</w:t>
      </w:r>
    </w:p>
    <w:p w14:paraId="571B21FF">
      <w:pPr>
        <w:spacing w:line="600" w:lineRule="exact"/>
        <w:ind w:firstLine="640"/>
        <w:rPr>
          <w:rFonts w:ascii="仿宋" w:hAnsi="仿宋" w:eastAsia="仿宋"/>
          <w:color w:val="auto"/>
          <w:sz w:val="32"/>
          <w:szCs w:val="32"/>
          <w:highlight w:val="none"/>
        </w:rPr>
      </w:pPr>
    </w:p>
    <w:p w14:paraId="22D2620E">
      <w:pPr>
        <w:spacing w:line="600" w:lineRule="exact"/>
        <w:ind w:firstLine="640"/>
        <w:rPr>
          <w:rFonts w:ascii="仿宋" w:hAnsi="仿宋" w:eastAsia="仿宋"/>
          <w:b/>
          <w:color w:val="auto"/>
          <w:sz w:val="32"/>
          <w:szCs w:val="32"/>
          <w:highlight w:val="none"/>
        </w:rPr>
      </w:pPr>
      <w:r>
        <w:rPr>
          <w:highlight w:val="none"/>
        </w:rPr>
        <w:pict>
          <v:shape id="_x0000_s1029" o:spid="_x0000_s1029" o:spt="75" type="#_x0000_t75" style="position:absolute;left:0pt;margin-left:35.3pt;margin-top:9.7pt;height:166.2pt;width:350.9pt;mso-wrap-distance-bottom:0pt;mso-wrap-distance-left:9pt;mso-wrap-distance-right:9pt;mso-wrap-distance-top:0pt;z-index:251662336;mso-width-relative:page;mso-height-relative:page;" o:ole="t" filled="f" o:preferrelative="t" stroked="f" coordsize="21600,21600">
            <v:path/>
            <v:fill on="f" focussize="0,0"/>
            <v:stroke on="f"/>
            <v:imagedata r:id="rId16" o:title=""/>
            <o:lock v:ext="edit" aspectratio="t"/>
            <w10:wrap type="square"/>
          </v:shape>
          <o:OLEObject Type="Embed" ProgID="Excel.Chart.8" ShapeID="_x0000_s1029" DrawAspect="Content" ObjectID="_1468075728" r:id="rId15">
            <o:LockedField>false</o:LockedField>
          </o:OLEObject>
        </w:pict>
      </w:r>
    </w:p>
    <w:p w14:paraId="1CA2369E">
      <w:pPr>
        <w:pStyle w:val="21"/>
        <w:rPr>
          <w:rFonts w:ascii="仿宋" w:hAnsi="仿宋" w:eastAsia="仿宋"/>
          <w:b/>
          <w:color w:val="auto"/>
          <w:sz w:val="32"/>
          <w:szCs w:val="32"/>
          <w:highlight w:val="none"/>
        </w:rPr>
      </w:pPr>
    </w:p>
    <w:p w14:paraId="309B0D07">
      <w:pPr>
        <w:pStyle w:val="21"/>
        <w:rPr>
          <w:rFonts w:ascii="仿宋" w:hAnsi="仿宋" w:eastAsia="仿宋"/>
          <w:b/>
          <w:color w:val="auto"/>
          <w:sz w:val="32"/>
          <w:szCs w:val="32"/>
          <w:highlight w:val="none"/>
        </w:rPr>
      </w:pPr>
    </w:p>
    <w:p w14:paraId="3FE69F9C">
      <w:pPr>
        <w:pStyle w:val="21"/>
        <w:rPr>
          <w:rFonts w:ascii="仿宋" w:hAnsi="仿宋" w:eastAsia="仿宋"/>
          <w:b/>
          <w:color w:val="auto"/>
          <w:sz w:val="32"/>
          <w:szCs w:val="32"/>
          <w:highlight w:val="none"/>
        </w:rPr>
      </w:pPr>
    </w:p>
    <w:p w14:paraId="0D28AB72">
      <w:pPr>
        <w:spacing w:line="600" w:lineRule="exact"/>
        <w:rPr>
          <w:rFonts w:ascii="仿宋" w:hAnsi="仿宋" w:eastAsia="仿宋"/>
          <w:b/>
          <w:color w:val="auto"/>
          <w:sz w:val="32"/>
          <w:szCs w:val="32"/>
          <w:highlight w:val="none"/>
        </w:rPr>
      </w:pPr>
    </w:p>
    <w:p w14:paraId="1CA5A202">
      <w:pPr>
        <w:spacing w:line="600" w:lineRule="exact"/>
        <w:ind w:firstLine="640" w:firstLineChars="200"/>
        <w:outlineLvl w:val="1"/>
        <w:rPr>
          <w:rStyle w:val="17"/>
          <w:rFonts w:ascii="黑体" w:hAnsi="黑体" w:eastAsia="黑体"/>
          <w:b w:val="0"/>
          <w:color w:val="auto"/>
          <w:highlight w:val="none"/>
        </w:rPr>
      </w:pPr>
      <w:bookmarkStart w:id="30" w:name="_Toc15396607"/>
      <w:bookmarkStart w:id="31" w:name="_Toc15377209"/>
      <w:bookmarkStart w:id="32" w:name="_Toc1482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般公共预算财政拨款支出决算情况说明</w:t>
      </w:r>
      <w:bookmarkEnd w:id="30"/>
      <w:bookmarkEnd w:id="31"/>
      <w:bookmarkEnd w:id="32"/>
    </w:p>
    <w:p w14:paraId="62ED7CE9">
      <w:pPr>
        <w:spacing w:line="600" w:lineRule="exact"/>
        <w:ind w:firstLine="643" w:firstLineChars="200"/>
        <w:outlineLvl w:val="2"/>
        <w:rPr>
          <w:rFonts w:ascii="仿宋" w:hAnsi="仿宋" w:eastAsia="仿宋"/>
          <w:b/>
          <w:color w:val="auto"/>
          <w:sz w:val="32"/>
          <w:szCs w:val="32"/>
          <w:highlight w:val="none"/>
        </w:rPr>
      </w:pPr>
      <w:bookmarkStart w:id="33" w:name="_Toc15377210"/>
      <w:r>
        <w:rPr>
          <w:rFonts w:hint="eastAsia" w:ascii="仿宋" w:hAnsi="仿宋" w:eastAsia="仿宋"/>
          <w:b/>
          <w:color w:val="auto"/>
          <w:sz w:val="32"/>
          <w:szCs w:val="32"/>
          <w:highlight w:val="none"/>
        </w:rPr>
        <w:t>（一）一般公共预算财政拨款支出决算总体情况</w:t>
      </w:r>
      <w:bookmarkEnd w:id="33"/>
    </w:p>
    <w:p w14:paraId="4F0D2C9E">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835.15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99.20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增加增加</w:t>
      </w:r>
      <w:r>
        <w:rPr>
          <w:rFonts w:hint="eastAsia" w:ascii="仿宋" w:hAnsi="仿宋" w:eastAsia="仿宋"/>
          <w:color w:val="auto"/>
          <w:sz w:val="32"/>
          <w:szCs w:val="32"/>
          <w:highlight w:val="none"/>
          <w:lang w:val="en-US" w:eastAsia="zh-CN"/>
        </w:rPr>
        <w:t>24.18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2.98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增加项目经费</w:t>
      </w:r>
      <w:r>
        <w:rPr>
          <w:rFonts w:hint="eastAsia" w:ascii="仿宋" w:hAnsi="仿宋" w:eastAsia="仿宋"/>
          <w:color w:val="auto"/>
          <w:sz w:val="32"/>
          <w:szCs w:val="32"/>
          <w:highlight w:val="none"/>
          <w:lang w:eastAsia="zh-CN"/>
        </w:rPr>
        <w:t>。</w:t>
      </w:r>
    </w:p>
    <w:p w14:paraId="1A8C6D13">
      <w:pPr>
        <w:spacing w:line="600" w:lineRule="exact"/>
        <w:ind w:firstLine="640" w:firstLineChars="200"/>
        <w:rPr>
          <w:rFonts w:ascii="仿宋" w:hAnsi="仿宋" w:eastAsia="仿宋"/>
          <w:color w:val="auto"/>
          <w:sz w:val="32"/>
          <w:szCs w:val="32"/>
          <w:highlight w:val="none"/>
        </w:rPr>
      </w:pPr>
    </w:p>
    <w:p w14:paraId="2BB4A0EC">
      <w:pPr>
        <w:spacing w:line="600" w:lineRule="exact"/>
        <w:ind w:firstLine="420" w:firstLineChars="200"/>
        <w:rPr>
          <w:rFonts w:ascii="仿宋" w:hAnsi="仿宋" w:eastAsia="仿宋"/>
          <w:color w:val="auto"/>
          <w:sz w:val="32"/>
          <w:szCs w:val="32"/>
          <w:highlight w:val="none"/>
        </w:rPr>
      </w:pPr>
      <w:r>
        <w:rPr>
          <w:highlight w:val="none"/>
        </w:rPr>
        <w:pict>
          <v:shape id="_x0000_s1030" o:spid="_x0000_s1030" o:spt="75" type="#_x0000_t75" style="position:absolute;left:0pt;margin-left:22.8pt;margin-top:11.2pt;height:162.5pt;width:359.85pt;mso-wrap-distance-bottom:0pt;mso-wrap-distance-left:9pt;mso-wrap-distance-right:9pt;mso-wrap-distance-top:0pt;z-index:251663360;mso-width-relative:page;mso-height-relative:page;" o:ole="t" filled="f" o:preferrelative="t" stroked="f" coordsize="21600,21600">
            <v:path/>
            <v:fill on="f" focussize="0,0"/>
            <v:stroke on="f"/>
            <v:imagedata r:id="rId18" o:title=""/>
            <o:lock v:ext="edit" aspectratio="t"/>
            <w10:wrap type="square"/>
          </v:shape>
          <o:OLEObject Type="Embed" ProgID="Excel.Chart.8" ShapeID="_x0000_s1030" DrawAspect="Content" ObjectID="_1468075729" r:id="rId17">
            <o:LockedField>false</o:LockedField>
          </o:OLEObject>
        </w:pict>
      </w:r>
    </w:p>
    <w:p w14:paraId="2B4C4239">
      <w:pPr>
        <w:spacing w:line="600" w:lineRule="exact"/>
        <w:ind w:firstLine="640" w:firstLineChars="200"/>
        <w:rPr>
          <w:rFonts w:ascii="仿宋" w:hAnsi="仿宋" w:eastAsia="仿宋"/>
          <w:color w:val="auto"/>
          <w:sz w:val="32"/>
          <w:szCs w:val="32"/>
          <w:highlight w:val="none"/>
        </w:rPr>
      </w:pPr>
    </w:p>
    <w:p w14:paraId="0F17D7B5">
      <w:pPr>
        <w:pStyle w:val="21"/>
        <w:rPr>
          <w:rFonts w:ascii="仿宋" w:hAnsi="仿宋" w:eastAsia="仿宋"/>
          <w:color w:val="auto"/>
          <w:sz w:val="32"/>
          <w:szCs w:val="32"/>
          <w:highlight w:val="none"/>
        </w:rPr>
      </w:pPr>
    </w:p>
    <w:p w14:paraId="5E1AC537">
      <w:pPr>
        <w:pStyle w:val="21"/>
        <w:rPr>
          <w:rFonts w:ascii="仿宋" w:hAnsi="仿宋" w:eastAsia="仿宋"/>
          <w:color w:val="auto"/>
          <w:sz w:val="32"/>
          <w:szCs w:val="32"/>
          <w:highlight w:val="none"/>
        </w:rPr>
      </w:pPr>
    </w:p>
    <w:p w14:paraId="02F47C17">
      <w:pPr>
        <w:pStyle w:val="21"/>
        <w:rPr>
          <w:rFonts w:ascii="仿宋" w:hAnsi="仿宋" w:eastAsia="仿宋"/>
          <w:color w:val="auto"/>
          <w:sz w:val="32"/>
          <w:szCs w:val="32"/>
          <w:highlight w:val="none"/>
        </w:rPr>
      </w:pPr>
    </w:p>
    <w:p w14:paraId="70CE580B">
      <w:pPr>
        <w:pStyle w:val="21"/>
        <w:rPr>
          <w:rFonts w:ascii="仿宋" w:hAnsi="仿宋" w:eastAsia="仿宋"/>
          <w:color w:val="auto"/>
          <w:sz w:val="32"/>
          <w:szCs w:val="32"/>
          <w:highlight w:val="none"/>
        </w:rPr>
      </w:pPr>
    </w:p>
    <w:p w14:paraId="209D9FF9">
      <w:pPr>
        <w:pStyle w:val="21"/>
        <w:rPr>
          <w:rFonts w:ascii="仿宋" w:hAnsi="仿宋" w:eastAsia="仿宋"/>
          <w:color w:val="auto"/>
          <w:sz w:val="32"/>
          <w:szCs w:val="32"/>
          <w:highlight w:val="none"/>
        </w:rPr>
      </w:pPr>
    </w:p>
    <w:p w14:paraId="638AE789">
      <w:pPr>
        <w:spacing w:line="600" w:lineRule="exact"/>
        <w:ind w:firstLine="640" w:firstLineChars="200"/>
        <w:rPr>
          <w:rFonts w:ascii="仿宋" w:hAnsi="仿宋" w:eastAsia="仿宋"/>
          <w:color w:val="auto"/>
          <w:sz w:val="32"/>
          <w:szCs w:val="32"/>
          <w:highlight w:val="none"/>
        </w:rPr>
      </w:pPr>
    </w:p>
    <w:p w14:paraId="29876EFF">
      <w:pPr>
        <w:spacing w:line="600" w:lineRule="exact"/>
        <w:ind w:firstLine="643" w:firstLineChars="200"/>
        <w:outlineLvl w:val="2"/>
        <w:rPr>
          <w:rFonts w:ascii="仿宋" w:hAnsi="仿宋" w:eastAsia="仿宋"/>
          <w:b/>
          <w:color w:val="auto"/>
          <w:sz w:val="32"/>
          <w:szCs w:val="32"/>
          <w:highlight w:val="none"/>
        </w:rPr>
      </w:pPr>
      <w:bookmarkStart w:id="34" w:name="_Toc15377211"/>
      <w:r>
        <w:rPr>
          <w:rFonts w:hint="eastAsia" w:ascii="仿宋" w:hAnsi="仿宋" w:eastAsia="仿宋"/>
          <w:b/>
          <w:color w:val="auto"/>
          <w:sz w:val="32"/>
          <w:szCs w:val="32"/>
          <w:highlight w:val="none"/>
        </w:rPr>
        <w:t>（二）一般公共预算财政拨款支出决算结构情况</w:t>
      </w:r>
      <w:bookmarkEnd w:id="34"/>
    </w:p>
    <w:p w14:paraId="520D98C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835.15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bCs/>
          <w:color w:val="auto"/>
          <w:sz w:val="32"/>
          <w:szCs w:val="32"/>
          <w:highlight w:val="none"/>
        </w:rPr>
        <w:t>一般公</w:t>
      </w:r>
      <w:r>
        <w:rPr>
          <w:rFonts w:hint="eastAsia" w:ascii="仿宋" w:hAnsi="仿宋" w:eastAsia="仿宋"/>
          <w:b/>
          <w:bCs/>
          <w:color w:val="auto"/>
          <w:sz w:val="32"/>
          <w:szCs w:val="32"/>
          <w:highlight w:val="none"/>
          <w:lang w:val="en-US" w:eastAsia="zh-CN"/>
        </w:rPr>
        <w:t>共服务支出</w:t>
      </w:r>
      <w:r>
        <w:rPr>
          <w:rFonts w:hint="eastAsia" w:ascii="仿宋" w:hAnsi="仿宋" w:eastAsia="仿宋"/>
          <w:color w:val="auto"/>
          <w:sz w:val="32"/>
          <w:szCs w:val="32"/>
          <w:highlight w:val="none"/>
          <w:lang w:val="en-US" w:eastAsia="zh-CN"/>
        </w:rPr>
        <w:t>29.5万元</w:t>
      </w:r>
      <w:r>
        <w:rPr>
          <w:rFonts w:hint="eastAsia" w:ascii="仿宋" w:hAnsi="仿宋" w:eastAsia="仿宋"/>
          <w:b/>
          <w:bCs/>
          <w:color w:val="auto"/>
          <w:sz w:val="32"/>
          <w:szCs w:val="32"/>
          <w:highlight w:val="none"/>
        </w:rPr>
        <w:t>，占</w:t>
      </w:r>
      <w:r>
        <w:rPr>
          <w:rFonts w:hint="eastAsia" w:ascii="仿宋" w:hAnsi="仿宋" w:eastAsia="仿宋"/>
          <w:b/>
          <w:bCs/>
          <w:color w:val="auto"/>
          <w:sz w:val="32"/>
          <w:szCs w:val="32"/>
          <w:highlight w:val="none"/>
          <w:lang w:val="en-US" w:eastAsia="zh-CN"/>
        </w:rPr>
        <w:t>3.53</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707.83</w:t>
      </w:r>
      <w:r>
        <w:rPr>
          <w:rFonts w:hint="eastAsia" w:ascii="仿宋" w:hAnsi="仿宋" w:eastAsia="仿宋"/>
          <w:b/>
          <w:bCs/>
          <w:color w:val="auto"/>
          <w:sz w:val="32"/>
          <w:szCs w:val="32"/>
          <w:highlight w:val="none"/>
        </w:rPr>
        <w:t>，占</w:t>
      </w:r>
      <w:r>
        <w:rPr>
          <w:rFonts w:hint="eastAsia" w:ascii="仿宋" w:hAnsi="仿宋" w:eastAsia="仿宋"/>
          <w:b/>
          <w:bCs/>
          <w:color w:val="auto"/>
          <w:sz w:val="32"/>
          <w:szCs w:val="32"/>
          <w:highlight w:val="none"/>
          <w:lang w:val="en-US" w:eastAsia="zh-CN"/>
        </w:rPr>
        <w:t>84.75</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17.13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33.79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0B29826">
      <w:pPr>
        <w:spacing w:line="600" w:lineRule="exact"/>
        <w:ind w:firstLine="640"/>
        <w:rPr>
          <w:rFonts w:ascii="仿宋" w:hAnsi="仿宋" w:eastAsia="仿宋"/>
          <w:color w:val="auto"/>
          <w:sz w:val="32"/>
          <w:szCs w:val="32"/>
          <w:highlight w:val="none"/>
        </w:rPr>
      </w:pPr>
      <w:r>
        <w:rPr>
          <w:rFonts w:ascii="仿宋" w:hAnsi="仿宋" w:eastAsia="仿宋"/>
          <w:color w:val="000000"/>
          <w:sz w:val="32"/>
          <w:szCs w:val="32"/>
          <w:highlight w:val="none"/>
        </w:rPr>
        <w:pict>
          <v:shape id="_x0000_s1031" o:spid="_x0000_s1031" o:spt="75" type="#_x0000_t75" style="position:absolute;left:0pt;margin-left:38.7pt;margin-top:29.7pt;height:123.7pt;width:326.75pt;mso-wrap-distance-bottom:0pt;mso-wrap-distance-left:9pt;mso-wrap-distance-right:9pt;mso-wrap-distance-top:0pt;z-index:251664384;mso-width-relative:page;mso-height-relative:page;" o:ole="t" filled="f" o:preferrelative="t" stroked="f" coordsize="21600,21600">
            <v:path/>
            <v:fill on="f" focussize="0,0"/>
            <v:stroke on="f"/>
            <v:imagedata r:id="rId20" o:title=""/>
            <o:lock v:ext="edit" aspectratio="t"/>
            <w10:wrap type="square"/>
          </v:shape>
          <o:OLEObject Type="Embed" ProgID="Excel.Chart.8" ShapeID="_x0000_s1031" DrawAspect="Content" ObjectID="_1468075730" r:id="rId19">
            <o:LockedField>false</o:LockedField>
          </o:OLEObject>
        </w:pict>
      </w:r>
    </w:p>
    <w:p w14:paraId="61D5A9DE">
      <w:pPr>
        <w:spacing w:line="600" w:lineRule="exact"/>
        <w:ind w:firstLine="640"/>
        <w:rPr>
          <w:rFonts w:hint="eastAsia" w:ascii="仿宋" w:hAnsi="仿宋" w:eastAsia="仿宋"/>
          <w:color w:val="auto"/>
          <w:sz w:val="32"/>
          <w:szCs w:val="32"/>
          <w:highlight w:val="none"/>
        </w:rPr>
      </w:pPr>
    </w:p>
    <w:p w14:paraId="0FFBDDA3">
      <w:pPr>
        <w:spacing w:line="600" w:lineRule="exact"/>
        <w:rPr>
          <w:rFonts w:ascii="仿宋" w:hAnsi="仿宋" w:eastAsia="仿宋"/>
          <w:color w:val="auto"/>
          <w:sz w:val="32"/>
          <w:szCs w:val="32"/>
          <w:highlight w:val="none"/>
        </w:rPr>
      </w:pPr>
    </w:p>
    <w:p w14:paraId="7C7C9E88">
      <w:pPr>
        <w:spacing w:line="600" w:lineRule="exact"/>
        <w:ind w:firstLine="643" w:firstLineChars="200"/>
        <w:outlineLvl w:val="2"/>
        <w:rPr>
          <w:rFonts w:ascii="仿宋" w:hAnsi="仿宋" w:eastAsia="仿宋"/>
          <w:b/>
          <w:color w:val="auto"/>
          <w:sz w:val="32"/>
          <w:szCs w:val="32"/>
          <w:highlight w:val="none"/>
        </w:rPr>
      </w:pPr>
      <w:bookmarkStart w:id="35" w:name="_Toc15377212"/>
      <w:r>
        <w:rPr>
          <w:rFonts w:hint="eastAsia" w:ascii="仿宋" w:hAnsi="仿宋" w:eastAsia="仿宋"/>
          <w:b/>
          <w:color w:val="auto"/>
          <w:sz w:val="32"/>
          <w:szCs w:val="32"/>
          <w:highlight w:val="none"/>
        </w:rPr>
        <w:t>（三）一般公共预算财政拨款支出决算具体情况</w:t>
      </w:r>
      <w:bookmarkEnd w:id="35"/>
    </w:p>
    <w:p w14:paraId="4F1BAF13">
      <w:pPr>
        <w:spacing w:line="600" w:lineRule="exact"/>
        <w:ind w:firstLine="643" w:firstLineChars="200"/>
        <w:outlineLvl w:val="1"/>
        <w:rPr>
          <w:rFonts w:ascii="仿宋" w:hAnsi="仿宋" w:eastAsia="仿宋"/>
          <w:color w:val="auto"/>
          <w:sz w:val="32"/>
          <w:szCs w:val="32"/>
          <w:highlight w:val="none"/>
        </w:rPr>
      </w:pPr>
      <w:bookmarkStart w:id="36" w:name="_Toc15377444"/>
      <w:bookmarkStart w:id="37" w:name="_Toc15377213"/>
      <w:bookmarkStart w:id="38" w:name="_Toc15378460"/>
      <w:bookmarkStart w:id="39" w:name="_Toc18995"/>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835.15万元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100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36"/>
      <w:bookmarkEnd w:id="37"/>
      <w:bookmarkEnd w:id="38"/>
      <w:bookmarkEnd w:id="39"/>
    </w:p>
    <w:p w14:paraId="70A12A71">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000000"/>
          <w:sz w:val="32"/>
          <w:szCs w:val="32"/>
          <w:highlight w:val="none"/>
          <w:lang w:val="en-US" w:eastAsia="zh-CN"/>
        </w:rPr>
        <w:t>1</w:t>
      </w:r>
      <w:r>
        <w:rPr>
          <w:rStyle w:val="14"/>
          <w:rFonts w:ascii="仿宋" w:hAnsi="仿宋" w:eastAsia="仿宋"/>
          <w:bCs/>
          <w:color w:val="000000"/>
          <w:sz w:val="32"/>
          <w:szCs w:val="32"/>
          <w:highlight w:val="none"/>
        </w:rPr>
        <w:t>.</w:t>
      </w:r>
      <w:r>
        <w:rPr>
          <w:rStyle w:val="14"/>
          <w:rFonts w:hint="eastAsia" w:ascii="仿宋" w:hAnsi="仿宋" w:eastAsia="仿宋"/>
          <w:bCs/>
          <w:color w:val="000000"/>
          <w:sz w:val="32"/>
          <w:szCs w:val="32"/>
          <w:highlight w:val="none"/>
          <w:lang w:val="en-US" w:eastAsia="zh-CN"/>
        </w:rPr>
        <w:t>一般公共服务</w:t>
      </w:r>
      <w:r>
        <w:rPr>
          <w:rStyle w:val="14"/>
          <w:rFonts w:hint="eastAsia" w:ascii="仿宋" w:hAnsi="仿宋" w:eastAsia="仿宋"/>
          <w:bCs/>
          <w:color w:val="000000"/>
          <w:sz w:val="32"/>
          <w:szCs w:val="32"/>
          <w:highlight w:val="none"/>
        </w:rPr>
        <w:t>支出（</w:t>
      </w:r>
      <w:r>
        <w:rPr>
          <w:rStyle w:val="14"/>
          <w:rFonts w:hint="eastAsia" w:ascii="仿宋" w:hAnsi="仿宋" w:eastAsia="仿宋"/>
          <w:bCs/>
          <w:color w:val="000000"/>
          <w:sz w:val="32"/>
          <w:szCs w:val="32"/>
          <w:highlight w:val="none"/>
          <w:lang w:val="en-US" w:eastAsia="zh-CN"/>
        </w:rPr>
        <w:t>201</w:t>
      </w:r>
      <w:r>
        <w:rPr>
          <w:rStyle w:val="14"/>
          <w:rFonts w:hint="eastAsia" w:ascii="仿宋" w:hAnsi="仿宋" w:eastAsia="仿宋"/>
          <w:bCs/>
          <w:color w:val="000000"/>
          <w:sz w:val="32"/>
          <w:szCs w:val="32"/>
          <w:highlight w:val="none"/>
        </w:rPr>
        <w:t>）</w:t>
      </w:r>
      <w:r>
        <w:rPr>
          <w:rStyle w:val="14"/>
          <w:rFonts w:hint="eastAsia" w:ascii="仿宋" w:hAnsi="仿宋" w:eastAsia="仿宋"/>
          <w:bCs/>
          <w:color w:val="000000"/>
          <w:sz w:val="32"/>
          <w:szCs w:val="32"/>
          <w:highlight w:val="none"/>
          <w:lang w:val="en-US" w:eastAsia="zh-CN"/>
        </w:rPr>
        <w:t>组织事务</w:t>
      </w:r>
      <w:r>
        <w:rPr>
          <w:rStyle w:val="14"/>
          <w:rFonts w:hint="eastAsia" w:ascii="仿宋" w:hAnsi="仿宋" w:eastAsia="仿宋"/>
          <w:bCs/>
          <w:color w:val="000000"/>
          <w:sz w:val="32"/>
          <w:szCs w:val="32"/>
          <w:highlight w:val="none"/>
        </w:rPr>
        <w:t>（</w:t>
      </w:r>
      <w:r>
        <w:rPr>
          <w:rStyle w:val="14"/>
          <w:rFonts w:hint="eastAsia" w:ascii="仿宋" w:hAnsi="仿宋" w:eastAsia="仿宋"/>
          <w:bCs/>
          <w:color w:val="000000"/>
          <w:sz w:val="32"/>
          <w:szCs w:val="32"/>
          <w:highlight w:val="none"/>
          <w:lang w:val="en-US" w:eastAsia="zh-CN"/>
        </w:rPr>
        <w:t>32</w:t>
      </w:r>
      <w:r>
        <w:rPr>
          <w:rStyle w:val="14"/>
          <w:rFonts w:hint="eastAsia" w:ascii="仿宋" w:hAnsi="仿宋" w:eastAsia="仿宋"/>
          <w:bCs/>
          <w:color w:val="000000"/>
          <w:sz w:val="32"/>
          <w:szCs w:val="32"/>
          <w:highlight w:val="none"/>
        </w:rPr>
        <w:t>）一般行政管理事务（</w:t>
      </w:r>
      <w:r>
        <w:rPr>
          <w:rStyle w:val="14"/>
          <w:rFonts w:hint="eastAsia" w:ascii="仿宋" w:hAnsi="仿宋" w:eastAsia="仿宋"/>
          <w:bCs/>
          <w:color w:val="000000"/>
          <w:sz w:val="32"/>
          <w:szCs w:val="32"/>
          <w:highlight w:val="none"/>
          <w:lang w:val="en-US" w:eastAsia="zh-CN"/>
        </w:rPr>
        <w:t>02</w:t>
      </w:r>
      <w:r>
        <w:rPr>
          <w:rStyle w:val="14"/>
          <w:rFonts w:hint="eastAsia" w:ascii="仿宋" w:hAnsi="仿宋" w:eastAsia="仿宋"/>
          <w:bCs/>
          <w:color w:val="000000"/>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29.50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14:paraId="5AA1C9B3">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000000"/>
          <w:sz w:val="32"/>
          <w:szCs w:val="32"/>
          <w:highlight w:val="none"/>
          <w:lang w:val="en-US" w:eastAsia="zh-CN"/>
        </w:rPr>
        <w:t>2</w:t>
      </w:r>
      <w:r>
        <w:rPr>
          <w:rStyle w:val="14"/>
          <w:rFonts w:ascii="仿宋" w:hAnsi="仿宋" w:eastAsia="仿宋"/>
          <w:bCs/>
          <w:color w:val="000000"/>
          <w:sz w:val="32"/>
          <w:szCs w:val="32"/>
          <w:highlight w:val="none"/>
        </w:rPr>
        <w:t>.</w:t>
      </w:r>
      <w:r>
        <w:rPr>
          <w:rStyle w:val="14"/>
          <w:rFonts w:hint="eastAsia" w:ascii="仿宋" w:hAnsi="仿宋" w:eastAsia="仿宋"/>
          <w:bCs/>
          <w:color w:val="000000"/>
          <w:sz w:val="32"/>
          <w:szCs w:val="32"/>
          <w:highlight w:val="none"/>
        </w:rPr>
        <w:t>文化旅游体育与传媒支出（</w:t>
      </w:r>
      <w:r>
        <w:rPr>
          <w:rStyle w:val="14"/>
          <w:rFonts w:hint="eastAsia" w:ascii="仿宋" w:hAnsi="仿宋" w:eastAsia="仿宋"/>
          <w:bCs/>
          <w:color w:val="000000"/>
          <w:sz w:val="32"/>
          <w:szCs w:val="32"/>
          <w:highlight w:val="none"/>
          <w:lang w:val="en-US" w:eastAsia="zh-CN"/>
        </w:rPr>
        <w:t>207</w:t>
      </w:r>
      <w:r>
        <w:rPr>
          <w:rStyle w:val="14"/>
          <w:rFonts w:hint="eastAsia" w:ascii="仿宋" w:hAnsi="仿宋" w:eastAsia="仿宋"/>
          <w:bCs/>
          <w:color w:val="000000"/>
          <w:sz w:val="32"/>
          <w:szCs w:val="32"/>
          <w:highlight w:val="none"/>
        </w:rPr>
        <w:t>）文化和旅游（</w:t>
      </w:r>
      <w:r>
        <w:rPr>
          <w:rStyle w:val="14"/>
          <w:rFonts w:hint="eastAsia" w:ascii="仿宋" w:hAnsi="仿宋" w:eastAsia="仿宋"/>
          <w:bCs/>
          <w:color w:val="000000"/>
          <w:sz w:val="32"/>
          <w:szCs w:val="32"/>
          <w:highlight w:val="none"/>
          <w:lang w:val="en-US" w:eastAsia="zh-CN"/>
        </w:rPr>
        <w:t>01</w:t>
      </w:r>
      <w:r>
        <w:rPr>
          <w:rStyle w:val="14"/>
          <w:rFonts w:hint="eastAsia" w:ascii="仿宋" w:hAnsi="仿宋" w:eastAsia="仿宋"/>
          <w:bCs/>
          <w:color w:val="000000"/>
          <w:sz w:val="32"/>
          <w:szCs w:val="32"/>
          <w:highlight w:val="none"/>
        </w:rPr>
        <w:t>）其他文化和旅游支出（</w:t>
      </w:r>
      <w:r>
        <w:rPr>
          <w:rStyle w:val="14"/>
          <w:rFonts w:hint="eastAsia" w:ascii="仿宋" w:hAnsi="仿宋" w:eastAsia="仿宋"/>
          <w:bCs/>
          <w:color w:val="000000"/>
          <w:sz w:val="32"/>
          <w:szCs w:val="32"/>
          <w:highlight w:val="none"/>
          <w:lang w:val="en-US" w:eastAsia="zh-CN"/>
        </w:rPr>
        <w:t>99</w:t>
      </w:r>
      <w:r>
        <w:rPr>
          <w:rStyle w:val="14"/>
          <w:rFonts w:hint="eastAsia" w:ascii="仿宋" w:hAnsi="仿宋" w:eastAsia="仿宋"/>
          <w:bCs/>
          <w:color w:val="000000"/>
          <w:sz w:val="32"/>
          <w:szCs w:val="32"/>
          <w:highlight w:val="none"/>
        </w:rPr>
        <w:t>）</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707.83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14:paraId="1E81884C">
      <w:pPr>
        <w:spacing w:line="600" w:lineRule="exact"/>
        <w:ind w:firstLine="643" w:firstLineChars="200"/>
        <w:rPr>
          <w:rStyle w:val="14"/>
          <w:rFonts w:hint="eastAsia" w:ascii="仿宋" w:hAnsi="仿宋" w:eastAsia="仿宋" w:cstheme="minorBidi"/>
          <w:bCs/>
          <w:color w:val="000000"/>
          <w:sz w:val="32"/>
          <w:szCs w:val="32"/>
          <w:highlight w:val="none"/>
        </w:rPr>
      </w:pPr>
      <w:r>
        <w:rPr>
          <w:rStyle w:val="14"/>
          <w:rFonts w:hint="eastAsia" w:ascii="仿宋" w:hAnsi="仿宋" w:eastAsia="仿宋"/>
          <w:bCs/>
          <w:color w:val="000000"/>
          <w:sz w:val="32"/>
          <w:szCs w:val="32"/>
          <w:highlight w:val="none"/>
          <w:lang w:val="en-US" w:eastAsia="zh-CN"/>
        </w:rPr>
        <w:t>3</w:t>
      </w:r>
      <w:r>
        <w:rPr>
          <w:rStyle w:val="14"/>
          <w:rFonts w:ascii="仿宋" w:hAnsi="仿宋" w:eastAsia="仿宋"/>
          <w:bCs/>
          <w:color w:val="000000"/>
          <w:sz w:val="32"/>
          <w:szCs w:val="32"/>
          <w:highlight w:val="none"/>
        </w:rPr>
        <w:t>.</w:t>
      </w:r>
      <w:r>
        <w:rPr>
          <w:rStyle w:val="14"/>
          <w:rFonts w:hint="eastAsia" w:ascii="仿宋" w:hAnsi="仿宋" w:eastAsia="仿宋"/>
          <w:bCs/>
          <w:color w:val="000000"/>
          <w:sz w:val="32"/>
          <w:szCs w:val="32"/>
          <w:highlight w:val="none"/>
        </w:rPr>
        <w:t>社会保障和就业支出（</w:t>
      </w:r>
      <w:r>
        <w:rPr>
          <w:rStyle w:val="14"/>
          <w:rFonts w:hint="eastAsia" w:ascii="仿宋" w:hAnsi="仿宋" w:eastAsia="仿宋"/>
          <w:bCs/>
          <w:color w:val="000000"/>
          <w:sz w:val="32"/>
          <w:szCs w:val="32"/>
          <w:highlight w:val="none"/>
          <w:lang w:val="en-US" w:eastAsia="zh-CN"/>
        </w:rPr>
        <w:t>208</w:t>
      </w:r>
      <w:r>
        <w:rPr>
          <w:rStyle w:val="14"/>
          <w:rFonts w:hint="eastAsia" w:ascii="仿宋" w:hAnsi="仿宋" w:eastAsia="仿宋"/>
          <w:bCs/>
          <w:color w:val="000000"/>
          <w:sz w:val="32"/>
          <w:szCs w:val="32"/>
          <w:highlight w:val="none"/>
        </w:rPr>
        <w:t>）行政事业单位</w:t>
      </w:r>
      <w:r>
        <w:rPr>
          <w:rStyle w:val="14"/>
          <w:rFonts w:hint="eastAsia" w:ascii="仿宋" w:hAnsi="仿宋" w:eastAsia="仿宋"/>
          <w:bCs/>
          <w:color w:val="000000"/>
          <w:sz w:val="32"/>
          <w:szCs w:val="32"/>
          <w:highlight w:val="none"/>
          <w:lang w:val="en-US" w:eastAsia="zh-CN"/>
        </w:rPr>
        <w:t>养老支出</w:t>
      </w:r>
      <w:r>
        <w:rPr>
          <w:rStyle w:val="14"/>
          <w:rFonts w:hint="eastAsia" w:ascii="仿宋" w:hAnsi="仿宋" w:eastAsia="仿宋"/>
          <w:bCs/>
          <w:color w:val="000000"/>
          <w:sz w:val="32"/>
          <w:szCs w:val="32"/>
          <w:highlight w:val="none"/>
        </w:rPr>
        <w:t>（</w:t>
      </w:r>
      <w:r>
        <w:rPr>
          <w:rStyle w:val="14"/>
          <w:rFonts w:hint="eastAsia" w:ascii="仿宋" w:hAnsi="仿宋" w:eastAsia="仿宋"/>
          <w:bCs/>
          <w:color w:val="000000"/>
          <w:sz w:val="32"/>
          <w:szCs w:val="32"/>
          <w:highlight w:val="none"/>
          <w:lang w:val="en-US" w:eastAsia="zh-CN"/>
        </w:rPr>
        <w:t>05</w:t>
      </w:r>
      <w:r>
        <w:rPr>
          <w:rStyle w:val="14"/>
          <w:rFonts w:hint="eastAsia" w:ascii="仿宋" w:hAnsi="仿宋" w:eastAsia="仿宋"/>
          <w:bCs/>
          <w:color w:val="000000"/>
          <w:sz w:val="32"/>
          <w:szCs w:val="32"/>
          <w:highlight w:val="none"/>
        </w:rPr>
        <w:t>）机关事业单位基本养老保险缴费支出（</w:t>
      </w:r>
      <w:r>
        <w:rPr>
          <w:rStyle w:val="14"/>
          <w:rFonts w:hint="eastAsia" w:ascii="仿宋" w:hAnsi="仿宋" w:eastAsia="仿宋"/>
          <w:bCs/>
          <w:color w:val="000000"/>
          <w:sz w:val="32"/>
          <w:szCs w:val="32"/>
          <w:highlight w:val="none"/>
          <w:lang w:val="en-US" w:eastAsia="zh-CN"/>
        </w:rPr>
        <w:t>05</w:t>
      </w:r>
      <w:r>
        <w:rPr>
          <w:rStyle w:val="14"/>
          <w:rFonts w:hint="eastAsia" w:ascii="仿宋" w:hAnsi="仿宋" w:eastAsia="仿宋"/>
          <w:bCs/>
          <w:color w:val="000000"/>
          <w:sz w:val="32"/>
          <w:szCs w:val="32"/>
          <w:highlight w:val="none"/>
        </w:rPr>
        <w:t>）</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w:t>
      </w:r>
      <w:r>
        <w:rPr>
          <w:rStyle w:val="14"/>
          <w:rFonts w:hint="eastAsia" w:ascii="仿宋" w:hAnsi="仿宋" w:eastAsia="仿宋" w:cstheme="minorBidi"/>
          <w:b w:val="0"/>
          <w:bCs/>
          <w:color w:val="000000"/>
          <w:sz w:val="32"/>
          <w:szCs w:val="32"/>
          <w:highlight w:val="none"/>
        </w:rPr>
        <w:t>为</w:t>
      </w:r>
      <w:r>
        <w:rPr>
          <w:rStyle w:val="14"/>
          <w:rFonts w:hint="eastAsia" w:ascii="仿宋" w:hAnsi="仿宋" w:eastAsia="仿宋" w:cstheme="minorBidi"/>
          <w:b w:val="0"/>
          <w:bCs/>
          <w:color w:val="000000"/>
          <w:sz w:val="32"/>
          <w:szCs w:val="32"/>
          <w:highlight w:val="none"/>
          <w:lang w:val="en-US" w:eastAsia="zh-CN"/>
        </w:rPr>
        <w:t>42.38</w:t>
      </w:r>
      <w:r>
        <w:rPr>
          <w:rStyle w:val="14"/>
          <w:rFonts w:hint="eastAsia" w:ascii="仿宋" w:hAnsi="仿宋" w:eastAsia="仿宋" w:cstheme="minorBidi"/>
          <w:b w:val="0"/>
          <w:bCs/>
          <w:color w:val="000000"/>
          <w:sz w:val="32"/>
          <w:szCs w:val="32"/>
          <w:highlight w:val="none"/>
        </w:rPr>
        <w:t>万元，完成预算</w:t>
      </w:r>
      <w:r>
        <w:rPr>
          <w:rStyle w:val="14"/>
          <w:rFonts w:hint="eastAsia" w:ascii="仿宋" w:hAnsi="仿宋" w:eastAsia="仿宋" w:cstheme="minorBidi"/>
          <w:b w:val="0"/>
          <w:bCs/>
          <w:color w:val="000000"/>
          <w:sz w:val="32"/>
          <w:szCs w:val="32"/>
          <w:highlight w:val="none"/>
          <w:lang w:val="en-US" w:eastAsia="zh-CN"/>
        </w:rPr>
        <w:t>100</w:t>
      </w:r>
      <w:r>
        <w:rPr>
          <w:rStyle w:val="14"/>
          <w:rFonts w:hint="eastAsia" w:ascii="仿宋" w:hAnsi="仿宋" w:eastAsia="仿宋" w:cstheme="minorBidi"/>
          <w:b w:val="0"/>
          <w:bCs/>
          <w:color w:val="000000"/>
          <w:sz w:val="32"/>
          <w:szCs w:val="32"/>
          <w:highlight w:val="none"/>
        </w:rPr>
        <w:t>%。</w:t>
      </w:r>
    </w:p>
    <w:p w14:paraId="4B8DF47C">
      <w:pPr>
        <w:spacing w:line="600" w:lineRule="exact"/>
        <w:ind w:firstLine="643" w:firstLineChars="200"/>
        <w:rPr>
          <w:rStyle w:val="14"/>
          <w:rFonts w:ascii="仿宋" w:hAnsi="仿宋" w:eastAsia="仿宋"/>
          <w:b w:val="0"/>
          <w:bCs/>
          <w:color w:val="auto"/>
          <w:sz w:val="32"/>
          <w:szCs w:val="32"/>
          <w:highlight w:val="none"/>
        </w:rPr>
      </w:pPr>
      <w:r>
        <w:rPr>
          <w:rStyle w:val="14"/>
          <w:rFonts w:hint="eastAsia" w:ascii="仿宋" w:hAnsi="仿宋" w:eastAsia="仿宋" w:cstheme="minorBidi"/>
          <w:bCs/>
          <w:color w:val="000000"/>
          <w:sz w:val="32"/>
          <w:szCs w:val="32"/>
          <w:highlight w:val="none"/>
          <w:lang w:val="en-US" w:eastAsia="zh-CN"/>
        </w:rPr>
        <w:t>4.</w:t>
      </w:r>
      <w:r>
        <w:rPr>
          <w:rStyle w:val="14"/>
          <w:rFonts w:hint="eastAsia" w:ascii="仿宋" w:hAnsi="仿宋" w:eastAsia="仿宋" w:cstheme="minorBidi"/>
          <w:bCs/>
          <w:color w:val="000000"/>
          <w:sz w:val="32"/>
          <w:szCs w:val="32"/>
          <w:highlight w:val="none"/>
        </w:rPr>
        <w:t>社会保障和就业（208）残疾人事业</w:t>
      </w:r>
      <w:r>
        <w:rPr>
          <w:rStyle w:val="14"/>
          <w:rFonts w:hint="eastAsia" w:ascii="仿宋" w:hAnsi="仿宋" w:eastAsia="仿宋"/>
          <w:bCs/>
          <w:sz w:val="32"/>
          <w:szCs w:val="32"/>
          <w:highlight w:val="none"/>
        </w:rPr>
        <w:t>（</w:t>
      </w:r>
      <w:r>
        <w:rPr>
          <w:rStyle w:val="14"/>
          <w:rFonts w:hint="eastAsia" w:ascii="仿宋" w:hAnsi="仿宋" w:eastAsia="仿宋"/>
          <w:bCs/>
          <w:sz w:val="32"/>
          <w:szCs w:val="32"/>
          <w:highlight w:val="none"/>
          <w:lang w:val="en-US" w:eastAsia="zh-CN"/>
        </w:rPr>
        <w:t>11</w:t>
      </w:r>
      <w:r>
        <w:rPr>
          <w:rStyle w:val="14"/>
          <w:rFonts w:hint="eastAsia" w:ascii="仿宋" w:hAnsi="仿宋" w:eastAsia="仿宋"/>
          <w:bCs/>
          <w:sz w:val="32"/>
          <w:szCs w:val="32"/>
          <w:highlight w:val="none"/>
        </w:rPr>
        <w:t>）残疾人就</w:t>
      </w:r>
      <w:r>
        <w:rPr>
          <w:rStyle w:val="14"/>
          <w:rFonts w:hint="eastAsia" w:ascii="仿宋" w:hAnsi="仿宋" w:eastAsia="仿宋"/>
          <w:bCs/>
          <w:sz w:val="32"/>
          <w:szCs w:val="32"/>
          <w:highlight w:val="none"/>
          <w:lang w:val="en-US" w:eastAsia="zh-CN"/>
        </w:rPr>
        <w:t>业</w:t>
      </w:r>
      <w:r>
        <w:rPr>
          <w:rStyle w:val="14"/>
          <w:rFonts w:hint="eastAsia" w:ascii="仿宋" w:hAnsi="仿宋" w:eastAsia="仿宋"/>
          <w:bCs/>
          <w:sz w:val="32"/>
          <w:szCs w:val="32"/>
          <w:highlight w:val="none"/>
        </w:rPr>
        <w:t>（</w:t>
      </w:r>
      <w:r>
        <w:rPr>
          <w:rStyle w:val="14"/>
          <w:rFonts w:ascii="仿宋" w:hAnsi="仿宋" w:eastAsia="仿宋"/>
          <w:bCs/>
          <w:sz w:val="32"/>
          <w:szCs w:val="32"/>
          <w:highlight w:val="none"/>
        </w:rPr>
        <w:t>05</w:t>
      </w:r>
      <w:r>
        <w:rPr>
          <w:rStyle w:val="14"/>
          <w:rFonts w:hint="eastAsia" w:ascii="仿宋" w:hAnsi="仿宋" w:eastAsia="仿宋"/>
          <w:bCs/>
          <w:sz w:val="32"/>
          <w:szCs w:val="32"/>
          <w:highlight w:val="none"/>
        </w:rPr>
        <w:t>）</w:t>
      </w:r>
      <w:r>
        <w:rPr>
          <w:rStyle w:val="14"/>
          <w:rFonts w:ascii="仿宋" w:hAnsi="仿宋" w:eastAsia="仿宋"/>
          <w:bCs/>
          <w:sz w:val="32"/>
          <w:szCs w:val="32"/>
          <w:highlight w:val="none"/>
        </w:rPr>
        <w:t>:</w:t>
      </w:r>
      <w:r>
        <w:rPr>
          <w:rStyle w:val="14"/>
          <w:rFonts w:ascii="仿宋" w:hAnsi="仿宋" w:eastAsia="仿宋"/>
          <w:b w:val="0"/>
          <w:bCs/>
          <w:sz w:val="32"/>
          <w:szCs w:val="32"/>
          <w:highlight w:val="none"/>
        </w:rPr>
        <w:t xml:space="preserve"> </w:t>
      </w:r>
      <w:r>
        <w:rPr>
          <w:rStyle w:val="14"/>
          <w:rFonts w:hint="eastAsia" w:ascii="仿宋" w:hAnsi="仿宋" w:eastAsia="仿宋"/>
          <w:b w:val="0"/>
          <w:bCs/>
          <w:sz w:val="32"/>
          <w:szCs w:val="32"/>
          <w:highlight w:val="none"/>
        </w:rPr>
        <w:t>支出决算为</w:t>
      </w:r>
      <w:r>
        <w:rPr>
          <w:rStyle w:val="14"/>
          <w:rFonts w:hint="eastAsia" w:ascii="仿宋" w:hAnsi="仿宋" w:eastAsia="仿宋"/>
          <w:b w:val="0"/>
          <w:bCs/>
          <w:sz w:val="32"/>
          <w:szCs w:val="32"/>
          <w:highlight w:val="none"/>
          <w:lang w:val="en-US" w:eastAsia="zh-CN"/>
        </w:rPr>
        <w:t>3.04</w:t>
      </w:r>
      <w:r>
        <w:rPr>
          <w:rStyle w:val="14"/>
          <w:rFonts w:hint="eastAsia" w:ascii="仿宋" w:hAnsi="仿宋" w:eastAsia="仿宋"/>
          <w:b w:val="0"/>
          <w:bCs/>
          <w:sz w:val="32"/>
          <w:szCs w:val="32"/>
          <w:highlight w:val="none"/>
        </w:rPr>
        <w:t>万元，完成预算</w:t>
      </w:r>
      <w:r>
        <w:rPr>
          <w:rStyle w:val="14"/>
          <w:rFonts w:ascii="仿宋" w:hAnsi="仿宋" w:eastAsia="仿宋"/>
          <w:b w:val="0"/>
          <w:bCs/>
          <w:sz w:val="32"/>
          <w:szCs w:val="32"/>
          <w:highlight w:val="none"/>
        </w:rPr>
        <w:t>100%</w:t>
      </w:r>
      <w:r>
        <w:rPr>
          <w:rStyle w:val="14"/>
          <w:rFonts w:hint="eastAsia" w:ascii="仿宋" w:hAnsi="仿宋" w:eastAsia="仿宋"/>
          <w:b w:val="0"/>
          <w:bCs/>
          <w:sz w:val="32"/>
          <w:szCs w:val="32"/>
          <w:highlight w:val="none"/>
        </w:rPr>
        <w:t>，决算数与预算数持平。</w:t>
      </w:r>
    </w:p>
    <w:p w14:paraId="3BB07B2A">
      <w:pPr>
        <w:spacing w:line="600" w:lineRule="exact"/>
        <w:ind w:firstLine="643"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000000"/>
          <w:sz w:val="32"/>
          <w:szCs w:val="32"/>
          <w:highlight w:val="none"/>
          <w:lang w:val="en-US" w:eastAsia="zh-CN"/>
        </w:rPr>
        <w:t>5</w:t>
      </w:r>
      <w:r>
        <w:rPr>
          <w:rStyle w:val="14"/>
          <w:rFonts w:ascii="仿宋" w:hAnsi="仿宋" w:eastAsia="仿宋"/>
          <w:bCs/>
          <w:color w:val="000000"/>
          <w:sz w:val="32"/>
          <w:szCs w:val="32"/>
          <w:highlight w:val="none"/>
        </w:rPr>
        <w:t>.</w:t>
      </w:r>
      <w:r>
        <w:rPr>
          <w:rStyle w:val="14"/>
          <w:rFonts w:hint="eastAsia" w:ascii="仿宋" w:hAnsi="仿宋" w:eastAsia="仿宋"/>
          <w:bCs/>
          <w:color w:val="000000"/>
          <w:sz w:val="32"/>
          <w:szCs w:val="32"/>
          <w:highlight w:val="none"/>
        </w:rPr>
        <w:t>社会保障和就业支出（</w:t>
      </w:r>
      <w:r>
        <w:rPr>
          <w:rStyle w:val="14"/>
          <w:rFonts w:hint="eastAsia" w:ascii="仿宋" w:hAnsi="仿宋" w:eastAsia="仿宋"/>
          <w:bCs/>
          <w:color w:val="000000"/>
          <w:sz w:val="32"/>
          <w:szCs w:val="32"/>
          <w:highlight w:val="none"/>
          <w:lang w:val="en-US" w:eastAsia="zh-CN"/>
        </w:rPr>
        <w:t>208</w:t>
      </w:r>
      <w:r>
        <w:rPr>
          <w:rStyle w:val="14"/>
          <w:rFonts w:hint="eastAsia" w:ascii="仿宋" w:hAnsi="仿宋" w:eastAsia="仿宋"/>
          <w:bCs/>
          <w:color w:val="000000"/>
          <w:sz w:val="32"/>
          <w:szCs w:val="32"/>
          <w:highlight w:val="none"/>
        </w:rPr>
        <w:t>）其他社会保障和就业支出（</w:t>
      </w:r>
      <w:r>
        <w:rPr>
          <w:rStyle w:val="14"/>
          <w:rFonts w:hint="eastAsia" w:ascii="仿宋" w:hAnsi="仿宋" w:eastAsia="仿宋"/>
          <w:bCs/>
          <w:color w:val="000000"/>
          <w:sz w:val="32"/>
          <w:szCs w:val="32"/>
          <w:highlight w:val="none"/>
          <w:lang w:val="en-US" w:eastAsia="zh-CN"/>
        </w:rPr>
        <w:t>99</w:t>
      </w:r>
      <w:r>
        <w:rPr>
          <w:rStyle w:val="14"/>
          <w:rFonts w:hint="eastAsia" w:ascii="仿宋" w:hAnsi="仿宋" w:eastAsia="仿宋"/>
          <w:bCs/>
          <w:color w:val="000000"/>
          <w:sz w:val="32"/>
          <w:szCs w:val="32"/>
          <w:highlight w:val="none"/>
        </w:rPr>
        <w:t>）其他社会保障和就业支出（</w:t>
      </w:r>
      <w:r>
        <w:rPr>
          <w:rStyle w:val="14"/>
          <w:rFonts w:hint="eastAsia" w:ascii="仿宋" w:hAnsi="仿宋" w:eastAsia="仿宋"/>
          <w:bCs/>
          <w:color w:val="000000"/>
          <w:sz w:val="32"/>
          <w:szCs w:val="32"/>
          <w:highlight w:val="none"/>
          <w:lang w:val="en-US" w:eastAsia="zh-CN"/>
        </w:rPr>
        <w:t>99</w:t>
      </w:r>
      <w:r>
        <w:rPr>
          <w:rStyle w:val="14"/>
          <w:rFonts w:hint="eastAsia" w:ascii="仿宋" w:hAnsi="仿宋" w:eastAsia="仿宋"/>
          <w:bCs/>
          <w:color w:val="000000"/>
          <w:sz w:val="32"/>
          <w:szCs w:val="32"/>
          <w:highlight w:val="none"/>
        </w:rPr>
        <w:t>）</w:t>
      </w:r>
      <w:r>
        <w:rPr>
          <w:rStyle w:val="14"/>
          <w:rFonts w:hint="eastAsia" w:ascii="仿宋" w:hAnsi="仿宋" w:eastAsia="仿宋"/>
          <w:bCs/>
          <w:color w:val="000000"/>
          <w:sz w:val="32"/>
          <w:szCs w:val="32"/>
          <w:highlight w:val="none"/>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1.48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14:paraId="1C524D66">
      <w:pPr>
        <w:spacing w:line="600" w:lineRule="exact"/>
        <w:ind w:firstLine="643" w:firstLineChars="200"/>
        <w:rPr>
          <w:rStyle w:val="14"/>
          <w:rFonts w:hint="eastAsia" w:ascii="仿宋" w:hAnsi="仿宋" w:eastAsia="仿宋" w:cstheme="minorBidi"/>
          <w:bCs/>
          <w:color w:val="000000"/>
          <w:sz w:val="32"/>
          <w:szCs w:val="32"/>
          <w:highlight w:val="none"/>
        </w:rPr>
      </w:pPr>
      <w:r>
        <w:rPr>
          <w:rStyle w:val="14"/>
          <w:rFonts w:hint="eastAsia" w:ascii="仿宋" w:hAnsi="仿宋" w:eastAsia="仿宋" w:cstheme="minorBidi"/>
          <w:bCs/>
          <w:color w:val="000000"/>
          <w:sz w:val="32"/>
          <w:szCs w:val="32"/>
          <w:highlight w:val="none"/>
          <w:lang w:val="en-US" w:eastAsia="zh-CN"/>
        </w:rPr>
        <w:t>6.</w:t>
      </w:r>
      <w:r>
        <w:rPr>
          <w:rStyle w:val="14"/>
          <w:rFonts w:hint="eastAsia" w:ascii="仿宋" w:hAnsi="仿宋" w:eastAsia="仿宋" w:cstheme="minorBidi"/>
          <w:bCs/>
          <w:color w:val="000000"/>
          <w:sz w:val="32"/>
          <w:szCs w:val="32"/>
          <w:highlight w:val="none"/>
        </w:rPr>
        <w:t>卫生健康支出（</w:t>
      </w:r>
      <w:r>
        <w:rPr>
          <w:rStyle w:val="14"/>
          <w:rFonts w:hint="eastAsia" w:ascii="仿宋" w:hAnsi="仿宋" w:eastAsia="仿宋" w:cstheme="minorBidi"/>
          <w:bCs/>
          <w:color w:val="000000"/>
          <w:sz w:val="32"/>
          <w:szCs w:val="32"/>
          <w:highlight w:val="none"/>
          <w:lang w:val="en-US" w:eastAsia="zh-CN"/>
        </w:rPr>
        <w:t>210</w:t>
      </w:r>
      <w:r>
        <w:rPr>
          <w:rStyle w:val="14"/>
          <w:rFonts w:hint="eastAsia" w:ascii="仿宋" w:hAnsi="仿宋" w:eastAsia="仿宋" w:cstheme="minorBidi"/>
          <w:bCs/>
          <w:color w:val="000000"/>
          <w:sz w:val="32"/>
          <w:szCs w:val="32"/>
          <w:highlight w:val="none"/>
        </w:rPr>
        <w:t>）行政事业单位医疗（</w:t>
      </w:r>
      <w:r>
        <w:rPr>
          <w:rStyle w:val="14"/>
          <w:rFonts w:hint="eastAsia" w:ascii="仿宋" w:hAnsi="仿宋" w:eastAsia="仿宋" w:cstheme="minorBidi"/>
          <w:bCs/>
          <w:color w:val="000000"/>
          <w:sz w:val="32"/>
          <w:szCs w:val="32"/>
          <w:highlight w:val="none"/>
          <w:lang w:val="en-US" w:eastAsia="zh-CN"/>
        </w:rPr>
        <w:t>11</w:t>
      </w:r>
      <w:r>
        <w:rPr>
          <w:rStyle w:val="14"/>
          <w:rFonts w:hint="eastAsia" w:ascii="仿宋" w:hAnsi="仿宋" w:eastAsia="仿宋" w:cstheme="minorBidi"/>
          <w:bCs/>
          <w:color w:val="000000"/>
          <w:sz w:val="32"/>
          <w:szCs w:val="32"/>
          <w:highlight w:val="none"/>
        </w:rPr>
        <w:t>）</w:t>
      </w:r>
      <w:r>
        <w:rPr>
          <w:rStyle w:val="14"/>
          <w:rFonts w:hint="eastAsia" w:ascii="仿宋" w:hAnsi="仿宋" w:eastAsia="仿宋" w:cstheme="minorBidi"/>
          <w:bCs/>
          <w:color w:val="000000"/>
          <w:sz w:val="32"/>
          <w:szCs w:val="32"/>
          <w:highlight w:val="none"/>
          <w:lang w:val="en-US" w:eastAsia="zh-CN"/>
        </w:rPr>
        <w:t>行政</w:t>
      </w:r>
      <w:r>
        <w:rPr>
          <w:rStyle w:val="14"/>
          <w:rFonts w:hint="eastAsia" w:ascii="仿宋" w:hAnsi="仿宋" w:eastAsia="仿宋" w:cstheme="minorBidi"/>
          <w:bCs/>
          <w:color w:val="000000"/>
          <w:sz w:val="32"/>
          <w:szCs w:val="32"/>
          <w:highlight w:val="none"/>
        </w:rPr>
        <w:t>单位医疗（</w:t>
      </w:r>
      <w:r>
        <w:rPr>
          <w:rStyle w:val="14"/>
          <w:rFonts w:hint="eastAsia" w:ascii="仿宋" w:hAnsi="仿宋" w:eastAsia="仿宋" w:cstheme="minorBidi"/>
          <w:bCs/>
          <w:color w:val="000000"/>
          <w:sz w:val="32"/>
          <w:szCs w:val="32"/>
          <w:highlight w:val="none"/>
          <w:lang w:val="en-US" w:eastAsia="zh-CN"/>
        </w:rPr>
        <w:t>01</w:t>
      </w:r>
      <w:r>
        <w:rPr>
          <w:rStyle w:val="14"/>
          <w:rFonts w:hint="eastAsia" w:ascii="仿宋" w:hAnsi="仿宋" w:eastAsia="仿宋" w:cstheme="minorBidi"/>
          <w:bCs/>
          <w:color w:val="000000"/>
          <w:sz w:val="32"/>
          <w:szCs w:val="32"/>
          <w:highlight w:val="none"/>
        </w:rPr>
        <w:t>）:</w:t>
      </w:r>
      <w:r>
        <w:rPr>
          <w:rStyle w:val="14"/>
          <w:rFonts w:hint="eastAsia" w:ascii="仿宋" w:hAnsi="仿宋" w:eastAsia="仿宋" w:cstheme="minorBidi"/>
          <w:b w:val="0"/>
          <w:bCs w:val="0"/>
          <w:color w:val="000000"/>
          <w:sz w:val="32"/>
          <w:szCs w:val="32"/>
          <w:highlight w:val="none"/>
        </w:rPr>
        <w:t>支出决算为</w:t>
      </w:r>
      <w:r>
        <w:rPr>
          <w:rStyle w:val="14"/>
          <w:rFonts w:hint="eastAsia" w:ascii="仿宋" w:hAnsi="仿宋" w:eastAsia="仿宋" w:cstheme="minorBidi"/>
          <w:b w:val="0"/>
          <w:bCs w:val="0"/>
          <w:color w:val="000000"/>
          <w:sz w:val="32"/>
          <w:szCs w:val="32"/>
          <w:highlight w:val="none"/>
          <w:lang w:val="en-US" w:eastAsia="zh-CN"/>
        </w:rPr>
        <w:t>0.38</w:t>
      </w:r>
      <w:r>
        <w:rPr>
          <w:rStyle w:val="14"/>
          <w:rFonts w:hint="eastAsia" w:ascii="仿宋" w:hAnsi="仿宋" w:eastAsia="仿宋" w:cstheme="minorBidi"/>
          <w:b w:val="0"/>
          <w:bCs w:val="0"/>
          <w:color w:val="000000"/>
          <w:sz w:val="32"/>
          <w:szCs w:val="32"/>
          <w:highlight w:val="none"/>
        </w:rPr>
        <w:t>万元，完成预算</w:t>
      </w:r>
      <w:r>
        <w:rPr>
          <w:rStyle w:val="14"/>
          <w:rFonts w:hint="eastAsia" w:ascii="仿宋" w:hAnsi="仿宋" w:eastAsia="仿宋" w:cstheme="minorBidi"/>
          <w:b w:val="0"/>
          <w:bCs w:val="0"/>
          <w:color w:val="000000"/>
          <w:sz w:val="32"/>
          <w:szCs w:val="32"/>
          <w:highlight w:val="none"/>
          <w:lang w:val="en-US" w:eastAsia="zh-CN"/>
        </w:rPr>
        <w:t>100</w:t>
      </w:r>
      <w:r>
        <w:rPr>
          <w:rStyle w:val="14"/>
          <w:rFonts w:hint="eastAsia" w:ascii="仿宋" w:hAnsi="仿宋" w:eastAsia="仿宋" w:cstheme="minorBidi"/>
          <w:b w:val="0"/>
          <w:bCs w:val="0"/>
          <w:color w:val="000000"/>
          <w:sz w:val="32"/>
          <w:szCs w:val="32"/>
          <w:highlight w:val="none"/>
        </w:rPr>
        <w:t>%。</w:t>
      </w:r>
    </w:p>
    <w:p w14:paraId="10115243">
      <w:pPr>
        <w:pStyle w:val="10"/>
        <w:rPr>
          <w:rFonts w:hint="eastAsia"/>
          <w:lang w:eastAsia="zh-CN"/>
        </w:rPr>
      </w:pPr>
    </w:p>
    <w:p w14:paraId="65D93DB6">
      <w:pPr>
        <w:spacing w:line="600" w:lineRule="exact"/>
        <w:ind w:firstLine="643" w:firstLineChars="200"/>
        <w:rPr>
          <w:rStyle w:val="14"/>
          <w:rFonts w:hint="eastAsia" w:ascii="仿宋" w:hAnsi="仿宋" w:eastAsia="仿宋" w:cstheme="minorBidi"/>
          <w:bCs/>
          <w:color w:val="000000"/>
          <w:sz w:val="32"/>
          <w:szCs w:val="32"/>
          <w:highlight w:val="none"/>
        </w:rPr>
      </w:pPr>
      <w:r>
        <w:rPr>
          <w:rStyle w:val="14"/>
          <w:rFonts w:hint="eastAsia" w:ascii="仿宋" w:hAnsi="仿宋" w:eastAsia="仿宋" w:cstheme="minorBidi"/>
          <w:bCs/>
          <w:color w:val="000000"/>
          <w:sz w:val="32"/>
          <w:szCs w:val="32"/>
          <w:highlight w:val="none"/>
          <w:lang w:val="en-US" w:eastAsia="zh-CN"/>
        </w:rPr>
        <w:t>7</w:t>
      </w:r>
      <w:r>
        <w:rPr>
          <w:rStyle w:val="14"/>
          <w:rFonts w:hint="eastAsia" w:ascii="仿宋" w:hAnsi="仿宋" w:eastAsia="仿宋" w:cstheme="minorBidi"/>
          <w:bCs/>
          <w:color w:val="000000"/>
          <w:sz w:val="32"/>
          <w:szCs w:val="32"/>
          <w:highlight w:val="none"/>
        </w:rPr>
        <w:t>.卫生健康支出（</w:t>
      </w:r>
      <w:r>
        <w:rPr>
          <w:rStyle w:val="14"/>
          <w:rFonts w:hint="eastAsia" w:ascii="仿宋" w:hAnsi="仿宋" w:eastAsia="仿宋" w:cstheme="minorBidi"/>
          <w:bCs/>
          <w:color w:val="000000"/>
          <w:sz w:val="32"/>
          <w:szCs w:val="32"/>
          <w:highlight w:val="none"/>
          <w:lang w:val="en-US" w:eastAsia="zh-CN"/>
        </w:rPr>
        <w:t>210</w:t>
      </w:r>
      <w:r>
        <w:rPr>
          <w:rStyle w:val="14"/>
          <w:rFonts w:hint="eastAsia" w:ascii="仿宋" w:hAnsi="仿宋" w:eastAsia="仿宋" w:cstheme="minorBidi"/>
          <w:bCs/>
          <w:color w:val="000000"/>
          <w:sz w:val="32"/>
          <w:szCs w:val="32"/>
          <w:highlight w:val="none"/>
        </w:rPr>
        <w:t>）行政事业单位医疗（</w:t>
      </w:r>
      <w:r>
        <w:rPr>
          <w:rStyle w:val="14"/>
          <w:rFonts w:hint="eastAsia" w:ascii="仿宋" w:hAnsi="仿宋" w:eastAsia="仿宋" w:cstheme="minorBidi"/>
          <w:bCs/>
          <w:color w:val="000000"/>
          <w:sz w:val="32"/>
          <w:szCs w:val="32"/>
          <w:highlight w:val="none"/>
          <w:lang w:val="en-US" w:eastAsia="zh-CN"/>
        </w:rPr>
        <w:t>11</w:t>
      </w:r>
      <w:r>
        <w:rPr>
          <w:rStyle w:val="14"/>
          <w:rFonts w:hint="eastAsia" w:ascii="仿宋" w:hAnsi="仿宋" w:eastAsia="仿宋" w:cstheme="minorBidi"/>
          <w:bCs/>
          <w:color w:val="000000"/>
          <w:sz w:val="32"/>
          <w:szCs w:val="32"/>
          <w:highlight w:val="none"/>
        </w:rPr>
        <w:t>）事业单位医疗（</w:t>
      </w:r>
      <w:r>
        <w:rPr>
          <w:rStyle w:val="14"/>
          <w:rFonts w:hint="eastAsia" w:ascii="仿宋" w:hAnsi="仿宋" w:eastAsia="仿宋" w:cstheme="minorBidi"/>
          <w:bCs/>
          <w:color w:val="000000"/>
          <w:sz w:val="32"/>
          <w:szCs w:val="32"/>
          <w:highlight w:val="none"/>
          <w:lang w:val="en-US" w:eastAsia="zh-CN"/>
        </w:rPr>
        <w:t>02</w:t>
      </w:r>
      <w:r>
        <w:rPr>
          <w:rStyle w:val="14"/>
          <w:rFonts w:hint="eastAsia" w:ascii="仿宋" w:hAnsi="仿宋" w:eastAsia="仿宋" w:cstheme="minorBidi"/>
          <w:bCs/>
          <w:color w:val="000000"/>
          <w:sz w:val="32"/>
          <w:szCs w:val="32"/>
          <w:highlight w:val="none"/>
        </w:rPr>
        <w:t>）:</w:t>
      </w:r>
      <w:r>
        <w:rPr>
          <w:rStyle w:val="14"/>
          <w:rFonts w:hint="eastAsia" w:ascii="仿宋" w:hAnsi="仿宋" w:eastAsia="仿宋" w:cstheme="minorBidi"/>
          <w:b w:val="0"/>
          <w:bCs w:val="0"/>
          <w:color w:val="000000"/>
          <w:sz w:val="32"/>
          <w:szCs w:val="32"/>
          <w:highlight w:val="none"/>
        </w:rPr>
        <w:t>支出决算为</w:t>
      </w:r>
      <w:r>
        <w:rPr>
          <w:rStyle w:val="14"/>
          <w:rFonts w:hint="eastAsia" w:ascii="仿宋" w:hAnsi="仿宋" w:eastAsia="仿宋" w:cstheme="minorBidi"/>
          <w:b w:val="0"/>
          <w:bCs w:val="0"/>
          <w:color w:val="000000"/>
          <w:sz w:val="32"/>
          <w:szCs w:val="32"/>
          <w:highlight w:val="none"/>
          <w:lang w:val="en-US" w:eastAsia="zh-CN"/>
        </w:rPr>
        <w:t>13.07</w:t>
      </w:r>
      <w:r>
        <w:rPr>
          <w:rStyle w:val="14"/>
          <w:rFonts w:hint="eastAsia" w:ascii="仿宋" w:hAnsi="仿宋" w:eastAsia="仿宋" w:cstheme="minorBidi"/>
          <w:b w:val="0"/>
          <w:bCs w:val="0"/>
          <w:color w:val="000000"/>
          <w:sz w:val="32"/>
          <w:szCs w:val="32"/>
          <w:highlight w:val="none"/>
        </w:rPr>
        <w:t>万元，完成预算</w:t>
      </w:r>
      <w:r>
        <w:rPr>
          <w:rStyle w:val="14"/>
          <w:rFonts w:hint="eastAsia" w:ascii="仿宋" w:hAnsi="仿宋" w:eastAsia="仿宋" w:cstheme="minorBidi"/>
          <w:b w:val="0"/>
          <w:bCs w:val="0"/>
          <w:color w:val="000000"/>
          <w:sz w:val="32"/>
          <w:szCs w:val="32"/>
          <w:highlight w:val="none"/>
          <w:lang w:val="en-US" w:eastAsia="zh-CN"/>
        </w:rPr>
        <w:t>100</w:t>
      </w:r>
      <w:r>
        <w:rPr>
          <w:rStyle w:val="14"/>
          <w:rFonts w:hint="eastAsia" w:ascii="仿宋" w:hAnsi="仿宋" w:eastAsia="仿宋" w:cstheme="minorBidi"/>
          <w:b w:val="0"/>
          <w:bCs w:val="0"/>
          <w:color w:val="000000"/>
          <w:sz w:val="32"/>
          <w:szCs w:val="32"/>
          <w:highlight w:val="none"/>
        </w:rPr>
        <w:t>%。</w:t>
      </w:r>
    </w:p>
    <w:p w14:paraId="16B76557">
      <w:pPr>
        <w:spacing w:line="600" w:lineRule="exact"/>
        <w:ind w:firstLine="643" w:firstLineChars="200"/>
        <w:rPr>
          <w:rStyle w:val="14"/>
          <w:rFonts w:hint="eastAsia" w:ascii="仿宋" w:hAnsi="仿宋" w:eastAsia="仿宋" w:cstheme="minorBidi"/>
          <w:b w:val="0"/>
          <w:bCs w:val="0"/>
          <w:color w:val="000000"/>
          <w:sz w:val="32"/>
          <w:szCs w:val="32"/>
          <w:highlight w:val="none"/>
        </w:rPr>
      </w:pPr>
      <w:r>
        <w:rPr>
          <w:rStyle w:val="14"/>
          <w:rFonts w:hint="eastAsia" w:ascii="仿宋" w:hAnsi="仿宋" w:eastAsia="仿宋" w:cstheme="minorBidi"/>
          <w:bCs/>
          <w:color w:val="000000"/>
          <w:sz w:val="32"/>
          <w:szCs w:val="32"/>
          <w:highlight w:val="none"/>
          <w:lang w:val="en-US" w:eastAsia="zh-CN"/>
        </w:rPr>
        <w:t>8.卫生健康支出</w:t>
      </w:r>
      <w:r>
        <w:rPr>
          <w:rStyle w:val="14"/>
          <w:rFonts w:hint="eastAsia" w:ascii="仿宋" w:hAnsi="仿宋" w:eastAsia="仿宋" w:cstheme="minorBidi"/>
          <w:bCs/>
          <w:color w:val="000000"/>
          <w:sz w:val="32"/>
          <w:szCs w:val="32"/>
          <w:highlight w:val="none"/>
        </w:rPr>
        <w:t>（</w:t>
      </w:r>
      <w:r>
        <w:rPr>
          <w:rStyle w:val="14"/>
          <w:rFonts w:hint="eastAsia" w:ascii="仿宋" w:hAnsi="仿宋" w:eastAsia="仿宋" w:cstheme="minorBidi"/>
          <w:bCs/>
          <w:color w:val="000000"/>
          <w:sz w:val="32"/>
          <w:szCs w:val="32"/>
          <w:highlight w:val="none"/>
          <w:lang w:val="en-US" w:eastAsia="zh-CN"/>
        </w:rPr>
        <w:t>210</w:t>
      </w:r>
      <w:r>
        <w:rPr>
          <w:rStyle w:val="14"/>
          <w:rFonts w:hint="eastAsia" w:ascii="仿宋" w:hAnsi="仿宋" w:eastAsia="仿宋" w:cstheme="minorBidi"/>
          <w:bCs/>
          <w:color w:val="000000"/>
          <w:sz w:val="32"/>
          <w:szCs w:val="32"/>
          <w:highlight w:val="none"/>
        </w:rPr>
        <w:t>）</w:t>
      </w:r>
      <w:r>
        <w:rPr>
          <w:rStyle w:val="14"/>
          <w:rFonts w:hint="eastAsia" w:ascii="仿宋" w:hAnsi="仿宋" w:eastAsia="仿宋" w:cstheme="minorBidi"/>
          <w:bCs/>
          <w:color w:val="000000"/>
          <w:sz w:val="32"/>
          <w:szCs w:val="32"/>
          <w:highlight w:val="none"/>
          <w:lang w:val="en-US" w:eastAsia="zh-CN"/>
        </w:rPr>
        <w:t>行政事业单位医疗</w:t>
      </w:r>
      <w:r>
        <w:rPr>
          <w:rStyle w:val="14"/>
          <w:rFonts w:hint="eastAsia" w:ascii="仿宋" w:hAnsi="仿宋" w:eastAsia="仿宋" w:cstheme="minorBidi"/>
          <w:bCs/>
          <w:color w:val="000000"/>
          <w:sz w:val="32"/>
          <w:szCs w:val="32"/>
          <w:highlight w:val="none"/>
        </w:rPr>
        <w:t>（</w:t>
      </w:r>
      <w:r>
        <w:rPr>
          <w:rStyle w:val="14"/>
          <w:rFonts w:hint="eastAsia" w:ascii="仿宋" w:hAnsi="仿宋" w:eastAsia="仿宋" w:cstheme="minorBidi"/>
          <w:bCs/>
          <w:color w:val="000000"/>
          <w:sz w:val="32"/>
          <w:szCs w:val="32"/>
          <w:highlight w:val="none"/>
          <w:lang w:val="en-US" w:eastAsia="zh-CN"/>
        </w:rPr>
        <w:t>11</w:t>
      </w:r>
      <w:r>
        <w:rPr>
          <w:rStyle w:val="14"/>
          <w:rFonts w:hint="eastAsia" w:ascii="仿宋" w:hAnsi="仿宋" w:eastAsia="仿宋" w:cstheme="minorBidi"/>
          <w:bCs/>
          <w:color w:val="000000"/>
          <w:sz w:val="32"/>
          <w:szCs w:val="32"/>
          <w:highlight w:val="none"/>
        </w:rPr>
        <w:t>）</w:t>
      </w:r>
      <w:r>
        <w:rPr>
          <w:rStyle w:val="14"/>
          <w:rFonts w:hint="eastAsia" w:ascii="仿宋" w:hAnsi="仿宋" w:eastAsia="仿宋" w:cstheme="minorBidi"/>
          <w:bCs/>
          <w:color w:val="000000"/>
          <w:sz w:val="32"/>
          <w:szCs w:val="32"/>
          <w:highlight w:val="none"/>
          <w:lang w:val="en-US" w:eastAsia="zh-CN"/>
        </w:rPr>
        <w:t>公务员医疗补助</w:t>
      </w:r>
      <w:r>
        <w:rPr>
          <w:rStyle w:val="14"/>
          <w:rFonts w:hint="eastAsia" w:ascii="仿宋" w:hAnsi="仿宋" w:eastAsia="仿宋" w:cstheme="minorBidi"/>
          <w:bCs/>
          <w:color w:val="000000"/>
          <w:sz w:val="32"/>
          <w:szCs w:val="32"/>
          <w:highlight w:val="none"/>
        </w:rPr>
        <w:t>（</w:t>
      </w:r>
      <w:r>
        <w:rPr>
          <w:rStyle w:val="14"/>
          <w:rFonts w:hint="eastAsia" w:ascii="仿宋" w:hAnsi="仿宋" w:eastAsia="仿宋" w:cstheme="minorBidi"/>
          <w:bCs/>
          <w:color w:val="000000"/>
          <w:sz w:val="32"/>
          <w:szCs w:val="32"/>
          <w:highlight w:val="none"/>
          <w:lang w:val="en-US" w:eastAsia="zh-CN"/>
        </w:rPr>
        <w:t>03</w:t>
      </w:r>
      <w:r>
        <w:rPr>
          <w:rStyle w:val="14"/>
          <w:rFonts w:hint="eastAsia" w:ascii="仿宋" w:hAnsi="仿宋" w:eastAsia="仿宋" w:cstheme="minorBidi"/>
          <w:bCs/>
          <w:color w:val="000000"/>
          <w:sz w:val="32"/>
          <w:szCs w:val="32"/>
          <w:highlight w:val="none"/>
        </w:rPr>
        <w:t>）:</w:t>
      </w:r>
      <w:r>
        <w:rPr>
          <w:rStyle w:val="14"/>
          <w:rFonts w:hint="eastAsia" w:ascii="仿宋" w:hAnsi="仿宋" w:eastAsia="仿宋" w:cstheme="minorBidi"/>
          <w:b w:val="0"/>
          <w:bCs w:val="0"/>
          <w:color w:val="000000"/>
          <w:sz w:val="32"/>
          <w:szCs w:val="32"/>
          <w:highlight w:val="none"/>
        </w:rPr>
        <w:t>支出决算为</w:t>
      </w:r>
      <w:r>
        <w:rPr>
          <w:rStyle w:val="14"/>
          <w:rFonts w:hint="eastAsia" w:ascii="仿宋" w:hAnsi="仿宋" w:eastAsia="仿宋" w:cstheme="minorBidi"/>
          <w:b w:val="0"/>
          <w:bCs w:val="0"/>
          <w:color w:val="000000"/>
          <w:sz w:val="32"/>
          <w:szCs w:val="32"/>
          <w:highlight w:val="none"/>
          <w:lang w:val="en-US" w:eastAsia="zh-CN"/>
        </w:rPr>
        <w:t>3.68</w:t>
      </w:r>
      <w:r>
        <w:rPr>
          <w:rStyle w:val="14"/>
          <w:rFonts w:hint="eastAsia" w:ascii="仿宋" w:hAnsi="仿宋" w:eastAsia="仿宋" w:cstheme="minorBidi"/>
          <w:b w:val="0"/>
          <w:bCs w:val="0"/>
          <w:color w:val="000000"/>
          <w:sz w:val="32"/>
          <w:szCs w:val="32"/>
          <w:highlight w:val="none"/>
        </w:rPr>
        <w:t>万元，完成预算</w:t>
      </w:r>
      <w:r>
        <w:rPr>
          <w:rStyle w:val="14"/>
          <w:rFonts w:hint="eastAsia" w:ascii="仿宋" w:hAnsi="仿宋" w:eastAsia="仿宋" w:cstheme="minorBidi"/>
          <w:b w:val="0"/>
          <w:bCs w:val="0"/>
          <w:color w:val="000000"/>
          <w:sz w:val="32"/>
          <w:szCs w:val="32"/>
          <w:highlight w:val="none"/>
          <w:lang w:val="en-US" w:eastAsia="zh-CN"/>
        </w:rPr>
        <w:t>100</w:t>
      </w:r>
      <w:r>
        <w:rPr>
          <w:rStyle w:val="14"/>
          <w:rFonts w:hint="eastAsia" w:ascii="仿宋" w:hAnsi="仿宋" w:eastAsia="仿宋" w:cstheme="minorBidi"/>
          <w:b w:val="0"/>
          <w:bCs w:val="0"/>
          <w:color w:val="000000"/>
          <w:sz w:val="32"/>
          <w:szCs w:val="32"/>
          <w:highlight w:val="none"/>
        </w:rPr>
        <w:t>%，</w:t>
      </w:r>
      <w:r>
        <w:rPr>
          <w:rStyle w:val="14"/>
          <w:rFonts w:hint="eastAsia" w:ascii="仿宋" w:hAnsi="仿宋" w:eastAsia="仿宋" w:cstheme="minorBidi"/>
          <w:b w:val="0"/>
          <w:bCs w:val="0"/>
          <w:color w:val="000000"/>
          <w:sz w:val="32"/>
          <w:szCs w:val="32"/>
          <w:highlight w:val="none"/>
          <w:lang w:val="en-US" w:eastAsia="zh-CN"/>
        </w:rPr>
        <w:t>与预算持平</w:t>
      </w:r>
      <w:r>
        <w:rPr>
          <w:rStyle w:val="14"/>
          <w:rFonts w:hint="eastAsia" w:ascii="仿宋" w:hAnsi="仿宋" w:eastAsia="仿宋" w:cstheme="minorBidi"/>
          <w:b w:val="0"/>
          <w:bCs w:val="0"/>
          <w:color w:val="000000"/>
          <w:sz w:val="32"/>
          <w:szCs w:val="32"/>
          <w:highlight w:val="none"/>
        </w:rPr>
        <w:t>。</w:t>
      </w:r>
    </w:p>
    <w:p w14:paraId="73E11053">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000000"/>
          <w:sz w:val="32"/>
          <w:szCs w:val="32"/>
          <w:highlight w:val="none"/>
        </w:rPr>
        <w:t>9</w:t>
      </w:r>
      <w:r>
        <w:rPr>
          <w:rStyle w:val="14"/>
          <w:rFonts w:ascii="仿宋" w:hAnsi="仿宋" w:eastAsia="仿宋"/>
          <w:bCs/>
          <w:color w:val="000000"/>
          <w:sz w:val="32"/>
          <w:szCs w:val="32"/>
          <w:highlight w:val="none"/>
        </w:rPr>
        <w:t>.</w:t>
      </w:r>
      <w:r>
        <w:rPr>
          <w:rFonts w:hint="eastAsia" w:ascii="仿宋" w:hAnsi="仿宋" w:eastAsia="仿宋"/>
          <w:b/>
          <w:bCs/>
          <w:color w:val="000000"/>
          <w:sz w:val="32"/>
          <w:szCs w:val="32"/>
          <w:highlight w:val="none"/>
        </w:rPr>
        <w:t>住房保障支出</w:t>
      </w:r>
      <w:r>
        <w:rPr>
          <w:rStyle w:val="14"/>
          <w:rFonts w:hint="eastAsia" w:ascii="仿宋" w:hAnsi="仿宋" w:eastAsia="仿宋"/>
          <w:bCs/>
          <w:color w:val="000000"/>
          <w:sz w:val="32"/>
          <w:szCs w:val="32"/>
          <w:highlight w:val="none"/>
        </w:rPr>
        <w:t>（</w:t>
      </w:r>
      <w:r>
        <w:rPr>
          <w:rStyle w:val="14"/>
          <w:rFonts w:hint="eastAsia" w:ascii="仿宋" w:hAnsi="仿宋" w:eastAsia="仿宋"/>
          <w:bCs/>
          <w:color w:val="000000"/>
          <w:sz w:val="32"/>
          <w:szCs w:val="32"/>
          <w:highlight w:val="none"/>
          <w:lang w:val="en-US" w:eastAsia="zh-CN"/>
        </w:rPr>
        <w:t>221</w:t>
      </w:r>
      <w:r>
        <w:rPr>
          <w:rStyle w:val="14"/>
          <w:rFonts w:hint="eastAsia" w:ascii="仿宋" w:hAnsi="仿宋" w:eastAsia="仿宋"/>
          <w:bCs/>
          <w:color w:val="000000"/>
          <w:sz w:val="32"/>
          <w:szCs w:val="32"/>
          <w:highlight w:val="none"/>
        </w:rPr>
        <w:t>）住房改革支出（</w:t>
      </w:r>
      <w:r>
        <w:rPr>
          <w:rStyle w:val="14"/>
          <w:rFonts w:hint="eastAsia" w:ascii="仿宋" w:hAnsi="仿宋" w:eastAsia="仿宋"/>
          <w:bCs/>
          <w:color w:val="000000"/>
          <w:sz w:val="32"/>
          <w:szCs w:val="32"/>
          <w:highlight w:val="none"/>
          <w:lang w:val="en-US" w:eastAsia="zh-CN"/>
        </w:rPr>
        <w:t>02</w:t>
      </w:r>
      <w:r>
        <w:rPr>
          <w:rStyle w:val="14"/>
          <w:rFonts w:hint="eastAsia" w:ascii="仿宋" w:hAnsi="仿宋" w:eastAsia="仿宋"/>
          <w:bCs/>
          <w:color w:val="000000"/>
          <w:sz w:val="32"/>
          <w:szCs w:val="32"/>
          <w:highlight w:val="none"/>
        </w:rPr>
        <w:t>）住房公积金（</w:t>
      </w:r>
      <w:r>
        <w:rPr>
          <w:rStyle w:val="14"/>
          <w:rFonts w:hint="eastAsia" w:ascii="仿宋" w:hAnsi="仿宋" w:eastAsia="仿宋"/>
          <w:bCs/>
          <w:color w:val="000000"/>
          <w:sz w:val="32"/>
          <w:szCs w:val="32"/>
          <w:highlight w:val="none"/>
          <w:lang w:val="en-US" w:eastAsia="zh-CN"/>
        </w:rPr>
        <w:t>01</w:t>
      </w:r>
      <w:r>
        <w:rPr>
          <w:rStyle w:val="14"/>
          <w:rFonts w:hint="eastAsia" w:ascii="仿宋" w:hAnsi="仿宋" w:eastAsia="仿宋"/>
          <w:bCs/>
          <w:color w:val="000000"/>
          <w:sz w:val="32"/>
          <w:szCs w:val="32"/>
          <w:highlight w:val="none"/>
        </w:rPr>
        <w:t>）</w:t>
      </w:r>
      <w:r>
        <w:rPr>
          <w:rStyle w:val="14"/>
          <w:rFonts w:ascii="仿宋" w:hAnsi="仿宋" w:eastAsia="仿宋"/>
          <w:bCs/>
          <w:color w:val="000000"/>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33.79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14:paraId="5DF01688">
      <w:pPr>
        <w:tabs>
          <w:tab w:val="right" w:pos="8306"/>
        </w:tabs>
        <w:spacing w:line="600" w:lineRule="exact"/>
        <w:ind w:firstLine="640"/>
        <w:outlineLvl w:val="1"/>
        <w:rPr>
          <w:rStyle w:val="17"/>
          <w:color w:val="auto"/>
          <w:highlight w:val="none"/>
        </w:rPr>
      </w:pPr>
      <w:bookmarkStart w:id="40" w:name="_Toc40"/>
      <w:bookmarkStart w:id="41" w:name="_Toc15377214"/>
      <w:bookmarkStart w:id="42"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般公共预算财政拨款基本支出决算情况说明</w:t>
      </w:r>
      <w:bookmarkEnd w:id="40"/>
      <w:bookmarkEnd w:id="41"/>
      <w:bookmarkEnd w:id="42"/>
      <w:r>
        <w:rPr>
          <w:rStyle w:val="17"/>
          <w:rFonts w:ascii="黑体" w:hAnsi="黑体" w:eastAsia="黑体"/>
          <w:b w:val="0"/>
          <w:color w:val="auto"/>
          <w:highlight w:val="none"/>
        </w:rPr>
        <w:tab/>
      </w:r>
    </w:p>
    <w:p w14:paraId="45EDA808">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565.89</w:t>
      </w:r>
      <w:r>
        <w:rPr>
          <w:rFonts w:hint="eastAsia" w:ascii="仿宋" w:hAnsi="仿宋" w:eastAsia="仿宋"/>
          <w:color w:val="auto"/>
          <w:sz w:val="32"/>
          <w:szCs w:val="32"/>
          <w:highlight w:val="none"/>
        </w:rPr>
        <w:t>万元，其中：</w:t>
      </w:r>
    </w:p>
    <w:p w14:paraId="7E3C223C">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287.01</w:t>
      </w:r>
      <w:r>
        <w:rPr>
          <w:rFonts w:hint="eastAsia" w:ascii="仿宋" w:hAnsi="仿宋" w:eastAsia="仿宋"/>
          <w:color w:val="auto"/>
          <w:sz w:val="32"/>
          <w:szCs w:val="32"/>
          <w:highlight w:val="none"/>
        </w:rPr>
        <w:t>万元，主要包括：基本工资、津贴补贴、绩效工资、机关事业单位基本养老保险缴费、其他社会保障缴费、职工基本医疗保险缴费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000000"/>
          <w:sz w:val="32"/>
          <w:szCs w:val="32"/>
          <w:highlight w:val="none"/>
          <w:lang w:eastAsia="zh-CN"/>
        </w:rPr>
        <w:t>公务员医疗补助、</w:t>
      </w:r>
      <w:r>
        <w:rPr>
          <w:rFonts w:hint="eastAsia" w:ascii="仿宋" w:hAnsi="仿宋" w:eastAsia="仿宋"/>
          <w:color w:val="auto"/>
          <w:sz w:val="32"/>
          <w:szCs w:val="32"/>
          <w:highlight w:val="none"/>
        </w:rPr>
        <w:t>其他工资福利支出、住房公积金、其他对个人和家庭的补助支出等。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178.88</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印刷费、咨询费、</w:t>
      </w:r>
      <w:r>
        <w:rPr>
          <w:rFonts w:hint="eastAsia" w:ascii="仿宋" w:hAnsi="仿宋" w:eastAsia="仿宋"/>
          <w:color w:val="auto"/>
          <w:sz w:val="32"/>
          <w:szCs w:val="32"/>
          <w:highlight w:val="none"/>
        </w:rPr>
        <w:t>手续费、邮电费、差旅费、维修（护）费、培训费、劳务费、委托业务费、</w:t>
      </w:r>
      <w:r>
        <w:rPr>
          <w:rFonts w:hint="eastAsia" w:ascii="仿宋" w:hAnsi="仿宋" w:eastAsia="仿宋"/>
          <w:color w:val="auto"/>
          <w:sz w:val="32"/>
          <w:szCs w:val="32"/>
          <w:highlight w:val="none"/>
          <w:lang w:val="en-US" w:eastAsia="zh-CN"/>
        </w:rPr>
        <w:t>工会经费、</w:t>
      </w:r>
      <w:r>
        <w:rPr>
          <w:rFonts w:hint="eastAsia" w:ascii="仿宋" w:hAnsi="仿宋" w:eastAsia="仿宋"/>
          <w:color w:val="auto"/>
          <w:sz w:val="32"/>
          <w:szCs w:val="32"/>
          <w:highlight w:val="none"/>
        </w:rPr>
        <w:t>福利费、其他交通费、其他商品和服务支出等。</w:t>
      </w:r>
    </w:p>
    <w:p w14:paraId="7C1916EF">
      <w:pPr>
        <w:spacing w:line="600" w:lineRule="exact"/>
        <w:ind w:firstLine="640"/>
        <w:outlineLvl w:val="1"/>
        <w:rPr>
          <w:rStyle w:val="17"/>
          <w:rFonts w:ascii="黑体" w:hAnsi="黑体" w:eastAsia="黑体"/>
          <w:b w:val="0"/>
          <w:color w:val="auto"/>
          <w:highlight w:val="none"/>
        </w:rPr>
      </w:pPr>
      <w:bookmarkStart w:id="43" w:name="_Toc13872"/>
      <w:bookmarkStart w:id="44" w:name="_Toc15377215"/>
      <w:bookmarkStart w:id="45" w:name="_Toc15396609"/>
      <w:r>
        <w:rPr>
          <w:rFonts w:hint="eastAsia" w:ascii="黑体" w:eastAsia="黑体"/>
          <w:color w:val="auto"/>
          <w:sz w:val="32"/>
          <w:szCs w:val="32"/>
          <w:highlight w:val="none"/>
        </w:rPr>
        <w:t>七、</w:t>
      </w:r>
      <w:r>
        <w:rPr>
          <w:rStyle w:val="17"/>
          <w:rFonts w:hint="eastAsia" w:ascii="黑体" w:hAnsi="黑体" w:eastAsia="黑体"/>
          <w:b w:val="0"/>
          <w:color w:val="auto"/>
          <w:highlight w:val="none"/>
        </w:rPr>
        <w:t>财政拨款</w:t>
      </w:r>
      <w:r>
        <w:rPr>
          <w:rStyle w:val="17"/>
          <w:rFonts w:hint="eastAsia" w:ascii="黑体" w:hAnsi="黑体" w:eastAsia="黑体"/>
          <w:color w:val="auto"/>
          <w:highlight w:val="none"/>
        </w:rPr>
        <w:t>“</w:t>
      </w:r>
      <w:r>
        <w:rPr>
          <w:rStyle w:val="17"/>
          <w:rFonts w:hint="eastAsia" w:ascii="黑体" w:hAnsi="黑体" w:eastAsia="黑体"/>
          <w:b w:val="0"/>
          <w:color w:val="auto"/>
          <w:highlight w:val="none"/>
        </w:rPr>
        <w:t>三公”经费支出决算情况说明</w:t>
      </w:r>
      <w:bookmarkEnd w:id="43"/>
      <w:bookmarkEnd w:id="44"/>
      <w:bookmarkEnd w:id="45"/>
    </w:p>
    <w:p w14:paraId="2004FD06">
      <w:pPr>
        <w:spacing w:line="600" w:lineRule="exact"/>
        <w:ind w:firstLine="640"/>
        <w:outlineLvl w:val="2"/>
        <w:rPr>
          <w:rFonts w:ascii="仿宋" w:hAnsi="仿宋" w:eastAsia="仿宋"/>
          <w:b/>
          <w:color w:val="auto"/>
          <w:sz w:val="32"/>
          <w:szCs w:val="32"/>
          <w:highlight w:val="none"/>
        </w:rPr>
      </w:pPr>
      <w:bookmarkStart w:id="46" w:name="_Toc15377216"/>
      <w:r>
        <w:rPr>
          <w:rFonts w:hint="eastAsia" w:ascii="仿宋" w:hAnsi="仿宋" w:eastAsia="仿宋"/>
          <w:b/>
          <w:color w:val="auto"/>
          <w:sz w:val="32"/>
          <w:szCs w:val="32"/>
          <w:highlight w:val="none"/>
        </w:rPr>
        <w:t>（一）“三公”经费财政拨款支出决算总体情况说明</w:t>
      </w:r>
      <w:bookmarkEnd w:id="46"/>
    </w:p>
    <w:p w14:paraId="1F63AB1D">
      <w:pPr>
        <w:spacing w:line="600" w:lineRule="exact"/>
        <w:ind w:firstLine="640"/>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0.19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0.19万元，增长100%。</w:t>
      </w:r>
    </w:p>
    <w:p w14:paraId="6E8862F7">
      <w:pPr>
        <w:spacing w:line="600" w:lineRule="exact"/>
        <w:ind w:firstLine="640"/>
        <w:outlineLvl w:val="2"/>
        <w:rPr>
          <w:rFonts w:ascii="仿宋" w:hAnsi="仿宋" w:eastAsia="仿宋"/>
          <w:b/>
          <w:color w:val="auto"/>
          <w:sz w:val="32"/>
          <w:szCs w:val="32"/>
          <w:highlight w:val="none"/>
        </w:rPr>
      </w:pPr>
      <w:bookmarkStart w:id="47" w:name="_Toc15377217"/>
      <w:r>
        <w:rPr>
          <w:rFonts w:hint="eastAsia" w:ascii="仿宋" w:hAnsi="仿宋" w:eastAsia="仿宋"/>
          <w:b/>
          <w:color w:val="auto"/>
          <w:sz w:val="32"/>
          <w:szCs w:val="32"/>
          <w:highlight w:val="none"/>
        </w:rPr>
        <w:t>（二）“三公”经费财政拨款支出决算具体情况说明</w:t>
      </w:r>
      <w:bookmarkEnd w:id="47"/>
    </w:p>
    <w:p w14:paraId="5AF91127">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F1ECCDB">
      <w:pPr>
        <w:pStyle w:val="22"/>
        <w:jc w:val="both"/>
        <w:rPr>
          <w:rFonts w:hint="eastAsia" w:ascii="仿宋" w:hAnsi="仿宋" w:eastAsia="仿宋"/>
          <w:color w:val="auto"/>
          <w:sz w:val="32"/>
          <w:szCs w:val="32"/>
          <w:highlight w:val="none"/>
        </w:rPr>
      </w:pPr>
    </w:p>
    <w:p w14:paraId="0387C633">
      <w:pPr>
        <w:spacing w:line="600" w:lineRule="exact"/>
        <w:rPr>
          <w:rFonts w:ascii="仿宋_GB2312" w:eastAsia="仿宋_GB2312"/>
          <w:b/>
          <w:color w:val="auto"/>
          <w:sz w:val="32"/>
          <w:szCs w:val="32"/>
          <w:highlight w:val="none"/>
        </w:rPr>
      </w:pPr>
      <w:r>
        <w:rPr>
          <w:rFonts w:ascii="仿宋" w:hAnsi="仿宋" w:eastAsia="仿宋"/>
          <w:color w:val="000000"/>
          <w:sz w:val="32"/>
          <w:szCs w:val="32"/>
        </w:rPr>
        <w:pict>
          <v:shape id="_x0000_s1032" o:spid="_x0000_s1032" o:spt="75" type="#_x0000_t75" style="position:absolute;left:0pt;margin-left:19.65pt;margin-top:6.9pt;height:145.45pt;width:319.7pt;mso-wrap-distance-bottom:0pt;mso-wrap-distance-left:9pt;mso-wrap-distance-right:9pt;mso-wrap-distance-top:0pt;z-index:251665408;mso-width-relative:page;mso-height-relative:page;" o:ole="t" filled="f" o:preferrelative="t" stroked="f" coordsize="21600,21600">
            <v:path/>
            <v:fill on="f" focussize="0,0"/>
            <v:stroke on="f"/>
            <v:imagedata r:id="rId22" o:title=""/>
            <o:lock v:ext="edit" aspectratio="t"/>
            <w10:wrap type="square"/>
          </v:shape>
          <o:OLEObject Type="Embed" ProgID="Excel.Chart.8" ShapeID="_x0000_s1032" DrawAspect="Content" ObjectID="_1468075731" r:id="rId21">
            <o:LockedField>false</o:LockedField>
          </o:OLEObject>
        </w:pict>
      </w:r>
    </w:p>
    <w:p w14:paraId="2ADCCE3E">
      <w:pPr>
        <w:spacing w:line="600" w:lineRule="exact"/>
        <w:ind w:firstLine="640"/>
        <w:rPr>
          <w:rFonts w:ascii="仿宋_GB2312" w:eastAsia="仿宋_GB2312"/>
          <w:b/>
          <w:color w:val="auto"/>
          <w:sz w:val="32"/>
          <w:szCs w:val="32"/>
          <w:highlight w:val="none"/>
        </w:rPr>
      </w:pPr>
    </w:p>
    <w:p w14:paraId="3D8B1857">
      <w:pPr>
        <w:spacing w:line="600" w:lineRule="exact"/>
        <w:ind w:firstLine="640"/>
        <w:rPr>
          <w:rFonts w:ascii="仿宋_GB2312" w:eastAsia="仿宋_GB2312"/>
          <w:b/>
          <w:color w:val="auto"/>
          <w:sz w:val="32"/>
          <w:szCs w:val="32"/>
          <w:highlight w:val="none"/>
        </w:rPr>
      </w:pPr>
    </w:p>
    <w:p w14:paraId="020574E5">
      <w:pPr>
        <w:spacing w:line="600" w:lineRule="exact"/>
        <w:ind w:firstLine="640"/>
        <w:rPr>
          <w:rFonts w:ascii="仿宋_GB2312" w:eastAsia="仿宋_GB2312"/>
          <w:b/>
          <w:color w:val="auto"/>
          <w:sz w:val="32"/>
          <w:szCs w:val="32"/>
          <w:highlight w:val="none"/>
        </w:rPr>
      </w:pPr>
    </w:p>
    <w:p w14:paraId="2F7D072B">
      <w:pPr>
        <w:spacing w:line="600" w:lineRule="exact"/>
        <w:ind w:firstLine="640"/>
        <w:rPr>
          <w:rFonts w:ascii="仿宋_GB2312" w:eastAsia="仿宋_GB2312"/>
          <w:b/>
          <w:color w:val="auto"/>
          <w:sz w:val="32"/>
          <w:szCs w:val="32"/>
          <w:highlight w:val="none"/>
        </w:rPr>
      </w:pPr>
    </w:p>
    <w:p w14:paraId="3626B518">
      <w:pPr>
        <w:spacing w:line="600" w:lineRule="exact"/>
        <w:ind w:firstLine="640"/>
        <w:rPr>
          <w:rFonts w:ascii="仿宋_GB2312" w:eastAsia="仿宋_GB2312"/>
          <w:b/>
          <w:color w:val="auto"/>
          <w:sz w:val="32"/>
          <w:szCs w:val="32"/>
          <w:highlight w:val="none"/>
        </w:rPr>
      </w:pPr>
    </w:p>
    <w:p w14:paraId="38DC3F3D">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14:paraId="004F74E0">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14:paraId="34ED780A">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42A9536">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0EB7E25">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0.19</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0.19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根据单位实际情况，接待费增加</w:t>
      </w:r>
      <w:r>
        <w:rPr>
          <w:rFonts w:hint="eastAsia" w:ascii="仿宋_GB2312" w:eastAsia="仿宋_GB2312"/>
          <w:color w:val="auto"/>
          <w:sz w:val="32"/>
          <w:szCs w:val="32"/>
          <w:highlight w:val="none"/>
        </w:rPr>
        <w:t>。其中：</w:t>
      </w:r>
    </w:p>
    <w:p w14:paraId="29B2834D">
      <w:pPr>
        <w:spacing w:line="600" w:lineRule="exact"/>
        <w:ind w:firstLine="640"/>
        <w:rPr>
          <w:rFonts w:hint="default" w:ascii="仿宋_GB2312" w:eastAsia="仿宋_GB2312" w:cs="Times New Roman"/>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0.19</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0.19</w:t>
      </w:r>
      <w:r>
        <w:rPr>
          <w:rFonts w:hint="eastAsia" w:ascii="仿宋_GB2312" w:eastAsia="仿宋_GB2312"/>
          <w:color w:val="auto"/>
          <w:sz w:val="32"/>
          <w:szCs w:val="32"/>
          <w:highlight w:val="none"/>
        </w:rPr>
        <w:t>万元，具体内容包括：</w:t>
      </w:r>
      <w:r>
        <w:rPr>
          <w:rFonts w:hint="eastAsia" w:ascii="仿宋_GB2312" w:eastAsia="仿宋_GB2312" w:cs="Times New Roman"/>
          <w:color w:val="auto"/>
          <w:sz w:val="32"/>
          <w:szCs w:val="32"/>
          <w:highlight w:val="none"/>
          <w:lang w:val="en-US" w:eastAsia="zh-CN"/>
        </w:rPr>
        <w:t>8月</w:t>
      </w:r>
      <w:r>
        <w:rPr>
          <w:rFonts w:hint="eastAsia" w:ascii="仿宋_GB2312" w:eastAsia="仿宋_GB2312" w:cs="Times New Roman"/>
          <w:color w:val="auto"/>
          <w:sz w:val="32"/>
          <w:szCs w:val="32"/>
          <w:highlight w:val="none"/>
        </w:rPr>
        <w:t>接待市传媒集团</w:t>
      </w:r>
      <w:r>
        <w:rPr>
          <w:rFonts w:hint="eastAsia" w:ascii="仿宋_GB2312" w:eastAsia="仿宋_GB2312" w:cs="Times New Roman"/>
          <w:color w:val="auto"/>
          <w:sz w:val="32"/>
          <w:szCs w:val="32"/>
          <w:highlight w:val="none"/>
          <w:lang w:val="en-US" w:eastAsia="zh-CN"/>
        </w:rPr>
        <w:t>餐费0.11万元、12月</w:t>
      </w:r>
      <w:r>
        <w:rPr>
          <w:rFonts w:hint="eastAsia" w:ascii="仿宋_GB2312" w:eastAsia="仿宋_GB2312" w:cs="Times New Roman"/>
          <w:color w:val="auto"/>
          <w:sz w:val="32"/>
          <w:szCs w:val="32"/>
          <w:highlight w:val="none"/>
        </w:rPr>
        <w:t>接待省广电局</w:t>
      </w:r>
      <w:r>
        <w:rPr>
          <w:rFonts w:hint="eastAsia" w:ascii="仿宋_GB2312" w:eastAsia="仿宋_GB2312" w:cs="Times New Roman"/>
          <w:color w:val="auto"/>
          <w:sz w:val="32"/>
          <w:szCs w:val="32"/>
          <w:highlight w:val="none"/>
          <w:lang w:val="en-US" w:eastAsia="zh-CN"/>
        </w:rPr>
        <w:t>餐费0.08万元。</w:t>
      </w:r>
    </w:p>
    <w:p w14:paraId="720D04A7">
      <w:pPr>
        <w:spacing w:line="600" w:lineRule="exact"/>
        <w:ind w:firstLine="643" w:firstLineChars="200"/>
        <w:rPr>
          <w:rFonts w:ascii="黑体" w:eastAsia="黑体"/>
          <w:color w:val="auto"/>
          <w:sz w:val="32"/>
          <w:szCs w:val="32"/>
          <w:highlight w:val="none"/>
        </w:rPr>
      </w:pPr>
      <w:bookmarkStart w:id="48" w:name="_Toc15396610"/>
      <w:bookmarkStart w:id="49" w:name="_Toc15377218"/>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CEC33DB">
      <w:pPr>
        <w:spacing w:line="600" w:lineRule="exact"/>
        <w:ind w:firstLine="640"/>
        <w:outlineLvl w:val="1"/>
        <w:rPr>
          <w:rStyle w:val="17"/>
          <w:rFonts w:ascii="黑体" w:hAnsi="黑体" w:eastAsia="黑体"/>
          <w:color w:val="auto"/>
          <w:highlight w:val="none"/>
        </w:rPr>
      </w:pPr>
      <w:bookmarkStart w:id="50" w:name="_Toc10004"/>
      <w:r>
        <w:rPr>
          <w:rFonts w:hint="eastAsia" w:ascii="黑体" w:eastAsia="黑体"/>
          <w:color w:val="auto"/>
          <w:sz w:val="32"/>
          <w:szCs w:val="32"/>
          <w:highlight w:val="none"/>
        </w:rPr>
        <w:t>八、</w:t>
      </w:r>
      <w:r>
        <w:rPr>
          <w:rStyle w:val="17"/>
          <w:rFonts w:hint="eastAsia" w:ascii="黑体" w:hAnsi="黑体" w:eastAsia="黑体"/>
          <w:b w:val="0"/>
          <w:color w:val="auto"/>
          <w:highlight w:val="none"/>
        </w:rPr>
        <w:t>政府性基金预算支出决算情况说明</w:t>
      </w:r>
      <w:bookmarkEnd w:id="48"/>
      <w:bookmarkEnd w:id="49"/>
      <w:bookmarkEnd w:id="50"/>
    </w:p>
    <w:p w14:paraId="18A33E65">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3D8B583">
      <w:pPr>
        <w:numPr>
          <w:ilvl w:val="0"/>
          <w:numId w:val="4"/>
        </w:numPr>
        <w:spacing w:line="600" w:lineRule="exact"/>
        <w:ind w:firstLine="640"/>
        <w:outlineLvl w:val="1"/>
        <w:rPr>
          <w:rStyle w:val="17"/>
          <w:rFonts w:ascii="黑体" w:hAnsi="黑体" w:eastAsia="黑体"/>
          <w:b w:val="0"/>
          <w:color w:val="auto"/>
          <w:highlight w:val="none"/>
        </w:rPr>
      </w:pPr>
      <w:bookmarkStart w:id="51" w:name="_Toc2917"/>
      <w:bookmarkStart w:id="52" w:name="_Toc15377219"/>
      <w:bookmarkStart w:id="53" w:name="_Toc15396611"/>
      <w:r>
        <w:rPr>
          <w:rStyle w:val="17"/>
          <w:rFonts w:hint="eastAsia" w:ascii="黑体" w:hAnsi="黑体" w:eastAsia="黑体"/>
          <w:b w:val="0"/>
          <w:color w:val="auto"/>
          <w:highlight w:val="none"/>
        </w:rPr>
        <w:t>国有资本经营预算支出决算情况说明</w:t>
      </w:r>
      <w:bookmarkEnd w:id="51"/>
      <w:bookmarkEnd w:id="52"/>
      <w:bookmarkEnd w:id="53"/>
    </w:p>
    <w:p w14:paraId="307E535D">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FD59145">
      <w:pPr>
        <w:numPr>
          <w:ilvl w:val="0"/>
          <w:numId w:val="4"/>
        </w:numPr>
        <w:spacing w:line="600" w:lineRule="exact"/>
        <w:ind w:firstLine="640"/>
        <w:outlineLvl w:val="1"/>
        <w:rPr>
          <w:rStyle w:val="17"/>
          <w:rFonts w:hint="eastAsia" w:ascii="黑体" w:hAnsi="黑体" w:eastAsia="黑体"/>
          <w:b w:val="0"/>
          <w:color w:val="auto"/>
          <w:highlight w:val="none"/>
        </w:rPr>
      </w:pPr>
      <w:bookmarkStart w:id="54" w:name="_Toc15396612"/>
      <w:bookmarkStart w:id="55" w:name="_Toc10661"/>
      <w:bookmarkStart w:id="56" w:name="_Toc15377221"/>
      <w:r>
        <w:rPr>
          <w:rStyle w:val="17"/>
          <w:rFonts w:hint="eastAsia" w:ascii="黑体" w:hAnsi="黑体" w:eastAsia="黑体"/>
          <w:b w:val="0"/>
          <w:color w:val="auto"/>
          <w:highlight w:val="none"/>
        </w:rPr>
        <w:t>其他重要事项的情况说明</w:t>
      </w:r>
      <w:bookmarkEnd w:id="54"/>
      <w:bookmarkEnd w:id="55"/>
      <w:bookmarkEnd w:id="56"/>
    </w:p>
    <w:p w14:paraId="0126BC8D">
      <w:pPr>
        <w:spacing w:line="600" w:lineRule="exact"/>
        <w:ind w:firstLine="643" w:firstLineChars="200"/>
        <w:outlineLvl w:val="2"/>
        <w:rPr>
          <w:rFonts w:ascii="仿宋" w:hAnsi="仿宋" w:eastAsia="仿宋"/>
          <w:color w:val="auto"/>
          <w:sz w:val="32"/>
          <w:szCs w:val="32"/>
          <w:highlight w:val="none"/>
        </w:rPr>
      </w:pPr>
      <w:bookmarkStart w:id="57" w:name="_Toc15377222"/>
      <w:r>
        <w:rPr>
          <w:rFonts w:hint="eastAsia" w:ascii="仿宋" w:hAnsi="仿宋" w:eastAsia="仿宋"/>
          <w:b/>
          <w:color w:val="auto"/>
          <w:sz w:val="32"/>
          <w:szCs w:val="32"/>
          <w:highlight w:val="none"/>
        </w:rPr>
        <w:t>（一）机关运行经费支出情况</w:t>
      </w:r>
      <w:bookmarkEnd w:id="57"/>
    </w:p>
    <w:p w14:paraId="0A786A86">
      <w:pPr>
        <w:spacing w:line="600" w:lineRule="exact"/>
        <w:ind w:firstLine="640" w:firstLineChars="200"/>
        <w:rPr>
          <w:rFonts w:ascii="仿宋_GB2312" w:eastAsia="仿宋_GB2312"/>
          <w:color w:val="auto"/>
          <w:sz w:val="32"/>
          <w:szCs w:val="32"/>
          <w:highlight w:val="none"/>
        </w:rPr>
      </w:pPr>
      <w:bookmarkStart w:id="58" w:name="_Toc15377223"/>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融媒体中心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年决算数持平。</w:t>
      </w:r>
    </w:p>
    <w:p w14:paraId="2FEBE8BB">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58"/>
    </w:p>
    <w:p w14:paraId="5D6D7410">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融媒体中心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购买专用设备</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0.00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3B0C9E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9" w:name="_Toc15377224"/>
      <w:r>
        <w:rPr>
          <w:rFonts w:hint="eastAsia" w:ascii="仿宋" w:hAnsi="仿宋" w:eastAsia="仿宋"/>
          <w:b/>
          <w:color w:val="auto"/>
          <w:sz w:val="32"/>
          <w:szCs w:val="32"/>
          <w:highlight w:val="none"/>
        </w:rPr>
        <w:t>（三）国有资产占有使用情况</w:t>
      </w:r>
      <w:bookmarkEnd w:id="59"/>
    </w:p>
    <w:p w14:paraId="4244469E">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融媒体中心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3C953DA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2A6EEA35">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融媒体数据中心运行维护经费”、“阳光问廉经费”、“今日船山经费”、“购买节目和图书版权经费”、“节目创优评优经费”支出，对5个项目编制了绩效目标，预算执行过程中，对5个项目开展绩效监控，年终执行完毕后，对5个项目开展了绩效目标完成情况自评。</w:t>
      </w:r>
    </w:p>
    <w:p w14:paraId="3A6403EF">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按要求对</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年部门整体支出开展绩效自评，从评价情况来看202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年本单位预算安排较为合理，各项经费保障了融媒体中心工作的正常运转。全年经费支出与年初预算基本一致，经费使用合理合法，达到预期绩效目标。</w:t>
      </w:r>
    </w:p>
    <w:p w14:paraId="051D26E8">
      <w:pPr>
        <w:numPr>
          <w:ilvl w:val="0"/>
          <w:numId w:val="5"/>
        </w:numPr>
        <w:spacing w:line="58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项目绩效目标完成情况。</w:t>
      </w:r>
    </w:p>
    <w:p w14:paraId="05455396">
      <w:pPr>
        <w:numPr>
          <w:ilvl w:val="0"/>
          <w:numId w:val="0"/>
        </w:numPr>
        <w:spacing w:line="58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本单位在2023年度部门决算中反映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融媒体数据中心运行维护经费”、“阳光问廉经费”、“今日船山经费”、“购买节目和图书版权经费”、“节目创优评优经费”5个项目绩效目标实际完成情况。</w:t>
      </w:r>
    </w:p>
    <w:p w14:paraId="05BB4624">
      <w:pPr>
        <w:spacing w:line="560" w:lineRule="exact"/>
        <w:ind w:firstLine="640" w:firstLineChars="200"/>
        <w:rPr>
          <w:rFonts w:ascii="仿宋_GB2312" w:eastAsia="仿宋_GB2312"/>
          <w:kern w:val="36"/>
          <w:sz w:val="32"/>
          <w:szCs w:val="32"/>
          <w:lang w:eastAsia="zh-Hans"/>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融媒体数据中心运行维护项目绩效目标完成情况综述。</w:t>
      </w:r>
      <w:r>
        <w:rPr>
          <w:rFonts w:hint="eastAsia" w:ascii="仿宋_GB2312" w:hAnsi="仿宋_GB2312" w:eastAsia="仿宋_GB2312" w:cs="仿宋_GB2312"/>
          <w:sz w:val="32"/>
          <w:szCs w:val="32"/>
          <w:highlight w:val="none"/>
          <w:lang w:val="en-US" w:eastAsia="zh-CN"/>
        </w:rPr>
        <w:t>项目全年预算数128.19万元，执行数为128.19万元，完成预算的100%。通过项目实施，</w:t>
      </w:r>
      <w:r>
        <w:rPr>
          <w:rFonts w:ascii="仿宋_GB2312" w:eastAsia="仿宋_GB2312"/>
          <w:kern w:val="36"/>
          <w:sz w:val="32"/>
          <w:szCs w:val="32"/>
          <w:lang w:eastAsia="zh-Hans"/>
        </w:rPr>
        <w:t>通过项目</w:t>
      </w:r>
      <w:r>
        <w:rPr>
          <w:rFonts w:hint="eastAsia" w:ascii="仿宋_GB2312" w:eastAsia="仿宋_GB2312"/>
          <w:kern w:val="36"/>
          <w:sz w:val="32"/>
          <w:szCs w:val="32"/>
        </w:rPr>
        <w:t>开展，提升中心生产力，</w:t>
      </w:r>
      <w:r>
        <w:rPr>
          <w:rFonts w:ascii="仿宋_GB2312" w:eastAsia="仿宋_GB2312"/>
          <w:kern w:val="36"/>
          <w:sz w:val="32"/>
          <w:szCs w:val="32"/>
          <w:lang w:eastAsia="zh-Hans"/>
        </w:rPr>
        <w:t>2023年创作图解、海报、视频、H5、航拍等多形式新媒体产品达900个，10万+的新媒体产品80个，100万+的新媒体产品10个，提升了船山知名度、美誉度。向上级各媒体平台报送稿件，打造外宣立体格局，全年中省媒体刊载船山稿,800篇条。</w:t>
      </w:r>
    </w:p>
    <w:p w14:paraId="6A726E2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kern w:val="36"/>
          <w:sz w:val="32"/>
          <w:szCs w:val="32"/>
          <w:lang w:val="en-US" w:eastAsia="zh-CN"/>
        </w:rPr>
      </w:pPr>
      <w:r>
        <w:rPr>
          <w:rFonts w:hint="eastAsia" w:ascii="仿宋_GB2312" w:eastAsia="仿宋_GB2312"/>
          <w:kern w:val="36"/>
          <w:sz w:val="32"/>
          <w:szCs w:val="32"/>
          <w:lang w:eastAsia="zh-CN"/>
        </w:rPr>
        <w:t>（</w:t>
      </w:r>
      <w:r>
        <w:rPr>
          <w:rFonts w:hint="eastAsia" w:ascii="仿宋_GB2312" w:eastAsia="仿宋_GB2312"/>
          <w:kern w:val="36"/>
          <w:sz w:val="32"/>
          <w:szCs w:val="32"/>
          <w:lang w:val="en-US" w:eastAsia="zh-CN"/>
        </w:rPr>
        <w:t>2</w:t>
      </w:r>
      <w:r>
        <w:rPr>
          <w:rFonts w:hint="eastAsia" w:ascii="仿宋_GB2312" w:eastAsia="仿宋_GB2312"/>
          <w:kern w:val="36"/>
          <w:sz w:val="32"/>
          <w:szCs w:val="32"/>
          <w:lang w:eastAsia="zh-CN"/>
        </w:rPr>
        <w:t>）</w:t>
      </w:r>
      <w:r>
        <w:rPr>
          <w:rFonts w:hint="eastAsia" w:ascii="仿宋_GB2312" w:hAnsi="仿宋_GB2312" w:eastAsia="仿宋_GB2312" w:cs="仿宋_GB2312"/>
          <w:sz w:val="32"/>
          <w:szCs w:val="32"/>
          <w:highlight w:val="none"/>
          <w:lang w:val="en-US" w:eastAsia="zh-CN"/>
        </w:rPr>
        <w:t>阳光问廉经费项目绩效目标完成情况综述。项目全年预算数29.68万元，执行行数29.68万元，完成预算的100%。通过项目实施，《阳光问廉》关</w:t>
      </w:r>
      <w:r>
        <w:rPr>
          <w:rFonts w:hint="eastAsia" w:ascii="仿宋_GB2312" w:eastAsia="仿宋_GB2312"/>
          <w:kern w:val="36"/>
          <w:sz w:val="32"/>
          <w:szCs w:val="32"/>
          <w:lang w:val="en-US" w:eastAsia="zh-CN"/>
        </w:rPr>
        <w:t>注基层减负问题，聚焦了老百姓关心关注的问题，拉近了党委政府与群众的距离，也使阳光问廉更加开放、更加透明。</w:t>
      </w:r>
    </w:p>
    <w:p w14:paraId="0536862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kern w:val="36"/>
          <w:sz w:val="32"/>
          <w:szCs w:val="32"/>
          <w:lang w:val="en-US" w:eastAsia="zh-CN"/>
        </w:rPr>
        <w:t>（3）</w:t>
      </w:r>
      <w:r>
        <w:rPr>
          <w:rFonts w:hint="eastAsia" w:ascii="仿宋_GB2312" w:hAnsi="仿宋_GB2312" w:eastAsia="仿宋_GB2312" w:cs="仿宋_GB2312"/>
          <w:sz w:val="32"/>
          <w:szCs w:val="32"/>
          <w:highlight w:val="none"/>
          <w:lang w:val="en-US" w:eastAsia="zh-CN"/>
        </w:rPr>
        <w:t>今日船山经费项目绩效目标完成情况综述。项目全年预算数10万元，执行数10万元，完成预算的100%。通过项目实施，“今日船山”微信公众号是船山区融媒体中心官方微信订阅号，通过发布党政权威信息和民生服务资讯，讲述船山故事，传播船山声音，是社会公众通过手机第一时间便捷了解官方信息的重要窗口。该公众号不仅全方位、立体性地展示了船山经济社会的发展成就，被各级领导干部所认可，也获得了全区群众的普遍好评，成功吸引到了投资者的目光，进一步促进本地区和城市经济的高速发展。</w:t>
      </w:r>
    </w:p>
    <w:p w14:paraId="41244A7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（4）购买节目和图书版权节目创优评优经费</w:t>
      </w:r>
      <w:r>
        <w:rPr>
          <w:rFonts w:hint="eastAsia" w:ascii="仿宋_GB2312" w:hAnsi="仿宋_GB2312" w:eastAsia="仿宋_GB2312" w:cs="仿宋_GB2312"/>
          <w:sz w:val="32"/>
          <w:szCs w:val="32"/>
          <w:highlight w:val="none"/>
        </w:rPr>
        <w:t>项目绩效目标完成情况综述。</w:t>
      </w:r>
      <w:r>
        <w:rPr>
          <w:rFonts w:hint="eastAsia" w:ascii="仿宋_GB2312" w:hAnsi="仿宋_GB2312" w:eastAsia="仿宋_GB2312" w:cs="仿宋_GB2312"/>
          <w:sz w:val="32"/>
          <w:szCs w:val="32"/>
          <w:highlight w:val="none"/>
          <w:lang w:val="en-US" w:eastAsia="zh-CN"/>
        </w:rPr>
        <w:t>项目全年预算数24.5万元，执行数24.5  万元，完成全年预算数100%。通过项目实施，</w:t>
      </w:r>
      <w:r>
        <w:rPr>
          <w:rFonts w:hint="eastAsia" w:ascii="仿宋_GB2312" w:hAnsi="仿宋_GB2312" w:eastAsia="仿宋_GB2312" w:cs="仿宋_GB2312"/>
          <w:sz w:val="32"/>
          <w:szCs w:val="32"/>
        </w:rPr>
        <w:t>提高和丰富船山区融媒中心广播电视节目内容和质量，有效提升融媒体中心的影响力和关注度。</w:t>
      </w:r>
    </w:p>
    <w:p w14:paraId="0AD9F4C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节目创优评优费</w:t>
      </w:r>
      <w:r>
        <w:rPr>
          <w:rFonts w:hint="eastAsia" w:ascii="仿宋_GB2312" w:hAnsi="仿宋_GB2312" w:eastAsia="仿宋_GB2312" w:cs="仿宋_GB2312"/>
          <w:sz w:val="32"/>
          <w:szCs w:val="32"/>
          <w:highlight w:val="none"/>
        </w:rPr>
        <w:t>项目绩效目标完成情况综述。</w:t>
      </w:r>
      <w:r>
        <w:rPr>
          <w:rFonts w:hint="eastAsia" w:ascii="仿宋_GB2312" w:hAnsi="仿宋_GB2312" w:eastAsia="仿宋_GB2312" w:cs="仿宋_GB2312"/>
          <w:sz w:val="32"/>
          <w:szCs w:val="32"/>
          <w:highlight w:val="none"/>
          <w:lang w:val="en-US" w:eastAsia="zh-CN"/>
        </w:rPr>
        <w:t>项目全年预算数9.7万元，执行数9.7万元，完成全年预算数100%。通过项目实施，</w:t>
      </w:r>
      <w:r>
        <w:rPr>
          <w:rFonts w:hint="eastAsia" w:ascii="仿宋_GB2312" w:hAnsi="Times New Roman" w:eastAsia="仿宋_GB2312" w:cs="Times New Roman"/>
          <w:sz w:val="32"/>
          <w:szCs w:val="32"/>
          <w:lang w:val="zh-CN"/>
        </w:rPr>
        <w:t>提升</w:t>
      </w:r>
      <w:r>
        <w:rPr>
          <w:rFonts w:hint="eastAsia" w:ascii="仿宋_GB2312" w:hAnsi="Times New Roman" w:eastAsia="仿宋_GB2312" w:cs="Times New Roman"/>
          <w:sz w:val="32"/>
          <w:szCs w:val="32"/>
          <w:lang w:val="en-US" w:eastAsia="zh-CN"/>
        </w:rPr>
        <w:t>了</w:t>
      </w:r>
      <w:r>
        <w:rPr>
          <w:rFonts w:hint="eastAsia" w:ascii="仿宋_GB2312" w:hAnsi="Times New Roman" w:eastAsia="仿宋_GB2312" w:cs="Times New Roman"/>
          <w:sz w:val="32"/>
          <w:szCs w:val="32"/>
          <w:lang w:val="zh-CN"/>
        </w:rPr>
        <w:t>融媒体中心采编人员综合能力和水平，提升</w:t>
      </w:r>
      <w:r>
        <w:rPr>
          <w:rFonts w:hint="eastAsia" w:ascii="仿宋_GB2312" w:hAnsi="Times New Roman" w:eastAsia="仿宋_GB2312" w:cs="Times New Roman"/>
          <w:sz w:val="32"/>
          <w:szCs w:val="32"/>
          <w:lang w:val="en-US" w:eastAsia="zh-CN"/>
        </w:rPr>
        <w:t>了</w:t>
      </w:r>
      <w:r>
        <w:rPr>
          <w:rFonts w:hint="eastAsia" w:ascii="仿宋_GB2312" w:hAnsi="Times New Roman" w:eastAsia="仿宋_GB2312" w:cs="Times New Roman"/>
          <w:sz w:val="32"/>
          <w:szCs w:val="32"/>
          <w:lang w:val="zh-CN"/>
        </w:rPr>
        <w:t>区直部门、街道、乡镇宣传</w:t>
      </w:r>
      <w:r>
        <w:rPr>
          <w:rFonts w:hint="eastAsia" w:ascii="仿宋_GB2312" w:hAnsi="Times New Roman" w:eastAsia="仿宋_GB2312" w:cs="Times New Roman"/>
          <w:sz w:val="32"/>
          <w:szCs w:val="32"/>
          <w:lang w:val="zh-CN" w:eastAsia="zh-CN"/>
        </w:rPr>
        <w:t>骨干</w:t>
      </w:r>
      <w:r>
        <w:rPr>
          <w:rFonts w:hint="eastAsia" w:ascii="仿宋_GB2312" w:hAnsi="Times New Roman" w:eastAsia="仿宋_GB2312" w:cs="Times New Roman"/>
          <w:sz w:val="32"/>
          <w:szCs w:val="32"/>
          <w:lang w:val="zh-CN"/>
        </w:rPr>
        <w:t>适应新时代融媒体环境下的新闻宣传和</w:t>
      </w:r>
      <w:r>
        <w:rPr>
          <w:rFonts w:hint="eastAsia" w:ascii="仿宋_GB2312" w:hAnsi="Times New Roman" w:eastAsia="仿宋_GB2312" w:cs="Times New Roman"/>
          <w:sz w:val="32"/>
          <w:szCs w:val="32"/>
        </w:rPr>
        <w:t>舆情处置</w:t>
      </w:r>
      <w:r>
        <w:rPr>
          <w:rFonts w:hint="eastAsia" w:ascii="仿宋_GB2312" w:hAnsi="Times New Roman" w:eastAsia="仿宋_GB2312" w:cs="Times New Roman"/>
          <w:sz w:val="32"/>
          <w:szCs w:val="32"/>
          <w:lang w:eastAsia="zh-CN"/>
        </w:rPr>
        <w:t>能力。</w:t>
      </w:r>
    </w:p>
    <w:p w14:paraId="0093A0D5"/>
    <w:p w14:paraId="5CDA5BEA">
      <w:pPr>
        <w:pStyle w:val="10"/>
      </w:pPr>
    </w:p>
    <w:p w14:paraId="162456AB">
      <w:pPr>
        <w:pStyle w:val="6"/>
      </w:pPr>
    </w:p>
    <w:p w14:paraId="3CEDDD4A">
      <w:pPr>
        <w:pStyle w:val="6"/>
      </w:pPr>
    </w:p>
    <w:p w14:paraId="3A78586C">
      <w:pPr>
        <w:pStyle w:val="6"/>
      </w:pPr>
    </w:p>
    <w:p w14:paraId="083EF94F">
      <w:pPr>
        <w:pStyle w:val="6"/>
      </w:pPr>
    </w:p>
    <w:p w14:paraId="10C251C9">
      <w:pPr>
        <w:pStyle w:val="6"/>
      </w:pPr>
    </w:p>
    <w:p w14:paraId="52A5935B">
      <w:pPr>
        <w:pStyle w:val="6"/>
      </w:pPr>
    </w:p>
    <w:p w14:paraId="7BDECAC0">
      <w:pPr>
        <w:pStyle w:val="6"/>
      </w:pPr>
    </w:p>
    <w:p w14:paraId="542D83D0">
      <w:pPr>
        <w:pStyle w:val="6"/>
      </w:pPr>
    </w:p>
    <w:p w14:paraId="08DA869C">
      <w:pPr>
        <w:pStyle w:val="6"/>
      </w:pPr>
    </w:p>
    <w:p w14:paraId="651CADD8">
      <w:pPr>
        <w:pStyle w:val="6"/>
      </w:pPr>
    </w:p>
    <w:p w14:paraId="668D24E3">
      <w:pPr>
        <w:pStyle w:val="6"/>
      </w:pPr>
    </w:p>
    <w:p w14:paraId="711049B0">
      <w:pPr>
        <w:pStyle w:val="6"/>
      </w:pPr>
    </w:p>
    <w:p w14:paraId="65BFB31D">
      <w:pPr>
        <w:pStyle w:val="6"/>
      </w:pPr>
    </w:p>
    <w:p w14:paraId="058EE5A5">
      <w:pPr>
        <w:pStyle w:val="6"/>
      </w:pPr>
    </w:p>
    <w:p w14:paraId="5B7274D8">
      <w:pPr>
        <w:pStyle w:val="6"/>
      </w:pPr>
    </w:p>
    <w:p w14:paraId="0F33F221">
      <w:pPr>
        <w:pStyle w:val="6"/>
      </w:pPr>
    </w:p>
    <w:p w14:paraId="5F91E935">
      <w:pPr>
        <w:pStyle w:val="6"/>
      </w:pPr>
    </w:p>
    <w:p w14:paraId="02DF7E2D">
      <w:pPr>
        <w:pStyle w:val="6"/>
      </w:pPr>
    </w:p>
    <w:p w14:paraId="63273929">
      <w:pPr>
        <w:pStyle w:val="6"/>
      </w:pPr>
    </w:p>
    <w:p w14:paraId="59B4B11D">
      <w:pPr>
        <w:pStyle w:val="6"/>
      </w:pPr>
    </w:p>
    <w:p w14:paraId="197EC91F">
      <w:pPr>
        <w:pStyle w:val="6"/>
      </w:pPr>
    </w:p>
    <w:p w14:paraId="59265E30">
      <w:pPr>
        <w:pStyle w:val="6"/>
      </w:pPr>
    </w:p>
    <w:p w14:paraId="67F5B2EE">
      <w:pPr>
        <w:pStyle w:val="6"/>
      </w:pPr>
    </w:p>
    <w:p w14:paraId="6A6647C5">
      <w:pPr>
        <w:pStyle w:val="6"/>
      </w:pPr>
    </w:p>
    <w:p w14:paraId="07249402">
      <w:pPr>
        <w:pStyle w:val="6"/>
      </w:pPr>
    </w:p>
    <w:p w14:paraId="3336D9F5">
      <w:pPr>
        <w:numPr>
          <w:ilvl w:val="0"/>
          <w:numId w:val="6"/>
        </w:numPr>
        <w:spacing w:line="600" w:lineRule="exact"/>
        <w:ind w:firstLine="660" w:firstLineChars="150"/>
        <w:jc w:val="center"/>
        <w:outlineLvl w:val="0"/>
        <w:rPr>
          <w:rStyle w:val="16"/>
          <w:rFonts w:ascii="黑体" w:hAnsi="黑体" w:eastAsia="黑体"/>
          <w:b w:val="0"/>
          <w:color w:val="auto"/>
          <w:highlight w:val="none"/>
        </w:rPr>
      </w:pPr>
      <w:bookmarkStart w:id="60" w:name="_Toc15377225"/>
      <w:bookmarkStart w:id="61" w:name="_Toc15396613"/>
      <w:bookmarkStart w:id="62" w:name="_Toc23734"/>
      <w:r>
        <w:rPr>
          <w:rFonts w:hint="eastAsia" w:ascii="黑体" w:hAnsi="黑体" w:eastAsia="黑体"/>
          <w:color w:val="auto"/>
          <w:sz w:val="44"/>
          <w:szCs w:val="44"/>
          <w:highlight w:val="none"/>
        </w:rPr>
        <w:t>名</w:t>
      </w:r>
      <w:r>
        <w:rPr>
          <w:rStyle w:val="16"/>
          <w:rFonts w:hint="eastAsia" w:ascii="黑体" w:hAnsi="黑体" w:eastAsia="黑体"/>
          <w:b w:val="0"/>
          <w:color w:val="auto"/>
          <w:highlight w:val="none"/>
        </w:rPr>
        <w:t>词解释</w:t>
      </w:r>
      <w:bookmarkEnd w:id="60"/>
      <w:bookmarkEnd w:id="61"/>
      <w:bookmarkEnd w:id="62"/>
    </w:p>
    <w:p w14:paraId="257CC068">
      <w:pPr>
        <w:spacing w:line="600" w:lineRule="exact"/>
        <w:jc w:val="left"/>
        <w:rPr>
          <w:rFonts w:ascii="宋体"/>
          <w:b/>
          <w:color w:val="auto"/>
          <w:sz w:val="44"/>
          <w:szCs w:val="44"/>
          <w:highlight w:val="none"/>
        </w:rPr>
      </w:pPr>
    </w:p>
    <w:p w14:paraId="3717B722">
      <w:pPr>
        <w:pStyle w:val="19"/>
        <w:spacing w:line="560" w:lineRule="exact"/>
        <w:ind w:firstLine="640" w:firstLineChars="200"/>
        <w:outlineLvl w:val="1"/>
        <w:rPr>
          <w:rFonts w:ascii="仿宋_GB2312" w:eastAsia="仿宋_GB2312"/>
          <w:color w:val="auto"/>
          <w:sz w:val="32"/>
          <w:szCs w:val="32"/>
          <w:highlight w:val="none"/>
        </w:rPr>
      </w:pPr>
      <w:bookmarkStart w:id="63" w:name="_Toc3010"/>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63"/>
    </w:p>
    <w:p w14:paraId="3794239F">
      <w:pPr>
        <w:pStyle w:val="19"/>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40CB36CD">
      <w:pPr>
        <w:pStyle w:val="19"/>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25A4E9D0">
      <w:pPr>
        <w:pStyle w:val="19"/>
        <w:spacing w:line="560" w:lineRule="exact"/>
        <w:ind w:firstLine="640" w:firstLineChars="200"/>
        <w:outlineLvl w:val="1"/>
        <w:rPr>
          <w:rFonts w:ascii="仿宋_GB2312" w:eastAsia="仿宋_GB2312"/>
          <w:color w:val="auto"/>
          <w:sz w:val="32"/>
          <w:szCs w:val="32"/>
          <w:highlight w:val="none"/>
        </w:rPr>
      </w:pPr>
      <w:bookmarkStart w:id="64" w:name="_Toc4308"/>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64"/>
    </w:p>
    <w:p w14:paraId="14A72781">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59E0C3BC">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6288E594">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7BA6A7F">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4C358BCA">
      <w:pPr>
        <w:pStyle w:val="19"/>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Style w:val="14"/>
          <w:rFonts w:hint="eastAsia" w:ascii="仿宋" w:hAnsi="仿宋" w:eastAsia="仿宋"/>
          <w:b w:val="0"/>
          <w:bCs w:val="0"/>
          <w:color w:val="000000"/>
          <w:sz w:val="32"/>
          <w:szCs w:val="32"/>
          <w:highlight w:val="none"/>
          <w:lang w:val="en-US" w:eastAsia="zh-CN"/>
        </w:rPr>
        <w:t>一般公共服务</w:t>
      </w:r>
      <w:r>
        <w:rPr>
          <w:rStyle w:val="14"/>
          <w:rFonts w:hint="eastAsia" w:ascii="仿宋" w:hAnsi="仿宋" w:eastAsia="仿宋"/>
          <w:b w:val="0"/>
          <w:bCs w:val="0"/>
          <w:color w:val="000000"/>
          <w:sz w:val="32"/>
          <w:szCs w:val="32"/>
          <w:highlight w:val="none"/>
        </w:rPr>
        <w:t>支出（</w:t>
      </w:r>
      <w:r>
        <w:rPr>
          <w:rStyle w:val="14"/>
          <w:rFonts w:hint="eastAsia" w:ascii="仿宋" w:hAnsi="仿宋" w:eastAsia="仿宋"/>
          <w:b w:val="0"/>
          <w:bCs w:val="0"/>
          <w:color w:val="000000"/>
          <w:sz w:val="32"/>
          <w:szCs w:val="32"/>
          <w:highlight w:val="none"/>
          <w:lang w:val="en-US" w:eastAsia="zh-CN"/>
        </w:rPr>
        <w:t>201</w:t>
      </w:r>
      <w:r>
        <w:rPr>
          <w:rStyle w:val="14"/>
          <w:rFonts w:hint="eastAsia" w:ascii="仿宋" w:hAnsi="仿宋" w:eastAsia="仿宋"/>
          <w:b w:val="0"/>
          <w:bCs w:val="0"/>
          <w:color w:val="000000"/>
          <w:sz w:val="32"/>
          <w:szCs w:val="32"/>
          <w:highlight w:val="none"/>
        </w:rPr>
        <w:t>）</w:t>
      </w:r>
      <w:r>
        <w:rPr>
          <w:rStyle w:val="14"/>
          <w:rFonts w:hint="eastAsia" w:ascii="仿宋" w:hAnsi="仿宋" w:eastAsia="仿宋"/>
          <w:b w:val="0"/>
          <w:bCs w:val="0"/>
          <w:color w:val="000000"/>
          <w:sz w:val="32"/>
          <w:szCs w:val="32"/>
          <w:highlight w:val="none"/>
          <w:lang w:val="en-US" w:eastAsia="zh-CN"/>
        </w:rPr>
        <w:t>组织事务</w:t>
      </w:r>
      <w:r>
        <w:rPr>
          <w:rStyle w:val="14"/>
          <w:rFonts w:hint="eastAsia" w:ascii="仿宋" w:hAnsi="仿宋" w:eastAsia="仿宋"/>
          <w:b w:val="0"/>
          <w:bCs w:val="0"/>
          <w:color w:val="000000"/>
          <w:sz w:val="32"/>
          <w:szCs w:val="32"/>
          <w:highlight w:val="none"/>
        </w:rPr>
        <w:t>（</w:t>
      </w:r>
      <w:r>
        <w:rPr>
          <w:rStyle w:val="14"/>
          <w:rFonts w:hint="eastAsia" w:ascii="仿宋" w:hAnsi="仿宋" w:eastAsia="仿宋"/>
          <w:b w:val="0"/>
          <w:bCs w:val="0"/>
          <w:color w:val="000000"/>
          <w:sz w:val="32"/>
          <w:szCs w:val="32"/>
          <w:highlight w:val="none"/>
          <w:lang w:val="en-US" w:eastAsia="zh-CN"/>
        </w:rPr>
        <w:t>32</w:t>
      </w:r>
      <w:r>
        <w:rPr>
          <w:rStyle w:val="14"/>
          <w:rFonts w:hint="eastAsia" w:ascii="仿宋" w:hAnsi="仿宋" w:eastAsia="仿宋"/>
          <w:b w:val="0"/>
          <w:bCs w:val="0"/>
          <w:color w:val="000000"/>
          <w:sz w:val="32"/>
          <w:szCs w:val="32"/>
          <w:highlight w:val="none"/>
        </w:rPr>
        <w:t>）一般行政管理事务（</w:t>
      </w:r>
      <w:r>
        <w:rPr>
          <w:rStyle w:val="14"/>
          <w:rFonts w:hint="eastAsia" w:ascii="仿宋" w:hAnsi="仿宋" w:eastAsia="仿宋"/>
          <w:b w:val="0"/>
          <w:bCs w:val="0"/>
          <w:color w:val="000000"/>
          <w:sz w:val="32"/>
          <w:szCs w:val="32"/>
          <w:highlight w:val="none"/>
          <w:lang w:val="en-US" w:eastAsia="zh-CN"/>
        </w:rPr>
        <w:t>02</w:t>
      </w:r>
      <w:r>
        <w:rPr>
          <w:rStyle w:val="14"/>
          <w:rFonts w:hint="eastAsia" w:ascii="仿宋" w:hAnsi="仿宋" w:eastAsia="仿宋"/>
          <w:b w:val="0"/>
          <w:bCs w:val="0"/>
          <w:color w:val="000000"/>
          <w:sz w:val="32"/>
          <w:szCs w:val="32"/>
          <w:highlight w:val="none"/>
        </w:rPr>
        <w:t>）</w:t>
      </w:r>
      <w:r>
        <w:rPr>
          <w:rFonts w:ascii="仿宋_GB2312" w:eastAsia="仿宋_GB2312"/>
          <w:b w:val="0"/>
          <w:bCs w:val="0"/>
          <w:sz w:val="32"/>
          <w:szCs w:val="32"/>
          <w:highlight w:val="none"/>
        </w:rPr>
        <w:t>：</w:t>
      </w:r>
      <w:r>
        <w:rPr>
          <w:rFonts w:ascii="仿宋_GB2312" w:eastAsia="仿宋_GB2312"/>
          <w:sz w:val="32"/>
          <w:szCs w:val="32"/>
          <w:highlight w:val="none"/>
        </w:rPr>
        <w:t>指</w:t>
      </w:r>
      <w:r>
        <w:rPr>
          <w:rFonts w:hint="eastAsia" w:ascii="仿宋_GB2312" w:eastAsia="仿宋_GB2312"/>
          <w:sz w:val="32"/>
          <w:szCs w:val="32"/>
          <w:highlight w:val="none"/>
        </w:rPr>
        <w:t>反映行政单位（包括实行公务员管理的事业单位）未单独设置项级科目的其他项目</w:t>
      </w:r>
      <w:r>
        <w:rPr>
          <w:rFonts w:ascii="仿宋_GB2312" w:eastAsia="仿宋_GB2312"/>
          <w:sz w:val="32"/>
          <w:szCs w:val="32"/>
          <w:highlight w:val="none"/>
        </w:rPr>
        <w:t>支出。</w:t>
      </w:r>
    </w:p>
    <w:p w14:paraId="05AA448E">
      <w:pPr>
        <w:pStyle w:val="19"/>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.文化旅游体育与传媒支出（</w:t>
      </w:r>
      <w:r>
        <w:rPr>
          <w:rFonts w:hint="eastAsia" w:ascii="仿宋_GB2312" w:eastAsia="仿宋_GB2312"/>
          <w:sz w:val="32"/>
          <w:szCs w:val="32"/>
          <w:highlight w:val="none"/>
          <w:lang w:val="en-US" w:eastAsia="zh-CN"/>
        </w:rPr>
        <w:t>207</w:t>
      </w:r>
      <w:r>
        <w:rPr>
          <w:rFonts w:hint="eastAsia" w:ascii="仿宋_GB2312" w:eastAsia="仿宋_GB2312"/>
          <w:sz w:val="32"/>
          <w:szCs w:val="32"/>
          <w:highlight w:val="none"/>
        </w:rPr>
        <w:t>）文化和旅游（</w:t>
      </w:r>
      <w:r>
        <w:rPr>
          <w:rFonts w:hint="eastAsia" w:ascii="仿宋_GB2312" w:eastAsia="仿宋_GB2312"/>
          <w:sz w:val="32"/>
          <w:szCs w:val="32"/>
          <w:highlight w:val="none"/>
          <w:lang w:val="en-US" w:eastAsia="zh-CN"/>
        </w:rPr>
        <w:t>01</w:t>
      </w:r>
      <w:r>
        <w:rPr>
          <w:rFonts w:hint="eastAsia" w:ascii="仿宋_GB2312" w:eastAsia="仿宋_GB2312"/>
          <w:sz w:val="32"/>
          <w:szCs w:val="32"/>
          <w:highlight w:val="none"/>
        </w:rPr>
        <w:t>）其他文化和旅游支出（</w:t>
      </w:r>
      <w:r>
        <w:rPr>
          <w:rFonts w:hint="eastAsia" w:ascii="仿宋_GB2312" w:eastAsia="仿宋_GB2312"/>
          <w:sz w:val="32"/>
          <w:szCs w:val="32"/>
          <w:highlight w:val="none"/>
          <w:lang w:val="en-US" w:eastAsia="zh-CN"/>
        </w:rPr>
        <w:t>99</w:t>
      </w:r>
      <w:r>
        <w:rPr>
          <w:rFonts w:hint="eastAsia" w:ascii="仿宋_GB2312" w:eastAsia="仿宋_GB2312"/>
          <w:sz w:val="32"/>
          <w:szCs w:val="32"/>
          <w:highlight w:val="none"/>
        </w:rPr>
        <w:t>）：指反映除上述项目以外其他用于文化和旅游方面的支出。</w:t>
      </w:r>
    </w:p>
    <w:p w14:paraId="2D743D05">
      <w:pPr>
        <w:pStyle w:val="19"/>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hint="eastAsia" w:ascii="仿宋_GB2312" w:eastAsia="仿宋_GB2312"/>
          <w:sz w:val="32"/>
          <w:szCs w:val="32"/>
          <w:highlight w:val="none"/>
        </w:rPr>
        <w:t>）行政事业单位养老支出（</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）机关事业单位基本养老保险缴费支出（</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反映机关事业单位实施养老保险制度由</w:t>
      </w:r>
      <w:r>
        <w:rPr>
          <w:rFonts w:hint="eastAsia" w:ascii="仿宋_GB2312" w:eastAsia="仿宋_GB2312"/>
          <w:sz w:val="32"/>
          <w:szCs w:val="32"/>
          <w:highlight w:val="none"/>
        </w:rPr>
        <w:t>单位缴纳的</w:t>
      </w:r>
      <w:r>
        <w:rPr>
          <w:rFonts w:hint="eastAsia" w:ascii="仿宋_GB2312" w:eastAsia="仿宋_GB2312"/>
          <w:sz w:val="32"/>
          <w:szCs w:val="32"/>
          <w:highlight w:val="none"/>
          <w:lang w:eastAsia="zh-CN"/>
        </w:rPr>
        <w:t>基本</w:t>
      </w:r>
      <w:r>
        <w:rPr>
          <w:rFonts w:hint="eastAsia" w:ascii="仿宋_GB2312" w:eastAsia="仿宋_GB2312"/>
          <w:sz w:val="32"/>
          <w:szCs w:val="32"/>
          <w:highlight w:val="none"/>
        </w:rPr>
        <w:t>养老保险费的支出。</w:t>
      </w:r>
    </w:p>
    <w:p w14:paraId="121CADC3">
      <w:pPr>
        <w:pStyle w:val="19"/>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208</w:t>
      </w:r>
      <w:r>
        <w:rPr>
          <w:rFonts w:hint="eastAsia" w:ascii="仿宋_GB2312" w:eastAsia="仿宋_GB2312"/>
          <w:sz w:val="32"/>
          <w:szCs w:val="32"/>
          <w:highlight w:val="none"/>
        </w:rPr>
        <w:t>）行政事业单位养老支出（</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）机关事业单位</w:t>
      </w:r>
      <w:r>
        <w:rPr>
          <w:rFonts w:hint="eastAsia" w:ascii="仿宋_GB2312" w:eastAsia="仿宋_GB2312"/>
          <w:sz w:val="32"/>
          <w:szCs w:val="32"/>
          <w:highlight w:val="none"/>
          <w:lang w:val="en-US" w:eastAsia="zh-CN"/>
        </w:rPr>
        <w:t>职业年金缴费</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06</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反映机关事业单位实施养老保险制度由</w:t>
      </w:r>
      <w:r>
        <w:rPr>
          <w:rFonts w:hint="eastAsia" w:ascii="仿宋_GB2312" w:eastAsia="仿宋_GB2312"/>
          <w:sz w:val="32"/>
          <w:szCs w:val="32"/>
          <w:highlight w:val="none"/>
        </w:rPr>
        <w:t>单位缴纳的</w:t>
      </w:r>
      <w:r>
        <w:rPr>
          <w:rFonts w:hint="eastAsia" w:ascii="仿宋_GB2312" w:eastAsia="仿宋_GB2312"/>
          <w:sz w:val="32"/>
          <w:szCs w:val="32"/>
          <w:highlight w:val="none"/>
          <w:lang w:val="en-US" w:eastAsia="zh-CN"/>
        </w:rPr>
        <w:t>职业年金</w:t>
      </w:r>
      <w:r>
        <w:rPr>
          <w:rFonts w:hint="eastAsia" w:ascii="仿宋_GB2312" w:eastAsia="仿宋_GB2312"/>
          <w:sz w:val="32"/>
          <w:szCs w:val="32"/>
          <w:highlight w:val="none"/>
        </w:rPr>
        <w:t>支出。</w:t>
      </w:r>
    </w:p>
    <w:p w14:paraId="5761572E">
      <w:pPr>
        <w:pStyle w:val="19"/>
        <w:spacing w:line="560" w:lineRule="exact"/>
        <w:ind w:firstLine="640" w:firstLineChars="200"/>
        <w:rPr>
          <w:rFonts w:hint="eastAsia" w:ascii="仿宋_GB2312" w:eastAsia="仿宋_GB2312"/>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社会保障和就业（</w:t>
      </w:r>
      <w:r>
        <w:rPr>
          <w:rFonts w:ascii="仿宋_GB2312" w:eastAsia="仿宋_GB2312"/>
          <w:color w:val="auto"/>
          <w:sz w:val="32"/>
          <w:szCs w:val="32"/>
          <w:highlight w:val="none"/>
        </w:rPr>
        <w:t>208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残疾人事业（11）残疾人就业（05）反映残疾人联合会用于残疾人就业方面支出。</w:t>
      </w:r>
    </w:p>
    <w:p w14:paraId="1739F4E9">
      <w:pPr>
        <w:pStyle w:val="19"/>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ascii="仿宋_GB2312" w:eastAsia="仿宋_GB2312"/>
          <w:sz w:val="32"/>
          <w:szCs w:val="32"/>
          <w:highlight w:val="none"/>
        </w:rPr>
        <w:t>社会保障和就业</w:t>
      </w:r>
      <w:r>
        <w:rPr>
          <w:rFonts w:hint="eastAsia" w:ascii="仿宋_GB2312" w:eastAsia="仿宋_GB2312"/>
          <w:sz w:val="32"/>
          <w:szCs w:val="32"/>
          <w:highlight w:val="none"/>
        </w:rPr>
        <w:t>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208</w:t>
      </w:r>
      <w:r>
        <w:rPr>
          <w:rFonts w:ascii="仿宋_GB2312" w:eastAsia="仿宋_GB2312"/>
          <w:sz w:val="32"/>
          <w:szCs w:val="32"/>
          <w:highlight w:val="none"/>
        </w:rPr>
        <w:t>）其他社会保障和就业</w:t>
      </w:r>
      <w:r>
        <w:rPr>
          <w:rFonts w:hint="eastAsia" w:ascii="仿宋_GB2312" w:eastAsia="仿宋_GB2312"/>
          <w:sz w:val="32"/>
          <w:szCs w:val="32"/>
          <w:highlight w:val="none"/>
        </w:rPr>
        <w:t>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99</w:t>
      </w:r>
      <w:r>
        <w:rPr>
          <w:rFonts w:ascii="仿宋_GB2312" w:eastAsia="仿宋_GB2312"/>
          <w:sz w:val="32"/>
          <w:szCs w:val="32"/>
          <w:highlight w:val="none"/>
        </w:rPr>
        <w:t>）其他社会保障和就业支出（</w:t>
      </w:r>
      <w:r>
        <w:rPr>
          <w:rFonts w:hint="eastAsia" w:ascii="仿宋_GB2312" w:eastAsia="仿宋_GB2312"/>
          <w:sz w:val="32"/>
          <w:szCs w:val="32"/>
          <w:highlight w:val="none"/>
          <w:lang w:val="en-US" w:eastAsia="zh-CN"/>
        </w:rPr>
        <w:t>99</w:t>
      </w:r>
      <w:r>
        <w:rPr>
          <w:rFonts w:ascii="仿宋_GB2312" w:eastAsia="仿宋_GB2312"/>
          <w:sz w:val="32"/>
          <w:szCs w:val="32"/>
          <w:highlight w:val="none"/>
        </w:rPr>
        <w:t>）：指除上述项目外，其他用于社会保障和就业方面的支出。</w:t>
      </w:r>
    </w:p>
    <w:p w14:paraId="24D3BA9B">
      <w:pPr>
        <w:pStyle w:val="19"/>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.卫生健康支出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210</w:t>
      </w:r>
      <w:r>
        <w:rPr>
          <w:rFonts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ascii="仿宋_GB2312" w:eastAsia="仿宋_GB2312"/>
          <w:sz w:val="32"/>
          <w:szCs w:val="32"/>
          <w:highlight w:val="none"/>
        </w:rPr>
        <w:t>）</w:t>
      </w:r>
      <w:r>
        <w:rPr>
          <w:rFonts w:hint="eastAsia" w:ascii="仿宋_GB2312" w:eastAsia="仿宋_GB2312"/>
          <w:sz w:val="32"/>
          <w:szCs w:val="32"/>
          <w:highlight w:val="none"/>
          <w:lang w:val="en-US" w:eastAsia="zh-CN"/>
        </w:rPr>
        <w:t>行政</w:t>
      </w:r>
      <w:r>
        <w:rPr>
          <w:rFonts w:ascii="仿宋_GB2312" w:eastAsia="仿宋_GB2312"/>
          <w:sz w:val="32"/>
          <w:szCs w:val="32"/>
          <w:highlight w:val="none"/>
        </w:rPr>
        <w:t>单位医疗（</w:t>
      </w:r>
      <w:r>
        <w:rPr>
          <w:rFonts w:hint="eastAsia" w:ascii="仿宋_GB2312" w:eastAsia="仿宋_GB2312"/>
          <w:sz w:val="32"/>
          <w:szCs w:val="32"/>
          <w:highlight w:val="none"/>
          <w:lang w:val="en-US" w:eastAsia="zh-CN"/>
        </w:rPr>
        <w:t>01</w:t>
      </w:r>
      <w:r>
        <w:rPr>
          <w:rFonts w:ascii="仿宋_GB2312" w:eastAsia="仿宋_GB2312"/>
          <w:sz w:val="32"/>
          <w:szCs w:val="32"/>
          <w:highlight w:val="none"/>
        </w:rPr>
        <w:t>）：</w:t>
      </w:r>
      <w:r>
        <w:rPr>
          <w:rFonts w:hint="eastAsia" w:ascii="仿宋_GB2312" w:eastAsia="仿宋_GB2312"/>
          <w:sz w:val="32"/>
          <w:szCs w:val="32"/>
          <w:highlight w:val="none"/>
          <w:lang w:eastAsia="zh-CN"/>
        </w:rPr>
        <w:t>反映财政部门安排的</w:t>
      </w:r>
      <w:r>
        <w:rPr>
          <w:rFonts w:hint="eastAsia" w:ascii="仿宋_GB2312" w:eastAsia="仿宋_GB2312"/>
          <w:sz w:val="32"/>
          <w:szCs w:val="32"/>
          <w:highlight w:val="none"/>
          <w:lang w:val="en-US" w:eastAsia="zh-CN"/>
        </w:rPr>
        <w:t>行政</w:t>
      </w:r>
      <w:r>
        <w:rPr>
          <w:rFonts w:hint="eastAsia" w:ascii="仿宋_GB2312" w:eastAsia="仿宋_GB2312"/>
          <w:sz w:val="32"/>
          <w:szCs w:val="32"/>
          <w:highlight w:val="none"/>
          <w:lang w:eastAsia="zh-CN"/>
        </w:rPr>
        <w:t>单位基本医疗保险缴费经费，未参加医疗保险的事业单位的公费医疗经费，按国家规定享受离休人员、</w:t>
      </w:r>
      <w:r>
        <w:rPr>
          <w:rFonts w:hint="eastAsia" w:ascii="仿宋_GB2312" w:eastAsia="仿宋_GB2312"/>
          <w:sz w:val="32"/>
          <w:szCs w:val="32"/>
          <w:highlight w:val="none"/>
          <w:lang w:val="en-US" w:eastAsia="zh-CN"/>
        </w:rPr>
        <w:t>红军老战士</w:t>
      </w:r>
      <w:r>
        <w:rPr>
          <w:rFonts w:hint="eastAsia" w:ascii="仿宋_GB2312" w:eastAsia="仿宋_GB2312"/>
          <w:sz w:val="32"/>
          <w:szCs w:val="32"/>
          <w:highlight w:val="none"/>
          <w:lang w:eastAsia="zh-CN"/>
        </w:rPr>
        <w:t>待遇</w:t>
      </w:r>
      <w:r>
        <w:rPr>
          <w:rFonts w:hint="eastAsia" w:ascii="仿宋_GB2312" w:eastAsia="仿宋_GB2312"/>
          <w:sz w:val="32"/>
          <w:szCs w:val="32"/>
          <w:highlight w:val="none"/>
          <w:lang w:val="en-US" w:eastAsia="zh-CN"/>
        </w:rPr>
        <w:t>人员</w:t>
      </w:r>
      <w:r>
        <w:rPr>
          <w:rFonts w:hint="eastAsia" w:ascii="仿宋_GB2312" w:eastAsia="仿宋_GB2312"/>
          <w:sz w:val="32"/>
          <w:szCs w:val="32"/>
          <w:highlight w:val="none"/>
          <w:lang w:eastAsia="zh-CN"/>
        </w:rPr>
        <w:t>的医疗经费</w:t>
      </w:r>
      <w:r>
        <w:rPr>
          <w:rFonts w:ascii="仿宋_GB2312" w:eastAsia="仿宋_GB2312"/>
          <w:sz w:val="32"/>
          <w:szCs w:val="32"/>
          <w:highlight w:val="none"/>
        </w:rPr>
        <w:t>。</w:t>
      </w:r>
    </w:p>
    <w:p w14:paraId="0BC6BB9D">
      <w:pPr>
        <w:pStyle w:val="19"/>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.卫生健康支出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210</w:t>
      </w:r>
      <w:r>
        <w:rPr>
          <w:rFonts w:ascii="仿宋_GB2312" w:eastAsia="仿宋_GB2312"/>
          <w:sz w:val="32"/>
          <w:szCs w:val="32"/>
          <w:highlight w:val="none"/>
        </w:rPr>
        <w:t>）行政事业单位医疗（</w:t>
      </w:r>
      <w:r>
        <w:rPr>
          <w:rFonts w:hint="eastAsia" w:ascii="仿宋_GB2312" w:eastAsia="仿宋_GB2312"/>
          <w:sz w:val="32"/>
          <w:szCs w:val="32"/>
          <w:highlight w:val="none"/>
          <w:lang w:val="en-US" w:eastAsia="zh-CN"/>
        </w:rPr>
        <w:t>11</w:t>
      </w:r>
      <w:r>
        <w:rPr>
          <w:rFonts w:ascii="仿宋_GB2312" w:eastAsia="仿宋_GB2312"/>
          <w:sz w:val="32"/>
          <w:szCs w:val="32"/>
          <w:highlight w:val="none"/>
        </w:rPr>
        <w:t>）事业单位医疗（</w:t>
      </w:r>
      <w:r>
        <w:rPr>
          <w:rFonts w:hint="eastAsia" w:ascii="仿宋_GB2312" w:eastAsia="仿宋_GB2312"/>
          <w:sz w:val="32"/>
          <w:szCs w:val="32"/>
          <w:highlight w:val="none"/>
          <w:lang w:val="en-US" w:eastAsia="zh-CN"/>
        </w:rPr>
        <w:t>02</w:t>
      </w:r>
      <w:r>
        <w:rPr>
          <w:rFonts w:ascii="仿宋_GB2312" w:eastAsia="仿宋_GB2312"/>
          <w:sz w:val="32"/>
          <w:szCs w:val="32"/>
          <w:highlight w:val="none"/>
        </w:rPr>
        <w:t>）：</w:t>
      </w:r>
      <w:r>
        <w:rPr>
          <w:rFonts w:hint="eastAsia" w:ascii="仿宋_GB2312" w:eastAsia="仿宋_GB2312"/>
          <w:sz w:val="32"/>
          <w:szCs w:val="32"/>
          <w:highlight w:val="none"/>
          <w:lang w:eastAsia="zh-CN"/>
        </w:rPr>
        <w:t>反映财政部门安排的事业单位基本医疗保险缴费经费，未参加医疗保险的</w:t>
      </w:r>
      <w:r>
        <w:rPr>
          <w:rFonts w:hint="eastAsia" w:ascii="仿宋_GB2312" w:eastAsia="仿宋_GB2312"/>
          <w:sz w:val="32"/>
          <w:szCs w:val="32"/>
          <w:highlight w:val="none"/>
          <w:lang w:val="en-US" w:eastAsia="zh-CN"/>
        </w:rPr>
        <w:t>行政</w:t>
      </w:r>
      <w:r>
        <w:rPr>
          <w:rFonts w:hint="eastAsia" w:ascii="仿宋_GB2312" w:eastAsia="仿宋_GB2312"/>
          <w:sz w:val="32"/>
          <w:szCs w:val="32"/>
          <w:highlight w:val="none"/>
          <w:lang w:eastAsia="zh-CN"/>
        </w:rPr>
        <w:t>单位的公费医疗经费，按国家规定享受离休人员待遇的医疗经费</w:t>
      </w:r>
      <w:r>
        <w:rPr>
          <w:rFonts w:ascii="仿宋_GB2312" w:eastAsia="仿宋_GB2312"/>
          <w:sz w:val="32"/>
          <w:szCs w:val="32"/>
          <w:highlight w:val="none"/>
        </w:rPr>
        <w:t>。</w:t>
      </w:r>
    </w:p>
    <w:p w14:paraId="5765EF71">
      <w:pPr>
        <w:numPr>
          <w:ilvl w:val="0"/>
          <w:numId w:val="0"/>
        </w:numPr>
        <w:ind w:firstLine="640" w:firstLineChars="200"/>
        <w:rPr>
          <w:rFonts w:hint="eastAsia" w:ascii="仿宋_GB2312" w:eastAsia="仿宋_GB2312"/>
          <w:color w:val="000000"/>
          <w:sz w:val="32"/>
          <w:szCs w:val="32"/>
          <w:highlight w:val="none"/>
        </w:rPr>
      </w:pPr>
      <w:r>
        <w:rPr>
          <w:rStyle w:val="14"/>
          <w:rFonts w:hint="eastAsia" w:ascii="仿宋_GB2312" w:eastAsia="仿宋_GB2312"/>
          <w:b w:val="0"/>
          <w:bCs w:val="0"/>
          <w:color w:val="000000"/>
          <w:sz w:val="32"/>
          <w:szCs w:val="32"/>
          <w:highlight w:val="none"/>
          <w:lang w:val="en-US" w:eastAsia="zh-CN"/>
        </w:rPr>
        <w:t>17.</w:t>
      </w:r>
      <w:r>
        <w:rPr>
          <w:rStyle w:val="14"/>
          <w:rFonts w:hint="eastAsia" w:ascii="仿宋_GB2312" w:eastAsia="仿宋_GB2312"/>
          <w:b w:val="0"/>
          <w:bCs w:val="0"/>
          <w:color w:val="000000"/>
          <w:sz w:val="32"/>
          <w:szCs w:val="32"/>
          <w:highlight w:val="none"/>
          <w:lang w:eastAsia="zh-CN"/>
        </w:rPr>
        <w:t>卫生健康支出（</w:t>
      </w:r>
      <w:r>
        <w:rPr>
          <w:rFonts w:hint="eastAsia" w:ascii="仿宋_GB2312" w:eastAsia="仿宋_GB2312"/>
          <w:color w:val="000000"/>
          <w:sz w:val="32"/>
          <w:szCs w:val="32"/>
          <w:highlight w:val="none"/>
          <w:lang w:val="en-US" w:eastAsia="zh-CN"/>
        </w:rPr>
        <w:t>210</w:t>
      </w:r>
      <w:r>
        <w:rPr>
          <w:rFonts w:hint="eastAsia" w:ascii="仿宋_GB2312" w:eastAsia="仿宋_GB2312"/>
          <w:color w:val="000000"/>
          <w:sz w:val="32"/>
          <w:szCs w:val="32"/>
          <w:highlight w:val="none"/>
        </w:rPr>
        <w:t>）</w:t>
      </w:r>
      <w:r>
        <w:rPr>
          <w:rStyle w:val="14"/>
          <w:rFonts w:hint="eastAsia" w:ascii="仿宋_GB2312" w:eastAsia="仿宋_GB2312"/>
          <w:b w:val="0"/>
          <w:bCs w:val="0"/>
          <w:color w:val="000000"/>
          <w:sz w:val="32"/>
          <w:szCs w:val="32"/>
          <w:highlight w:val="none"/>
        </w:rPr>
        <w:t>行政事业单位医疗</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11</w:t>
      </w:r>
      <w:r>
        <w:rPr>
          <w:rFonts w:hint="eastAsia" w:ascii="仿宋_GB2312" w:eastAsia="仿宋_GB2312"/>
          <w:color w:val="000000"/>
          <w:sz w:val="32"/>
          <w:szCs w:val="32"/>
          <w:highlight w:val="none"/>
        </w:rPr>
        <w:t>）公务员医疗补助（</w:t>
      </w:r>
      <w:r>
        <w:rPr>
          <w:rFonts w:hint="eastAsia" w:ascii="仿宋_GB2312" w:eastAsia="仿宋_GB2312"/>
          <w:color w:val="000000"/>
          <w:sz w:val="32"/>
          <w:szCs w:val="32"/>
          <w:highlight w:val="none"/>
          <w:lang w:val="en-US" w:eastAsia="zh-CN"/>
        </w:rPr>
        <w:t>03</w:t>
      </w:r>
      <w:r>
        <w:rPr>
          <w:rFonts w:hint="eastAsia" w:ascii="仿宋_GB2312" w:eastAsia="仿宋_GB2312"/>
          <w:color w:val="000000"/>
          <w:sz w:val="32"/>
          <w:szCs w:val="32"/>
          <w:highlight w:val="none"/>
        </w:rPr>
        <w:t>）：指</w:t>
      </w:r>
      <w:r>
        <w:rPr>
          <w:rFonts w:hint="eastAsia" w:ascii="仿宋_GB2312" w:eastAsia="仿宋_GB2312"/>
          <w:color w:val="000000"/>
          <w:sz w:val="32"/>
          <w:szCs w:val="32"/>
          <w:highlight w:val="none"/>
          <w:lang w:eastAsia="zh-CN"/>
        </w:rPr>
        <w:t>反映财政部门集中安排的公务员医疗补助经费</w:t>
      </w:r>
      <w:r>
        <w:rPr>
          <w:rFonts w:hint="eastAsia" w:ascii="仿宋_GB2312" w:eastAsia="仿宋_GB2312"/>
          <w:color w:val="000000"/>
          <w:sz w:val="32"/>
          <w:szCs w:val="32"/>
          <w:highlight w:val="none"/>
        </w:rPr>
        <w:t>。</w:t>
      </w:r>
    </w:p>
    <w:p w14:paraId="113B2832">
      <w:pPr>
        <w:pStyle w:val="19"/>
        <w:spacing w:line="560" w:lineRule="exact"/>
        <w:ind w:firstLine="640" w:firstLineChars="200"/>
        <w:rPr>
          <w:rFonts w:ascii="仿宋" w:hAnsi="仿宋" w:eastAsia="仿宋"/>
          <w:b/>
          <w:color w:val="000000"/>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w:t>
      </w:r>
      <w:r>
        <w:rPr>
          <w:rFonts w:ascii="仿宋_GB2312" w:eastAsia="仿宋_GB2312"/>
          <w:sz w:val="32"/>
          <w:szCs w:val="32"/>
          <w:highlight w:val="none"/>
        </w:rPr>
        <w:t>住房保障</w:t>
      </w:r>
      <w:r>
        <w:rPr>
          <w:rFonts w:hint="eastAsia" w:ascii="仿宋_GB2312" w:eastAsia="仿宋_GB2312"/>
          <w:sz w:val="32"/>
          <w:szCs w:val="32"/>
          <w:highlight w:val="none"/>
        </w:rPr>
        <w:t>支出</w:t>
      </w:r>
      <w:r>
        <w:rPr>
          <w:rFonts w:ascii="仿宋_GB2312" w:eastAsia="仿宋_GB2312"/>
          <w:sz w:val="32"/>
          <w:szCs w:val="32"/>
          <w:highlight w:val="none"/>
        </w:rPr>
        <w:t>（</w:t>
      </w:r>
      <w:r>
        <w:rPr>
          <w:rFonts w:hint="eastAsia" w:ascii="仿宋_GB2312" w:eastAsia="仿宋_GB2312"/>
          <w:sz w:val="32"/>
          <w:szCs w:val="32"/>
          <w:highlight w:val="none"/>
          <w:lang w:val="en-US" w:eastAsia="zh-CN"/>
        </w:rPr>
        <w:t>221</w:t>
      </w:r>
      <w:r>
        <w:rPr>
          <w:rFonts w:ascii="仿宋_GB2312" w:eastAsia="仿宋_GB2312"/>
          <w:sz w:val="32"/>
          <w:szCs w:val="32"/>
          <w:highlight w:val="none"/>
        </w:rPr>
        <w:t>）住房改革支出（</w:t>
      </w:r>
      <w:r>
        <w:rPr>
          <w:rFonts w:hint="eastAsia" w:ascii="仿宋_GB2312" w:eastAsia="仿宋_GB2312"/>
          <w:sz w:val="32"/>
          <w:szCs w:val="32"/>
          <w:highlight w:val="none"/>
          <w:lang w:val="en-US" w:eastAsia="zh-CN"/>
        </w:rPr>
        <w:t>02</w:t>
      </w:r>
      <w:r>
        <w:rPr>
          <w:rFonts w:ascii="仿宋_GB2312" w:eastAsia="仿宋_GB2312"/>
          <w:sz w:val="32"/>
          <w:szCs w:val="32"/>
          <w:highlight w:val="none"/>
        </w:rPr>
        <w:t>）住房公积金（</w:t>
      </w:r>
      <w:r>
        <w:rPr>
          <w:rFonts w:hint="eastAsia" w:ascii="仿宋_GB2312" w:eastAsia="仿宋_GB2312"/>
          <w:sz w:val="32"/>
          <w:szCs w:val="32"/>
          <w:highlight w:val="none"/>
          <w:lang w:val="en-US" w:eastAsia="zh-CN"/>
        </w:rPr>
        <w:t>01</w:t>
      </w:r>
      <w:r>
        <w:rPr>
          <w:rFonts w:ascii="仿宋_GB2312" w:eastAsia="仿宋_GB2312"/>
          <w:sz w:val="32"/>
          <w:szCs w:val="32"/>
          <w:highlight w:val="none"/>
        </w:rPr>
        <w:t>）：</w:t>
      </w:r>
      <w:r>
        <w:rPr>
          <w:rFonts w:hint="eastAsia" w:ascii="仿宋_GB2312" w:eastAsia="仿宋_GB2312"/>
          <w:sz w:val="32"/>
          <w:szCs w:val="32"/>
          <w:highlight w:val="none"/>
          <w:lang w:eastAsia="zh-CN"/>
        </w:rPr>
        <w:t>反映行政事业单位按人力资源和社会保障部、财政部规定的基本工资和津贴补贴及规定比例为职工</w:t>
      </w:r>
      <w:r>
        <w:rPr>
          <w:rFonts w:ascii="仿宋_GB2312" w:eastAsia="仿宋_GB2312"/>
          <w:sz w:val="32"/>
          <w:szCs w:val="32"/>
          <w:highlight w:val="none"/>
        </w:rPr>
        <w:t>缴</w:t>
      </w:r>
      <w:r>
        <w:rPr>
          <w:rFonts w:hint="eastAsia" w:ascii="仿宋_GB2312" w:eastAsia="仿宋_GB2312"/>
          <w:sz w:val="32"/>
          <w:szCs w:val="32"/>
          <w:highlight w:val="none"/>
          <w:lang w:eastAsia="zh-CN"/>
        </w:rPr>
        <w:t>纳</w:t>
      </w:r>
      <w:r>
        <w:rPr>
          <w:rFonts w:ascii="仿宋_GB2312" w:eastAsia="仿宋_GB2312"/>
          <w:sz w:val="32"/>
          <w:szCs w:val="32"/>
          <w:highlight w:val="none"/>
        </w:rPr>
        <w:t>的</w:t>
      </w:r>
      <w:r>
        <w:rPr>
          <w:rFonts w:hint="eastAsia" w:ascii="仿宋_GB2312" w:eastAsia="仿宋_GB2312"/>
          <w:sz w:val="32"/>
          <w:szCs w:val="32"/>
          <w:highlight w:val="none"/>
        </w:rPr>
        <w:t>住房公积金</w:t>
      </w:r>
      <w:r>
        <w:rPr>
          <w:rFonts w:ascii="仿宋_GB2312" w:eastAsia="仿宋_GB2312"/>
          <w:sz w:val="32"/>
          <w:szCs w:val="32"/>
          <w:highlight w:val="none"/>
        </w:rPr>
        <w:t>。</w:t>
      </w:r>
    </w:p>
    <w:p w14:paraId="09172A7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61C9BDB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F56ED4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5598CA8A">
      <w:pPr>
        <w:pStyle w:val="1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905AFA">
      <w:pPr>
        <w:pStyle w:val="1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F1F45B7">
      <w:pPr>
        <w:ind w:firstLine="643" w:firstLineChars="200"/>
        <w:rPr>
          <w:rFonts w:ascii="仿宋" w:hAnsi="仿宋" w:eastAsia="仿宋"/>
          <w:b/>
          <w:color w:val="auto"/>
          <w:sz w:val="32"/>
          <w:szCs w:val="32"/>
          <w:highlight w:val="none"/>
        </w:rPr>
      </w:pPr>
    </w:p>
    <w:p w14:paraId="2B620698">
      <w:pPr>
        <w:spacing w:line="600" w:lineRule="exact"/>
        <w:jc w:val="center"/>
        <w:outlineLvl w:val="0"/>
        <w:rPr>
          <w:rStyle w:val="16"/>
          <w:rFonts w:hint="eastAsia" w:ascii="黑体" w:hAnsi="黑体" w:eastAsia="黑体"/>
          <w:b w:val="0"/>
          <w:color w:val="auto"/>
          <w:highlight w:val="none"/>
          <w:lang w:eastAsia="zh-CN"/>
        </w:rPr>
      </w:pPr>
      <w:bookmarkStart w:id="65" w:name="_Toc15377226"/>
      <w:r>
        <w:rPr>
          <w:rFonts w:ascii="宋体"/>
          <w:b/>
          <w:color w:val="auto"/>
          <w:sz w:val="44"/>
          <w:szCs w:val="44"/>
          <w:highlight w:val="none"/>
        </w:rPr>
        <w:br w:type="page"/>
      </w:r>
      <w:bookmarkStart w:id="66" w:name="_Toc15396614"/>
      <w:bookmarkStart w:id="67" w:name="_Toc18989"/>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四部分 附件</w:t>
      </w:r>
      <w:bookmarkEnd w:id="66"/>
      <w:bookmarkEnd w:id="67"/>
    </w:p>
    <w:p w14:paraId="75E49862">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FF0000"/>
          <w:sz w:val="32"/>
          <w:szCs w:val="32"/>
          <w:highlight w:val="none"/>
        </w:rPr>
      </w:pPr>
    </w:p>
    <w:p w14:paraId="1A4208F3">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68" w:name="_Toc1769"/>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68"/>
    </w:p>
    <w:p w14:paraId="171E7E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遂宁市船山区</w:t>
      </w:r>
      <w:r>
        <w:rPr>
          <w:rFonts w:hint="eastAsia" w:ascii="方正小标宋简体" w:hAnsi="方正小标宋简体" w:eastAsia="方正小标宋简体" w:cs="方正小标宋简体"/>
          <w:color w:val="auto"/>
          <w:sz w:val="44"/>
          <w:szCs w:val="44"/>
          <w:lang w:val="en-US" w:eastAsia="zh-CN"/>
        </w:rPr>
        <w:t>融媒体中心</w:t>
      </w:r>
    </w:p>
    <w:p w14:paraId="0301E8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关于2024年部门整体支出绩效报告</w:t>
      </w:r>
    </w:p>
    <w:p w14:paraId="4BA39B67">
      <w:pPr>
        <w:numPr>
          <w:ilvl w:val="0"/>
          <w:numId w:val="0"/>
        </w:numPr>
        <w:ind w:firstLine="640" w:firstLineChars="200"/>
        <w:rPr>
          <w:rFonts w:hint="eastAsia" w:ascii="仿宋_GB2312" w:hAnsi="仿宋_GB2312" w:eastAsia="仿宋_GB2312" w:cs="仿宋_GB2312"/>
          <w:color w:val="auto"/>
          <w:sz w:val="32"/>
          <w:szCs w:val="32"/>
          <w:lang w:val="en-US" w:eastAsia="zh-CN"/>
        </w:rPr>
      </w:pPr>
    </w:p>
    <w:p w14:paraId="714E12DE">
      <w:pPr>
        <w:numPr>
          <w:ilvl w:val="0"/>
          <w:numId w:val="0"/>
        </w:numPr>
        <w:ind w:firstLine="640" w:firstLineChars="200"/>
        <w:outlineLvl w:val="1"/>
        <w:rPr>
          <w:rFonts w:hint="eastAsia" w:ascii="黑体" w:hAnsi="黑体" w:eastAsia="黑体" w:cs="黑体"/>
          <w:color w:val="auto"/>
          <w:sz w:val="32"/>
          <w:szCs w:val="32"/>
          <w:lang w:val="en-US" w:eastAsia="zh-CN"/>
        </w:rPr>
      </w:pPr>
      <w:bookmarkStart w:id="69" w:name="_Toc3857"/>
      <w:r>
        <w:rPr>
          <w:rFonts w:hint="eastAsia" w:ascii="黑体" w:hAnsi="黑体" w:eastAsia="黑体" w:cs="黑体"/>
          <w:color w:val="auto"/>
          <w:sz w:val="32"/>
          <w:szCs w:val="32"/>
          <w:lang w:val="en-US" w:eastAsia="zh-CN"/>
        </w:rPr>
        <w:t>一、部门概况</w:t>
      </w:r>
      <w:bookmarkEnd w:id="69"/>
    </w:p>
    <w:p w14:paraId="54D5121E">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（一）机构组成</w:t>
      </w:r>
    </w:p>
    <w:p w14:paraId="3EA61773">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委编办印发《关于设立遂宁市船山区融媒体中心的通知》（【2019】62号），明确中心为区委直属公益一类正科级事业单位，归口区委宣传部领导和管理，内设办公室、总编室、全媒体采编部、新媒体发展部、安全和技术部、产业发展部、大数据中心等7个部室，拥有6个媒体平台以及一家国有公司——遂宁市天韵文化科技有限公司。</w:t>
      </w:r>
    </w:p>
    <w:p w14:paraId="400D79CF">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（二）机构职能</w:t>
      </w:r>
    </w:p>
    <w:p w14:paraId="4DD3D5AC">
      <w:pPr>
        <w:keepNext w:val="0"/>
        <w:keepLines w:val="0"/>
        <w:pageBreakBefore w:val="0"/>
        <w:widowControl/>
        <w:kinsoku/>
        <w:wordWrap/>
        <w:overflowPunct/>
        <w:topLinePunct w:val="0"/>
        <w:autoSpaceDE/>
        <w:autoSpaceDN/>
        <w:bidi w:val="0"/>
        <w:adjustRightInd w:val="0"/>
        <w:snapToGrid w:val="0"/>
        <w:spacing w:after="240" w:afterAutospacing="0" w:line="560" w:lineRule="exact"/>
        <w:ind w:firstLine="640" w:firstLineChars="200"/>
        <w:contextualSpacing/>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全面、准确、及时宣传党的路线、方针、政策，贯彻落实新闻宣传意识形态方面工作的法律法规和政策规定，充分发挥党和政府的喉舌作用，把握正确舆论导向。</w:t>
      </w:r>
    </w:p>
    <w:p w14:paraId="53C3352E">
      <w:pPr>
        <w:keepNext w:val="0"/>
        <w:keepLines w:val="0"/>
        <w:pageBreakBefore w:val="0"/>
        <w:widowControl/>
        <w:kinsoku/>
        <w:wordWrap/>
        <w:overflowPunct/>
        <w:topLinePunct w:val="0"/>
        <w:autoSpaceDE/>
        <w:autoSpaceDN/>
        <w:bidi w:val="0"/>
        <w:adjustRightInd w:val="0"/>
        <w:snapToGrid w:val="0"/>
        <w:spacing w:after="240" w:afterAutospacing="0" w:line="560" w:lineRule="exact"/>
        <w:ind w:firstLine="640" w:firstLineChars="200"/>
        <w:contextualSpacing/>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围绕区委区政府中心工作，做好全区对内对外和网络宣传工作；配合上级媒体和新闻单位来区采访及其他工作。</w:t>
      </w:r>
    </w:p>
    <w:p w14:paraId="00A189FD">
      <w:pPr>
        <w:keepNext w:val="0"/>
        <w:keepLines w:val="0"/>
        <w:pageBreakBefore w:val="0"/>
        <w:widowControl/>
        <w:kinsoku/>
        <w:wordWrap/>
        <w:overflowPunct/>
        <w:topLinePunct w:val="0"/>
        <w:autoSpaceDE/>
        <w:autoSpaceDN/>
        <w:bidi w:val="0"/>
        <w:adjustRightInd w:val="0"/>
        <w:snapToGrid w:val="0"/>
        <w:spacing w:after="240" w:afterAutospacing="0" w:line="560" w:lineRule="exact"/>
        <w:ind w:firstLine="640" w:firstLineChars="200"/>
        <w:contextualSpacing/>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负责报刊安全出版，广播电视节目优质安全播出、传输，负责新媒体的日常运营及推广工作，探索创新新媒体平台的传播和运行机制。</w:t>
      </w:r>
    </w:p>
    <w:p w14:paraId="1ACD209C">
      <w:pPr>
        <w:keepNext w:val="0"/>
        <w:keepLines w:val="0"/>
        <w:pageBreakBefore w:val="0"/>
        <w:widowControl/>
        <w:kinsoku/>
        <w:wordWrap/>
        <w:overflowPunct/>
        <w:topLinePunct w:val="0"/>
        <w:autoSpaceDE/>
        <w:autoSpaceDN/>
        <w:bidi w:val="0"/>
        <w:adjustRightInd w:val="0"/>
        <w:snapToGrid w:val="0"/>
        <w:spacing w:after="240" w:afterAutospacing="0" w:line="560" w:lineRule="exact"/>
        <w:ind w:firstLine="640" w:firstLineChars="200"/>
        <w:contextualSpacing/>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负责做好网络舆情监测与引导，及时收集整理、分析研判本地舆情动态。</w:t>
      </w:r>
    </w:p>
    <w:p w14:paraId="58010BFF">
      <w:pPr>
        <w:keepNext w:val="0"/>
        <w:keepLines w:val="0"/>
        <w:pageBreakBefore w:val="0"/>
        <w:widowControl/>
        <w:kinsoku/>
        <w:wordWrap/>
        <w:overflowPunct/>
        <w:topLinePunct w:val="0"/>
        <w:autoSpaceDE/>
        <w:autoSpaceDN/>
        <w:bidi w:val="0"/>
        <w:adjustRightInd w:val="0"/>
        <w:snapToGrid w:val="0"/>
        <w:spacing w:after="240" w:afterAutospacing="0" w:line="560" w:lineRule="exact"/>
        <w:ind w:firstLine="640" w:firstLineChars="200"/>
        <w:contextualSpacing/>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积极参与智慧政务建设，整合党政部门信息资源，搭建网上党建、党务政务公开、电子商务等业务平台，开展便捷高效的政务服务和便民服务。</w:t>
      </w:r>
    </w:p>
    <w:p w14:paraId="709588BE">
      <w:pPr>
        <w:keepNext w:val="0"/>
        <w:keepLines w:val="0"/>
        <w:pageBreakBefore w:val="0"/>
        <w:widowControl/>
        <w:kinsoku/>
        <w:wordWrap/>
        <w:overflowPunct/>
        <w:topLinePunct w:val="0"/>
        <w:autoSpaceDE/>
        <w:autoSpaceDN/>
        <w:bidi w:val="0"/>
        <w:adjustRightInd w:val="0"/>
        <w:snapToGrid w:val="0"/>
        <w:spacing w:after="240" w:afterAutospacing="0" w:line="560" w:lineRule="exact"/>
        <w:ind w:firstLine="640" w:firstLineChars="200"/>
        <w:contextualSpacing/>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指导遂宁市天韵文化科技有限公司增强综合发展能力，加强国有资产运作，实现国有资产保值增值。</w:t>
      </w:r>
    </w:p>
    <w:p w14:paraId="1A26577F">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完成区委、区政府交办的其他工作。</w:t>
      </w:r>
    </w:p>
    <w:p w14:paraId="2656A775">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（三）人员概况</w:t>
      </w:r>
    </w:p>
    <w:p w14:paraId="2EDB92F5">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2023年底从业人员57人，其中融媒体中心在编在岗28人，天韵公司聘用人员29人。</w:t>
      </w:r>
    </w:p>
    <w:p w14:paraId="5A9EAE7B">
      <w:pPr>
        <w:numPr>
          <w:ilvl w:val="0"/>
          <w:numId w:val="0"/>
        </w:numPr>
        <w:ind w:firstLine="640" w:firstLineChars="200"/>
        <w:outlineLvl w:val="1"/>
        <w:rPr>
          <w:rFonts w:hint="eastAsia" w:ascii="黑体" w:hAnsi="黑体" w:eastAsia="黑体" w:cs="黑体"/>
          <w:color w:val="auto"/>
          <w:sz w:val="32"/>
          <w:szCs w:val="32"/>
          <w:lang w:val="en-US" w:eastAsia="zh-CN"/>
        </w:rPr>
      </w:pPr>
      <w:bookmarkStart w:id="70" w:name="_Toc4466"/>
      <w:r>
        <w:rPr>
          <w:rFonts w:hint="eastAsia" w:ascii="黑体" w:hAnsi="黑体" w:eastAsia="黑体" w:cs="黑体"/>
          <w:color w:val="auto"/>
          <w:sz w:val="32"/>
          <w:szCs w:val="32"/>
          <w:lang w:val="en-US" w:eastAsia="zh-CN"/>
        </w:rPr>
        <w:t>二、部门财政资金收支情况</w:t>
      </w:r>
      <w:bookmarkEnd w:id="70"/>
    </w:p>
    <w:p w14:paraId="7A333E0B">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（一）部门财政资金收入情况。</w:t>
      </w:r>
    </w:p>
    <w:p w14:paraId="4266A511">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2023年全年决算总额收入843.65万元。</w:t>
      </w:r>
    </w:p>
    <w:p w14:paraId="38AEB2C5">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（二）部门财政资金支出情况。</w:t>
      </w:r>
    </w:p>
    <w:p w14:paraId="2312CB5E">
      <w:pPr>
        <w:ind w:firstLine="709"/>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lang w:val="en-US" w:eastAsia="zh-CN"/>
        </w:rPr>
        <w:t>2023年本年支出841.87万元，其中：</w:t>
      </w:r>
      <w:r>
        <w:rPr>
          <w:rFonts w:hint="eastAsia" w:ascii="仿宋_GB2312" w:hAnsi="仿宋" w:eastAsia="仿宋_GB2312"/>
          <w:color w:val="auto"/>
          <w:sz w:val="32"/>
          <w:szCs w:val="32"/>
        </w:rPr>
        <w:t>其中：基本支出</w:t>
      </w:r>
      <w:r>
        <w:rPr>
          <w:rFonts w:hint="eastAsia" w:ascii="仿宋_GB2312" w:hAnsi="仿宋" w:eastAsia="仿宋_GB2312"/>
          <w:color w:val="auto"/>
          <w:sz w:val="32"/>
          <w:szCs w:val="32"/>
          <w:lang w:val="en-US" w:eastAsia="zh-CN"/>
        </w:rPr>
        <w:t>565.89</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67.22</w:t>
      </w:r>
      <w:r>
        <w:rPr>
          <w:rFonts w:hint="eastAsia" w:ascii="仿宋_GB2312" w:hAnsi="仿宋" w:eastAsia="仿宋_GB2312"/>
          <w:color w:val="auto"/>
          <w:sz w:val="32"/>
          <w:szCs w:val="32"/>
        </w:rPr>
        <w:t>%；项目支出</w:t>
      </w:r>
      <w:r>
        <w:rPr>
          <w:rFonts w:hint="eastAsia" w:ascii="仿宋_GB2312" w:hAnsi="仿宋" w:eastAsia="仿宋_GB2312"/>
          <w:color w:val="auto"/>
          <w:sz w:val="32"/>
          <w:szCs w:val="32"/>
          <w:lang w:val="en-US" w:eastAsia="zh-CN"/>
        </w:rPr>
        <w:t>275.98</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32.78</w:t>
      </w:r>
      <w:r>
        <w:rPr>
          <w:rFonts w:hint="eastAsia" w:ascii="仿宋_GB2312" w:hAnsi="仿宋" w:eastAsia="仿宋_GB2312"/>
          <w:color w:val="auto"/>
          <w:sz w:val="32"/>
          <w:szCs w:val="32"/>
        </w:rPr>
        <w:t>%;文化旅游体育与传媒支出</w:t>
      </w:r>
      <w:r>
        <w:rPr>
          <w:rFonts w:hint="eastAsia" w:ascii="仿宋_GB2312" w:hAnsi="仿宋" w:eastAsia="仿宋_GB2312"/>
          <w:color w:val="auto"/>
          <w:sz w:val="32"/>
          <w:szCs w:val="32"/>
          <w:lang w:val="en-US" w:eastAsia="zh-CN"/>
        </w:rPr>
        <w:t>714.55</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99.75</w:t>
      </w:r>
      <w:r>
        <w:rPr>
          <w:rFonts w:hint="eastAsia" w:ascii="仿宋_GB2312" w:hAnsi="仿宋" w:eastAsia="仿宋_GB2312"/>
          <w:color w:val="auto"/>
          <w:sz w:val="32"/>
          <w:szCs w:val="32"/>
        </w:rPr>
        <w:t>%；社会保障和就业支出</w:t>
      </w:r>
      <w:r>
        <w:rPr>
          <w:rFonts w:hint="eastAsia" w:ascii="仿宋_GB2312" w:hAnsi="仿宋" w:eastAsia="仿宋_GB2312"/>
          <w:color w:val="auto"/>
          <w:sz w:val="32"/>
          <w:szCs w:val="32"/>
          <w:lang w:val="en-US" w:eastAsia="zh-CN"/>
        </w:rPr>
        <w:t>46.9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与预算持平</w:t>
      </w:r>
      <w:r>
        <w:rPr>
          <w:rFonts w:hint="eastAsia" w:ascii="仿宋_GB2312" w:hAnsi="仿宋" w:eastAsia="仿宋_GB2312"/>
          <w:color w:val="auto"/>
          <w:sz w:val="32"/>
          <w:szCs w:val="32"/>
        </w:rPr>
        <w:t>；卫生健康支出</w:t>
      </w:r>
      <w:r>
        <w:rPr>
          <w:rFonts w:hint="eastAsia" w:ascii="仿宋_GB2312" w:hAnsi="仿宋" w:eastAsia="仿宋_GB2312"/>
          <w:color w:val="auto"/>
          <w:sz w:val="32"/>
          <w:szCs w:val="32"/>
          <w:lang w:val="en-US" w:eastAsia="zh-CN"/>
        </w:rPr>
        <w:t>17.13</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与预算持平；</w:t>
      </w:r>
      <w:r>
        <w:rPr>
          <w:rFonts w:hint="eastAsia" w:ascii="仿宋_GB2312" w:hAnsi="仿宋" w:eastAsia="仿宋_GB2312"/>
          <w:color w:val="auto"/>
          <w:sz w:val="32"/>
          <w:szCs w:val="32"/>
        </w:rPr>
        <w:t>住房保障支出</w:t>
      </w:r>
      <w:r>
        <w:rPr>
          <w:rFonts w:hint="eastAsia" w:ascii="仿宋_GB2312" w:hAnsi="仿宋" w:eastAsia="仿宋_GB2312"/>
          <w:color w:val="auto"/>
          <w:sz w:val="32"/>
          <w:szCs w:val="32"/>
          <w:lang w:val="en-US" w:eastAsia="zh-CN"/>
        </w:rPr>
        <w:t>33.79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与预算持平</w:t>
      </w:r>
      <w:r>
        <w:rPr>
          <w:rFonts w:hint="eastAsia" w:ascii="仿宋_GB2312" w:hAnsi="仿宋" w:eastAsia="仿宋_GB2312"/>
          <w:color w:val="auto"/>
          <w:sz w:val="32"/>
          <w:szCs w:val="32"/>
        </w:rPr>
        <w:t>。</w:t>
      </w:r>
    </w:p>
    <w:p w14:paraId="54B0816E">
      <w:pPr>
        <w:numPr>
          <w:ilvl w:val="0"/>
          <w:numId w:val="0"/>
        </w:numPr>
        <w:ind w:firstLine="640" w:firstLineChars="200"/>
        <w:outlineLvl w:val="1"/>
        <w:rPr>
          <w:rFonts w:hint="eastAsia" w:ascii="黑体" w:hAnsi="黑体" w:eastAsia="黑体" w:cs="黑体"/>
          <w:color w:val="auto"/>
          <w:sz w:val="32"/>
          <w:szCs w:val="32"/>
          <w:lang w:val="en-US" w:eastAsia="zh-CN"/>
        </w:rPr>
      </w:pPr>
      <w:bookmarkStart w:id="71" w:name="_Toc30707"/>
      <w:r>
        <w:rPr>
          <w:rFonts w:hint="eastAsia" w:ascii="黑体" w:hAnsi="黑体" w:eastAsia="黑体" w:cs="黑体"/>
          <w:color w:val="auto"/>
          <w:sz w:val="32"/>
          <w:szCs w:val="32"/>
          <w:lang w:val="en-US" w:eastAsia="zh-CN"/>
        </w:rPr>
        <w:t>三、部门整体预算绩效管理情况</w:t>
      </w:r>
      <w:bookmarkEnd w:id="71"/>
    </w:p>
    <w:p w14:paraId="46DC904C">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（一）部门预算管理。</w:t>
      </w:r>
    </w:p>
    <w:p w14:paraId="43BD951F">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目标制定：我中心按照综合预算的原则，所有收入和支出均纳入部门预算管理。我中心设定的绩效指标清晰、细化、可衡量，与部门年度的任务数相对应，并与本年度部门预算资金相匹配。根据评价标准该项得10分。</w:t>
      </w:r>
    </w:p>
    <w:p w14:paraId="5C97D690">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2、目标完成：年初预算项目支出共5项；本年完成年初预算项目5项，目标实现100%；根据评价标准该项得10分。</w:t>
      </w:r>
    </w:p>
    <w:p w14:paraId="21C4D233">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3、预算编制准确：通过一年来的运行情况来看，目标任务完成良好，预算编制，基本准确，无任何违规记录。根据评价标准该项得10分。</w:t>
      </w:r>
    </w:p>
    <w:p w14:paraId="5516B588">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（二）部门预算执行。</w:t>
      </w:r>
    </w:p>
    <w:p w14:paraId="03C8F5E0">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1、支出控制：部门整体支出定性目标及实施计划完成情况较好。根据评价标准该项得10分。</w:t>
      </w:r>
    </w:p>
    <w:p w14:paraId="45F12946">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2、预算动态调整：追加解决工程尾款资金67186.65元到融媒体数据中心运行维护项目经费内。根据评价标准该项得10分。</w:t>
      </w:r>
    </w:p>
    <w:p w14:paraId="44555D6F">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3、执行进度：严格按照《预算法》和财政有关规定执行支出，全年按时完成预算执行进度，根据评价标准该项得10分。</w:t>
      </w:r>
    </w:p>
    <w:p w14:paraId="345D4E6F">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（三）部门预算完成结果。</w:t>
      </w:r>
    </w:p>
    <w:p w14:paraId="1605256F">
      <w:pPr>
        <w:ind w:firstLine="70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1、预算完成：部门预算项目年末执行进度达到100%。根据评价标准该项得10分。</w:t>
      </w:r>
    </w:p>
    <w:p w14:paraId="61D14E8E">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2、违规记录：无违规违纪现象。根据评价标准该项得10分。</w:t>
      </w:r>
    </w:p>
    <w:p w14:paraId="4BA2FF45">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（四）结果应用情况。</w:t>
      </w:r>
    </w:p>
    <w:p w14:paraId="29921973">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1、自主公开：我中心部门整体绩效自评情况随同决算向社会进行了公开。根据评价标准该项得6分。</w:t>
      </w:r>
    </w:p>
    <w:p w14:paraId="1AA91F1F">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2、整改反馈：我中心针对在日常绩效管理过程中遇到的问题进行了整改，根据评价标准该项得2分。</w:t>
      </w:r>
    </w:p>
    <w:p w14:paraId="6F302499">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3、应用反馈：我中心按要求及时向财政部门反馈结果及应用情况，根据评价标准该项得2分。</w:t>
      </w:r>
    </w:p>
    <w:p w14:paraId="016ABE2B">
      <w:pPr>
        <w:numPr>
          <w:ilvl w:val="0"/>
          <w:numId w:val="0"/>
        </w:numPr>
        <w:ind w:firstLine="640" w:firstLineChars="200"/>
        <w:outlineLvl w:val="1"/>
        <w:rPr>
          <w:rFonts w:hint="eastAsia" w:ascii="黑体" w:hAnsi="黑体" w:eastAsia="黑体" w:cs="黑体"/>
          <w:color w:val="auto"/>
          <w:sz w:val="32"/>
          <w:szCs w:val="32"/>
          <w:lang w:val="en-US" w:eastAsia="zh-CN"/>
        </w:rPr>
      </w:pPr>
      <w:bookmarkStart w:id="72" w:name="_Toc247"/>
      <w:r>
        <w:rPr>
          <w:rFonts w:hint="eastAsia" w:ascii="黑体" w:hAnsi="黑体" w:eastAsia="黑体" w:cs="黑体"/>
          <w:color w:val="auto"/>
          <w:sz w:val="32"/>
          <w:szCs w:val="32"/>
          <w:lang w:val="en-US" w:eastAsia="zh-CN"/>
        </w:rPr>
        <w:t>四、评价结论及建议</w:t>
      </w:r>
      <w:bookmarkEnd w:id="72"/>
    </w:p>
    <w:p w14:paraId="08A6D401">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（一）评价结论。</w:t>
      </w:r>
    </w:p>
    <w:p w14:paraId="40F9EC96">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按照预算绩效管理要求，本部门对2023年整体支出开展绩效自评，自评得分90分。</w:t>
      </w:r>
    </w:p>
    <w:p w14:paraId="7D98F396">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（二）存在问题。</w:t>
      </w:r>
    </w:p>
    <w:p w14:paraId="3949F51D">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2023年我中心内部机构进行了相应的优化，建立健全了财务管理制度、固定资金管理制度、费用报销规程等制度，但仍存在着一些困难和问题，主要表现在绩效目标项目设定有待更科学更合理。</w:t>
      </w:r>
    </w:p>
    <w:p w14:paraId="0905A46B">
      <w:pPr>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（三）改进建议。</w:t>
      </w:r>
    </w:p>
    <w:p w14:paraId="07D58210">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针对存在的问题，科学合理编制预算，严格执行预算。进一步加强项目资金管理；进一步完善内部管理制度。</w:t>
      </w:r>
    </w:p>
    <w:p w14:paraId="1CD230A1">
      <w:pPr>
        <w:pStyle w:val="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sectPr>
          <w:footerReference r:id="rId7" w:type="default"/>
          <w:pgSz w:w="11906" w:h="16838"/>
          <w:pgMar w:top="1440" w:right="1800" w:bottom="1440" w:left="1800" w:header="720" w:footer="720" w:gutter="0"/>
          <w:pgNumType w:start="1"/>
          <w:cols w:space="720" w:num="1"/>
          <w:docGrid w:type="lines" w:linePitch="312" w:charSpace="0"/>
        </w:sect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1"/>
        <w:gridCol w:w="811"/>
        <w:gridCol w:w="972"/>
        <w:gridCol w:w="499"/>
        <w:gridCol w:w="626"/>
        <w:gridCol w:w="675"/>
        <w:gridCol w:w="1460"/>
        <w:gridCol w:w="2974"/>
        <w:gridCol w:w="1468"/>
        <w:gridCol w:w="2327"/>
        <w:gridCol w:w="848"/>
        <w:gridCol w:w="683"/>
      </w:tblGrid>
      <w:tr w14:paraId="7549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5000" w:type="pct"/>
            <w:gridSpan w:val="12"/>
            <w:tcBorders>
              <w:top w:val="nil"/>
              <w:left w:val="nil"/>
              <w:bottom w:val="nil"/>
              <w:right w:val="nil"/>
            </w:tcBorders>
            <w:shd w:val="clear" w:color="auto" w:fill="auto"/>
            <w:vAlign w:val="center"/>
          </w:tcPr>
          <w:p w14:paraId="0FD268A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6"/>
                <w:szCs w:val="56"/>
                <w:u w:val="none"/>
              </w:rPr>
            </w:pPr>
            <w:r>
              <w:rPr>
                <w:rFonts w:hint="default" w:ascii="方正小标宋简体" w:hAnsi="方正小标宋简体" w:eastAsia="方正小标宋简体" w:cs="方正小标宋简体"/>
                <w:i w:val="0"/>
                <w:iCs w:val="0"/>
                <w:color w:val="000000"/>
                <w:kern w:val="0"/>
                <w:sz w:val="56"/>
                <w:szCs w:val="56"/>
                <w:u w:val="none"/>
                <w:lang w:val="en-US" w:eastAsia="zh-CN" w:bidi="ar"/>
              </w:rPr>
              <w:t>2024年部门整体支出绩效评价指标体系</w:t>
            </w:r>
          </w:p>
        </w:tc>
      </w:tr>
      <w:tr w14:paraId="4D67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C0E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1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D2AC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53BC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目标指</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98B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完成值</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7CE2D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104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2F85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6D23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c>
          <w:tcPr>
            <w:tcW w:w="8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CD3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依据资料</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8B86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评价过程（只写扣分项的原因）</w:t>
            </w:r>
          </w:p>
        </w:tc>
        <w:tc>
          <w:tcPr>
            <w:tcW w:w="2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89B8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r>
      <w:tr w14:paraId="512F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A7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93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B9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B23BEF">
            <w:pPr>
              <w:jc w:val="center"/>
              <w:rPr>
                <w:rFonts w:hint="eastAsia" w:ascii="宋体" w:hAnsi="宋体" w:eastAsia="宋体" w:cs="宋体"/>
                <w:b/>
                <w:bCs/>
                <w:i w:val="0"/>
                <w:iCs w:val="0"/>
                <w:color w:val="000000"/>
                <w:sz w:val="24"/>
                <w:szCs w:val="24"/>
                <w:u w:val="none"/>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18BAB">
            <w:pPr>
              <w:jc w:val="center"/>
              <w:rPr>
                <w:rFonts w:hint="eastAsia" w:ascii="宋体" w:hAnsi="宋体" w:eastAsia="宋体" w:cs="宋体"/>
                <w:b/>
                <w:bCs/>
                <w:i w:val="0"/>
                <w:iCs w:val="0"/>
                <w:color w:val="000000"/>
                <w:sz w:val="24"/>
                <w:szCs w:val="24"/>
                <w:u w:val="none"/>
              </w:rPr>
            </w:pP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F28DA0">
            <w:pPr>
              <w:jc w:val="center"/>
              <w:rPr>
                <w:rFonts w:hint="eastAsia" w:ascii="宋体" w:hAnsi="宋体" w:eastAsia="宋体" w:cs="宋体"/>
                <w:b/>
                <w:bCs/>
                <w:i w:val="0"/>
                <w:iCs w:val="0"/>
                <w:color w:val="000000"/>
                <w:sz w:val="24"/>
                <w:szCs w:val="24"/>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C49CA">
            <w:pPr>
              <w:jc w:val="center"/>
              <w:rPr>
                <w:rFonts w:hint="eastAsia" w:ascii="宋体" w:hAnsi="宋体" w:eastAsia="宋体" w:cs="宋体"/>
                <w:b/>
                <w:bCs/>
                <w:i w:val="0"/>
                <w:iCs w:val="0"/>
                <w:color w:val="000000"/>
                <w:sz w:val="24"/>
                <w:szCs w:val="24"/>
                <w:u w:val="none"/>
              </w:rPr>
            </w:pPr>
          </w:p>
        </w:tc>
        <w:tc>
          <w:tcPr>
            <w:tcW w:w="10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21FE5F">
            <w:pPr>
              <w:jc w:val="center"/>
              <w:rPr>
                <w:rFonts w:hint="eastAsia" w:ascii="宋体" w:hAnsi="宋体" w:eastAsia="宋体" w:cs="宋体"/>
                <w:b/>
                <w:bCs/>
                <w:i w:val="0"/>
                <w:iCs w:val="0"/>
                <w:color w:val="000000"/>
                <w:sz w:val="24"/>
                <w:szCs w:val="24"/>
                <w:u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62D886">
            <w:pPr>
              <w:jc w:val="center"/>
              <w:rPr>
                <w:rFonts w:hint="eastAsia" w:ascii="宋体" w:hAnsi="宋体" w:eastAsia="宋体" w:cs="宋体"/>
                <w:b/>
                <w:bCs/>
                <w:i w:val="0"/>
                <w:iCs w:val="0"/>
                <w:color w:val="000000"/>
                <w:sz w:val="24"/>
                <w:szCs w:val="24"/>
                <w:u w:val="none"/>
              </w:rPr>
            </w:pPr>
          </w:p>
        </w:tc>
        <w:tc>
          <w:tcPr>
            <w:tcW w:w="8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483164">
            <w:pPr>
              <w:jc w:val="center"/>
              <w:rPr>
                <w:rFonts w:hint="eastAsia" w:ascii="宋体" w:hAnsi="宋体" w:eastAsia="宋体" w:cs="宋体"/>
                <w:i w:val="0"/>
                <w:iCs w:val="0"/>
                <w:color w:val="000000"/>
                <w:sz w:val="24"/>
                <w:szCs w:val="24"/>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397544">
            <w:pPr>
              <w:jc w:val="center"/>
              <w:rPr>
                <w:rFonts w:hint="eastAsia" w:ascii="宋体" w:hAnsi="宋体" w:eastAsia="宋体" w:cs="宋体"/>
                <w:b/>
                <w:bCs/>
                <w:i w:val="0"/>
                <w:iCs w:val="0"/>
                <w:color w:val="000000"/>
                <w:sz w:val="18"/>
                <w:szCs w:val="18"/>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411E1B">
            <w:pPr>
              <w:jc w:val="center"/>
              <w:rPr>
                <w:rFonts w:hint="eastAsia" w:ascii="宋体" w:hAnsi="宋体" w:eastAsia="宋体" w:cs="宋体"/>
                <w:b/>
                <w:bCs/>
                <w:i w:val="0"/>
                <w:iCs w:val="0"/>
                <w:color w:val="000000"/>
                <w:sz w:val="18"/>
                <w:szCs w:val="18"/>
                <w:u w:val="none"/>
              </w:rPr>
            </w:pPr>
          </w:p>
        </w:tc>
      </w:tr>
      <w:tr w14:paraId="3E31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DC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部门预算管理（80分）</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A9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预算编制（30分）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1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D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8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B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D8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评价部门绩效目标是否要素完整、细化量化。</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5F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1.绩效目标编制要素完整的，得5分，否则酌情扣分。                                                       2.绩效指标细化量化的，得5分，否则酌情扣分。                                                                    </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78D0">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93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要素指目标的完成指标及效益指标、满意度指标是否填写完整，根据年初制定目标财政局的要求。指标细化量化指该定量表达的是否表达。</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A834">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2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8C4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9FC9">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F95A">
            <w:pPr>
              <w:jc w:val="center"/>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E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0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E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8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17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评价部门绩效目标实际实现程度与预期目标的偏离度。</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E8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以项目完成数量指标为核心，评价项目实际完成情况是否达到预期绩效目标，指标得分=达到预期绩效目标的部门项目个数/纳入绩效目标管理的部门预算项目个数*10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5B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评价组评价范围为部门机关及至少2个下属单位的所有纳入绩效目标管理的部门预算项目，部门自评范围为部门所有纳入绩效目标管理的部门预算项目</w:t>
            </w: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AC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项目绩效目标申报表（数量指标）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433C">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E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BD1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5AA3">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41705">
            <w:pPr>
              <w:jc w:val="center"/>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5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编制准确</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8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46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D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7D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评价部门年初预算编制是否科学准确。</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F0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指标得分=（1-（10×部门全年预算调剂金额/年初部门预算数））*10。其中：若部门全年预算调剂金额/年初部门预算数&gt;0.1，此项得0分。</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6A4A">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AF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预算调剂金额：大平台中预算下达指标明细对账单—业务类型中“专项调剂”和“非专项调剂”绝对值合计数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年初部门预算数：年初部门预算批复表，表1部门预算收支总表“本年支出合计”</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45A3">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2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6A5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AA40">
            <w:pPr>
              <w:jc w:val="center"/>
              <w:rPr>
                <w:rFonts w:hint="eastAsia" w:ascii="宋体" w:hAnsi="宋体" w:eastAsia="宋体" w:cs="宋体"/>
                <w:i w:val="0"/>
                <w:iCs w:val="0"/>
                <w:color w:val="000000"/>
                <w:sz w:val="24"/>
                <w:szCs w:val="24"/>
                <w:u w:val="none"/>
              </w:rPr>
            </w:pP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16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预算执行（30分）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6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8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F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6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6E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89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计算部门日常公用经费、项目支出中“办公费、印刷费、水费、电费、物业管理费、差旅费、培训费、会议费”8个科目年初预算数与决算数偏差程度。                                              预决算偏差程度在10%以内的，得10分。偏差度在10%-20%之间的，得5分，偏差度超过20%的，不得分。                                           </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E355">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6A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决算数：财政批复的决算套表-从决算科目里删选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预算数：财政批复预算公开表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偏差程度=（决算数-预算数）的绝对值/决算数*100%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2EF9">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F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509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2"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12D79">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BA5C">
            <w:pPr>
              <w:jc w:val="center"/>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1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动态调整</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7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D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3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EF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0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3.当部门绩效监控调整取消额与结余注销额均为零时，得满分。   </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43D2">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C2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预决算套表（Z01调整预算数、CS01）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年度预算总额：Z01总计调整预算数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绩效监控调整取消额：调整前年初结转和结余-调整后年初结转和结余=0，则没有取消额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预算结余注销额：归集上缴和缴回资金栏为0，表示当年没有注销，如果有数就是注销额</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8574">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3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8EE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ECAFA">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C1BA">
            <w:pPr>
              <w:jc w:val="center"/>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F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3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0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1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DA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A8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6、9、11月部门预算执行进度达到量化指标的分别得3、4、3分，未达到目标进度的的按其实际进度占目标进度的比重计算得分。                                           </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2429">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BE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财政部门统一从国库总会计那取数字发送到各单位</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AFC7">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7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1C8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DD97B">
            <w:pPr>
              <w:jc w:val="center"/>
              <w:rPr>
                <w:rFonts w:hint="eastAsia" w:ascii="宋体" w:hAnsi="宋体" w:eastAsia="宋体" w:cs="宋体"/>
                <w:i w:val="0"/>
                <w:iCs w:val="0"/>
                <w:color w:val="000000"/>
                <w:sz w:val="24"/>
                <w:szCs w:val="24"/>
                <w:u w:val="none"/>
              </w:rPr>
            </w:pP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C7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完成结果（20分）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0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预算完成</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B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6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0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5A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评价部门预算项目年终预算执行情况。</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78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部门预算项目12月预算执行进度达到100%的，得10分，未达100%的，按照实际进度量化计算得分。(含所有下属单位)</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8BBA">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47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预决算套表（Z01调整预算数、决算数）；实际进度量化计算得分=80%*10=8</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65DF">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D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81E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F41B">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5F0F">
            <w:pPr>
              <w:jc w:val="center"/>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2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A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1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8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40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根据审计监督、财政检查结果反映部门上一年度部门预算管理是否合规。</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C7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依据上一年度审计监督、财政检查结果，出现部门预算管理方面违纪违规问题的，每个问题扣0.5分，直至扣完。</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AA43">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35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上一年度的审计监督、财政检查报告</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852F">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A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DB4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D4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绩效结果应用（10分）</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C1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信息公开（6分）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D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目标公开</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5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9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3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46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评价部门绩效目标是否按要求向社会公开。</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B2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按要求随同预算公开的，得3分。</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A303">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7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人民政府信息公开网—预决算公开栏</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0F53">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1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1C3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FA64D">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0F7C">
            <w:pPr>
              <w:jc w:val="center"/>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0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4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8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1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04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FA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按要求随同决算公开的，得3分。</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565E">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9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人民政府信息公开网—预决算公开栏</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1873">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5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095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DD01B">
            <w:pPr>
              <w:jc w:val="center"/>
              <w:rPr>
                <w:rFonts w:hint="eastAsia" w:ascii="宋体" w:hAnsi="宋体" w:eastAsia="宋体" w:cs="宋体"/>
                <w:i w:val="0"/>
                <w:iCs w:val="0"/>
                <w:color w:val="000000"/>
                <w:sz w:val="24"/>
                <w:szCs w:val="24"/>
                <w:u w:val="none"/>
              </w:rPr>
            </w:pP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D4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整改反馈（4分）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A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结果整改</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4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C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9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45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A0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针对绩效管理过程中（包括绩效目标核查、绩效监控核查和重点绩效评价）提出的问题，发现一处未整改的，扣1分，直至扣完。</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3364">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9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结果整改说明、整改报告，现场检查</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2ED7">
            <w:pP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C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09B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937E">
            <w:pPr>
              <w:jc w:val="center"/>
              <w:rPr>
                <w:rFonts w:hint="eastAsia" w:ascii="宋体" w:hAnsi="宋体" w:eastAsia="宋体" w:cs="宋体"/>
                <w:i w:val="0"/>
                <w:iCs w:val="0"/>
                <w:color w:val="000000"/>
                <w:sz w:val="24"/>
                <w:szCs w:val="24"/>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1C119">
            <w:pPr>
              <w:jc w:val="center"/>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E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D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A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5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74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AC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部门在规定时间内向财政部门反馈应用绩效结果报告的，得满分，否则不得分。</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2EDA">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4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根据财政部门要求反馈的时间限制。</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111B">
            <w:pP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9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05F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81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自评质量（10分）</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5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自评质量（10分）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E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自评准确</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8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37A7">
            <w:pPr>
              <w:jc w:val="center"/>
              <w:rPr>
                <w:rFonts w:hint="eastAsia" w:ascii="宋体" w:hAnsi="宋体" w:eastAsia="宋体" w:cs="宋体"/>
                <w:i w:val="0"/>
                <w:iCs w:val="0"/>
                <w:color w:val="000000"/>
                <w:sz w:val="24"/>
                <w:szCs w:val="24"/>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A913">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D3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评价部门整体支出自评准确率。</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06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8A18">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98A3">
            <w:pPr>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69BA">
            <w:pP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CA35">
            <w:pPr>
              <w:jc w:val="center"/>
              <w:rPr>
                <w:rFonts w:hint="eastAsia" w:ascii="宋体" w:hAnsi="宋体" w:eastAsia="宋体" w:cs="宋体"/>
                <w:i w:val="0"/>
                <w:iCs w:val="0"/>
                <w:color w:val="000000"/>
                <w:sz w:val="24"/>
                <w:szCs w:val="24"/>
                <w:u w:val="none"/>
              </w:rPr>
            </w:pPr>
          </w:p>
        </w:tc>
      </w:tr>
      <w:tr w14:paraId="1EC6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EE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自评总分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23FA">
            <w:pPr>
              <w:jc w:val="center"/>
              <w:rPr>
                <w:rFonts w:hint="eastAsia" w:ascii="宋体" w:hAnsi="宋体" w:eastAsia="宋体" w:cs="宋体"/>
                <w:i w:val="0"/>
                <w:iCs w:val="0"/>
                <w:color w:val="000000"/>
                <w:sz w:val="24"/>
                <w:szCs w:val="24"/>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7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1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E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E18A">
            <w:pPr>
              <w:jc w:val="left"/>
              <w:rPr>
                <w:rFonts w:hint="eastAsia" w:ascii="宋体" w:hAnsi="宋体" w:eastAsia="宋体" w:cs="宋体"/>
                <w:i w:val="0"/>
                <w:iCs w:val="0"/>
                <w:color w:val="000000"/>
                <w:sz w:val="24"/>
                <w:szCs w:val="24"/>
                <w:u w:val="none"/>
              </w:rPr>
            </w:pP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D58D">
            <w:pPr>
              <w:rPr>
                <w:rFonts w:hint="eastAsia" w:ascii="宋体" w:hAnsi="宋体" w:eastAsia="宋体" w:cs="宋体"/>
                <w:i w:val="0"/>
                <w:iCs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5579">
            <w:pPr>
              <w:rPr>
                <w:rFonts w:hint="eastAsia" w:ascii="宋体" w:hAnsi="宋体" w:eastAsia="宋体" w:cs="宋体"/>
                <w:i w:val="0"/>
                <w:iCs w:val="0"/>
                <w:color w:val="000000"/>
                <w:sz w:val="24"/>
                <w:szCs w:val="24"/>
                <w:u w:val="none"/>
              </w:rPr>
            </w:pPr>
          </w:p>
        </w:tc>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0C14">
            <w:pPr>
              <w:rPr>
                <w:rFonts w:hint="eastAsia" w:ascii="宋体" w:hAnsi="宋体" w:eastAsia="宋体" w:cs="宋体"/>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3EC9">
            <w:pPr>
              <w:rPr>
                <w:rFonts w:hint="eastAsia" w:ascii="宋体" w:hAnsi="宋体" w:eastAsia="宋体" w:cs="宋体"/>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B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0163285A">
      <w:pPr>
        <w:pStyle w:val="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p>
    <w:p w14:paraId="377D85F6">
      <w:pPr>
        <w:numPr>
          <w:ilvl w:val="0"/>
          <w:numId w:val="0"/>
        </w:numPr>
        <w:ind w:firstLine="640" w:firstLineChars="200"/>
        <w:rPr>
          <w:rFonts w:hint="eastAsia" w:ascii="仿宋_GB2312" w:hAnsi="仿宋_GB2312" w:eastAsia="仿宋_GB2312" w:cs="仿宋_GB2312"/>
          <w:color w:val="auto"/>
          <w:sz w:val="32"/>
          <w:szCs w:val="32"/>
          <w:lang w:val="en-US" w:eastAsia="zh-CN"/>
        </w:rPr>
      </w:pPr>
    </w:p>
    <w:p w14:paraId="493ACB5E">
      <w:pPr>
        <w:numPr>
          <w:ilvl w:val="0"/>
          <w:numId w:val="0"/>
        </w:numPr>
        <w:ind w:firstLine="640" w:firstLineChars="200"/>
        <w:rPr>
          <w:rFonts w:hint="eastAsia" w:ascii="仿宋_GB2312" w:hAnsi="仿宋_GB2312" w:eastAsia="仿宋_GB2312" w:cs="仿宋_GB2312"/>
          <w:color w:val="auto"/>
          <w:sz w:val="32"/>
          <w:szCs w:val="32"/>
          <w:lang w:val="en-US" w:eastAsia="zh-CN"/>
        </w:rPr>
      </w:pPr>
    </w:p>
    <w:p w14:paraId="3F56D201">
      <w:pPr>
        <w:numPr>
          <w:ilvl w:val="0"/>
          <w:numId w:val="0"/>
        </w:numPr>
        <w:rPr>
          <w:rFonts w:hint="eastAsia" w:ascii="仿宋_GB2312" w:hAnsi="仿宋_GB2312" w:eastAsia="仿宋_GB2312" w:cs="仿宋_GB2312"/>
          <w:color w:val="auto"/>
          <w:sz w:val="32"/>
          <w:szCs w:val="32"/>
          <w:lang w:val="en-US" w:eastAsia="zh-CN"/>
        </w:rPr>
      </w:pPr>
    </w:p>
    <w:p w14:paraId="7D423F0E">
      <w:pPr>
        <w:numPr>
          <w:ilvl w:val="0"/>
          <w:numId w:val="0"/>
        </w:numPr>
        <w:ind w:firstLine="640" w:firstLineChars="200"/>
        <w:rPr>
          <w:rFonts w:hint="eastAsia" w:ascii="仿宋_GB2312" w:hAnsi="仿宋_GB2312" w:eastAsia="仿宋_GB2312" w:cs="仿宋_GB2312"/>
          <w:color w:val="auto"/>
          <w:sz w:val="32"/>
          <w:szCs w:val="32"/>
          <w:lang w:val="en-US" w:eastAsia="zh-CN"/>
        </w:rPr>
      </w:pPr>
    </w:p>
    <w:p w14:paraId="7544A46E">
      <w:pPr>
        <w:numPr>
          <w:ilvl w:val="0"/>
          <w:numId w:val="0"/>
        </w:numPr>
        <w:ind w:firstLine="640" w:firstLineChars="200"/>
        <w:rPr>
          <w:rFonts w:hint="eastAsia" w:ascii="仿宋_GB2312" w:hAnsi="仿宋_GB2312" w:eastAsia="仿宋_GB2312" w:cs="仿宋_GB2312"/>
          <w:color w:val="auto"/>
          <w:sz w:val="32"/>
          <w:szCs w:val="32"/>
          <w:lang w:val="en-US" w:eastAsia="zh-CN"/>
        </w:rPr>
      </w:pPr>
    </w:p>
    <w:p w14:paraId="779BC98B">
      <w:pPr>
        <w:widowControl/>
        <w:jc w:val="center"/>
        <w:rPr>
          <w:rFonts w:hint="eastAsia" w:ascii="黑体" w:hAnsi="黑体" w:eastAsia="黑体"/>
          <w:color w:val="auto"/>
          <w:sz w:val="44"/>
          <w:szCs w:val="44"/>
          <w:highlight w:val="none"/>
        </w:rPr>
        <w:sectPr>
          <w:type w:val="continuous"/>
          <w:pgSz w:w="16838" w:h="11906" w:orient="landscape"/>
          <w:pgMar w:top="1800" w:right="1440" w:bottom="1800" w:left="1440" w:header="720" w:footer="720" w:gutter="0"/>
          <w:cols w:space="720" w:num="1"/>
          <w:docGrid w:type="lines" w:linePitch="312" w:charSpace="0"/>
        </w:sectPr>
      </w:pPr>
      <w:bookmarkStart w:id="73" w:name="_Toc15396618"/>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758"/>
        <w:gridCol w:w="758"/>
        <w:gridCol w:w="759"/>
        <w:gridCol w:w="761"/>
        <w:gridCol w:w="759"/>
        <w:gridCol w:w="759"/>
        <w:gridCol w:w="846"/>
        <w:gridCol w:w="759"/>
        <w:gridCol w:w="759"/>
        <w:gridCol w:w="846"/>
      </w:tblGrid>
      <w:tr w14:paraId="11D3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5E5FDCC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36A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8" w:type="pct"/>
            <w:gridSpan w:val="2"/>
            <w:tcBorders>
              <w:top w:val="nil"/>
              <w:left w:val="single" w:color="000000" w:sz="8" w:space="0"/>
              <w:bottom w:val="single" w:color="000000" w:sz="8" w:space="0"/>
              <w:right w:val="single" w:color="000000" w:sz="8" w:space="0"/>
            </w:tcBorders>
            <w:shd w:val="clear" w:color="auto" w:fill="auto"/>
            <w:vAlign w:val="center"/>
          </w:tcPr>
          <w:p w14:paraId="20317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91" w:type="pct"/>
            <w:gridSpan w:val="9"/>
            <w:tcBorders>
              <w:top w:val="single" w:color="000000" w:sz="8" w:space="0"/>
              <w:left w:val="nil"/>
              <w:bottom w:val="single" w:color="000000" w:sz="8" w:space="0"/>
              <w:right w:val="single" w:color="000000" w:sz="8" w:space="0"/>
            </w:tcBorders>
            <w:shd w:val="clear" w:color="auto" w:fill="auto"/>
            <w:vAlign w:val="center"/>
          </w:tcPr>
          <w:p w14:paraId="26D0C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融媒体数据中心运行维护经费</w:t>
            </w:r>
          </w:p>
        </w:tc>
      </w:tr>
      <w:tr w14:paraId="630F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8" w:type="pct"/>
            <w:gridSpan w:val="2"/>
            <w:tcBorders>
              <w:top w:val="nil"/>
              <w:left w:val="single" w:color="000000" w:sz="8" w:space="0"/>
              <w:bottom w:val="single" w:color="000000" w:sz="8" w:space="0"/>
              <w:right w:val="single" w:color="000000" w:sz="8" w:space="0"/>
            </w:tcBorders>
            <w:shd w:val="clear" w:color="auto" w:fill="auto"/>
            <w:vAlign w:val="center"/>
          </w:tcPr>
          <w:p w14:paraId="5D4C6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71"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7C80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四川省遂宁市船山区融媒体中心部门</w:t>
            </w:r>
          </w:p>
        </w:tc>
        <w:tc>
          <w:tcPr>
            <w:tcW w:w="4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787AFA">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1365"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81F9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四川省遂宁市船山区融媒体中心</w:t>
            </w:r>
          </w:p>
        </w:tc>
      </w:tr>
      <w:tr w14:paraId="2B4F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2C8B5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454" w:type="pct"/>
            <w:vMerge w:val="restart"/>
            <w:tcBorders>
              <w:top w:val="nil"/>
              <w:left w:val="nil"/>
              <w:bottom w:val="single" w:color="000000" w:sz="8" w:space="0"/>
              <w:right w:val="single" w:color="000000" w:sz="8" w:space="0"/>
            </w:tcBorders>
            <w:shd w:val="clear" w:color="auto" w:fill="auto"/>
            <w:vAlign w:val="center"/>
          </w:tcPr>
          <w:p w14:paraId="44687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71"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B088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819" w:type="pct"/>
            <w:gridSpan w:val="4"/>
            <w:tcBorders>
              <w:top w:val="nil"/>
              <w:left w:val="nil"/>
              <w:bottom w:val="single" w:color="000000" w:sz="8" w:space="0"/>
              <w:right w:val="single" w:color="000000" w:sz="8" w:space="0"/>
            </w:tcBorders>
            <w:shd w:val="clear" w:color="auto" w:fill="auto"/>
            <w:vAlign w:val="center"/>
          </w:tcPr>
          <w:p w14:paraId="6EE207F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0C7B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06BE751C">
            <w:pPr>
              <w:jc w:val="left"/>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5E585CE5">
            <w:pPr>
              <w:jc w:val="left"/>
              <w:rPr>
                <w:rFonts w:hint="eastAsia" w:ascii="宋体" w:hAnsi="宋体" w:eastAsia="宋体" w:cs="宋体"/>
                <w:i w:val="0"/>
                <w:iCs w:val="0"/>
                <w:color w:val="000000"/>
                <w:sz w:val="18"/>
                <w:szCs w:val="18"/>
                <w:u w:val="none"/>
              </w:rPr>
            </w:pPr>
          </w:p>
        </w:tc>
        <w:tc>
          <w:tcPr>
            <w:tcW w:w="2271" w:type="pct"/>
            <w:gridSpan w:val="5"/>
            <w:tcBorders>
              <w:top w:val="nil"/>
              <w:left w:val="single" w:color="000000" w:sz="8" w:space="0"/>
              <w:bottom w:val="single" w:color="000000" w:sz="8" w:space="0"/>
              <w:right w:val="single" w:color="000000" w:sz="8" w:space="0"/>
            </w:tcBorders>
            <w:shd w:val="clear" w:color="auto" w:fill="auto"/>
            <w:vAlign w:val="center"/>
          </w:tcPr>
          <w:p w14:paraId="1B6C8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根据对融媒体中心建设要求，预算120万元，其中1、船山融媒客户端一年运行，维护费用15万元;线索汇聚、與情监测、传播分析费用6万元;电信云支撑、云计算、云储存费用6万元;APP CpN加速费用2.5万元;网络直播带宽、流量费用4.5万元;智慧旅游项目费用30万元,合计64万元。2、融媒体中心运行平台采编设备维修维护6万元;摇控系统维护3万元;中心信号接收设备维护费用6万元;数据中心维护升级3.75万元;微博、微信矩阵管理4.6万元，合计23.35万元。3、按融媒体中心建设时二级等保测评费用测算10万元。4、物业管理费7.55万元:5、电费15.1万元</w:t>
            </w:r>
          </w:p>
        </w:tc>
        <w:tc>
          <w:tcPr>
            <w:tcW w:w="1819" w:type="pct"/>
            <w:gridSpan w:val="4"/>
            <w:tcBorders>
              <w:top w:val="nil"/>
              <w:left w:val="nil"/>
              <w:bottom w:val="single" w:color="000000" w:sz="8" w:space="0"/>
              <w:right w:val="single" w:color="000000" w:sz="8" w:space="0"/>
            </w:tcBorders>
            <w:shd w:val="clear" w:color="auto" w:fill="auto"/>
            <w:vAlign w:val="center"/>
          </w:tcPr>
          <w:p w14:paraId="697B9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通过项目开展，提升中心生产力，2023年创作图解、海报、视频、H5、航拍等多形式新媒体产品达900个，10万+的新媒体产品80个，100万+的新媒体产品10个，提升了船山知名度、美誉度。向上级各媒体平台报送稿件，打造外宣立体格局，全年中省媒体刊载船山稿,800篇条。实现了融媒体中心的安全、稳定运行。</w:t>
            </w:r>
          </w:p>
        </w:tc>
      </w:tr>
      <w:tr w14:paraId="31CF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09844149">
            <w:pPr>
              <w:jc w:val="left"/>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3FB7D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91" w:type="pct"/>
            <w:gridSpan w:val="9"/>
            <w:tcBorders>
              <w:top w:val="nil"/>
              <w:left w:val="nil"/>
              <w:bottom w:val="single" w:color="000000" w:sz="8" w:space="0"/>
              <w:right w:val="single" w:color="000000" w:sz="8" w:space="0"/>
            </w:tcBorders>
            <w:shd w:val="clear" w:color="auto" w:fill="auto"/>
            <w:vAlign w:val="bottom"/>
          </w:tcPr>
          <w:p w14:paraId="52FD9490">
            <w:pPr>
              <w:jc w:val="both"/>
              <w:rPr>
                <w:rFonts w:hint="eastAsia" w:ascii="宋体" w:hAnsi="宋体" w:eastAsia="宋体" w:cs="宋体"/>
                <w:i w:val="0"/>
                <w:iCs w:val="0"/>
                <w:color w:val="000000"/>
                <w:sz w:val="18"/>
                <w:szCs w:val="18"/>
                <w:u w:val="none"/>
              </w:rPr>
            </w:pPr>
          </w:p>
        </w:tc>
      </w:tr>
      <w:tr w14:paraId="79A8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25943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454" w:type="pct"/>
            <w:tcBorders>
              <w:top w:val="nil"/>
              <w:left w:val="nil"/>
              <w:bottom w:val="single" w:color="000000" w:sz="8" w:space="0"/>
              <w:right w:val="single" w:color="000000" w:sz="8" w:space="0"/>
            </w:tcBorders>
            <w:shd w:val="clear" w:color="auto" w:fill="auto"/>
            <w:vAlign w:val="center"/>
          </w:tcPr>
          <w:p w14:paraId="4A6DF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54" w:type="pct"/>
            <w:tcBorders>
              <w:top w:val="nil"/>
              <w:left w:val="nil"/>
              <w:bottom w:val="single" w:color="000000" w:sz="8" w:space="0"/>
              <w:right w:val="single" w:color="000000" w:sz="8" w:space="0"/>
            </w:tcBorders>
            <w:shd w:val="clear" w:color="auto" w:fill="auto"/>
            <w:vAlign w:val="center"/>
          </w:tcPr>
          <w:p w14:paraId="47BB9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0F283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62" w:type="pct"/>
            <w:gridSpan w:val="3"/>
            <w:tcBorders>
              <w:top w:val="single" w:color="000000" w:sz="8" w:space="0"/>
              <w:left w:val="nil"/>
              <w:bottom w:val="single" w:color="000000" w:sz="8" w:space="0"/>
              <w:right w:val="single" w:color="000000" w:sz="8" w:space="0"/>
            </w:tcBorders>
            <w:shd w:val="clear" w:color="auto" w:fill="auto"/>
            <w:vAlign w:val="center"/>
          </w:tcPr>
          <w:p w14:paraId="03486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0ED16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15E63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5C05A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56" w:type="pct"/>
            <w:tcBorders>
              <w:top w:val="single" w:color="000000" w:sz="8" w:space="0"/>
              <w:left w:val="nil"/>
              <w:bottom w:val="single" w:color="000000" w:sz="8" w:space="0"/>
              <w:right w:val="single" w:color="000000" w:sz="8" w:space="0"/>
            </w:tcBorders>
            <w:shd w:val="clear" w:color="auto" w:fill="auto"/>
            <w:vAlign w:val="center"/>
          </w:tcPr>
          <w:p w14:paraId="3481B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DE3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4BF10544">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77BA5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54" w:type="pct"/>
            <w:tcBorders>
              <w:top w:val="nil"/>
              <w:left w:val="nil"/>
              <w:bottom w:val="single" w:color="000000" w:sz="8" w:space="0"/>
              <w:right w:val="single" w:color="000000" w:sz="8" w:space="0"/>
            </w:tcBorders>
            <w:shd w:val="clear" w:color="auto" w:fill="auto"/>
            <w:vAlign w:val="center"/>
          </w:tcPr>
          <w:p w14:paraId="6C7CE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54" w:type="pct"/>
            <w:tcBorders>
              <w:top w:val="nil"/>
              <w:left w:val="nil"/>
              <w:bottom w:val="single" w:color="000000" w:sz="8" w:space="0"/>
              <w:right w:val="single" w:color="000000" w:sz="8" w:space="0"/>
            </w:tcBorders>
            <w:shd w:val="clear" w:color="auto" w:fill="auto"/>
            <w:vAlign w:val="center"/>
          </w:tcPr>
          <w:p w14:paraId="3D79A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128.19</w:t>
            </w:r>
          </w:p>
        </w:tc>
        <w:tc>
          <w:tcPr>
            <w:tcW w:w="1362" w:type="pct"/>
            <w:gridSpan w:val="3"/>
            <w:tcBorders>
              <w:top w:val="nil"/>
              <w:left w:val="nil"/>
              <w:bottom w:val="single" w:color="000000" w:sz="8" w:space="0"/>
              <w:right w:val="single" w:color="000000" w:sz="8" w:space="0"/>
            </w:tcBorders>
            <w:shd w:val="clear" w:color="auto" w:fill="auto"/>
            <w:vAlign w:val="center"/>
          </w:tcPr>
          <w:p w14:paraId="14F16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128.19</w:t>
            </w:r>
          </w:p>
        </w:tc>
        <w:tc>
          <w:tcPr>
            <w:tcW w:w="454" w:type="pct"/>
            <w:tcBorders>
              <w:top w:val="nil"/>
              <w:left w:val="nil"/>
              <w:bottom w:val="single" w:color="000000" w:sz="8" w:space="0"/>
              <w:right w:val="single" w:color="000000" w:sz="8" w:space="0"/>
            </w:tcBorders>
            <w:shd w:val="clear" w:color="auto" w:fill="auto"/>
            <w:vAlign w:val="center"/>
          </w:tcPr>
          <w:p w14:paraId="62A5E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pct"/>
            <w:tcBorders>
              <w:top w:val="nil"/>
              <w:left w:val="nil"/>
              <w:bottom w:val="single" w:color="000000" w:sz="8" w:space="0"/>
              <w:right w:val="single" w:color="000000" w:sz="8" w:space="0"/>
            </w:tcBorders>
            <w:shd w:val="clear" w:color="auto" w:fill="auto"/>
            <w:vAlign w:val="center"/>
          </w:tcPr>
          <w:p w14:paraId="6F6F7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3FD0B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vMerge w:val="restart"/>
            <w:tcBorders>
              <w:top w:val="nil"/>
              <w:left w:val="nil"/>
              <w:bottom w:val="single" w:color="000000" w:sz="8" w:space="0"/>
              <w:right w:val="single" w:color="000000" w:sz="8" w:space="0"/>
            </w:tcBorders>
            <w:shd w:val="clear" w:color="auto" w:fill="auto"/>
            <w:vAlign w:val="center"/>
          </w:tcPr>
          <w:p w14:paraId="42622F99">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32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2452C67B">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3C33B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54" w:type="pct"/>
            <w:tcBorders>
              <w:top w:val="nil"/>
              <w:left w:val="nil"/>
              <w:bottom w:val="single" w:color="000000" w:sz="8" w:space="0"/>
              <w:right w:val="single" w:color="000000" w:sz="8" w:space="0"/>
            </w:tcBorders>
            <w:shd w:val="clear" w:color="auto" w:fill="auto"/>
            <w:vAlign w:val="center"/>
          </w:tcPr>
          <w:p w14:paraId="22FAB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54" w:type="pct"/>
            <w:tcBorders>
              <w:top w:val="nil"/>
              <w:left w:val="nil"/>
              <w:bottom w:val="single" w:color="000000" w:sz="8" w:space="0"/>
              <w:right w:val="single" w:color="000000" w:sz="8" w:space="0"/>
            </w:tcBorders>
            <w:shd w:val="clear" w:color="auto" w:fill="auto"/>
            <w:vAlign w:val="center"/>
          </w:tcPr>
          <w:p w14:paraId="291A4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1362" w:type="pct"/>
            <w:gridSpan w:val="3"/>
            <w:tcBorders>
              <w:top w:val="nil"/>
              <w:left w:val="nil"/>
              <w:bottom w:val="single" w:color="000000" w:sz="8" w:space="0"/>
              <w:right w:val="single" w:color="000000" w:sz="8" w:space="0"/>
            </w:tcBorders>
            <w:shd w:val="clear" w:color="auto" w:fill="auto"/>
            <w:vAlign w:val="center"/>
          </w:tcPr>
          <w:p w14:paraId="6E101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107.9</w:t>
            </w:r>
          </w:p>
        </w:tc>
        <w:tc>
          <w:tcPr>
            <w:tcW w:w="454" w:type="pct"/>
            <w:tcBorders>
              <w:top w:val="nil"/>
              <w:left w:val="nil"/>
              <w:bottom w:val="single" w:color="000000" w:sz="8" w:space="0"/>
              <w:right w:val="single" w:color="000000" w:sz="8" w:space="0"/>
            </w:tcBorders>
            <w:shd w:val="clear" w:color="auto" w:fill="auto"/>
            <w:vAlign w:val="center"/>
          </w:tcPr>
          <w:p w14:paraId="67BDA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pct"/>
            <w:tcBorders>
              <w:top w:val="nil"/>
              <w:left w:val="nil"/>
              <w:bottom w:val="single" w:color="000000" w:sz="8" w:space="0"/>
              <w:right w:val="single" w:color="000000" w:sz="8" w:space="0"/>
            </w:tcBorders>
            <w:shd w:val="clear" w:color="auto" w:fill="auto"/>
            <w:vAlign w:val="center"/>
          </w:tcPr>
          <w:p w14:paraId="4620B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15396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108EA0ED">
            <w:pPr>
              <w:jc w:val="left"/>
              <w:rPr>
                <w:rFonts w:hint="eastAsia" w:ascii="黑体" w:hAnsi="宋体" w:eastAsia="黑体" w:cs="黑体"/>
                <w:i/>
                <w:iCs/>
                <w:color w:val="000000"/>
                <w:sz w:val="18"/>
                <w:szCs w:val="18"/>
                <w:u w:val="none"/>
              </w:rPr>
            </w:pPr>
          </w:p>
        </w:tc>
      </w:tr>
      <w:tr w14:paraId="39EA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6C35E78E">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676DD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54" w:type="pct"/>
            <w:tcBorders>
              <w:top w:val="nil"/>
              <w:left w:val="nil"/>
              <w:bottom w:val="single" w:color="000000" w:sz="8" w:space="0"/>
              <w:right w:val="single" w:color="000000" w:sz="8" w:space="0"/>
            </w:tcBorders>
            <w:shd w:val="clear" w:color="auto" w:fill="auto"/>
            <w:vAlign w:val="center"/>
          </w:tcPr>
          <w:p w14:paraId="592C4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38AD7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2" w:type="pct"/>
            <w:gridSpan w:val="3"/>
            <w:tcBorders>
              <w:top w:val="nil"/>
              <w:left w:val="nil"/>
              <w:bottom w:val="single" w:color="000000" w:sz="8" w:space="0"/>
              <w:right w:val="single" w:color="000000" w:sz="8" w:space="0"/>
            </w:tcBorders>
            <w:shd w:val="clear" w:color="auto" w:fill="auto"/>
            <w:vAlign w:val="center"/>
          </w:tcPr>
          <w:p w14:paraId="7BB89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1620E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pct"/>
            <w:tcBorders>
              <w:top w:val="nil"/>
              <w:left w:val="nil"/>
              <w:bottom w:val="single" w:color="000000" w:sz="8" w:space="0"/>
              <w:right w:val="single" w:color="000000" w:sz="8" w:space="0"/>
            </w:tcBorders>
            <w:shd w:val="clear" w:color="auto" w:fill="auto"/>
            <w:vAlign w:val="center"/>
          </w:tcPr>
          <w:p w14:paraId="530E9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52CFB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024FB9D9">
            <w:pPr>
              <w:jc w:val="left"/>
              <w:rPr>
                <w:rFonts w:hint="eastAsia" w:ascii="黑体" w:hAnsi="宋体" w:eastAsia="黑体" w:cs="黑体"/>
                <w:i/>
                <w:iCs/>
                <w:color w:val="000000"/>
                <w:sz w:val="18"/>
                <w:szCs w:val="18"/>
                <w:u w:val="none"/>
              </w:rPr>
            </w:pPr>
          </w:p>
        </w:tc>
      </w:tr>
      <w:tr w14:paraId="79F7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42F8A9EC">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611E7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54" w:type="pct"/>
            <w:tcBorders>
              <w:top w:val="nil"/>
              <w:left w:val="nil"/>
              <w:bottom w:val="single" w:color="000000" w:sz="8" w:space="0"/>
              <w:right w:val="single" w:color="000000" w:sz="8" w:space="0"/>
            </w:tcBorders>
            <w:shd w:val="clear" w:color="auto" w:fill="auto"/>
            <w:vAlign w:val="center"/>
          </w:tcPr>
          <w:p w14:paraId="79374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2A275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2" w:type="pct"/>
            <w:gridSpan w:val="3"/>
            <w:tcBorders>
              <w:top w:val="nil"/>
              <w:left w:val="nil"/>
              <w:bottom w:val="single" w:color="000000" w:sz="8" w:space="0"/>
              <w:right w:val="single" w:color="000000" w:sz="8" w:space="0"/>
            </w:tcBorders>
            <w:shd w:val="clear" w:color="auto" w:fill="auto"/>
            <w:vAlign w:val="center"/>
          </w:tcPr>
          <w:p w14:paraId="7D9F3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543DD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pct"/>
            <w:tcBorders>
              <w:top w:val="nil"/>
              <w:left w:val="nil"/>
              <w:bottom w:val="single" w:color="000000" w:sz="8" w:space="0"/>
              <w:right w:val="single" w:color="000000" w:sz="8" w:space="0"/>
            </w:tcBorders>
            <w:shd w:val="clear" w:color="auto" w:fill="auto"/>
            <w:vAlign w:val="center"/>
          </w:tcPr>
          <w:p w14:paraId="0D213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3494D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3DA3C449">
            <w:pPr>
              <w:jc w:val="left"/>
              <w:rPr>
                <w:rFonts w:hint="eastAsia" w:ascii="黑体" w:hAnsi="宋体" w:eastAsia="黑体" w:cs="黑体"/>
                <w:i/>
                <w:iCs/>
                <w:color w:val="000000"/>
                <w:sz w:val="18"/>
                <w:szCs w:val="18"/>
                <w:u w:val="none"/>
              </w:rPr>
            </w:pPr>
          </w:p>
        </w:tc>
      </w:tr>
      <w:tr w14:paraId="49F6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11499E36">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10E65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54" w:type="pct"/>
            <w:tcBorders>
              <w:top w:val="nil"/>
              <w:left w:val="nil"/>
              <w:bottom w:val="single" w:color="000000" w:sz="8" w:space="0"/>
              <w:right w:val="single" w:color="000000" w:sz="8" w:space="0"/>
            </w:tcBorders>
            <w:shd w:val="clear" w:color="auto" w:fill="auto"/>
            <w:vAlign w:val="bottom"/>
          </w:tcPr>
          <w:p w14:paraId="1E2B44B0">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bottom"/>
          </w:tcPr>
          <w:p w14:paraId="4AA20FA5">
            <w:pPr>
              <w:jc w:val="center"/>
              <w:rPr>
                <w:rFonts w:hint="eastAsia" w:ascii="微软雅黑" w:hAnsi="微软雅黑" w:eastAsia="微软雅黑" w:cs="微软雅黑"/>
                <w:i/>
                <w:iCs/>
                <w:color w:val="000000"/>
                <w:sz w:val="16"/>
                <w:szCs w:val="16"/>
                <w:u w:val="none"/>
              </w:rPr>
            </w:pPr>
          </w:p>
        </w:tc>
        <w:tc>
          <w:tcPr>
            <w:tcW w:w="1362" w:type="pct"/>
            <w:gridSpan w:val="3"/>
            <w:tcBorders>
              <w:top w:val="nil"/>
              <w:left w:val="nil"/>
              <w:bottom w:val="single" w:color="000000" w:sz="8" w:space="0"/>
              <w:right w:val="single" w:color="000000" w:sz="8" w:space="0"/>
            </w:tcBorders>
            <w:shd w:val="clear" w:color="auto" w:fill="auto"/>
            <w:vAlign w:val="bottom"/>
          </w:tcPr>
          <w:p w14:paraId="19928793">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bottom"/>
          </w:tcPr>
          <w:p w14:paraId="4AA1D09B">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center"/>
          </w:tcPr>
          <w:p w14:paraId="06DEB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009BF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47B6903A">
            <w:pPr>
              <w:jc w:val="left"/>
              <w:rPr>
                <w:rFonts w:hint="eastAsia" w:ascii="黑体" w:hAnsi="宋体" w:eastAsia="黑体" w:cs="黑体"/>
                <w:i/>
                <w:iCs/>
                <w:color w:val="000000"/>
                <w:sz w:val="18"/>
                <w:szCs w:val="18"/>
                <w:u w:val="none"/>
              </w:rPr>
            </w:pPr>
          </w:p>
        </w:tc>
      </w:tr>
      <w:tr w14:paraId="371A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2245D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454" w:type="pct"/>
            <w:tcBorders>
              <w:top w:val="nil"/>
              <w:left w:val="nil"/>
              <w:bottom w:val="single" w:color="000000" w:sz="8" w:space="0"/>
              <w:right w:val="single" w:color="000000" w:sz="8" w:space="0"/>
            </w:tcBorders>
            <w:shd w:val="clear" w:color="auto" w:fill="auto"/>
            <w:vAlign w:val="center"/>
          </w:tcPr>
          <w:p w14:paraId="54AB7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54" w:type="pct"/>
            <w:tcBorders>
              <w:top w:val="nil"/>
              <w:left w:val="nil"/>
              <w:bottom w:val="single" w:color="000000" w:sz="8" w:space="0"/>
              <w:right w:val="single" w:color="000000" w:sz="8" w:space="0"/>
            </w:tcBorders>
            <w:shd w:val="clear" w:color="auto" w:fill="auto"/>
            <w:vAlign w:val="center"/>
          </w:tcPr>
          <w:p w14:paraId="36BBA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54" w:type="pct"/>
            <w:tcBorders>
              <w:top w:val="nil"/>
              <w:left w:val="nil"/>
              <w:bottom w:val="single" w:color="000000" w:sz="8" w:space="0"/>
              <w:right w:val="single" w:color="000000" w:sz="8" w:space="0"/>
            </w:tcBorders>
            <w:shd w:val="clear" w:color="auto" w:fill="auto"/>
            <w:vAlign w:val="center"/>
          </w:tcPr>
          <w:p w14:paraId="751CB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54" w:type="pct"/>
            <w:tcBorders>
              <w:top w:val="nil"/>
              <w:left w:val="nil"/>
              <w:bottom w:val="single" w:color="000000" w:sz="8" w:space="0"/>
              <w:right w:val="single" w:color="000000" w:sz="8" w:space="0"/>
            </w:tcBorders>
            <w:shd w:val="clear" w:color="auto" w:fill="auto"/>
            <w:vAlign w:val="center"/>
          </w:tcPr>
          <w:p w14:paraId="06D59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54" w:type="pct"/>
            <w:tcBorders>
              <w:top w:val="nil"/>
              <w:left w:val="nil"/>
              <w:bottom w:val="single" w:color="000000" w:sz="8" w:space="0"/>
              <w:right w:val="single" w:color="000000" w:sz="8" w:space="0"/>
            </w:tcBorders>
            <w:shd w:val="clear" w:color="auto" w:fill="auto"/>
            <w:vAlign w:val="center"/>
          </w:tcPr>
          <w:p w14:paraId="72D3D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54" w:type="pct"/>
            <w:tcBorders>
              <w:top w:val="nil"/>
              <w:left w:val="nil"/>
              <w:bottom w:val="single" w:color="000000" w:sz="8" w:space="0"/>
              <w:right w:val="single" w:color="000000" w:sz="8" w:space="0"/>
            </w:tcBorders>
            <w:shd w:val="clear" w:color="auto" w:fill="auto"/>
            <w:vAlign w:val="center"/>
          </w:tcPr>
          <w:p w14:paraId="55C96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54" w:type="pct"/>
            <w:tcBorders>
              <w:top w:val="nil"/>
              <w:left w:val="nil"/>
              <w:bottom w:val="single" w:color="000000" w:sz="8" w:space="0"/>
              <w:right w:val="single" w:color="000000" w:sz="8" w:space="0"/>
            </w:tcBorders>
            <w:shd w:val="clear" w:color="auto" w:fill="auto"/>
            <w:vAlign w:val="center"/>
          </w:tcPr>
          <w:p w14:paraId="1056F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54" w:type="pct"/>
            <w:tcBorders>
              <w:top w:val="nil"/>
              <w:left w:val="nil"/>
              <w:bottom w:val="single" w:color="000000" w:sz="8" w:space="0"/>
              <w:right w:val="single" w:color="000000" w:sz="8" w:space="0"/>
            </w:tcBorders>
            <w:shd w:val="clear" w:color="auto" w:fill="auto"/>
            <w:vAlign w:val="center"/>
          </w:tcPr>
          <w:p w14:paraId="4375D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69B2C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56" w:type="pct"/>
            <w:tcBorders>
              <w:top w:val="single" w:color="000000" w:sz="8" w:space="0"/>
              <w:left w:val="nil"/>
              <w:bottom w:val="single" w:color="000000" w:sz="8" w:space="0"/>
              <w:right w:val="single" w:color="000000" w:sz="8" w:space="0"/>
            </w:tcBorders>
            <w:shd w:val="clear" w:color="auto" w:fill="auto"/>
            <w:vAlign w:val="center"/>
          </w:tcPr>
          <w:p w14:paraId="68086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F2A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323D71A6">
            <w:pPr>
              <w:jc w:val="center"/>
              <w:rPr>
                <w:rFonts w:hint="eastAsia" w:ascii="宋体" w:hAnsi="宋体" w:eastAsia="宋体" w:cs="宋体"/>
                <w:i w:val="0"/>
                <w:iCs w:val="0"/>
                <w:color w:val="000000"/>
                <w:sz w:val="18"/>
                <w:szCs w:val="18"/>
                <w:u w:val="none"/>
              </w:rPr>
            </w:pPr>
          </w:p>
        </w:tc>
        <w:tc>
          <w:tcPr>
            <w:tcW w:w="454" w:type="pct"/>
            <w:vMerge w:val="restart"/>
            <w:tcBorders>
              <w:top w:val="nil"/>
              <w:left w:val="nil"/>
              <w:bottom w:val="single" w:color="000000" w:sz="8" w:space="0"/>
              <w:right w:val="single" w:color="000000" w:sz="8" w:space="0"/>
            </w:tcBorders>
            <w:shd w:val="clear" w:color="auto" w:fill="FFFFFF"/>
            <w:vAlign w:val="center"/>
          </w:tcPr>
          <w:p w14:paraId="05CD0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54" w:type="pct"/>
            <w:vMerge w:val="restart"/>
            <w:tcBorders>
              <w:top w:val="nil"/>
              <w:left w:val="nil"/>
              <w:bottom w:val="single" w:color="000000" w:sz="8" w:space="0"/>
              <w:right w:val="single" w:color="000000" w:sz="8" w:space="0"/>
            </w:tcBorders>
            <w:shd w:val="clear" w:color="auto" w:fill="FFFFFF"/>
            <w:vAlign w:val="center"/>
          </w:tcPr>
          <w:p w14:paraId="137BB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54" w:type="pct"/>
            <w:tcBorders>
              <w:top w:val="nil"/>
              <w:left w:val="nil"/>
              <w:bottom w:val="single" w:color="000000" w:sz="8" w:space="0"/>
              <w:right w:val="single" w:color="000000" w:sz="8" w:space="0"/>
            </w:tcBorders>
            <w:shd w:val="clear" w:color="auto" w:fill="FFFFFF"/>
            <w:vAlign w:val="center"/>
          </w:tcPr>
          <w:p w14:paraId="26BDAA13">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签订物业管理公司</w:t>
            </w:r>
          </w:p>
        </w:tc>
        <w:tc>
          <w:tcPr>
            <w:tcW w:w="454" w:type="pct"/>
            <w:tcBorders>
              <w:top w:val="nil"/>
              <w:left w:val="nil"/>
              <w:bottom w:val="single" w:color="000000" w:sz="8" w:space="0"/>
              <w:right w:val="single" w:color="000000" w:sz="8" w:space="0"/>
            </w:tcBorders>
            <w:shd w:val="clear" w:color="auto" w:fill="FFFFFF"/>
            <w:vAlign w:val="center"/>
          </w:tcPr>
          <w:p w14:paraId="373BD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FFFFFF"/>
            <w:vAlign w:val="center"/>
          </w:tcPr>
          <w:p w14:paraId="68B04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4" w:type="pct"/>
            <w:tcBorders>
              <w:top w:val="nil"/>
              <w:left w:val="nil"/>
              <w:bottom w:val="single" w:color="000000" w:sz="8" w:space="0"/>
              <w:right w:val="single" w:color="000000" w:sz="8" w:space="0"/>
            </w:tcBorders>
            <w:shd w:val="clear" w:color="auto" w:fill="FFFFFF"/>
            <w:vAlign w:val="center"/>
          </w:tcPr>
          <w:p w14:paraId="11501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w:t>
            </w:r>
          </w:p>
        </w:tc>
        <w:tc>
          <w:tcPr>
            <w:tcW w:w="454" w:type="pct"/>
            <w:tcBorders>
              <w:top w:val="nil"/>
              <w:left w:val="nil"/>
              <w:bottom w:val="single" w:color="000000" w:sz="8" w:space="0"/>
              <w:right w:val="single" w:color="000000" w:sz="8" w:space="0"/>
            </w:tcBorders>
            <w:shd w:val="clear" w:color="auto" w:fill="FFFFFF"/>
            <w:vAlign w:val="center"/>
          </w:tcPr>
          <w:p w14:paraId="59F3A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4" w:type="pct"/>
            <w:tcBorders>
              <w:top w:val="nil"/>
              <w:left w:val="nil"/>
              <w:bottom w:val="single" w:color="000000" w:sz="8" w:space="0"/>
              <w:right w:val="single" w:color="000000" w:sz="8" w:space="0"/>
            </w:tcBorders>
            <w:shd w:val="clear" w:color="auto" w:fill="FFFFFF"/>
            <w:vAlign w:val="center"/>
          </w:tcPr>
          <w:p w14:paraId="550F0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FFFFFF"/>
            <w:vAlign w:val="center"/>
          </w:tcPr>
          <w:p w14:paraId="497F7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FFFFFF"/>
            <w:vAlign w:val="bottom"/>
          </w:tcPr>
          <w:p w14:paraId="18FD2FC2">
            <w:pPr>
              <w:jc w:val="center"/>
              <w:rPr>
                <w:rFonts w:hint="eastAsia" w:ascii="微软雅黑" w:hAnsi="微软雅黑" w:eastAsia="微软雅黑" w:cs="微软雅黑"/>
                <w:i/>
                <w:iCs/>
                <w:color w:val="000000"/>
                <w:sz w:val="16"/>
                <w:szCs w:val="16"/>
                <w:u w:val="none"/>
              </w:rPr>
            </w:pPr>
          </w:p>
        </w:tc>
      </w:tr>
      <w:tr w14:paraId="3BBF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63F36DB7">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FFFFFF"/>
            <w:vAlign w:val="center"/>
          </w:tcPr>
          <w:p w14:paraId="5920CEF8">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FFFFFF"/>
            <w:vAlign w:val="center"/>
          </w:tcPr>
          <w:p w14:paraId="337DA667">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FFFFFF"/>
            <w:vAlign w:val="center"/>
          </w:tcPr>
          <w:p w14:paraId="19C8C623">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单位用电人数</w:t>
            </w:r>
          </w:p>
        </w:tc>
        <w:tc>
          <w:tcPr>
            <w:tcW w:w="454" w:type="pct"/>
            <w:tcBorders>
              <w:top w:val="nil"/>
              <w:left w:val="nil"/>
              <w:bottom w:val="single" w:color="000000" w:sz="8" w:space="0"/>
              <w:right w:val="single" w:color="000000" w:sz="8" w:space="0"/>
            </w:tcBorders>
            <w:shd w:val="clear" w:color="auto" w:fill="FFFFFF"/>
            <w:vAlign w:val="center"/>
          </w:tcPr>
          <w:p w14:paraId="7B77A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FFFFFF"/>
            <w:vAlign w:val="center"/>
          </w:tcPr>
          <w:p w14:paraId="4C24D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454" w:type="pct"/>
            <w:tcBorders>
              <w:top w:val="nil"/>
              <w:left w:val="nil"/>
              <w:bottom w:val="single" w:color="000000" w:sz="8" w:space="0"/>
              <w:right w:val="single" w:color="000000" w:sz="8" w:space="0"/>
            </w:tcBorders>
            <w:shd w:val="clear" w:color="auto" w:fill="FFFFFF"/>
            <w:vAlign w:val="center"/>
          </w:tcPr>
          <w:p w14:paraId="34FC8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54" w:type="pct"/>
            <w:tcBorders>
              <w:top w:val="nil"/>
              <w:left w:val="nil"/>
              <w:bottom w:val="single" w:color="000000" w:sz="8" w:space="0"/>
              <w:right w:val="single" w:color="000000" w:sz="8" w:space="0"/>
            </w:tcBorders>
            <w:shd w:val="clear" w:color="auto" w:fill="FFFFFF"/>
            <w:vAlign w:val="center"/>
          </w:tcPr>
          <w:p w14:paraId="6B49A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454" w:type="pct"/>
            <w:tcBorders>
              <w:top w:val="nil"/>
              <w:left w:val="nil"/>
              <w:bottom w:val="single" w:color="000000" w:sz="8" w:space="0"/>
              <w:right w:val="single" w:color="000000" w:sz="8" w:space="0"/>
            </w:tcBorders>
            <w:shd w:val="clear" w:color="auto" w:fill="FFFFFF"/>
            <w:vAlign w:val="center"/>
          </w:tcPr>
          <w:p w14:paraId="3382A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FFFFFF"/>
            <w:vAlign w:val="center"/>
          </w:tcPr>
          <w:p w14:paraId="10661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FFFFFF"/>
            <w:vAlign w:val="bottom"/>
          </w:tcPr>
          <w:p w14:paraId="6470BF4F">
            <w:pPr>
              <w:jc w:val="center"/>
              <w:rPr>
                <w:rFonts w:hint="eastAsia" w:ascii="微软雅黑" w:hAnsi="微软雅黑" w:eastAsia="微软雅黑" w:cs="微软雅黑"/>
                <w:i/>
                <w:iCs/>
                <w:color w:val="000000"/>
                <w:sz w:val="16"/>
                <w:szCs w:val="16"/>
                <w:u w:val="none"/>
              </w:rPr>
            </w:pPr>
          </w:p>
        </w:tc>
      </w:tr>
      <w:tr w14:paraId="7DB1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750FE6FC">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FFFFFF"/>
            <w:vAlign w:val="center"/>
          </w:tcPr>
          <w:p w14:paraId="0425B3DB">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FFFFFF"/>
            <w:vAlign w:val="center"/>
          </w:tcPr>
          <w:p w14:paraId="29982807">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FFFFFF"/>
            <w:vAlign w:val="center"/>
          </w:tcPr>
          <w:p w14:paraId="77EBC697">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中心信号接收设备维修维护年限</w:t>
            </w:r>
          </w:p>
        </w:tc>
        <w:tc>
          <w:tcPr>
            <w:tcW w:w="454" w:type="pct"/>
            <w:tcBorders>
              <w:top w:val="nil"/>
              <w:left w:val="nil"/>
              <w:bottom w:val="single" w:color="000000" w:sz="8" w:space="0"/>
              <w:right w:val="single" w:color="000000" w:sz="8" w:space="0"/>
            </w:tcBorders>
            <w:shd w:val="clear" w:color="auto" w:fill="FFFFFF"/>
            <w:vAlign w:val="center"/>
          </w:tcPr>
          <w:p w14:paraId="290B4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FFFFFF"/>
            <w:vAlign w:val="center"/>
          </w:tcPr>
          <w:p w14:paraId="1428C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4" w:type="pct"/>
            <w:tcBorders>
              <w:top w:val="nil"/>
              <w:left w:val="nil"/>
              <w:bottom w:val="single" w:color="000000" w:sz="8" w:space="0"/>
              <w:right w:val="single" w:color="000000" w:sz="8" w:space="0"/>
            </w:tcBorders>
            <w:shd w:val="clear" w:color="auto" w:fill="FFFFFF"/>
            <w:vAlign w:val="center"/>
          </w:tcPr>
          <w:p w14:paraId="0CF79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54" w:type="pct"/>
            <w:tcBorders>
              <w:top w:val="nil"/>
              <w:left w:val="nil"/>
              <w:bottom w:val="single" w:color="000000" w:sz="8" w:space="0"/>
              <w:right w:val="single" w:color="000000" w:sz="8" w:space="0"/>
            </w:tcBorders>
            <w:shd w:val="clear" w:color="auto" w:fill="FFFFFF"/>
            <w:vAlign w:val="center"/>
          </w:tcPr>
          <w:p w14:paraId="2CDBB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4" w:type="pct"/>
            <w:tcBorders>
              <w:top w:val="nil"/>
              <w:left w:val="nil"/>
              <w:bottom w:val="single" w:color="000000" w:sz="8" w:space="0"/>
              <w:right w:val="single" w:color="000000" w:sz="8" w:space="0"/>
            </w:tcBorders>
            <w:shd w:val="clear" w:color="auto" w:fill="FFFFFF"/>
            <w:vAlign w:val="center"/>
          </w:tcPr>
          <w:p w14:paraId="6B65A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FFFFFF"/>
            <w:vAlign w:val="center"/>
          </w:tcPr>
          <w:p w14:paraId="18144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FFFFFF"/>
            <w:vAlign w:val="bottom"/>
          </w:tcPr>
          <w:p w14:paraId="6195D714">
            <w:pPr>
              <w:jc w:val="center"/>
              <w:rPr>
                <w:rFonts w:hint="eastAsia" w:ascii="微软雅黑" w:hAnsi="微软雅黑" w:eastAsia="微软雅黑" w:cs="微软雅黑"/>
                <w:i/>
                <w:iCs/>
                <w:color w:val="000000"/>
                <w:sz w:val="16"/>
                <w:szCs w:val="16"/>
                <w:u w:val="none"/>
              </w:rPr>
            </w:pPr>
          </w:p>
        </w:tc>
      </w:tr>
      <w:tr w14:paraId="28EB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1FF10975">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FFFFFF"/>
            <w:vAlign w:val="center"/>
          </w:tcPr>
          <w:p w14:paraId="6116EA08">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FFFFFF"/>
            <w:vAlign w:val="center"/>
          </w:tcPr>
          <w:p w14:paraId="2E939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54" w:type="pct"/>
            <w:tcBorders>
              <w:top w:val="nil"/>
              <w:left w:val="nil"/>
              <w:bottom w:val="single" w:color="000000" w:sz="8" w:space="0"/>
              <w:right w:val="single" w:color="000000" w:sz="8" w:space="0"/>
            </w:tcBorders>
            <w:shd w:val="clear" w:color="auto" w:fill="FFFFFF"/>
            <w:vAlign w:val="center"/>
          </w:tcPr>
          <w:p w14:paraId="68C7A98F">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验收合格率</w:t>
            </w:r>
          </w:p>
        </w:tc>
        <w:tc>
          <w:tcPr>
            <w:tcW w:w="454" w:type="pct"/>
            <w:tcBorders>
              <w:top w:val="nil"/>
              <w:left w:val="nil"/>
              <w:bottom w:val="single" w:color="000000" w:sz="8" w:space="0"/>
              <w:right w:val="single" w:color="000000" w:sz="8" w:space="0"/>
            </w:tcBorders>
            <w:shd w:val="clear" w:color="auto" w:fill="FFFFFF"/>
            <w:vAlign w:val="center"/>
          </w:tcPr>
          <w:p w14:paraId="683FD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FFFFFF"/>
            <w:vAlign w:val="center"/>
          </w:tcPr>
          <w:p w14:paraId="726DE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4" w:type="pct"/>
            <w:tcBorders>
              <w:top w:val="nil"/>
              <w:left w:val="nil"/>
              <w:bottom w:val="single" w:color="000000" w:sz="8" w:space="0"/>
              <w:right w:val="single" w:color="000000" w:sz="8" w:space="0"/>
            </w:tcBorders>
            <w:shd w:val="clear" w:color="auto" w:fill="FFFFFF"/>
            <w:vAlign w:val="center"/>
          </w:tcPr>
          <w:p w14:paraId="47867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FFFFFF"/>
            <w:vAlign w:val="center"/>
          </w:tcPr>
          <w:p w14:paraId="6B208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4" w:type="pct"/>
            <w:tcBorders>
              <w:top w:val="nil"/>
              <w:left w:val="nil"/>
              <w:bottom w:val="single" w:color="000000" w:sz="8" w:space="0"/>
              <w:right w:val="single" w:color="000000" w:sz="8" w:space="0"/>
            </w:tcBorders>
            <w:shd w:val="clear" w:color="auto" w:fill="FFFFFF"/>
            <w:vAlign w:val="center"/>
          </w:tcPr>
          <w:p w14:paraId="38492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54" w:type="pct"/>
            <w:tcBorders>
              <w:top w:val="nil"/>
              <w:left w:val="nil"/>
              <w:bottom w:val="single" w:color="000000" w:sz="8" w:space="0"/>
              <w:right w:val="single" w:color="000000" w:sz="8" w:space="0"/>
            </w:tcBorders>
            <w:shd w:val="clear" w:color="auto" w:fill="FFFFFF"/>
            <w:vAlign w:val="center"/>
          </w:tcPr>
          <w:p w14:paraId="37965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56" w:type="pct"/>
            <w:tcBorders>
              <w:top w:val="nil"/>
              <w:left w:val="nil"/>
              <w:bottom w:val="single" w:color="000000" w:sz="8" w:space="0"/>
              <w:right w:val="single" w:color="000000" w:sz="8" w:space="0"/>
            </w:tcBorders>
            <w:shd w:val="clear" w:color="auto" w:fill="FFFFFF"/>
            <w:vAlign w:val="bottom"/>
          </w:tcPr>
          <w:p w14:paraId="3ACBF41D">
            <w:pPr>
              <w:jc w:val="center"/>
              <w:rPr>
                <w:rFonts w:hint="eastAsia" w:ascii="微软雅黑" w:hAnsi="微软雅黑" w:eastAsia="微软雅黑" w:cs="微软雅黑"/>
                <w:i/>
                <w:iCs/>
                <w:color w:val="000000"/>
                <w:sz w:val="16"/>
                <w:szCs w:val="16"/>
                <w:u w:val="none"/>
              </w:rPr>
            </w:pPr>
          </w:p>
        </w:tc>
      </w:tr>
      <w:tr w14:paraId="2EE8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65C3F942">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FFFFFF"/>
            <w:vAlign w:val="center"/>
          </w:tcPr>
          <w:p w14:paraId="543191B0">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FFFFFF"/>
            <w:vAlign w:val="center"/>
          </w:tcPr>
          <w:p w14:paraId="607AA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54" w:type="pct"/>
            <w:tcBorders>
              <w:top w:val="nil"/>
              <w:left w:val="nil"/>
              <w:bottom w:val="single" w:color="000000" w:sz="8" w:space="0"/>
              <w:right w:val="single" w:color="000000" w:sz="8" w:space="0"/>
            </w:tcBorders>
            <w:shd w:val="clear" w:color="auto" w:fill="FFFFFF"/>
            <w:vAlign w:val="center"/>
          </w:tcPr>
          <w:p w14:paraId="41E297B2">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合同签订及时性</w:t>
            </w:r>
          </w:p>
        </w:tc>
        <w:tc>
          <w:tcPr>
            <w:tcW w:w="454" w:type="pct"/>
            <w:tcBorders>
              <w:top w:val="nil"/>
              <w:left w:val="nil"/>
              <w:bottom w:val="single" w:color="000000" w:sz="8" w:space="0"/>
              <w:right w:val="single" w:color="000000" w:sz="8" w:space="0"/>
            </w:tcBorders>
            <w:shd w:val="clear" w:color="auto" w:fill="FFFFFF"/>
            <w:vAlign w:val="center"/>
          </w:tcPr>
          <w:p w14:paraId="03525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54" w:type="pct"/>
            <w:tcBorders>
              <w:top w:val="nil"/>
              <w:left w:val="nil"/>
              <w:bottom w:val="single" w:color="000000" w:sz="8" w:space="0"/>
              <w:right w:val="single" w:color="000000" w:sz="8" w:space="0"/>
            </w:tcBorders>
            <w:shd w:val="clear" w:color="auto" w:fill="FFFFFF"/>
            <w:vAlign w:val="center"/>
          </w:tcPr>
          <w:p w14:paraId="694FB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54" w:type="pct"/>
            <w:tcBorders>
              <w:top w:val="nil"/>
              <w:left w:val="nil"/>
              <w:bottom w:val="single" w:color="000000" w:sz="8" w:space="0"/>
              <w:right w:val="single" w:color="000000" w:sz="8" w:space="0"/>
            </w:tcBorders>
            <w:shd w:val="clear" w:color="auto" w:fill="FFFFFF"/>
            <w:vAlign w:val="bottom"/>
          </w:tcPr>
          <w:p w14:paraId="7F677CD3">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FFFFFF"/>
            <w:vAlign w:val="center"/>
          </w:tcPr>
          <w:p w14:paraId="0ACE9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54" w:type="pct"/>
            <w:tcBorders>
              <w:top w:val="nil"/>
              <w:left w:val="nil"/>
              <w:bottom w:val="single" w:color="000000" w:sz="8" w:space="0"/>
              <w:right w:val="single" w:color="000000" w:sz="8" w:space="0"/>
            </w:tcBorders>
            <w:shd w:val="clear" w:color="auto" w:fill="FFFFFF"/>
            <w:vAlign w:val="center"/>
          </w:tcPr>
          <w:p w14:paraId="0A855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54" w:type="pct"/>
            <w:tcBorders>
              <w:top w:val="nil"/>
              <w:left w:val="nil"/>
              <w:bottom w:val="single" w:color="000000" w:sz="8" w:space="0"/>
              <w:right w:val="single" w:color="000000" w:sz="8" w:space="0"/>
            </w:tcBorders>
            <w:shd w:val="clear" w:color="auto" w:fill="FFFFFF"/>
            <w:vAlign w:val="center"/>
          </w:tcPr>
          <w:p w14:paraId="27C9B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56" w:type="pct"/>
            <w:tcBorders>
              <w:top w:val="nil"/>
              <w:left w:val="nil"/>
              <w:bottom w:val="single" w:color="000000" w:sz="8" w:space="0"/>
              <w:right w:val="single" w:color="000000" w:sz="8" w:space="0"/>
            </w:tcBorders>
            <w:shd w:val="clear" w:color="auto" w:fill="FFFFFF"/>
            <w:vAlign w:val="bottom"/>
          </w:tcPr>
          <w:p w14:paraId="7E9795C2">
            <w:pPr>
              <w:jc w:val="center"/>
              <w:rPr>
                <w:rFonts w:hint="eastAsia" w:ascii="微软雅黑" w:hAnsi="微软雅黑" w:eastAsia="微软雅黑" w:cs="微软雅黑"/>
                <w:i/>
                <w:iCs/>
                <w:color w:val="000000"/>
                <w:sz w:val="16"/>
                <w:szCs w:val="16"/>
                <w:u w:val="none"/>
              </w:rPr>
            </w:pPr>
          </w:p>
        </w:tc>
      </w:tr>
      <w:tr w14:paraId="1653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365518A8">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FFFFFF"/>
            <w:vAlign w:val="center"/>
          </w:tcPr>
          <w:p w14:paraId="65555B64">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FFFFFF"/>
            <w:vAlign w:val="center"/>
          </w:tcPr>
          <w:p w14:paraId="10DE5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54" w:type="pct"/>
            <w:tcBorders>
              <w:top w:val="nil"/>
              <w:left w:val="nil"/>
              <w:bottom w:val="single" w:color="000000" w:sz="8" w:space="0"/>
              <w:right w:val="single" w:color="000000" w:sz="8" w:space="0"/>
            </w:tcBorders>
            <w:shd w:val="clear" w:color="auto" w:fill="FFFFFF"/>
            <w:vAlign w:val="center"/>
          </w:tcPr>
          <w:p w14:paraId="7462D17C">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二级等保测评成本</w:t>
            </w:r>
          </w:p>
        </w:tc>
        <w:tc>
          <w:tcPr>
            <w:tcW w:w="454" w:type="pct"/>
            <w:tcBorders>
              <w:top w:val="nil"/>
              <w:left w:val="nil"/>
              <w:bottom w:val="single" w:color="000000" w:sz="8" w:space="0"/>
              <w:right w:val="single" w:color="000000" w:sz="8" w:space="0"/>
            </w:tcBorders>
            <w:shd w:val="clear" w:color="auto" w:fill="FFFFFF"/>
            <w:vAlign w:val="center"/>
          </w:tcPr>
          <w:p w14:paraId="36986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FFFFFF"/>
            <w:vAlign w:val="center"/>
          </w:tcPr>
          <w:p w14:paraId="658B7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FFFFFF"/>
            <w:vAlign w:val="center"/>
          </w:tcPr>
          <w:p w14:paraId="3B734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54" w:type="pct"/>
            <w:tcBorders>
              <w:top w:val="nil"/>
              <w:left w:val="nil"/>
              <w:bottom w:val="single" w:color="000000" w:sz="8" w:space="0"/>
              <w:right w:val="single" w:color="000000" w:sz="8" w:space="0"/>
            </w:tcBorders>
            <w:shd w:val="clear" w:color="auto" w:fill="FFFFFF"/>
            <w:vAlign w:val="center"/>
          </w:tcPr>
          <w:p w14:paraId="2D338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9.92</w:t>
            </w:r>
          </w:p>
        </w:tc>
        <w:tc>
          <w:tcPr>
            <w:tcW w:w="454" w:type="pct"/>
            <w:tcBorders>
              <w:top w:val="nil"/>
              <w:left w:val="nil"/>
              <w:bottom w:val="single" w:color="000000" w:sz="8" w:space="0"/>
              <w:right w:val="single" w:color="000000" w:sz="8" w:space="0"/>
            </w:tcBorders>
            <w:shd w:val="clear" w:color="auto" w:fill="FFFFFF"/>
            <w:vAlign w:val="center"/>
          </w:tcPr>
          <w:p w14:paraId="19934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FFFFFF"/>
            <w:vAlign w:val="center"/>
          </w:tcPr>
          <w:p w14:paraId="69E9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FFFFFF"/>
            <w:vAlign w:val="bottom"/>
          </w:tcPr>
          <w:p w14:paraId="627CEBCD">
            <w:pPr>
              <w:jc w:val="center"/>
              <w:rPr>
                <w:rFonts w:hint="eastAsia" w:ascii="微软雅黑" w:hAnsi="微软雅黑" w:eastAsia="微软雅黑" w:cs="微软雅黑"/>
                <w:i/>
                <w:iCs/>
                <w:color w:val="000000"/>
                <w:sz w:val="16"/>
                <w:szCs w:val="16"/>
                <w:u w:val="none"/>
              </w:rPr>
            </w:pPr>
          </w:p>
        </w:tc>
      </w:tr>
      <w:tr w14:paraId="591BC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0ACB9526">
            <w:pPr>
              <w:jc w:val="center"/>
              <w:rPr>
                <w:rFonts w:hint="eastAsia" w:ascii="宋体" w:hAnsi="宋体" w:eastAsia="宋体" w:cs="宋体"/>
                <w:i w:val="0"/>
                <w:iCs w:val="0"/>
                <w:color w:val="000000"/>
                <w:sz w:val="18"/>
                <w:szCs w:val="18"/>
                <w:u w:val="none"/>
              </w:rPr>
            </w:pPr>
          </w:p>
        </w:tc>
        <w:tc>
          <w:tcPr>
            <w:tcW w:w="454" w:type="pct"/>
            <w:vMerge w:val="restart"/>
            <w:tcBorders>
              <w:top w:val="nil"/>
              <w:left w:val="nil"/>
              <w:bottom w:val="single" w:color="000000" w:sz="8" w:space="0"/>
              <w:right w:val="single" w:color="000000" w:sz="8" w:space="0"/>
            </w:tcBorders>
            <w:shd w:val="clear" w:color="auto" w:fill="FFFFFF"/>
            <w:vAlign w:val="center"/>
          </w:tcPr>
          <w:p w14:paraId="6E352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54" w:type="pct"/>
            <w:tcBorders>
              <w:top w:val="nil"/>
              <w:left w:val="nil"/>
              <w:bottom w:val="single" w:color="000000" w:sz="8" w:space="0"/>
              <w:right w:val="single" w:color="000000" w:sz="8" w:space="0"/>
            </w:tcBorders>
            <w:shd w:val="clear" w:color="auto" w:fill="FFFFFF"/>
            <w:vAlign w:val="center"/>
          </w:tcPr>
          <w:p w14:paraId="53284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54" w:type="pct"/>
            <w:tcBorders>
              <w:top w:val="nil"/>
              <w:left w:val="nil"/>
              <w:bottom w:val="single" w:color="000000" w:sz="8" w:space="0"/>
              <w:right w:val="single" w:color="000000" w:sz="8" w:space="0"/>
            </w:tcBorders>
            <w:shd w:val="clear" w:color="auto" w:fill="FFFFFF"/>
            <w:vAlign w:val="center"/>
          </w:tcPr>
          <w:p w14:paraId="0CB6FE0F">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融媒数据中心运行保障率</w:t>
            </w:r>
          </w:p>
        </w:tc>
        <w:tc>
          <w:tcPr>
            <w:tcW w:w="454" w:type="pct"/>
            <w:tcBorders>
              <w:top w:val="nil"/>
              <w:left w:val="nil"/>
              <w:bottom w:val="single" w:color="000000" w:sz="8" w:space="0"/>
              <w:right w:val="single" w:color="000000" w:sz="8" w:space="0"/>
            </w:tcBorders>
            <w:shd w:val="clear" w:color="auto" w:fill="FFFFFF"/>
            <w:vAlign w:val="center"/>
          </w:tcPr>
          <w:p w14:paraId="56F2F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FFFFFF"/>
            <w:vAlign w:val="center"/>
          </w:tcPr>
          <w:p w14:paraId="49BF8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4" w:type="pct"/>
            <w:tcBorders>
              <w:top w:val="nil"/>
              <w:left w:val="nil"/>
              <w:bottom w:val="single" w:color="000000" w:sz="8" w:space="0"/>
              <w:right w:val="single" w:color="000000" w:sz="8" w:space="0"/>
            </w:tcBorders>
            <w:shd w:val="clear" w:color="auto" w:fill="FFFFFF"/>
            <w:vAlign w:val="center"/>
          </w:tcPr>
          <w:p w14:paraId="35B2D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FFFFFF"/>
            <w:vAlign w:val="center"/>
          </w:tcPr>
          <w:p w14:paraId="46F1B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4" w:type="pct"/>
            <w:tcBorders>
              <w:top w:val="nil"/>
              <w:left w:val="nil"/>
              <w:bottom w:val="single" w:color="000000" w:sz="8" w:space="0"/>
              <w:right w:val="single" w:color="000000" w:sz="8" w:space="0"/>
            </w:tcBorders>
            <w:shd w:val="clear" w:color="auto" w:fill="FFFFFF"/>
            <w:vAlign w:val="center"/>
          </w:tcPr>
          <w:p w14:paraId="004D0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FFFFFF"/>
            <w:vAlign w:val="center"/>
          </w:tcPr>
          <w:p w14:paraId="2E59E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FFFFFF"/>
            <w:vAlign w:val="bottom"/>
          </w:tcPr>
          <w:p w14:paraId="6361E15E">
            <w:pPr>
              <w:jc w:val="center"/>
              <w:rPr>
                <w:rFonts w:hint="eastAsia" w:ascii="微软雅黑" w:hAnsi="微软雅黑" w:eastAsia="微软雅黑" w:cs="微软雅黑"/>
                <w:i/>
                <w:iCs/>
                <w:color w:val="000000"/>
                <w:sz w:val="16"/>
                <w:szCs w:val="16"/>
                <w:u w:val="none"/>
              </w:rPr>
            </w:pPr>
          </w:p>
        </w:tc>
      </w:tr>
      <w:tr w14:paraId="57F0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4CCCF4B8">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FFFFFF"/>
            <w:vAlign w:val="center"/>
          </w:tcPr>
          <w:p w14:paraId="2FA13839">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FFFFFF"/>
            <w:vAlign w:val="center"/>
          </w:tcPr>
          <w:p w14:paraId="6BEB7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454" w:type="pct"/>
            <w:tcBorders>
              <w:top w:val="nil"/>
              <w:left w:val="nil"/>
              <w:bottom w:val="single" w:color="000000" w:sz="8" w:space="0"/>
              <w:right w:val="single" w:color="000000" w:sz="8" w:space="0"/>
            </w:tcBorders>
            <w:shd w:val="clear" w:color="auto" w:fill="FFFFFF"/>
            <w:vAlign w:val="center"/>
          </w:tcPr>
          <w:p w14:paraId="1B963ED8">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维护管理制度健全</w:t>
            </w:r>
          </w:p>
        </w:tc>
        <w:tc>
          <w:tcPr>
            <w:tcW w:w="454" w:type="pct"/>
            <w:tcBorders>
              <w:top w:val="nil"/>
              <w:left w:val="nil"/>
              <w:bottom w:val="single" w:color="000000" w:sz="8" w:space="0"/>
              <w:right w:val="single" w:color="000000" w:sz="8" w:space="0"/>
            </w:tcBorders>
            <w:shd w:val="clear" w:color="auto" w:fill="FFFFFF"/>
            <w:vAlign w:val="center"/>
          </w:tcPr>
          <w:p w14:paraId="0D603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54" w:type="pct"/>
            <w:tcBorders>
              <w:top w:val="nil"/>
              <w:left w:val="nil"/>
              <w:bottom w:val="single" w:color="000000" w:sz="8" w:space="0"/>
              <w:right w:val="single" w:color="000000" w:sz="8" w:space="0"/>
            </w:tcBorders>
            <w:shd w:val="clear" w:color="auto" w:fill="FFFFFF"/>
            <w:vAlign w:val="center"/>
          </w:tcPr>
          <w:p w14:paraId="5F3E5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54" w:type="pct"/>
            <w:tcBorders>
              <w:top w:val="nil"/>
              <w:left w:val="nil"/>
              <w:bottom w:val="single" w:color="000000" w:sz="8" w:space="0"/>
              <w:right w:val="single" w:color="000000" w:sz="8" w:space="0"/>
            </w:tcBorders>
            <w:shd w:val="clear" w:color="auto" w:fill="FFFFFF"/>
            <w:vAlign w:val="bottom"/>
          </w:tcPr>
          <w:p w14:paraId="3BD7B515">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FFFFFF"/>
            <w:vAlign w:val="center"/>
          </w:tcPr>
          <w:p w14:paraId="3879F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54" w:type="pct"/>
            <w:tcBorders>
              <w:top w:val="nil"/>
              <w:left w:val="nil"/>
              <w:bottom w:val="single" w:color="000000" w:sz="8" w:space="0"/>
              <w:right w:val="single" w:color="000000" w:sz="8" w:space="0"/>
            </w:tcBorders>
            <w:shd w:val="clear" w:color="auto" w:fill="FFFFFF"/>
            <w:vAlign w:val="center"/>
          </w:tcPr>
          <w:p w14:paraId="601CB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FFFFFF"/>
            <w:vAlign w:val="center"/>
          </w:tcPr>
          <w:p w14:paraId="7880A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FFFFFF"/>
            <w:vAlign w:val="bottom"/>
          </w:tcPr>
          <w:p w14:paraId="1F5E5897">
            <w:pPr>
              <w:jc w:val="center"/>
              <w:rPr>
                <w:rFonts w:hint="eastAsia" w:ascii="微软雅黑" w:hAnsi="微软雅黑" w:eastAsia="微软雅黑" w:cs="微软雅黑"/>
                <w:i/>
                <w:iCs/>
                <w:color w:val="000000"/>
                <w:sz w:val="16"/>
                <w:szCs w:val="16"/>
                <w:u w:val="none"/>
              </w:rPr>
            </w:pPr>
          </w:p>
        </w:tc>
      </w:tr>
      <w:tr w14:paraId="5030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222C2275">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FFFFFF"/>
            <w:vAlign w:val="center"/>
          </w:tcPr>
          <w:p w14:paraId="779E2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54" w:type="pct"/>
            <w:tcBorders>
              <w:top w:val="nil"/>
              <w:left w:val="nil"/>
              <w:bottom w:val="single" w:color="000000" w:sz="8" w:space="0"/>
              <w:right w:val="single" w:color="000000" w:sz="8" w:space="0"/>
            </w:tcBorders>
            <w:shd w:val="clear" w:color="auto" w:fill="FFFFFF"/>
            <w:vAlign w:val="center"/>
          </w:tcPr>
          <w:p w14:paraId="1BC49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54" w:type="pct"/>
            <w:tcBorders>
              <w:top w:val="nil"/>
              <w:left w:val="nil"/>
              <w:bottom w:val="single" w:color="000000" w:sz="8" w:space="0"/>
              <w:right w:val="single" w:color="000000" w:sz="8" w:space="0"/>
            </w:tcBorders>
            <w:shd w:val="clear" w:color="auto" w:fill="FFFFFF"/>
            <w:vAlign w:val="center"/>
          </w:tcPr>
          <w:p w14:paraId="49526FF6">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服务对象对项目实施的满意度</w:t>
            </w:r>
          </w:p>
        </w:tc>
        <w:tc>
          <w:tcPr>
            <w:tcW w:w="454" w:type="pct"/>
            <w:tcBorders>
              <w:top w:val="nil"/>
              <w:left w:val="nil"/>
              <w:bottom w:val="single" w:color="000000" w:sz="8" w:space="0"/>
              <w:right w:val="single" w:color="000000" w:sz="8" w:space="0"/>
            </w:tcBorders>
            <w:shd w:val="clear" w:color="auto" w:fill="FFFFFF"/>
            <w:vAlign w:val="center"/>
          </w:tcPr>
          <w:p w14:paraId="67E80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FFFFFF"/>
            <w:vAlign w:val="center"/>
          </w:tcPr>
          <w:p w14:paraId="493FB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454" w:type="pct"/>
            <w:tcBorders>
              <w:top w:val="nil"/>
              <w:left w:val="nil"/>
              <w:bottom w:val="single" w:color="000000" w:sz="8" w:space="0"/>
              <w:right w:val="single" w:color="000000" w:sz="8" w:space="0"/>
            </w:tcBorders>
            <w:shd w:val="clear" w:color="auto" w:fill="FFFFFF"/>
            <w:vAlign w:val="center"/>
          </w:tcPr>
          <w:p w14:paraId="74B5B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FFFFFF"/>
            <w:vAlign w:val="center"/>
          </w:tcPr>
          <w:p w14:paraId="117EB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454" w:type="pct"/>
            <w:tcBorders>
              <w:top w:val="nil"/>
              <w:left w:val="nil"/>
              <w:bottom w:val="single" w:color="000000" w:sz="8" w:space="0"/>
              <w:right w:val="single" w:color="000000" w:sz="8" w:space="0"/>
            </w:tcBorders>
            <w:shd w:val="clear" w:color="auto" w:fill="FFFFFF"/>
            <w:vAlign w:val="center"/>
          </w:tcPr>
          <w:p w14:paraId="47C00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FFFFFF"/>
            <w:vAlign w:val="center"/>
          </w:tcPr>
          <w:p w14:paraId="1FECB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FFFFFF"/>
            <w:vAlign w:val="bottom"/>
          </w:tcPr>
          <w:p w14:paraId="751259A2">
            <w:pPr>
              <w:jc w:val="center"/>
              <w:rPr>
                <w:rFonts w:hint="eastAsia" w:ascii="微软雅黑" w:hAnsi="微软雅黑" w:eastAsia="微软雅黑" w:cs="微软雅黑"/>
                <w:i/>
                <w:iCs/>
                <w:color w:val="000000"/>
                <w:sz w:val="16"/>
                <w:szCs w:val="16"/>
                <w:u w:val="none"/>
              </w:rPr>
            </w:pPr>
          </w:p>
        </w:tc>
      </w:tr>
      <w:tr w14:paraId="117C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634" w:type="pct"/>
            <w:gridSpan w:val="8"/>
            <w:tcBorders>
              <w:top w:val="nil"/>
              <w:left w:val="single" w:color="000000" w:sz="8" w:space="0"/>
              <w:bottom w:val="single" w:color="000000" w:sz="8" w:space="0"/>
              <w:right w:val="single" w:color="000000" w:sz="8" w:space="0"/>
            </w:tcBorders>
            <w:shd w:val="clear" w:color="auto" w:fill="auto"/>
            <w:vAlign w:val="center"/>
          </w:tcPr>
          <w:p w14:paraId="7FE3C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54" w:type="pct"/>
            <w:tcBorders>
              <w:top w:val="nil"/>
              <w:left w:val="nil"/>
              <w:bottom w:val="single" w:color="000000" w:sz="8" w:space="0"/>
              <w:right w:val="single" w:color="000000" w:sz="8" w:space="0"/>
            </w:tcBorders>
            <w:shd w:val="clear" w:color="auto" w:fill="auto"/>
            <w:vAlign w:val="center"/>
          </w:tcPr>
          <w:p w14:paraId="5D350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54" w:type="pct"/>
            <w:tcBorders>
              <w:top w:val="nil"/>
              <w:left w:val="nil"/>
              <w:bottom w:val="single" w:color="000000" w:sz="8" w:space="0"/>
              <w:right w:val="single" w:color="000000" w:sz="8" w:space="0"/>
            </w:tcBorders>
            <w:shd w:val="clear" w:color="auto" w:fill="auto"/>
            <w:vAlign w:val="center"/>
          </w:tcPr>
          <w:p w14:paraId="5BE16611">
            <w:pPr>
              <w:jc w:val="center"/>
              <w:rPr>
                <w:rFonts w:hint="eastAsia" w:ascii="宋体" w:hAnsi="宋体" w:eastAsia="宋体" w:cs="宋体"/>
                <w:i w:val="0"/>
                <w:iCs w:val="0"/>
                <w:color w:val="000000"/>
                <w:sz w:val="18"/>
                <w:szCs w:val="18"/>
                <w:u w:val="none"/>
              </w:rPr>
            </w:pPr>
          </w:p>
        </w:tc>
        <w:tc>
          <w:tcPr>
            <w:tcW w:w="456" w:type="pct"/>
            <w:tcBorders>
              <w:top w:val="nil"/>
              <w:left w:val="nil"/>
              <w:bottom w:val="single" w:color="000000" w:sz="8" w:space="0"/>
              <w:right w:val="single" w:color="000000" w:sz="8" w:space="0"/>
            </w:tcBorders>
            <w:shd w:val="clear" w:color="auto" w:fill="auto"/>
            <w:vAlign w:val="bottom"/>
          </w:tcPr>
          <w:p w14:paraId="4151F042">
            <w:pPr>
              <w:jc w:val="both"/>
              <w:rPr>
                <w:rFonts w:hint="eastAsia" w:ascii="宋体" w:hAnsi="宋体" w:eastAsia="宋体" w:cs="宋体"/>
                <w:i w:val="0"/>
                <w:iCs w:val="0"/>
                <w:color w:val="000000"/>
                <w:sz w:val="18"/>
                <w:szCs w:val="18"/>
                <w:u w:val="none"/>
              </w:rPr>
            </w:pPr>
          </w:p>
        </w:tc>
      </w:tr>
      <w:tr w14:paraId="0075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09C10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545" w:type="pct"/>
            <w:gridSpan w:val="10"/>
            <w:tcBorders>
              <w:top w:val="nil"/>
              <w:left w:val="nil"/>
              <w:bottom w:val="single" w:color="000000" w:sz="8" w:space="0"/>
              <w:right w:val="single" w:color="000000" w:sz="8" w:space="0"/>
            </w:tcBorders>
            <w:shd w:val="clear" w:color="auto" w:fill="auto"/>
            <w:vAlign w:val="center"/>
          </w:tcPr>
          <w:p w14:paraId="31DEDB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完成了2023年融媒体中心的设施设备维修维护工作，单位正常运转，实现了融媒体数据中心的安全、稳定运行。</w:t>
            </w:r>
          </w:p>
        </w:tc>
      </w:tr>
      <w:tr w14:paraId="2000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1FC68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545" w:type="pct"/>
            <w:gridSpan w:val="10"/>
            <w:tcBorders>
              <w:top w:val="nil"/>
              <w:left w:val="nil"/>
              <w:bottom w:val="single" w:color="000000" w:sz="8" w:space="0"/>
              <w:right w:val="single" w:color="000000" w:sz="8" w:space="0"/>
            </w:tcBorders>
            <w:shd w:val="clear" w:color="auto" w:fill="auto"/>
            <w:vAlign w:val="center"/>
          </w:tcPr>
          <w:p w14:paraId="7C92ED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F9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4746B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545" w:type="pct"/>
            <w:gridSpan w:val="10"/>
            <w:tcBorders>
              <w:top w:val="nil"/>
              <w:left w:val="nil"/>
              <w:bottom w:val="single" w:color="000000" w:sz="8" w:space="0"/>
              <w:right w:val="single" w:color="000000" w:sz="8" w:space="0"/>
            </w:tcBorders>
            <w:shd w:val="clear" w:color="auto" w:fill="auto"/>
            <w:vAlign w:val="center"/>
          </w:tcPr>
          <w:p w14:paraId="50F0DE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3A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71" w:type="pct"/>
            <w:gridSpan w:val="5"/>
            <w:tcBorders>
              <w:top w:val="nil"/>
              <w:left w:val="single" w:color="000000" w:sz="8" w:space="0"/>
              <w:bottom w:val="single" w:color="000000" w:sz="8" w:space="0"/>
              <w:right w:val="single" w:color="000000" w:sz="8" w:space="0"/>
            </w:tcBorders>
            <w:shd w:val="clear" w:color="auto" w:fill="auto"/>
            <w:vAlign w:val="center"/>
          </w:tcPr>
          <w:p w14:paraId="084DAC90">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2728" w:type="pct"/>
            <w:gridSpan w:val="6"/>
            <w:tcBorders>
              <w:top w:val="nil"/>
              <w:left w:val="nil"/>
              <w:bottom w:val="single" w:color="000000" w:sz="8" w:space="0"/>
              <w:right w:val="single" w:color="000000" w:sz="8" w:space="0"/>
            </w:tcBorders>
            <w:shd w:val="clear" w:color="auto" w:fill="auto"/>
            <w:vAlign w:val="center"/>
          </w:tcPr>
          <w:p w14:paraId="320C0774">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2A90B920">
      <w:pPr>
        <w:widowControl/>
        <w:jc w:val="center"/>
        <w:rPr>
          <w:rFonts w:hint="eastAsia" w:ascii="黑体" w:hAnsi="黑体" w:eastAsia="黑体"/>
          <w:color w:val="auto"/>
          <w:sz w:val="44"/>
          <w:szCs w:val="44"/>
          <w:highlight w:val="none"/>
        </w:rPr>
      </w:pPr>
    </w:p>
    <w:p w14:paraId="06BD2553">
      <w:pPr>
        <w:widowControl/>
        <w:jc w:val="center"/>
        <w:rPr>
          <w:rFonts w:hint="eastAsia" w:ascii="黑体" w:hAnsi="黑体" w:eastAsia="黑体"/>
          <w:color w:val="auto"/>
          <w:sz w:val="44"/>
          <w:szCs w:val="44"/>
          <w:highlight w:val="none"/>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758"/>
        <w:gridCol w:w="758"/>
        <w:gridCol w:w="759"/>
        <w:gridCol w:w="761"/>
        <w:gridCol w:w="759"/>
        <w:gridCol w:w="759"/>
        <w:gridCol w:w="846"/>
        <w:gridCol w:w="759"/>
        <w:gridCol w:w="759"/>
        <w:gridCol w:w="846"/>
      </w:tblGrid>
      <w:tr w14:paraId="7318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7A58B28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0B4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08" w:type="pct"/>
            <w:gridSpan w:val="2"/>
            <w:tcBorders>
              <w:top w:val="nil"/>
              <w:left w:val="single" w:color="000000" w:sz="8" w:space="0"/>
              <w:bottom w:val="single" w:color="000000" w:sz="8" w:space="0"/>
              <w:right w:val="single" w:color="000000" w:sz="8" w:space="0"/>
            </w:tcBorders>
            <w:shd w:val="clear" w:color="auto" w:fill="auto"/>
            <w:vAlign w:val="center"/>
          </w:tcPr>
          <w:p w14:paraId="6ABCC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91" w:type="pct"/>
            <w:gridSpan w:val="9"/>
            <w:tcBorders>
              <w:top w:val="single" w:color="000000" w:sz="8" w:space="0"/>
              <w:left w:val="nil"/>
              <w:bottom w:val="single" w:color="000000" w:sz="8" w:space="0"/>
              <w:right w:val="single" w:color="000000" w:sz="8" w:space="0"/>
            </w:tcBorders>
            <w:shd w:val="clear" w:color="auto" w:fill="auto"/>
            <w:vAlign w:val="center"/>
          </w:tcPr>
          <w:p w14:paraId="566D5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阳光问廉项目</w:t>
            </w:r>
          </w:p>
        </w:tc>
      </w:tr>
      <w:tr w14:paraId="26FC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08" w:type="pct"/>
            <w:gridSpan w:val="2"/>
            <w:tcBorders>
              <w:top w:val="nil"/>
              <w:left w:val="single" w:color="000000" w:sz="8" w:space="0"/>
              <w:bottom w:val="single" w:color="000000" w:sz="8" w:space="0"/>
              <w:right w:val="single" w:color="000000" w:sz="8" w:space="0"/>
            </w:tcBorders>
            <w:shd w:val="clear" w:color="auto" w:fill="auto"/>
            <w:vAlign w:val="center"/>
          </w:tcPr>
          <w:p w14:paraId="2CBAE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71" w:type="pct"/>
            <w:gridSpan w:val="5"/>
            <w:tcBorders>
              <w:top w:val="nil"/>
              <w:left w:val="nil"/>
              <w:bottom w:val="single" w:color="000000" w:sz="8" w:space="0"/>
              <w:right w:val="single" w:color="000000" w:sz="8" w:space="0"/>
            </w:tcBorders>
            <w:shd w:val="clear" w:color="auto" w:fill="auto"/>
            <w:vAlign w:val="center"/>
          </w:tcPr>
          <w:p w14:paraId="11C1D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四川省遂宁市船山区融媒体中心部门</w:t>
            </w:r>
          </w:p>
        </w:tc>
        <w:tc>
          <w:tcPr>
            <w:tcW w:w="454" w:type="pct"/>
            <w:tcBorders>
              <w:top w:val="nil"/>
              <w:left w:val="nil"/>
              <w:bottom w:val="nil"/>
              <w:right w:val="nil"/>
            </w:tcBorders>
            <w:shd w:val="clear" w:color="auto" w:fill="auto"/>
            <w:vAlign w:val="center"/>
          </w:tcPr>
          <w:p w14:paraId="22298D65">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1365"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4EB7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四川省遂宁市船山区融媒体中心</w:t>
            </w:r>
          </w:p>
        </w:tc>
      </w:tr>
      <w:tr w14:paraId="5EAD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5C7DA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454" w:type="pct"/>
            <w:vMerge w:val="restart"/>
            <w:tcBorders>
              <w:top w:val="nil"/>
              <w:left w:val="nil"/>
              <w:bottom w:val="single" w:color="000000" w:sz="8" w:space="0"/>
              <w:right w:val="single" w:color="000000" w:sz="8" w:space="0"/>
            </w:tcBorders>
            <w:shd w:val="clear" w:color="auto" w:fill="auto"/>
            <w:vAlign w:val="center"/>
          </w:tcPr>
          <w:p w14:paraId="05BCB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71" w:type="pct"/>
            <w:gridSpan w:val="5"/>
            <w:tcBorders>
              <w:top w:val="single" w:color="000000" w:sz="8" w:space="0"/>
              <w:left w:val="nil"/>
              <w:bottom w:val="single" w:color="000000" w:sz="8" w:space="0"/>
              <w:right w:val="single" w:color="000000" w:sz="8" w:space="0"/>
            </w:tcBorders>
            <w:shd w:val="clear" w:color="auto" w:fill="auto"/>
            <w:vAlign w:val="center"/>
          </w:tcPr>
          <w:p w14:paraId="665C8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819" w:type="pct"/>
            <w:gridSpan w:val="4"/>
            <w:tcBorders>
              <w:top w:val="nil"/>
              <w:left w:val="nil"/>
              <w:bottom w:val="single" w:color="000000" w:sz="8" w:space="0"/>
              <w:right w:val="single" w:color="000000" w:sz="8" w:space="0"/>
            </w:tcBorders>
            <w:shd w:val="clear" w:color="auto" w:fill="auto"/>
            <w:vAlign w:val="center"/>
          </w:tcPr>
          <w:p w14:paraId="1D3F8DA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78A6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1CD25636">
            <w:pPr>
              <w:jc w:val="left"/>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271BDB93">
            <w:pPr>
              <w:jc w:val="left"/>
              <w:rPr>
                <w:rFonts w:hint="eastAsia" w:ascii="宋体" w:hAnsi="宋体" w:eastAsia="宋体" w:cs="宋体"/>
                <w:i w:val="0"/>
                <w:iCs w:val="0"/>
                <w:color w:val="000000"/>
                <w:sz w:val="18"/>
                <w:szCs w:val="18"/>
                <w:u w:val="none"/>
              </w:rPr>
            </w:pPr>
          </w:p>
        </w:tc>
        <w:tc>
          <w:tcPr>
            <w:tcW w:w="2271" w:type="pct"/>
            <w:gridSpan w:val="5"/>
            <w:tcBorders>
              <w:top w:val="nil"/>
              <w:left w:val="nil"/>
              <w:bottom w:val="single" w:color="000000" w:sz="8" w:space="0"/>
              <w:right w:val="single" w:color="000000" w:sz="8" w:space="0"/>
            </w:tcBorders>
            <w:shd w:val="clear" w:color="auto" w:fill="auto"/>
            <w:vAlign w:val="center"/>
          </w:tcPr>
          <w:p w14:paraId="11BB6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为进步加强全区廉政文化建设，营造敬廉崇洁的良好氛围，着力打造风清气正的社会环境，根据区委文件要求，结合我区实际，加强开展廉政文化活动问责，积极引导广大干部群众弘扬正气，树立清风，切实促进党风民风更好发展。用于舞台、舞美、音响等15万元，场地租赁及广告物料制作等9.5万元，全媒体直播服务5.5万元。</w:t>
            </w:r>
          </w:p>
        </w:tc>
        <w:tc>
          <w:tcPr>
            <w:tcW w:w="1819" w:type="pct"/>
            <w:gridSpan w:val="4"/>
            <w:tcBorders>
              <w:top w:val="nil"/>
              <w:left w:val="nil"/>
              <w:bottom w:val="single" w:color="000000" w:sz="8" w:space="0"/>
              <w:right w:val="single" w:color="000000" w:sz="8" w:space="0"/>
            </w:tcBorders>
            <w:shd w:val="clear" w:color="auto" w:fill="auto"/>
            <w:vAlign w:val="center"/>
          </w:tcPr>
          <w:p w14:paraId="03642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《阳光问廉》关注基层减负问题，聚焦了老百姓关心关注的问题，拉近了党委政府与群众的距离，也使阳光问廉更加开放、更加透明。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此次《阳光问廉·莲里同行》船山专场节目以“优作风强担当 拼经济惠民生”为主题，结合船山区“全力拼经济 合力搞建设”专项行动，问出了群众的心声和呼声。这些问题是聚焦人民群众“急难愁盼”的关键问题，反映了干部的作风问题。相关责任部门立行立改，把相关问题改到位、改彻底，不断提升了人民群众的满意度。</w:t>
            </w:r>
          </w:p>
        </w:tc>
      </w:tr>
      <w:tr w14:paraId="1E09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3BBD1C2F">
            <w:pPr>
              <w:jc w:val="left"/>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3E1943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91" w:type="pct"/>
            <w:gridSpan w:val="9"/>
            <w:tcBorders>
              <w:top w:val="nil"/>
              <w:left w:val="nil"/>
              <w:bottom w:val="single" w:color="000000" w:sz="8" w:space="0"/>
              <w:right w:val="single" w:color="000000" w:sz="8" w:space="0"/>
            </w:tcBorders>
            <w:shd w:val="clear" w:color="auto" w:fill="auto"/>
            <w:vAlign w:val="bottom"/>
          </w:tcPr>
          <w:p w14:paraId="2A65245D">
            <w:pPr>
              <w:jc w:val="both"/>
              <w:rPr>
                <w:rFonts w:hint="eastAsia" w:ascii="宋体" w:hAnsi="宋体" w:eastAsia="宋体" w:cs="宋体"/>
                <w:i w:val="0"/>
                <w:iCs w:val="0"/>
                <w:color w:val="000000"/>
                <w:sz w:val="18"/>
                <w:szCs w:val="18"/>
                <w:u w:val="none"/>
              </w:rPr>
            </w:pPr>
          </w:p>
        </w:tc>
      </w:tr>
      <w:tr w14:paraId="075A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1C944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454" w:type="pct"/>
            <w:tcBorders>
              <w:top w:val="nil"/>
              <w:left w:val="nil"/>
              <w:bottom w:val="single" w:color="000000" w:sz="8" w:space="0"/>
              <w:right w:val="single" w:color="000000" w:sz="8" w:space="0"/>
            </w:tcBorders>
            <w:shd w:val="clear" w:color="auto" w:fill="auto"/>
            <w:vAlign w:val="center"/>
          </w:tcPr>
          <w:p w14:paraId="537E6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54" w:type="pct"/>
            <w:tcBorders>
              <w:top w:val="nil"/>
              <w:left w:val="nil"/>
              <w:bottom w:val="single" w:color="000000" w:sz="8" w:space="0"/>
              <w:right w:val="single" w:color="000000" w:sz="8" w:space="0"/>
            </w:tcBorders>
            <w:shd w:val="clear" w:color="auto" w:fill="auto"/>
            <w:vAlign w:val="center"/>
          </w:tcPr>
          <w:p w14:paraId="42835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5F870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62" w:type="pct"/>
            <w:gridSpan w:val="3"/>
            <w:tcBorders>
              <w:top w:val="single" w:color="000000" w:sz="8" w:space="0"/>
              <w:left w:val="nil"/>
              <w:bottom w:val="single" w:color="000000" w:sz="8" w:space="0"/>
              <w:right w:val="single" w:color="000000" w:sz="8" w:space="0"/>
            </w:tcBorders>
            <w:shd w:val="clear" w:color="auto" w:fill="auto"/>
            <w:vAlign w:val="center"/>
          </w:tcPr>
          <w:p w14:paraId="19414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50FB7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2C8D8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0EA06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56" w:type="pct"/>
            <w:tcBorders>
              <w:top w:val="single" w:color="000000" w:sz="8" w:space="0"/>
              <w:left w:val="nil"/>
              <w:bottom w:val="single" w:color="000000" w:sz="8" w:space="0"/>
              <w:right w:val="single" w:color="000000" w:sz="8" w:space="0"/>
            </w:tcBorders>
            <w:shd w:val="clear" w:color="auto" w:fill="auto"/>
            <w:vAlign w:val="center"/>
          </w:tcPr>
          <w:p w14:paraId="085B1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F41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6F1A63C0">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55D15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54" w:type="pct"/>
            <w:tcBorders>
              <w:top w:val="nil"/>
              <w:left w:val="nil"/>
              <w:bottom w:val="single" w:color="000000" w:sz="8" w:space="0"/>
              <w:right w:val="single" w:color="000000" w:sz="8" w:space="0"/>
            </w:tcBorders>
            <w:shd w:val="clear" w:color="auto" w:fill="auto"/>
            <w:vAlign w:val="center"/>
          </w:tcPr>
          <w:p w14:paraId="14EBE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4" w:type="pct"/>
            <w:tcBorders>
              <w:top w:val="nil"/>
              <w:left w:val="nil"/>
              <w:bottom w:val="single" w:color="000000" w:sz="8" w:space="0"/>
              <w:right w:val="single" w:color="000000" w:sz="8" w:space="0"/>
            </w:tcBorders>
            <w:shd w:val="clear" w:color="auto" w:fill="auto"/>
            <w:vAlign w:val="center"/>
          </w:tcPr>
          <w:p w14:paraId="107F2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29.68</w:t>
            </w:r>
          </w:p>
        </w:tc>
        <w:tc>
          <w:tcPr>
            <w:tcW w:w="1362" w:type="pct"/>
            <w:gridSpan w:val="3"/>
            <w:tcBorders>
              <w:top w:val="nil"/>
              <w:left w:val="nil"/>
              <w:bottom w:val="single" w:color="000000" w:sz="8" w:space="0"/>
              <w:right w:val="single" w:color="000000" w:sz="8" w:space="0"/>
            </w:tcBorders>
            <w:shd w:val="clear" w:color="auto" w:fill="auto"/>
            <w:vAlign w:val="center"/>
          </w:tcPr>
          <w:p w14:paraId="4BF10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29.68</w:t>
            </w:r>
          </w:p>
        </w:tc>
        <w:tc>
          <w:tcPr>
            <w:tcW w:w="454" w:type="pct"/>
            <w:tcBorders>
              <w:top w:val="nil"/>
              <w:left w:val="nil"/>
              <w:bottom w:val="single" w:color="000000" w:sz="8" w:space="0"/>
              <w:right w:val="single" w:color="000000" w:sz="8" w:space="0"/>
            </w:tcBorders>
            <w:shd w:val="clear" w:color="auto" w:fill="auto"/>
            <w:vAlign w:val="center"/>
          </w:tcPr>
          <w:p w14:paraId="27A6C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pct"/>
            <w:tcBorders>
              <w:top w:val="nil"/>
              <w:left w:val="nil"/>
              <w:bottom w:val="single" w:color="000000" w:sz="8" w:space="0"/>
              <w:right w:val="single" w:color="000000" w:sz="8" w:space="0"/>
            </w:tcBorders>
            <w:shd w:val="clear" w:color="auto" w:fill="auto"/>
            <w:vAlign w:val="center"/>
          </w:tcPr>
          <w:p w14:paraId="29873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2A139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vMerge w:val="restart"/>
            <w:tcBorders>
              <w:top w:val="nil"/>
              <w:left w:val="nil"/>
              <w:bottom w:val="single" w:color="000000" w:sz="8" w:space="0"/>
              <w:right w:val="single" w:color="000000" w:sz="8" w:space="0"/>
            </w:tcBorders>
            <w:shd w:val="clear" w:color="auto" w:fill="auto"/>
            <w:vAlign w:val="center"/>
          </w:tcPr>
          <w:p w14:paraId="40905FC8">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D59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26753D5B">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46F54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54" w:type="pct"/>
            <w:tcBorders>
              <w:top w:val="nil"/>
              <w:left w:val="nil"/>
              <w:bottom w:val="single" w:color="000000" w:sz="8" w:space="0"/>
              <w:right w:val="single" w:color="000000" w:sz="8" w:space="0"/>
            </w:tcBorders>
            <w:shd w:val="clear" w:color="auto" w:fill="auto"/>
            <w:vAlign w:val="center"/>
          </w:tcPr>
          <w:p w14:paraId="086FA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54" w:type="pct"/>
            <w:tcBorders>
              <w:top w:val="nil"/>
              <w:left w:val="nil"/>
              <w:bottom w:val="single" w:color="000000" w:sz="8" w:space="0"/>
              <w:right w:val="single" w:color="000000" w:sz="8" w:space="0"/>
            </w:tcBorders>
            <w:shd w:val="clear" w:color="auto" w:fill="auto"/>
            <w:vAlign w:val="center"/>
          </w:tcPr>
          <w:p w14:paraId="1DA89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29.68</w:t>
            </w:r>
          </w:p>
        </w:tc>
        <w:tc>
          <w:tcPr>
            <w:tcW w:w="1362" w:type="pct"/>
            <w:gridSpan w:val="3"/>
            <w:tcBorders>
              <w:top w:val="nil"/>
              <w:left w:val="nil"/>
              <w:bottom w:val="single" w:color="000000" w:sz="8" w:space="0"/>
              <w:right w:val="single" w:color="000000" w:sz="8" w:space="0"/>
            </w:tcBorders>
            <w:shd w:val="clear" w:color="auto" w:fill="auto"/>
            <w:vAlign w:val="center"/>
          </w:tcPr>
          <w:p w14:paraId="39DF6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29.68</w:t>
            </w:r>
          </w:p>
        </w:tc>
        <w:tc>
          <w:tcPr>
            <w:tcW w:w="454" w:type="pct"/>
            <w:tcBorders>
              <w:top w:val="nil"/>
              <w:left w:val="nil"/>
              <w:bottom w:val="single" w:color="000000" w:sz="8" w:space="0"/>
              <w:right w:val="single" w:color="000000" w:sz="8" w:space="0"/>
            </w:tcBorders>
            <w:shd w:val="clear" w:color="auto" w:fill="auto"/>
            <w:vAlign w:val="center"/>
          </w:tcPr>
          <w:p w14:paraId="01678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pct"/>
            <w:tcBorders>
              <w:top w:val="nil"/>
              <w:left w:val="nil"/>
              <w:bottom w:val="single" w:color="000000" w:sz="8" w:space="0"/>
              <w:right w:val="single" w:color="000000" w:sz="8" w:space="0"/>
            </w:tcBorders>
            <w:shd w:val="clear" w:color="auto" w:fill="auto"/>
            <w:vAlign w:val="center"/>
          </w:tcPr>
          <w:p w14:paraId="0C6D9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0C1A7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3EC37E04">
            <w:pPr>
              <w:jc w:val="left"/>
              <w:rPr>
                <w:rFonts w:hint="eastAsia" w:ascii="黑体" w:hAnsi="宋体" w:eastAsia="黑体" w:cs="黑体"/>
                <w:i/>
                <w:iCs/>
                <w:color w:val="000000"/>
                <w:sz w:val="18"/>
                <w:szCs w:val="18"/>
                <w:u w:val="none"/>
              </w:rPr>
            </w:pPr>
          </w:p>
        </w:tc>
      </w:tr>
      <w:tr w14:paraId="248B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5AD98E8C">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3448C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54" w:type="pct"/>
            <w:tcBorders>
              <w:top w:val="nil"/>
              <w:left w:val="nil"/>
              <w:bottom w:val="single" w:color="000000" w:sz="8" w:space="0"/>
              <w:right w:val="single" w:color="000000" w:sz="8" w:space="0"/>
            </w:tcBorders>
            <w:shd w:val="clear" w:color="auto" w:fill="auto"/>
            <w:vAlign w:val="center"/>
          </w:tcPr>
          <w:p w14:paraId="4142D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7DD5B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2" w:type="pct"/>
            <w:gridSpan w:val="3"/>
            <w:tcBorders>
              <w:top w:val="nil"/>
              <w:left w:val="nil"/>
              <w:bottom w:val="single" w:color="000000" w:sz="8" w:space="0"/>
              <w:right w:val="single" w:color="000000" w:sz="8" w:space="0"/>
            </w:tcBorders>
            <w:shd w:val="clear" w:color="auto" w:fill="auto"/>
            <w:vAlign w:val="center"/>
          </w:tcPr>
          <w:p w14:paraId="4112E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2EA8E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pct"/>
            <w:tcBorders>
              <w:top w:val="nil"/>
              <w:left w:val="nil"/>
              <w:bottom w:val="single" w:color="000000" w:sz="8" w:space="0"/>
              <w:right w:val="single" w:color="000000" w:sz="8" w:space="0"/>
            </w:tcBorders>
            <w:shd w:val="clear" w:color="auto" w:fill="auto"/>
            <w:vAlign w:val="center"/>
          </w:tcPr>
          <w:p w14:paraId="5B13E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27600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0CF38FBA">
            <w:pPr>
              <w:jc w:val="left"/>
              <w:rPr>
                <w:rFonts w:hint="eastAsia" w:ascii="黑体" w:hAnsi="宋体" w:eastAsia="黑体" w:cs="黑体"/>
                <w:i/>
                <w:iCs/>
                <w:color w:val="000000"/>
                <w:sz w:val="18"/>
                <w:szCs w:val="18"/>
                <w:u w:val="none"/>
              </w:rPr>
            </w:pPr>
          </w:p>
        </w:tc>
      </w:tr>
      <w:tr w14:paraId="5D66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6623D064">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3AF63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54" w:type="pct"/>
            <w:tcBorders>
              <w:top w:val="nil"/>
              <w:left w:val="nil"/>
              <w:bottom w:val="single" w:color="000000" w:sz="8" w:space="0"/>
              <w:right w:val="single" w:color="000000" w:sz="8" w:space="0"/>
            </w:tcBorders>
            <w:shd w:val="clear" w:color="auto" w:fill="auto"/>
            <w:vAlign w:val="center"/>
          </w:tcPr>
          <w:p w14:paraId="6AEDE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49C9B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2" w:type="pct"/>
            <w:gridSpan w:val="3"/>
            <w:tcBorders>
              <w:top w:val="nil"/>
              <w:left w:val="nil"/>
              <w:bottom w:val="single" w:color="000000" w:sz="8" w:space="0"/>
              <w:right w:val="single" w:color="000000" w:sz="8" w:space="0"/>
            </w:tcBorders>
            <w:shd w:val="clear" w:color="auto" w:fill="auto"/>
            <w:vAlign w:val="center"/>
          </w:tcPr>
          <w:p w14:paraId="11015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05677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pct"/>
            <w:tcBorders>
              <w:top w:val="nil"/>
              <w:left w:val="nil"/>
              <w:bottom w:val="single" w:color="000000" w:sz="8" w:space="0"/>
              <w:right w:val="single" w:color="000000" w:sz="8" w:space="0"/>
            </w:tcBorders>
            <w:shd w:val="clear" w:color="auto" w:fill="auto"/>
            <w:vAlign w:val="center"/>
          </w:tcPr>
          <w:p w14:paraId="40631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1D550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27B8B0A1">
            <w:pPr>
              <w:jc w:val="left"/>
              <w:rPr>
                <w:rFonts w:hint="eastAsia" w:ascii="黑体" w:hAnsi="宋体" w:eastAsia="黑体" w:cs="黑体"/>
                <w:i/>
                <w:iCs/>
                <w:color w:val="000000"/>
                <w:sz w:val="18"/>
                <w:szCs w:val="18"/>
                <w:u w:val="none"/>
              </w:rPr>
            </w:pPr>
          </w:p>
        </w:tc>
      </w:tr>
      <w:tr w14:paraId="514C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0B3AA0F2">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6B8E7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54" w:type="pct"/>
            <w:tcBorders>
              <w:top w:val="nil"/>
              <w:left w:val="nil"/>
              <w:bottom w:val="single" w:color="000000" w:sz="8" w:space="0"/>
              <w:right w:val="single" w:color="000000" w:sz="8" w:space="0"/>
            </w:tcBorders>
            <w:shd w:val="clear" w:color="auto" w:fill="auto"/>
            <w:vAlign w:val="bottom"/>
          </w:tcPr>
          <w:p w14:paraId="3683E898">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bottom"/>
          </w:tcPr>
          <w:p w14:paraId="72E2AFD2">
            <w:pPr>
              <w:jc w:val="center"/>
              <w:rPr>
                <w:rFonts w:hint="eastAsia" w:ascii="微软雅黑" w:hAnsi="微软雅黑" w:eastAsia="微软雅黑" w:cs="微软雅黑"/>
                <w:i/>
                <w:iCs/>
                <w:color w:val="000000"/>
                <w:sz w:val="16"/>
                <w:szCs w:val="16"/>
                <w:u w:val="none"/>
              </w:rPr>
            </w:pPr>
          </w:p>
        </w:tc>
        <w:tc>
          <w:tcPr>
            <w:tcW w:w="1362" w:type="pct"/>
            <w:gridSpan w:val="3"/>
            <w:tcBorders>
              <w:top w:val="nil"/>
              <w:left w:val="nil"/>
              <w:bottom w:val="single" w:color="000000" w:sz="8" w:space="0"/>
              <w:right w:val="single" w:color="000000" w:sz="8" w:space="0"/>
            </w:tcBorders>
            <w:shd w:val="clear" w:color="auto" w:fill="auto"/>
            <w:vAlign w:val="bottom"/>
          </w:tcPr>
          <w:p w14:paraId="2DB5E8E5">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bottom"/>
          </w:tcPr>
          <w:p w14:paraId="71E8200B">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center"/>
          </w:tcPr>
          <w:p w14:paraId="207B8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6804E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40F37EF6">
            <w:pPr>
              <w:jc w:val="left"/>
              <w:rPr>
                <w:rFonts w:hint="eastAsia" w:ascii="黑体" w:hAnsi="宋体" w:eastAsia="黑体" w:cs="黑体"/>
                <w:i/>
                <w:iCs/>
                <w:color w:val="000000"/>
                <w:sz w:val="18"/>
                <w:szCs w:val="18"/>
                <w:u w:val="none"/>
              </w:rPr>
            </w:pPr>
          </w:p>
        </w:tc>
      </w:tr>
      <w:tr w14:paraId="3A62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68EC1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454" w:type="pct"/>
            <w:tcBorders>
              <w:top w:val="nil"/>
              <w:left w:val="nil"/>
              <w:bottom w:val="single" w:color="000000" w:sz="8" w:space="0"/>
              <w:right w:val="single" w:color="000000" w:sz="8" w:space="0"/>
            </w:tcBorders>
            <w:shd w:val="clear" w:color="auto" w:fill="auto"/>
            <w:vAlign w:val="center"/>
          </w:tcPr>
          <w:p w14:paraId="74E50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54" w:type="pct"/>
            <w:tcBorders>
              <w:top w:val="nil"/>
              <w:left w:val="nil"/>
              <w:bottom w:val="single" w:color="000000" w:sz="8" w:space="0"/>
              <w:right w:val="single" w:color="000000" w:sz="8" w:space="0"/>
            </w:tcBorders>
            <w:shd w:val="clear" w:color="auto" w:fill="auto"/>
            <w:vAlign w:val="center"/>
          </w:tcPr>
          <w:p w14:paraId="397ED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54" w:type="pct"/>
            <w:tcBorders>
              <w:top w:val="nil"/>
              <w:left w:val="nil"/>
              <w:bottom w:val="single" w:color="000000" w:sz="8" w:space="0"/>
              <w:right w:val="single" w:color="000000" w:sz="8" w:space="0"/>
            </w:tcBorders>
            <w:shd w:val="clear" w:color="auto" w:fill="auto"/>
            <w:vAlign w:val="center"/>
          </w:tcPr>
          <w:p w14:paraId="5574B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54" w:type="pct"/>
            <w:tcBorders>
              <w:top w:val="nil"/>
              <w:left w:val="nil"/>
              <w:bottom w:val="single" w:color="000000" w:sz="8" w:space="0"/>
              <w:right w:val="single" w:color="000000" w:sz="8" w:space="0"/>
            </w:tcBorders>
            <w:shd w:val="clear" w:color="auto" w:fill="auto"/>
            <w:vAlign w:val="center"/>
          </w:tcPr>
          <w:p w14:paraId="41751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54" w:type="pct"/>
            <w:tcBorders>
              <w:top w:val="nil"/>
              <w:left w:val="nil"/>
              <w:bottom w:val="single" w:color="000000" w:sz="8" w:space="0"/>
              <w:right w:val="single" w:color="000000" w:sz="8" w:space="0"/>
            </w:tcBorders>
            <w:shd w:val="clear" w:color="auto" w:fill="auto"/>
            <w:vAlign w:val="center"/>
          </w:tcPr>
          <w:p w14:paraId="6855D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54" w:type="pct"/>
            <w:tcBorders>
              <w:top w:val="nil"/>
              <w:left w:val="nil"/>
              <w:bottom w:val="single" w:color="000000" w:sz="8" w:space="0"/>
              <w:right w:val="single" w:color="000000" w:sz="8" w:space="0"/>
            </w:tcBorders>
            <w:shd w:val="clear" w:color="auto" w:fill="auto"/>
            <w:vAlign w:val="center"/>
          </w:tcPr>
          <w:p w14:paraId="4CE86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54" w:type="pct"/>
            <w:tcBorders>
              <w:top w:val="nil"/>
              <w:left w:val="nil"/>
              <w:bottom w:val="single" w:color="000000" w:sz="8" w:space="0"/>
              <w:right w:val="single" w:color="000000" w:sz="8" w:space="0"/>
            </w:tcBorders>
            <w:shd w:val="clear" w:color="auto" w:fill="auto"/>
            <w:vAlign w:val="center"/>
          </w:tcPr>
          <w:p w14:paraId="73DD2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54" w:type="pct"/>
            <w:tcBorders>
              <w:top w:val="nil"/>
              <w:left w:val="nil"/>
              <w:bottom w:val="single" w:color="000000" w:sz="8" w:space="0"/>
              <w:right w:val="single" w:color="000000" w:sz="8" w:space="0"/>
            </w:tcBorders>
            <w:shd w:val="clear" w:color="auto" w:fill="auto"/>
            <w:vAlign w:val="center"/>
          </w:tcPr>
          <w:p w14:paraId="411F7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45ADF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56" w:type="pct"/>
            <w:tcBorders>
              <w:top w:val="single" w:color="000000" w:sz="8" w:space="0"/>
              <w:left w:val="nil"/>
              <w:bottom w:val="single" w:color="000000" w:sz="8" w:space="0"/>
              <w:right w:val="single" w:color="000000" w:sz="8" w:space="0"/>
            </w:tcBorders>
            <w:shd w:val="clear" w:color="auto" w:fill="auto"/>
            <w:vAlign w:val="center"/>
          </w:tcPr>
          <w:p w14:paraId="5D8CB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A72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1063E033">
            <w:pPr>
              <w:jc w:val="center"/>
              <w:rPr>
                <w:rFonts w:hint="eastAsia" w:ascii="宋体" w:hAnsi="宋体" w:eastAsia="宋体" w:cs="宋体"/>
                <w:i w:val="0"/>
                <w:iCs w:val="0"/>
                <w:color w:val="000000"/>
                <w:sz w:val="18"/>
                <w:szCs w:val="18"/>
                <w:u w:val="none"/>
              </w:rPr>
            </w:pPr>
          </w:p>
        </w:tc>
        <w:tc>
          <w:tcPr>
            <w:tcW w:w="454" w:type="pct"/>
            <w:vMerge w:val="restart"/>
            <w:tcBorders>
              <w:top w:val="nil"/>
              <w:left w:val="nil"/>
              <w:bottom w:val="single" w:color="000000" w:sz="8" w:space="0"/>
              <w:right w:val="single" w:color="000000" w:sz="8" w:space="0"/>
            </w:tcBorders>
            <w:shd w:val="clear" w:color="auto" w:fill="auto"/>
            <w:vAlign w:val="center"/>
          </w:tcPr>
          <w:p w14:paraId="42EF0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54" w:type="pct"/>
            <w:tcBorders>
              <w:top w:val="nil"/>
              <w:left w:val="nil"/>
              <w:bottom w:val="single" w:color="000000" w:sz="8" w:space="0"/>
              <w:right w:val="single" w:color="000000" w:sz="8" w:space="0"/>
            </w:tcBorders>
            <w:shd w:val="clear" w:color="auto" w:fill="auto"/>
            <w:vAlign w:val="center"/>
          </w:tcPr>
          <w:p w14:paraId="5E220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54" w:type="pct"/>
            <w:tcBorders>
              <w:top w:val="nil"/>
              <w:left w:val="nil"/>
              <w:bottom w:val="single" w:color="000000" w:sz="8" w:space="0"/>
              <w:right w:val="single" w:color="000000" w:sz="8" w:space="0"/>
            </w:tcBorders>
            <w:shd w:val="clear" w:color="auto" w:fill="auto"/>
            <w:vAlign w:val="center"/>
          </w:tcPr>
          <w:p w14:paraId="450D3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制作节目期数</w:t>
            </w:r>
          </w:p>
        </w:tc>
        <w:tc>
          <w:tcPr>
            <w:tcW w:w="454" w:type="pct"/>
            <w:tcBorders>
              <w:top w:val="nil"/>
              <w:left w:val="nil"/>
              <w:bottom w:val="single" w:color="000000" w:sz="8" w:space="0"/>
              <w:right w:val="single" w:color="000000" w:sz="8" w:space="0"/>
            </w:tcBorders>
            <w:shd w:val="clear" w:color="auto" w:fill="auto"/>
            <w:vAlign w:val="center"/>
          </w:tcPr>
          <w:p w14:paraId="6BEE3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3DFA7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4" w:type="pct"/>
            <w:tcBorders>
              <w:top w:val="nil"/>
              <w:left w:val="nil"/>
              <w:bottom w:val="single" w:color="000000" w:sz="8" w:space="0"/>
              <w:right w:val="single" w:color="000000" w:sz="8" w:space="0"/>
            </w:tcBorders>
            <w:shd w:val="clear" w:color="auto" w:fill="auto"/>
            <w:vAlign w:val="center"/>
          </w:tcPr>
          <w:p w14:paraId="4543E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期/年</w:t>
            </w:r>
          </w:p>
        </w:tc>
        <w:tc>
          <w:tcPr>
            <w:tcW w:w="454" w:type="pct"/>
            <w:tcBorders>
              <w:top w:val="nil"/>
              <w:left w:val="nil"/>
              <w:bottom w:val="single" w:color="000000" w:sz="8" w:space="0"/>
              <w:right w:val="single" w:color="000000" w:sz="8" w:space="0"/>
            </w:tcBorders>
            <w:shd w:val="clear" w:color="auto" w:fill="auto"/>
            <w:vAlign w:val="center"/>
          </w:tcPr>
          <w:p w14:paraId="2CAB9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4" w:type="pct"/>
            <w:tcBorders>
              <w:top w:val="nil"/>
              <w:left w:val="nil"/>
              <w:bottom w:val="single" w:color="000000" w:sz="8" w:space="0"/>
              <w:right w:val="single" w:color="000000" w:sz="8" w:space="0"/>
            </w:tcBorders>
            <w:shd w:val="clear" w:color="auto" w:fill="auto"/>
            <w:vAlign w:val="center"/>
          </w:tcPr>
          <w:p w14:paraId="4292D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26E1E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bottom"/>
          </w:tcPr>
          <w:p w14:paraId="6791BABD">
            <w:pPr>
              <w:jc w:val="center"/>
              <w:rPr>
                <w:rFonts w:hint="eastAsia" w:ascii="微软雅黑" w:hAnsi="微软雅黑" w:eastAsia="微软雅黑" w:cs="微软雅黑"/>
                <w:i/>
                <w:iCs/>
                <w:color w:val="000000"/>
                <w:sz w:val="16"/>
                <w:szCs w:val="16"/>
                <w:u w:val="none"/>
              </w:rPr>
            </w:pPr>
          </w:p>
        </w:tc>
      </w:tr>
      <w:tr w14:paraId="380E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610571BC">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118AC84B">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79B36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54" w:type="pct"/>
            <w:tcBorders>
              <w:top w:val="nil"/>
              <w:left w:val="nil"/>
              <w:bottom w:val="single" w:color="000000" w:sz="8" w:space="0"/>
              <w:right w:val="single" w:color="000000" w:sz="8" w:space="0"/>
            </w:tcBorders>
            <w:shd w:val="clear" w:color="auto" w:fill="auto"/>
            <w:vAlign w:val="center"/>
          </w:tcPr>
          <w:p w14:paraId="1F1AC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节目播放准确率</w:t>
            </w:r>
          </w:p>
        </w:tc>
        <w:tc>
          <w:tcPr>
            <w:tcW w:w="454" w:type="pct"/>
            <w:tcBorders>
              <w:top w:val="nil"/>
              <w:left w:val="nil"/>
              <w:bottom w:val="single" w:color="000000" w:sz="8" w:space="0"/>
              <w:right w:val="single" w:color="000000" w:sz="8" w:space="0"/>
            </w:tcBorders>
            <w:shd w:val="clear" w:color="auto" w:fill="auto"/>
            <w:vAlign w:val="center"/>
          </w:tcPr>
          <w:p w14:paraId="72793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715C1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nil"/>
              <w:left w:val="nil"/>
              <w:bottom w:val="single" w:color="000000" w:sz="8" w:space="0"/>
              <w:right w:val="single" w:color="000000" w:sz="8" w:space="0"/>
            </w:tcBorders>
            <w:shd w:val="clear" w:color="auto" w:fill="auto"/>
            <w:vAlign w:val="center"/>
          </w:tcPr>
          <w:p w14:paraId="6B51F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23ACE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nil"/>
              <w:left w:val="nil"/>
              <w:bottom w:val="single" w:color="000000" w:sz="8" w:space="0"/>
              <w:right w:val="single" w:color="000000" w:sz="8" w:space="0"/>
            </w:tcBorders>
            <w:shd w:val="clear" w:color="auto" w:fill="auto"/>
            <w:vAlign w:val="center"/>
          </w:tcPr>
          <w:p w14:paraId="4C5DC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74DA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bottom"/>
          </w:tcPr>
          <w:p w14:paraId="1BB3B564">
            <w:pPr>
              <w:jc w:val="center"/>
              <w:rPr>
                <w:rFonts w:hint="eastAsia" w:ascii="微软雅黑" w:hAnsi="微软雅黑" w:eastAsia="微软雅黑" w:cs="微软雅黑"/>
                <w:i/>
                <w:iCs/>
                <w:color w:val="000000"/>
                <w:sz w:val="16"/>
                <w:szCs w:val="16"/>
                <w:u w:val="none"/>
              </w:rPr>
            </w:pPr>
          </w:p>
        </w:tc>
      </w:tr>
      <w:tr w14:paraId="22D7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19451FE4">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363D9F7C">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34EFE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54" w:type="pct"/>
            <w:tcBorders>
              <w:top w:val="nil"/>
              <w:left w:val="nil"/>
              <w:bottom w:val="single" w:color="000000" w:sz="8" w:space="0"/>
              <w:right w:val="single" w:color="000000" w:sz="8" w:space="0"/>
            </w:tcBorders>
            <w:shd w:val="clear" w:color="auto" w:fill="auto"/>
            <w:vAlign w:val="center"/>
          </w:tcPr>
          <w:p w14:paraId="5E237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节目制作质量合格率</w:t>
            </w:r>
          </w:p>
        </w:tc>
        <w:tc>
          <w:tcPr>
            <w:tcW w:w="454" w:type="pct"/>
            <w:tcBorders>
              <w:top w:val="nil"/>
              <w:left w:val="nil"/>
              <w:bottom w:val="single" w:color="000000" w:sz="8" w:space="0"/>
              <w:right w:val="single" w:color="000000" w:sz="8" w:space="0"/>
            </w:tcBorders>
            <w:shd w:val="clear" w:color="auto" w:fill="auto"/>
            <w:vAlign w:val="center"/>
          </w:tcPr>
          <w:p w14:paraId="17A24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535D7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nil"/>
              <w:left w:val="nil"/>
              <w:bottom w:val="single" w:color="000000" w:sz="8" w:space="0"/>
              <w:right w:val="single" w:color="000000" w:sz="8" w:space="0"/>
            </w:tcBorders>
            <w:shd w:val="clear" w:color="auto" w:fill="auto"/>
            <w:vAlign w:val="center"/>
          </w:tcPr>
          <w:p w14:paraId="09C6D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63BC3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nil"/>
              <w:left w:val="nil"/>
              <w:bottom w:val="single" w:color="000000" w:sz="8" w:space="0"/>
              <w:right w:val="single" w:color="000000" w:sz="8" w:space="0"/>
            </w:tcBorders>
            <w:shd w:val="clear" w:color="auto" w:fill="auto"/>
            <w:vAlign w:val="center"/>
          </w:tcPr>
          <w:p w14:paraId="5654F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2D5F6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bottom"/>
          </w:tcPr>
          <w:p w14:paraId="772CF784">
            <w:pPr>
              <w:jc w:val="center"/>
              <w:rPr>
                <w:rFonts w:hint="eastAsia" w:ascii="微软雅黑" w:hAnsi="微软雅黑" w:eastAsia="微软雅黑" w:cs="微软雅黑"/>
                <w:i/>
                <w:iCs/>
                <w:color w:val="000000"/>
                <w:sz w:val="16"/>
                <w:szCs w:val="16"/>
                <w:u w:val="none"/>
              </w:rPr>
            </w:pPr>
          </w:p>
        </w:tc>
      </w:tr>
      <w:tr w14:paraId="107B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3E3782A8">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3802CB40">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7A18A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54" w:type="pct"/>
            <w:tcBorders>
              <w:top w:val="nil"/>
              <w:left w:val="nil"/>
              <w:bottom w:val="single" w:color="000000" w:sz="8" w:space="0"/>
              <w:right w:val="single" w:color="000000" w:sz="8" w:space="0"/>
            </w:tcBorders>
            <w:shd w:val="clear" w:color="auto" w:fill="auto"/>
            <w:vAlign w:val="center"/>
          </w:tcPr>
          <w:p w14:paraId="23FC3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节目播出及时性</w:t>
            </w:r>
          </w:p>
        </w:tc>
        <w:tc>
          <w:tcPr>
            <w:tcW w:w="454" w:type="pct"/>
            <w:tcBorders>
              <w:top w:val="nil"/>
              <w:left w:val="nil"/>
              <w:bottom w:val="single" w:color="000000" w:sz="8" w:space="0"/>
              <w:right w:val="single" w:color="000000" w:sz="8" w:space="0"/>
            </w:tcBorders>
            <w:shd w:val="clear" w:color="auto" w:fill="auto"/>
            <w:vAlign w:val="center"/>
          </w:tcPr>
          <w:p w14:paraId="1FC4F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54" w:type="pct"/>
            <w:tcBorders>
              <w:top w:val="nil"/>
              <w:left w:val="nil"/>
              <w:bottom w:val="single" w:color="000000" w:sz="8" w:space="0"/>
              <w:right w:val="single" w:color="000000" w:sz="8" w:space="0"/>
            </w:tcBorders>
            <w:shd w:val="clear" w:color="auto" w:fill="auto"/>
            <w:vAlign w:val="center"/>
          </w:tcPr>
          <w:p w14:paraId="4FF2B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54" w:type="pct"/>
            <w:tcBorders>
              <w:top w:val="nil"/>
              <w:left w:val="nil"/>
              <w:bottom w:val="single" w:color="000000" w:sz="8" w:space="0"/>
              <w:right w:val="single" w:color="000000" w:sz="8" w:space="0"/>
            </w:tcBorders>
            <w:shd w:val="clear" w:color="auto" w:fill="auto"/>
            <w:vAlign w:val="bottom"/>
          </w:tcPr>
          <w:p w14:paraId="235E9440">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3680377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54" w:type="pct"/>
            <w:tcBorders>
              <w:top w:val="nil"/>
              <w:left w:val="nil"/>
              <w:bottom w:val="single" w:color="000000" w:sz="8" w:space="0"/>
              <w:right w:val="single" w:color="000000" w:sz="8" w:space="0"/>
            </w:tcBorders>
            <w:shd w:val="clear" w:color="auto" w:fill="auto"/>
            <w:vAlign w:val="center"/>
          </w:tcPr>
          <w:p w14:paraId="6FE05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016C4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bottom"/>
          </w:tcPr>
          <w:p w14:paraId="461C4126">
            <w:pPr>
              <w:jc w:val="center"/>
              <w:rPr>
                <w:rFonts w:hint="eastAsia" w:ascii="微软雅黑" w:hAnsi="微软雅黑" w:eastAsia="微软雅黑" w:cs="微软雅黑"/>
                <w:i/>
                <w:iCs/>
                <w:color w:val="000000"/>
                <w:sz w:val="16"/>
                <w:szCs w:val="16"/>
                <w:u w:val="none"/>
              </w:rPr>
            </w:pPr>
          </w:p>
        </w:tc>
      </w:tr>
      <w:tr w14:paraId="7BCF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2D65862A">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045EC51A">
            <w:pPr>
              <w:jc w:val="center"/>
              <w:rPr>
                <w:rFonts w:hint="eastAsia" w:ascii="宋体" w:hAnsi="宋体" w:eastAsia="宋体" w:cs="宋体"/>
                <w:i w:val="0"/>
                <w:iCs w:val="0"/>
                <w:color w:val="000000"/>
                <w:sz w:val="18"/>
                <w:szCs w:val="18"/>
                <w:u w:val="none"/>
              </w:rPr>
            </w:pPr>
          </w:p>
        </w:tc>
        <w:tc>
          <w:tcPr>
            <w:tcW w:w="454" w:type="pct"/>
            <w:vMerge w:val="restart"/>
            <w:tcBorders>
              <w:top w:val="nil"/>
              <w:left w:val="nil"/>
              <w:bottom w:val="single" w:color="000000" w:sz="8" w:space="0"/>
              <w:right w:val="single" w:color="000000" w:sz="8" w:space="0"/>
            </w:tcBorders>
            <w:shd w:val="clear" w:color="auto" w:fill="auto"/>
            <w:vAlign w:val="center"/>
          </w:tcPr>
          <w:p w14:paraId="0B16A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54" w:type="pct"/>
            <w:tcBorders>
              <w:top w:val="nil"/>
              <w:left w:val="nil"/>
              <w:bottom w:val="single" w:color="000000" w:sz="8" w:space="0"/>
              <w:right w:val="single" w:color="000000" w:sz="8" w:space="0"/>
            </w:tcBorders>
            <w:shd w:val="clear" w:color="auto" w:fill="auto"/>
            <w:vAlign w:val="center"/>
          </w:tcPr>
          <w:p w14:paraId="3F2AE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购买直播服务成本</w:t>
            </w:r>
          </w:p>
        </w:tc>
        <w:tc>
          <w:tcPr>
            <w:tcW w:w="454" w:type="pct"/>
            <w:tcBorders>
              <w:top w:val="nil"/>
              <w:left w:val="nil"/>
              <w:bottom w:val="single" w:color="000000" w:sz="8" w:space="0"/>
              <w:right w:val="single" w:color="000000" w:sz="8" w:space="0"/>
            </w:tcBorders>
            <w:shd w:val="clear" w:color="auto" w:fill="auto"/>
            <w:vAlign w:val="center"/>
          </w:tcPr>
          <w:p w14:paraId="1D50C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58CCF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54" w:type="pct"/>
            <w:tcBorders>
              <w:top w:val="nil"/>
              <w:left w:val="nil"/>
              <w:bottom w:val="single" w:color="000000" w:sz="8" w:space="0"/>
              <w:right w:val="single" w:color="000000" w:sz="8" w:space="0"/>
            </w:tcBorders>
            <w:shd w:val="clear" w:color="auto" w:fill="auto"/>
            <w:vAlign w:val="center"/>
          </w:tcPr>
          <w:p w14:paraId="4B6EC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54" w:type="pct"/>
            <w:tcBorders>
              <w:top w:val="nil"/>
              <w:left w:val="nil"/>
              <w:bottom w:val="single" w:color="000000" w:sz="8" w:space="0"/>
              <w:right w:val="single" w:color="000000" w:sz="8" w:space="0"/>
            </w:tcBorders>
            <w:shd w:val="clear" w:color="auto" w:fill="auto"/>
            <w:vAlign w:val="center"/>
          </w:tcPr>
          <w:p w14:paraId="33280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20.28</w:t>
            </w:r>
          </w:p>
        </w:tc>
        <w:tc>
          <w:tcPr>
            <w:tcW w:w="454" w:type="pct"/>
            <w:tcBorders>
              <w:top w:val="nil"/>
              <w:left w:val="nil"/>
              <w:bottom w:val="single" w:color="000000" w:sz="8" w:space="0"/>
              <w:right w:val="single" w:color="000000" w:sz="8" w:space="0"/>
            </w:tcBorders>
            <w:shd w:val="clear" w:color="auto" w:fill="auto"/>
            <w:vAlign w:val="center"/>
          </w:tcPr>
          <w:p w14:paraId="00760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26728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bottom"/>
          </w:tcPr>
          <w:p w14:paraId="4DCA8B91">
            <w:pPr>
              <w:keepNext w:val="0"/>
              <w:keepLines w:val="0"/>
              <w:widowControl/>
              <w:suppressLineNumbers w:val="0"/>
              <w:jc w:val="center"/>
              <w:textAlignment w:val="bottom"/>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按实际购买</w:t>
            </w:r>
            <w:r>
              <w:rPr>
                <w:rFonts w:hint="eastAsia" w:ascii="微软雅黑" w:hAnsi="微软雅黑" w:eastAsia="微软雅黑" w:cs="微软雅黑"/>
                <w:i/>
                <w:iCs/>
                <w:color w:val="000000"/>
                <w:kern w:val="0"/>
                <w:sz w:val="12"/>
                <w:szCs w:val="12"/>
                <w:u w:val="none"/>
                <w:lang w:val="en-US" w:eastAsia="zh-CN" w:bidi="ar"/>
              </w:rPr>
              <w:br w:type="textWrapping"/>
            </w:r>
            <w:r>
              <w:rPr>
                <w:rFonts w:hint="eastAsia" w:ascii="微软雅黑" w:hAnsi="微软雅黑" w:eastAsia="微软雅黑" w:cs="微软雅黑"/>
                <w:i/>
                <w:iCs/>
                <w:color w:val="000000"/>
                <w:kern w:val="0"/>
                <w:sz w:val="12"/>
                <w:szCs w:val="12"/>
                <w:u w:val="none"/>
                <w:lang w:val="en-US" w:eastAsia="zh-CN" w:bidi="ar"/>
              </w:rPr>
              <w:t>直播服务成本支付</w:t>
            </w:r>
          </w:p>
        </w:tc>
      </w:tr>
      <w:tr w14:paraId="5A90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7B474135">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40C6B804">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55ACD0E2">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1006B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设备租赁成本</w:t>
            </w:r>
          </w:p>
        </w:tc>
        <w:tc>
          <w:tcPr>
            <w:tcW w:w="454" w:type="pct"/>
            <w:tcBorders>
              <w:top w:val="nil"/>
              <w:left w:val="nil"/>
              <w:bottom w:val="single" w:color="000000" w:sz="8" w:space="0"/>
              <w:right w:val="single" w:color="000000" w:sz="8" w:space="0"/>
            </w:tcBorders>
            <w:shd w:val="clear" w:color="auto" w:fill="auto"/>
            <w:vAlign w:val="center"/>
          </w:tcPr>
          <w:p w14:paraId="45451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1887D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4" w:type="pct"/>
            <w:tcBorders>
              <w:top w:val="nil"/>
              <w:left w:val="nil"/>
              <w:bottom w:val="single" w:color="000000" w:sz="8" w:space="0"/>
              <w:right w:val="single" w:color="000000" w:sz="8" w:space="0"/>
            </w:tcBorders>
            <w:shd w:val="clear" w:color="auto" w:fill="auto"/>
            <w:vAlign w:val="center"/>
          </w:tcPr>
          <w:p w14:paraId="72FBA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54" w:type="pct"/>
            <w:tcBorders>
              <w:top w:val="nil"/>
              <w:left w:val="nil"/>
              <w:bottom w:val="single" w:color="000000" w:sz="8" w:space="0"/>
              <w:right w:val="single" w:color="000000" w:sz="8" w:space="0"/>
            </w:tcBorders>
            <w:shd w:val="clear" w:color="auto" w:fill="auto"/>
            <w:vAlign w:val="center"/>
          </w:tcPr>
          <w:p w14:paraId="1A1F1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454" w:type="pct"/>
            <w:tcBorders>
              <w:top w:val="nil"/>
              <w:left w:val="nil"/>
              <w:bottom w:val="single" w:color="000000" w:sz="8" w:space="0"/>
              <w:right w:val="single" w:color="000000" w:sz="8" w:space="0"/>
            </w:tcBorders>
            <w:shd w:val="clear" w:color="auto" w:fill="auto"/>
            <w:vAlign w:val="center"/>
          </w:tcPr>
          <w:p w14:paraId="2CA01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126D6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bottom"/>
          </w:tcPr>
          <w:p w14:paraId="787C95A9">
            <w:pPr>
              <w:keepNext w:val="0"/>
              <w:keepLines w:val="0"/>
              <w:widowControl/>
              <w:suppressLineNumbers w:val="0"/>
              <w:jc w:val="center"/>
              <w:textAlignment w:val="bottom"/>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按实际购买</w:t>
            </w:r>
            <w:r>
              <w:rPr>
                <w:rFonts w:hint="eastAsia" w:ascii="微软雅黑" w:hAnsi="微软雅黑" w:eastAsia="微软雅黑" w:cs="微软雅黑"/>
                <w:i/>
                <w:iCs/>
                <w:color w:val="000000"/>
                <w:kern w:val="0"/>
                <w:sz w:val="12"/>
                <w:szCs w:val="12"/>
                <w:u w:val="none"/>
                <w:lang w:val="en-US" w:eastAsia="zh-CN" w:bidi="ar"/>
              </w:rPr>
              <w:br w:type="textWrapping"/>
            </w:r>
            <w:r>
              <w:rPr>
                <w:rFonts w:hint="eastAsia" w:ascii="微软雅黑" w:hAnsi="微软雅黑" w:eastAsia="微软雅黑" w:cs="微软雅黑"/>
                <w:i/>
                <w:iCs/>
                <w:color w:val="000000"/>
                <w:kern w:val="0"/>
                <w:sz w:val="12"/>
                <w:szCs w:val="12"/>
                <w:u w:val="none"/>
                <w:lang w:val="en-US" w:eastAsia="zh-CN" w:bidi="ar"/>
              </w:rPr>
              <w:t>直播服务成本支付</w:t>
            </w:r>
          </w:p>
        </w:tc>
      </w:tr>
      <w:tr w14:paraId="7C9F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2C38D7B7">
            <w:pPr>
              <w:jc w:val="center"/>
              <w:rPr>
                <w:rFonts w:hint="eastAsia" w:ascii="宋体" w:hAnsi="宋体" w:eastAsia="宋体" w:cs="宋体"/>
                <w:i w:val="0"/>
                <w:iCs w:val="0"/>
                <w:color w:val="000000"/>
                <w:sz w:val="18"/>
                <w:szCs w:val="18"/>
                <w:u w:val="none"/>
              </w:rPr>
            </w:pPr>
          </w:p>
        </w:tc>
        <w:tc>
          <w:tcPr>
            <w:tcW w:w="454" w:type="pct"/>
            <w:vMerge w:val="restart"/>
            <w:tcBorders>
              <w:top w:val="nil"/>
              <w:left w:val="nil"/>
              <w:bottom w:val="single" w:color="000000" w:sz="8" w:space="0"/>
              <w:right w:val="single" w:color="000000" w:sz="8" w:space="0"/>
            </w:tcBorders>
            <w:shd w:val="clear" w:color="auto" w:fill="auto"/>
            <w:vAlign w:val="center"/>
          </w:tcPr>
          <w:p w14:paraId="70500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54" w:type="pct"/>
            <w:tcBorders>
              <w:top w:val="nil"/>
              <w:left w:val="nil"/>
              <w:bottom w:val="single" w:color="000000" w:sz="8" w:space="0"/>
              <w:right w:val="single" w:color="000000" w:sz="8" w:space="0"/>
            </w:tcBorders>
            <w:shd w:val="clear" w:color="auto" w:fill="auto"/>
            <w:vAlign w:val="center"/>
          </w:tcPr>
          <w:p w14:paraId="0CDF5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54" w:type="pct"/>
            <w:tcBorders>
              <w:top w:val="nil"/>
              <w:left w:val="nil"/>
              <w:bottom w:val="single" w:color="000000" w:sz="8" w:space="0"/>
              <w:right w:val="single" w:color="000000" w:sz="8" w:space="0"/>
            </w:tcBorders>
            <w:shd w:val="clear" w:color="auto" w:fill="auto"/>
            <w:vAlign w:val="center"/>
          </w:tcPr>
          <w:p w14:paraId="7F22F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节目内容群众知晓率</w:t>
            </w:r>
          </w:p>
        </w:tc>
        <w:tc>
          <w:tcPr>
            <w:tcW w:w="454" w:type="pct"/>
            <w:tcBorders>
              <w:top w:val="nil"/>
              <w:left w:val="nil"/>
              <w:bottom w:val="single" w:color="000000" w:sz="8" w:space="0"/>
              <w:right w:val="single" w:color="000000" w:sz="8" w:space="0"/>
            </w:tcBorders>
            <w:shd w:val="clear" w:color="auto" w:fill="auto"/>
            <w:vAlign w:val="center"/>
          </w:tcPr>
          <w:p w14:paraId="1F1FF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65D97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54" w:type="pct"/>
            <w:tcBorders>
              <w:top w:val="nil"/>
              <w:left w:val="nil"/>
              <w:bottom w:val="single" w:color="000000" w:sz="8" w:space="0"/>
              <w:right w:val="single" w:color="000000" w:sz="8" w:space="0"/>
            </w:tcBorders>
            <w:shd w:val="clear" w:color="auto" w:fill="auto"/>
            <w:vAlign w:val="center"/>
          </w:tcPr>
          <w:p w14:paraId="0495B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47AE0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54" w:type="pct"/>
            <w:tcBorders>
              <w:top w:val="nil"/>
              <w:left w:val="nil"/>
              <w:bottom w:val="single" w:color="000000" w:sz="8" w:space="0"/>
              <w:right w:val="single" w:color="000000" w:sz="8" w:space="0"/>
            </w:tcBorders>
            <w:shd w:val="clear" w:color="auto" w:fill="auto"/>
            <w:vAlign w:val="center"/>
          </w:tcPr>
          <w:p w14:paraId="5628A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28AB4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bottom"/>
          </w:tcPr>
          <w:p w14:paraId="4A0ADD33">
            <w:pPr>
              <w:jc w:val="center"/>
              <w:rPr>
                <w:rFonts w:hint="eastAsia" w:ascii="微软雅黑" w:hAnsi="微软雅黑" w:eastAsia="微软雅黑" w:cs="微软雅黑"/>
                <w:i/>
                <w:iCs/>
                <w:color w:val="000000"/>
                <w:sz w:val="16"/>
                <w:szCs w:val="16"/>
                <w:u w:val="none"/>
              </w:rPr>
            </w:pPr>
          </w:p>
        </w:tc>
      </w:tr>
      <w:tr w14:paraId="6C5F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7AF0F9F2">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5703527A">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70661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454" w:type="pct"/>
            <w:tcBorders>
              <w:top w:val="nil"/>
              <w:left w:val="nil"/>
              <w:bottom w:val="single" w:color="000000" w:sz="8" w:space="0"/>
              <w:right w:val="single" w:color="000000" w:sz="8" w:space="0"/>
            </w:tcBorders>
            <w:shd w:val="clear" w:color="auto" w:fill="auto"/>
            <w:vAlign w:val="center"/>
          </w:tcPr>
          <w:p w14:paraId="5B57A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节目使用年限</w:t>
            </w:r>
          </w:p>
        </w:tc>
        <w:tc>
          <w:tcPr>
            <w:tcW w:w="454" w:type="pct"/>
            <w:tcBorders>
              <w:top w:val="nil"/>
              <w:left w:val="nil"/>
              <w:bottom w:val="single" w:color="000000" w:sz="8" w:space="0"/>
              <w:right w:val="single" w:color="000000" w:sz="8" w:space="0"/>
            </w:tcBorders>
            <w:shd w:val="clear" w:color="auto" w:fill="auto"/>
            <w:vAlign w:val="center"/>
          </w:tcPr>
          <w:p w14:paraId="21889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39E47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4" w:type="pct"/>
            <w:tcBorders>
              <w:top w:val="nil"/>
              <w:left w:val="nil"/>
              <w:bottom w:val="single" w:color="000000" w:sz="8" w:space="0"/>
              <w:right w:val="single" w:color="000000" w:sz="8" w:space="0"/>
            </w:tcBorders>
            <w:shd w:val="clear" w:color="auto" w:fill="auto"/>
            <w:vAlign w:val="center"/>
          </w:tcPr>
          <w:p w14:paraId="416C8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54" w:type="pct"/>
            <w:tcBorders>
              <w:top w:val="nil"/>
              <w:left w:val="nil"/>
              <w:bottom w:val="single" w:color="000000" w:sz="8" w:space="0"/>
              <w:right w:val="single" w:color="000000" w:sz="8" w:space="0"/>
            </w:tcBorders>
            <w:shd w:val="clear" w:color="auto" w:fill="auto"/>
            <w:vAlign w:val="center"/>
          </w:tcPr>
          <w:p w14:paraId="527FC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4" w:type="pct"/>
            <w:tcBorders>
              <w:top w:val="nil"/>
              <w:left w:val="nil"/>
              <w:bottom w:val="single" w:color="000000" w:sz="8" w:space="0"/>
              <w:right w:val="single" w:color="000000" w:sz="8" w:space="0"/>
            </w:tcBorders>
            <w:shd w:val="clear" w:color="auto" w:fill="auto"/>
            <w:vAlign w:val="center"/>
          </w:tcPr>
          <w:p w14:paraId="60437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4A533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bottom"/>
          </w:tcPr>
          <w:p w14:paraId="1F0D347F">
            <w:pPr>
              <w:jc w:val="center"/>
              <w:rPr>
                <w:rFonts w:hint="eastAsia" w:ascii="微软雅黑" w:hAnsi="微软雅黑" w:eastAsia="微软雅黑" w:cs="微软雅黑"/>
                <w:i/>
                <w:iCs/>
                <w:color w:val="000000"/>
                <w:sz w:val="16"/>
                <w:szCs w:val="16"/>
                <w:u w:val="none"/>
              </w:rPr>
            </w:pPr>
          </w:p>
        </w:tc>
      </w:tr>
      <w:tr w14:paraId="18BC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1E7E1958">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18370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54" w:type="pct"/>
            <w:tcBorders>
              <w:top w:val="nil"/>
              <w:left w:val="nil"/>
              <w:bottom w:val="single" w:color="000000" w:sz="8" w:space="0"/>
              <w:right w:val="single" w:color="000000" w:sz="8" w:space="0"/>
            </w:tcBorders>
            <w:shd w:val="clear" w:color="auto" w:fill="auto"/>
            <w:vAlign w:val="center"/>
          </w:tcPr>
          <w:p w14:paraId="49898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54" w:type="pct"/>
            <w:tcBorders>
              <w:top w:val="nil"/>
              <w:left w:val="nil"/>
              <w:bottom w:val="single" w:color="000000" w:sz="8" w:space="0"/>
              <w:right w:val="single" w:color="000000" w:sz="8" w:space="0"/>
            </w:tcBorders>
            <w:shd w:val="clear" w:color="auto" w:fill="auto"/>
            <w:vAlign w:val="center"/>
          </w:tcPr>
          <w:p w14:paraId="30B7D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群众满意度指标</w:t>
            </w:r>
          </w:p>
        </w:tc>
        <w:tc>
          <w:tcPr>
            <w:tcW w:w="454" w:type="pct"/>
            <w:tcBorders>
              <w:top w:val="nil"/>
              <w:left w:val="nil"/>
              <w:bottom w:val="single" w:color="000000" w:sz="8" w:space="0"/>
              <w:right w:val="single" w:color="000000" w:sz="8" w:space="0"/>
            </w:tcBorders>
            <w:shd w:val="clear" w:color="auto" w:fill="auto"/>
            <w:vAlign w:val="center"/>
          </w:tcPr>
          <w:p w14:paraId="75CE9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5A0EF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54" w:type="pct"/>
            <w:tcBorders>
              <w:top w:val="nil"/>
              <w:left w:val="nil"/>
              <w:bottom w:val="single" w:color="000000" w:sz="8" w:space="0"/>
              <w:right w:val="single" w:color="000000" w:sz="8" w:space="0"/>
            </w:tcBorders>
            <w:shd w:val="clear" w:color="auto" w:fill="auto"/>
            <w:vAlign w:val="center"/>
          </w:tcPr>
          <w:p w14:paraId="21BB0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1DE7E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54" w:type="pct"/>
            <w:tcBorders>
              <w:top w:val="nil"/>
              <w:left w:val="nil"/>
              <w:bottom w:val="single" w:color="000000" w:sz="8" w:space="0"/>
              <w:right w:val="single" w:color="000000" w:sz="8" w:space="0"/>
            </w:tcBorders>
            <w:shd w:val="clear" w:color="auto" w:fill="auto"/>
            <w:vAlign w:val="center"/>
          </w:tcPr>
          <w:p w14:paraId="5019F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50FDB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bottom"/>
          </w:tcPr>
          <w:p w14:paraId="7E76347F">
            <w:pPr>
              <w:jc w:val="center"/>
              <w:rPr>
                <w:rFonts w:hint="eastAsia" w:ascii="微软雅黑" w:hAnsi="微软雅黑" w:eastAsia="微软雅黑" w:cs="微软雅黑"/>
                <w:i/>
                <w:iCs/>
                <w:color w:val="000000"/>
                <w:sz w:val="16"/>
                <w:szCs w:val="16"/>
                <w:u w:val="none"/>
              </w:rPr>
            </w:pPr>
          </w:p>
        </w:tc>
      </w:tr>
      <w:tr w14:paraId="4F10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34" w:type="pct"/>
            <w:gridSpan w:val="8"/>
            <w:tcBorders>
              <w:top w:val="nil"/>
              <w:left w:val="single" w:color="000000" w:sz="8" w:space="0"/>
              <w:bottom w:val="single" w:color="000000" w:sz="8" w:space="0"/>
              <w:right w:val="single" w:color="000000" w:sz="8" w:space="0"/>
            </w:tcBorders>
            <w:shd w:val="clear" w:color="auto" w:fill="auto"/>
            <w:vAlign w:val="center"/>
          </w:tcPr>
          <w:p w14:paraId="4B4D4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54" w:type="pct"/>
            <w:tcBorders>
              <w:top w:val="nil"/>
              <w:left w:val="nil"/>
              <w:bottom w:val="single" w:color="000000" w:sz="8" w:space="0"/>
              <w:right w:val="single" w:color="000000" w:sz="8" w:space="0"/>
            </w:tcBorders>
            <w:shd w:val="clear" w:color="auto" w:fill="auto"/>
            <w:vAlign w:val="center"/>
          </w:tcPr>
          <w:p w14:paraId="7EE0B989">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0BBC1865">
            <w:pPr>
              <w:jc w:val="center"/>
              <w:rPr>
                <w:rFonts w:hint="eastAsia" w:ascii="宋体" w:hAnsi="宋体" w:eastAsia="宋体" w:cs="宋体"/>
                <w:i w:val="0"/>
                <w:iCs w:val="0"/>
                <w:color w:val="000000"/>
                <w:sz w:val="18"/>
                <w:szCs w:val="18"/>
                <w:u w:val="none"/>
              </w:rPr>
            </w:pPr>
          </w:p>
        </w:tc>
        <w:tc>
          <w:tcPr>
            <w:tcW w:w="456" w:type="pct"/>
            <w:tcBorders>
              <w:top w:val="nil"/>
              <w:left w:val="nil"/>
              <w:bottom w:val="single" w:color="000000" w:sz="8" w:space="0"/>
              <w:right w:val="single" w:color="000000" w:sz="8" w:space="0"/>
            </w:tcBorders>
            <w:shd w:val="clear" w:color="auto" w:fill="auto"/>
            <w:vAlign w:val="bottom"/>
          </w:tcPr>
          <w:p w14:paraId="399EF659">
            <w:pPr>
              <w:jc w:val="both"/>
              <w:rPr>
                <w:rFonts w:hint="eastAsia" w:ascii="宋体" w:hAnsi="宋体" w:eastAsia="宋体" w:cs="宋体"/>
                <w:i w:val="0"/>
                <w:iCs w:val="0"/>
                <w:color w:val="000000"/>
                <w:sz w:val="18"/>
                <w:szCs w:val="18"/>
                <w:u w:val="none"/>
              </w:rPr>
            </w:pPr>
          </w:p>
        </w:tc>
      </w:tr>
      <w:tr w14:paraId="1D43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5E4EF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545" w:type="pct"/>
            <w:gridSpan w:val="10"/>
            <w:tcBorders>
              <w:top w:val="nil"/>
              <w:left w:val="nil"/>
              <w:bottom w:val="single" w:color="000000" w:sz="8" w:space="0"/>
              <w:right w:val="single" w:color="000000" w:sz="8" w:space="0"/>
            </w:tcBorders>
            <w:shd w:val="clear" w:color="auto" w:fill="auto"/>
            <w:vAlign w:val="center"/>
          </w:tcPr>
          <w:p w14:paraId="16035D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紧盯基层减负相关问题，寻找解决办法，进一步推进基层减负、优化治理效能，提升工作实效。让群众知晓政策，少跑路，不跑冤枉路。</w:t>
            </w:r>
          </w:p>
        </w:tc>
      </w:tr>
      <w:tr w14:paraId="265F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3C9AC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545" w:type="pct"/>
            <w:gridSpan w:val="10"/>
            <w:tcBorders>
              <w:top w:val="nil"/>
              <w:left w:val="nil"/>
              <w:bottom w:val="single" w:color="000000" w:sz="8" w:space="0"/>
              <w:right w:val="single" w:color="000000" w:sz="8" w:space="0"/>
            </w:tcBorders>
            <w:shd w:val="clear" w:color="auto" w:fill="auto"/>
            <w:vAlign w:val="center"/>
          </w:tcPr>
          <w:p w14:paraId="5ED494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AC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5B62B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545" w:type="pct"/>
            <w:gridSpan w:val="10"/>
            <w:tcBorders>
              <w:top w:val="nil"/>
              <w:left w:val="nil"/>
              <w:bottom w:val="single" w:color="000000" w:sz="8" w:space="0"/>
              <w:right w:val="single" w:color="000000" w:sz="8" w:space="0"/>
            </w:tcBorders>
            <w:shd w:val="clear" w:color="auto" w:fill="auto"/>
            <w:vAlign w:val="center"/>
          </w:tcPr>
          <w:p w14:paraId="3275AB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6D5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71" w:type="pct"/>
            <w:gridSpan w:val="5"/>
            <w:tcBorders>
              <w:top w:val="nil"/>
              <w:left w:val="single" w:color="000000" w:sz="8" w:space="0"/>
              <w:bottom w:val="single" w:color="000000" w:sz="8" w:space="0"/>
              <w:right w:val="single" w:color="000000" w:sz="8" w:space="0"/>
            </w:tcBorders>
            <w:shd w:val="clear" w:color="auto" w:fill="auto"/>
            <w:vAlign w:val="center"/>
          </w:tcPr>
          <w:p w14:paraId="045F9F9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2728" w:type="pct"/>
            <w:gridSpan w:val="6"/>
            <w:tcBorders>
              <w:top w:val="nil"/>
              <w:left w:val="nil"/>
              <w:bottom w:val="single" w:color="000000" w:sz="8" w:space="0"/>
              <w:right w:val="single" w:color="000000" w:sz="8" w:space="0"/>
            </w:tcBorders>
            <w:shd w:val="clear" w:color="auto" w:fill="auto"/>
            <w:vAlign w:val="center"/>
          </w:tcPr>
          <w:p w14:paraId="1A7210BB">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7505AD73">
      <w:pPr>
        <w:widowControl/>
        <w:jc w:val="center"/>
        <w:rPr>
          <w:rFonts w:hint="eastAsia" w:ascii="黑体" w:hAnsi="黑体" w:eastAsia="黑体"/>
          <w:color w:val="auto"/>
          <w:sz w:val="44"/>
          <w:szCs w:val="44"/>
          <w:highlight w:val="none"/>
        </w:rPr>
      </w:pPr>
    </w:p>
    <w:p w14:paraId="03D14912">
      <w:pPr>
        <w:widowControl/>
        <w:jc w:val="center"/>
        <w:rPr>
          <w:rFonts w:hint="eastAsia" w:ascii="黑体" w:hAnsi="黑体" w:eastAsia="黑体"/>
          <w:color w:val="auto"/>
          <w:sz w:val="44"/>
          <w:szCs w:val="44"/>
          <w:highlight w:val="none"/>
        </w:rPr>
      </w:pPr>
    </w:p>
    <w:p w14:paraId="3EF6BB9E">
      <w:pPr>
        <w:widowControl/>
        <w:jc w:val="center"/>
        <w:rPr>
          <w:rFonts w:hint="eastAsia" w:ascii="黑体" w:hAnsi="黑体" w:eastAsia="黑体"/>
          <w:color w:val="auto"/>
          <w:sz w:val="44"/>
          <w:szCs w:val="44"/>
          <w:highlight w:val="none"/>
        </w:rPr>
      </w:pPr>
    </w:p>
    <w:p w14:paraId="03F153A5">
      <w:pPr>
        <w:widowControl/>
        <w:jc w:val="center"/>
        <w:rPr>
          <w:rFonts w:hint="eastAsia" w:ascii="黑体" w:hAnsi="黑体" w:eastAsia="黑体"/>
          <w:color w:val="auto"/>
          <w:sz w:val="44"/>
          <w:szCs w:val="44"/>
          <w:highlight w:val="none"/>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741"/>
        <w:gridCol w:w="741"/>
        <w:gridCol w:w="884"/>
        <w:gridCol w:w="747"/>
        <w:gridCol w:w="744"/>
        <w:gridCol w:w="744"/>
        <w:gridCol w:w="846"/>
        <w:gridCol w:w="744"/>
        <w:gridCol w:w="744"/>
        <w:gridCol w:w="846"/>
      </w:tblGrid>
      <w:tr w14:paraId="77A7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65904A0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668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92" w:type="pct"/>
            <w:gridSpan w:val="2"/>
            <w:tcBorders>
              <w:top w:val="nil"/>
              <w:left w:val="single" w:color="000000" w:sz="8" w:space="0"/>
              <w:bottom w:val="single" w:color="000000" w:sz="8" w:space="0"/>
              <w:right w:val="single" w:color="000000" w:sz="8" w:space="0"/>
            </w:tcBorders>
            <w:shd w:val="clear" w:color="auto" w:fill="auto"/>
            <w:vAlign w:val="center"/>
          </w:tcPr>
          <w:p w14:paraId="33490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07" w:type="pct"/>
            <w:gridSpan w:val="9"/>
            <w:tcBorders>
              <w:top w:val="single" w:color="000000" w:sz="8" w:space="0"/>
              <w:left w:val="nil"/>
              <w:bottom w:val="single" w:color="000000" w:sz="8" w:space="0"/>
              <w:right w:val="single" w:color="000000" w:sz="8" w:space="0"/>
            </w:tcBorders>
            <w:shd w:val="clear" w:color="auto" w:fill="auto"/>
            <w:vAlign w:val="center"/>
          </w:tcPr>
          <w:p w14:paraId="5B525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今日船山项目</w:t>
            </w:r>
          </w:p>
        </w:tc>
      </w:tr>
      <w:tr w14:paraId="1652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pct"/>
            <w:gridSpan w:val="2"/>
            <w:tcBorders>
              <w:top w:val="nil"/>
              <w:left w:val="single" w:color="000000" w:sz="8" w:space="0"/>
              <w:bottom w:val="single" w:color="000000" w:sz="8" w:space="0"/>
              <w:right w:val="single" w:color="000000" w:sz="8" w:space="0"/>
            </w:tcBorders>
            <w:shd w:val="clear" w:color="auto" w:fill="auto"/>
            <w:vAlign w:val="center"/>
          </w:tcPr>
          <w:p w14:paraId="4C9560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318" w:type="pct"/>
            <w:gridSpan w:val="5"/>
            <w:tcBorders>
              <w:top w:val="nil"/>
              <w:left w:val="nil"/>
              <w:bottom w:val="single" w:color="000000" w:sz="8" w:space="0"/>
              <w:right w:val="single" w:color="000000" w:sz="8" w:space="0"/>
            </w:tcBorders>
            <w:shd w:val="clear" w:color="auto" w:fill="auto"/>
            <w:vAlign w:val="center"/>
          </w:tcPr>
          <w:p w14:paraId="74FFC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四川省遂宁市船山区融媒体中心部门</w:t>
            </w:r>
          </w:p>
        </w:tc>
        <w:tc>
          <w:tcPr>
            <w:tcW w:w="447" w:type="pct"/>
            <w:tcBorders>
              <w:top w:val="nil"/>
              <w:left w:val="nil"/>
              <w:bottom w:val="nil"/>
              <w:right w:val="nil"/>
            </w:tcBorders>
            <w:shd w:val="clear" w:color="auto" w:fill="auto"/>
            <w:vAlign w:val="center"/>
          </w:tcPr>
          <w:p w14:paraId="2F439520">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134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B9C6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四川省遂宁市船山区融媒体中心</w:t>
            </w:r>
          </w:p>
        </w:tc>
      </w:tr>
      <w:tr w14:paraId="5CB5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14:paraId="1ECCA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446" w:type="pct"/>
            <w:vMerge w:val="restart"/>
            <w:tcBorders>
              <w:top w:val="nil"/>
              <w:left w:val="nil"/>
              <w:bottom w:val="single" w:color="000000" w:sz="8" w:space="0"/>
              <w:right w:val="single" w:color="000000" w:sz="8" w:space="0"/>
            </w:tcBorders>
            <w:shd w:val="clear" w:color="auto" w:fill="auto"/>
            <w:vAlign w:val="center"/>
          </w:tcPr>
          <w:p w14:paraId="1BAFC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318" w:type="pct"/>
            <w:gridSpan w:val="5"/>
            <w:tcBorders>
              <w:top w:val="single" w:color="000000" w:sz="8" w:space="0"/>
              <w:left w:val="nil"/>
              <w:bottom w:val="single" w:color="000000" w:sz="8" w:space="0"/>
              <w:right w:val="single" w:color="000000" w:sz="8" w:space="0"/>
            </w:tcBorders>
            <w:shd w:val="clear" w:color="auto" w:fill="auto"/>
            <w:vAlign w:val="center"/>
          </w:tcPr>
          <w:p w14:paraId="79B84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788" w:type="pct"/>
            <w:gridSpan w:val="4"/>
            <w:tcBorders>
              <w:top w:val="nil"/>
              <w:left w:val="nil"/>
              <w:bottom w:val="single" w:color="000000" w:sz="8" w:space="0"/>
              <w:right w:val="single" w:color="000000" w:sz="8" w:space="0"/>
            </w:tcBorders>
            <w:shd w:val="clear" w:color="auto" w:fill="auto"/>
            <w:vAlign w:val="center"/>
          </w:tcPr>
          <w:p w14:paraId="1283E0E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7B56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3752BE6D">
            <w:pPr>
              <w:jc w:val="left"/>
              <w:rPr>
                <w:rFonts w:hint="eastAsia" w:ascii="宋体" w:hAnsi="宋体" w:eastAsia="宋体" w:cs="宋体"/>
                <w:i w:val="0"/>
                <w:iCs w:val="0"/>
                <w:color w:val="000000"/>
                <w:sz w:val="18"/>
                <w:szCs w:val="18"/>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7A9B21BA">
            <w:pPr>
              <w:jc w:val="left"/>
              <w:rPr>
                <w:rFonts w:hint="eastAsia" w:ascii="宋体" w:hAnsi="宋体" w:eastAsia="宋体" w:cs="宋体"/>
                <w:i w:val="0"/>
                <w:iCs w:val="0"/>
                <w:color w:val="000000"/>
                <w:sz w:val="18"/>
                <w:szCs w:val="18"/>
                <w:u w:val="none"/>
              </w:rPr>
            </w:pPr>
          </w:p>
        </w:tc>
        <w:tc>
          <w:tcPr>
            <w:tcW w:w="2318" w:type="pct"/>
            <w:gridSpan w:val="5"/>
            <w:tcBorders>
              <w:top w:val="nil"/>
              <w:left w:val="nil"/>
              <w:bottom w:val="single" w:color="000000" w:sz="8" w:space="0"/>
              <w:right w:val="single" w:color="000000" w:sz="8" w:space="0"/>
            </w:tcBorders>
            <w:shd w:val="clear" w:color="auto" w:fill="auto"/>
            <w:vAlign w:val="center"/>
          </w:tcPr>
          <w:p w14:paraId="0499B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今日船山发布、使用的视频等版权;包含视频等不同类别购买版权10万元。以提升新闻质量逐步扩大平台区域影响力，为广大人民群众提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供及时的时政报道，有价值的信息资讯，和更优质高效的服务。</w:t>
            </w:r>
          </w:p>
        </w:tc>
        <w:tc>
          <w:tcPr>
            <w:tcW w:w="1788" w:type="pct"/>
            <w:gridSpan w:val="4"/>
            <w:tcBorders>
              <w:top w:val="nil"/>
              <w:left w:val="nil"/>
              <w:bottom w:val="single" w:color="000000" w:sz="8" w:space="0"/>
              <w:right w:val="single" w:color="000000" w:sz="8" w:space="0"/>
            </w:tcBorders>
            <w:shd w:val="clear" w:color="auto" w:fill="auto"/>
            <w:vAlign w:val="center"/>
          </w:tcPr>
          <w:p w14:paraId="62BFA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今日船山”微信公众号是船山区融媒体中心官方微信订阅号，通过发布党政权威信息和民生服务资讯，讲述船山故事，传播船山声音，是社会公众通过手机第一时间便捷了解官方信息的重要窗口。该公众号不仅全方位、立体性地展示了船山经济社会的发展成就，被各级领导干部所认可，也获得了全区群众的普遍好评，成功吸引到了投资者的目光，进一步促进本地区和城市经济的高速发展。</w:t>
            </w:r>
          </w:p>
        </w:tc>
      </w:tr>
      <w:tr w14:paraId="512A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0E44E4C8">
            <w:pPr>
              <w:jc w:val="left"/>
              <w:rPr>
                <w:rFonts w:hint="eastAsia" w:ascii="宋体" w:hAnsi="宋体" w:eastAsia="宋体" w:cs="宋体"/>
                <w:i w:val="0"/>
                <w:iCs w:val="0"/>
                <w:color w:val="000000"/>
                <w:sz w:val="18"/>
                <w:szCs w:val="18"/>
                <w:u w:val="none"/>
              </w:rPr>
            </w:pPr>
          </w:p>
        </w:tc>
        <w:tc>
          <w:tcPr>
            <w:tcW w:w="446" w:type="pct"/>
            <w:tcBorders>
              <w:top w:val="nil"/>
              <w:left w:val="nil"/>
              <w:bottom w:val="single" w:color="000000" w:sz="8" w:space="0"/>
              <w:right w:val="single" w:color="000000" w:sz="8" w:space="0"/>
            </w:tcBorders>
            <w:shd w:val="clear" w:color="auto" w:fill="auto"/>
            <w:vAlign w:val="center"/>
          </w:tcPr>
          <w:p w14:paraId="479FA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107" w:type="pct"/>
            <w:gridSpan w:val="9"/>
            <w:tcBorders>
              <w:top w:val="nil"/>
              <w:left w:val="nil"/>
              <w:bottom w:val="single" w:color="000000" w:sz="8" w:space="0"/>
              <w:right w:val="single" w:color="000000" w:sz="8" w:space="0"/>
            </w:tcBorders>
            <w:shd w:val="clear" w:color="auto" w:fill="auto"/>
            <w:vAlign w:val="bottom"/>
          </w:tcPr>
          <w:p w14:paraId="3E441FDB">
            <w:pPr>
              <w:jc w:val="both"/>
              <w:rPr>
                <w:rFonts w:hint="eastAsia" w:ascii="宋体" w:hAnsi="宋体" w:eastAsia="宋体" w:cs="宋体"/>
                <w:i w:val="0"/>
                <w:iCs w:val="0"/>
                <w:color w:val="000000"/>
                <w:sz w:val="18"/>
                <w:szCs w:val="18"/>
                <w:u w:val="none"/>
              </w:rPr>
            </w:pPr>
          </w:p>
        </w:tc>
      </w:tr>
      <w:tr w14:paraId="21F6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14:paraId="1E237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446" w:type="pct"/>
            <w:tcBorders>
              <w:top w:val="nil"/>
              <w:left w:val="nil"/>
              <w:bottom w:val="single" w:color="000000" w:sz="8" w:space="0"/>
              <w:right w:val="single" w:color="000000" w:sz="8" w:space="0"/>
            </w:tcBorders>
            <w:shd w:val="clear" w:color="auto" w:fill="auto"/>
            <w:vAlign w:val="center"/>
          </w:tcPr>
          <w:p w14:paraId="32EAA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46" w:type="pct"/>
            <w:tcBorders>
              <w:top w:val="nil"/>
              <w:left w:val="nil"/>
              <w:bottom w:val="single" w:color="000000" w:sz="8" w:space="0"/>
              <w:right w:val="single" w:color="000000" w:sz="8" w:space="0"/>
            </w:tcBorders>
            <w:shd w:val="clear" w:color="auto" w:fill="auto"/>
            <w:vAlign w:val="center"/>
          </w:tcPr>
          <w:p w14:paraId="544B9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529" w:type="pct"/>
            <w:tcBorders>
              <w:top w:val="single" w:color="000000" w:sz="8" w:space="0"/>
              <w:left w:val="nil"/>
              <w:bottom w:val="single" w:color="000000" w:sz="8" w:space="0"/>
              <w:right w:val="single" w:color="000000" w:sz="8" w:space="0"/>
            </w:tcBorders>
            <w:shd w:val="clear" w:color="auto" w:fill="auto"/>
            <w:vAlign w:val="center"/>
          </w:tcPr>
          <w:p w14:paraId="7ABD3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41" w:type="pct"/>
            <w:gridSpan w:val="3"/>
            <w:tcBorders>
              <w:top w:val="single" w:color="000000" w:sz="8" w:space="0"/>
              <w:left w:val="nil"/>
              <w:bottom w:val="single" w:color="000000" w:sz="8" w:space="0"/>
              <w:right w:val="single" w:color="000000" w:sz="8" w:space="0"/>
            </w:tcBorders>
            <w:shd w:val="clear" w:color="auto" w:fill="auto"/>
            <w:vAlign w:val="center"/>
          </w:tcPr>
          <w:p w14:paraId="79BD5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47" w:type="pct"/>
            <w:tcBorders>
              <w:top w:val="single" w:color="000000" w:sz="8" w:space="0"/>
              <w:left w:val="nil"/>
              <w:bottom w:val="single" w:color="000000" w:sz="8" w:space="0"/>
              <w:right w:val="single" w:color="000000" w:sz="8" w:space="0"/>
            </w:tcBorders>
            <w:shd w:val="clear" w:color="auto" w:fill="auto"/>
            <w:vAlign w:val="center"/>
          </w:tcPr>
          <w:p w14:paraId="68BA4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47" w:type="pct"/>
            <w:tcBorders>
              <w:top w:val="single" w:color="000000" w:sz="8" w:space="0"/>
              <w:left w:val="nil"/>
              <w:bottom w:val="single" w:color="000000" w:sz="8" w:space="0"/>
              <w:right w:val="single" w:color="000000" w:sz="8" w:space="0"/>
            </w:tcBorders>
            <w:shd w:val="clear" w:color="auto" w:fill="auto"/>
            <w:vAlign w:val="center"/>
          </w:tcPr>
          <w:p w14:paraId="18E4D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47" w:type="pct"/>
            <w:tcBorders>
              <w:top w:val="single" w:color="000000" w:sz="8" w:space="0"/>
              <w:left w:val="nil"/>
              <w:bottom w:val="single" w:color="000000" w:sz="8" w:space="0"/>
              <w:right w:val="single" w:color="000000" w:sz="8" w:space="0"/>
            </w:tcBorders>
            <w:shd w:val="clear" w:color="auto" w:fill="auto"/>
            <w:vAlign w:val="center"/>
          </w:tcPr>
          <w:p w14:paraId="05905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47" w:type="pct"/>
            <w:tcBorders>
              <w:top w:val="single" w:color="000000" w:sz="8" w:space="0"/>
              <w:left w:val="nil"/>
              <w:bottom w:val="single" w:color="000000" w:sz="8" w:space="0"/>
              <w:right w:val="single" w:color="000000" w:sz="8" w:space="0"/>
            </w:tcBorders>
            <w:shd w:val="clear" w:color="auto" w:fill="auto"/>
            <w:vAlign w:val="center"/>
          </w:tcPr>
          <w:p w14:paraId="353E3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BA0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5"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00A368FE">
            <w:pPr>
              <w:jc w:val="center"/>
              <w:rPr>
                <w:rFonts w:hint="eastAsia" w:ascii="宋体" w:hAnsi="宋体" w:eastAsia="宋体" w:cs="宋体"/>
                <w:i w:val="0"/>
                <w:iCs w:val="0"/>
                <w:color w:val="000000"/>
                <w:sz w:val="18"/>
                <w:szCs w:val="18"/>
                <w:u w:val="none"/>
              </w:rPr>
            </w:pPr>
          </w:p>
        </w:tc>
        <w:tc>
          <w:tcPr>
            <w:tcW w:w="446" w:type="pct"/>
            <w:tcBorders>
              <w:top w:val="nil"/>
              <w:left w:val="nil"/>
              <w:bottom w:val="single" w:color="000000" w:sz="8" w:space="0"/>
              <w:right w:val="single" w:color="000000" w:sz="8" w:space="0"/>
            </w:tcBorders>
            <w:shd w:val="clear" w:color="auto" w:fill="auto"/>
            <w:vAlign w:val="center"/>
          </w:tcPr>
          <w:p w14:paraId="370FD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46" w:type="pct"/>
            <w:tcBorders>
              <w:top w:val="nil"/>
              <w:left w:val="nil"/>
              <w:bottom w:val="single" w:color="000000" w:sz="8" w:space="0"/>
              <w:right w:val="single" w:color="000000" w:sz="8" w:space="0"/>
            </w:tcBorders>
            <w:shd w:val="clear" w:color="auto" w:fill="auto"/>
            <w:vAlign w:val="center"/>
          </w:tcPr>
          <w:p w14:paraId="02F94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9" w:type="pct"/>
            <w:tcBorders>
              <w:top w:val="nil"/>
              <w:left w:val="nil"/>
              <w:bottom w:val="single" w:color="000000" w:sz="8" w:space="0"/>
              <w:right w:val="single" w:color="000000" w:sz="8" w:space="0"/>
            </w:tcBorders>
            <w:shd w:val="clear" w:color="auto" w:fill="auto"/>
            <w:vAlign w:val="center"/>
          </w:tcPr>
          <w:p w14:paraId="4DE9F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41" w:type="pct"/>
            <w:gridSpan w:val="3"/>
            <w:tcBorders>
              <w:top w:val="nil"/>
              <w:left w:val="nil"/>
              <w:bottom w:val="single" w:color="000000" w:sz="8" w:space="0"/>
              <w:right w:val="single" w:color="000000" w:sz="8" w:space="0"/>
            </w:tcBorders>
            <w:shd w:val="clear" w:color="auto" w:fill="auto"/>
            <w:vAlign w:val="center"/>
          </w:tcPr>
          <w:p w14:paraId="0DBE4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0514A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47" w:type="pct"/>
            <w:tcBorders>
              <w:top w:val="nil"/>
              <w:left w:val="nil"/>
              <w:bottom w:val="single" w:color="000000" w:sz="8" w:space="0"/>
              <w:right w:val="single" w:color="000000" w:sz="8" w:space="0"/>
            </w:tcBorders>
            <w:shd w:val="clear" w:color="auto" w:fill="auto"/>
            <w:vAlign w:val="center"/>
          </w:tcPr>
          <w:p w14:paraId="79803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3D51B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vMerge w:val="restart"/>
            <w:tcBorders>
              <w:top w:val="nil"/>
              <w:left w:val="nil"/>
              <w:bottom w:val="single" w:color="000000" w:sz="8" w:space="0"/>
              <w:right w:val="single" w:color="000000" w:sz="8" w:space="0"/>
            </w:tcBorders>
            <w:shd w:val="clear" w:color="auto" w:fill="auto"/>
            <w:vAlign w:val="center"/>
          </w:tcPr>
          <w:p w14:paraId="427DF576">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5E4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7F21891E">
            <w:pPr>
              <w:jc w:val="center"/>
              <w:rPr>
                <w:rFonts w:hint="eastAsia" w:ascii="宋体" w:hAnsi="宋体" w:eastAsia="宋体" w:cs="宋体"/>
                <w:i w:val="0"/>
                <w:iCs w:val="0"/>
                <w:color w:val="000000"/>
                <w:sz w:val="18"/>
                <w:szCs w:val="18"/>
                <w:u w:val="none"/>
              </w:rPr>
            </w:pPr>
          </w:p>
        </w:tc>
        <w:tc>
          <w:tcPr>
            <w:tcW w:w="446" w:type="pct"/>
            <w:tcBorders>
              <w:top w:val="nil"/>
              <w:left w:val="nil"/>
              <w:bottom w:val="single" w:color="000000" w:sz="8" w:space="0"/>
              <w:right w:val="single" w:color="000000" w:sz="8" w:space="0"/>
            </w:tcBorders>
            <w:shd w:val="clear" w:color="auto" w:fill="auto"/>
            <w:vAlign w:val="center"/>
          </w:tcPr>
          <w:p w14:paraId="7E72D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46" w:type="pct"/>
            <w:tcBorders>
              <w:top w:val="nil"/>
              <w:left w:val="nil"/>
              <w:bottom w:val="single" w:color="000000" w:sz="8" w:space="0"/>
              <w:right w:val="single" w:color="000000" w:sz="8" w:space="0"/>
            </w:tcBorders>
            <w:shd w:val="clear" w:color="auto" w:fill="auto"/>
            <w:vAlign w:val="center"/>
          </w:tcPr>
          <w:p w14:paraId="69404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9" w:type="pct"/>
            <w:tcBorders>
              <w:top w:val="nil"/>
              <w:left w:val="nil"/>
              <w:bottom w:val="single" w:color="000000" w:sz="8" w:space="0"/>
              <w:right w:val="single" w:color="000000" w:sz="8" w:space="0"/>
            </w:tcBorders>
            <w:shd w:val="clear" w:color="auto" w:fill="auto"/>
            <w:vAlign w:val="center"/>
          </w:tcPr>
          <w:p w14:paraId="3134B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41" w:type="pct"/>
            <w:gridSpan w:val="3"/>
            <w:tcBorders>
              <w:top w:val="nil"/>
              <w:left w:val="nil"/>
              <w:bottom w:val="single" w:color="000000" w:sz="8" w:space="0"/>
              <w:right w:val="single" w:color="000000" w:sz="8" w:space="0"/>
            </w:tcBorders>
            <w:shd w:val="clear" w:color="auto" w:fill="auto"/>
            <w:vAlign w:val="center"/>
          </w:tcPr>
          <w:p w14:paraId="2FD8B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08A39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47" w:type="pct"/>
            <w:tcBorders>
              <w:top w:val="nil"/>
              <w:left w:val="nil"/>
              <w:bottom w:val="single" w:color="000000" w:sz="8" w:space="0"/>
              <w:right w:val="single" w:color="000000" w:sz="8" w:space="0"/>
            </w:tcBorders>
            <w:shd w:val="clear" w:color="auto" w:fill="auto"/>
            <w:vAlign w:val="center"/>
          </w:tcPr>
          <w:p w14:paraId="2056E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4A1E3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vMerge w:val="continue"/>
            <w:tcBorders>
              <w:top w:val="nil"/>
              <w:left w:val="nil"/>
              <w:bottom w:val="single" w:color="000000" w:sz="8" w:space="0"/>
              <w:right w:val="single" w:color="000000" w:sz="8" w:space="0"/>
            </w:tcBorders>
            <w:shd w:val="clear" w:color="auto" w:fill="auto"/>
            <w:vAlign w:val="center"/>
          </w:tcPr>
          <w:p w14:paraId="2C4A9317">
            <w:pPr>
              <w:jc w:val="left"/>
              <w:rPr>
                <w:rFonts w:hint="eastAsia" w:ascii="黑体" w:hAnsi="宋体" w:eastAsia="黑体" w:cs="黑体"/>
                <w:i/>
                <w:iCs/>
                <w:color w:val="000000"/>
                <w:sz w:val="18"/>
                <w:szCs w:val="18"/>
                <w:u w:val="none"/>
              </w:rPr>
            </w:pPr>
          </w:p>
        </w:tc>
      </w:tr>
      <w:tr w14:paraId="0766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4151B314">
            <w:pPr>
              <w:jc w:val="center"/>
              <w:rPr>
                <w:rFonts w:hint="eastAsia" w:ascii="宋体" w:hAnsi="宋体" w:eastAsia="宋体" w:cs="宋体"/>
                <w:i w:val="0"/>
                <w:iCs w:val="0"/>
                <w:color w:val="000000"/>
                <w:sz w:val="18"/>
                <w:szCs w:val="18"/>
                <w:u w:val="none"/>
              </w:rPr>
            </w:pPr>
          </w:p>
        </w:tc>
        <w:tc>
          <w:tcPr>
            <w:tcW w:w="446" w:type="pct"/>
            <w:tcBorders>
              <w:top w:val="nil"/>
              <w:left w:val="nil"/>
              <w:bottom w:val="single" w:color="000000" w:sz="8" w:space="0"/>
              <w:right w:val="single" w:color="000000" w:sz="8" w:space="0"/>
            </w:tcBorders>
            <w:shd w:val="clear" w:color="auto" w:fill="auto"/>
            <w:vAlign w:val="center"/>
          </w:tcPr>
          <w:p w14:paraId="534C5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46" w:type="pct"/>
            <w:tcBorders>
              <w:top w:val="nil"/>
              <w:left w:val="nil"/>
              <w:bottom w:val="single" w:color="000000" w:sz="8" w:space="0"/>
              <w:right w:val="single" w:color="000000" w:sz="8" w:space="0"/>
            </w:tcBorders>
            <w:shd w:val="clear" w:color="auto" w:fill="auto"/>
            <w:vAlign w:val="center"/>
          </w:tcPr>
          <w:p w14:paraId="78B1D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29" w:type="pct"/>
            <w:tcBorders>
              <w:top w:val="nil"/>
              <w:left w:val="nil"/>
              <w:bottom w:val="single" w:color="000000" w:sz="8" w:space="0"/>
              <w:right w:val="single" w:color="000000" w:sz="8" w:space="0"/>
            </w:tcBorders>
            <w:shd w:val="clear" w:color="auto" w:fill="auto"/>
            <w:vAlign w:val="center"/>
          </w:tcPr>
          <w:p w14:paraId="5DD9C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41" w:type="pct"/>
            <w:gridSpan w:val="3"/>
            <w:tcBorders>
              <w:top w:val="nil"/>
              <w:left w:val="nil"/>
              <w:bottom w:val="single" w:color="000000" w:sz="8" w:space="0"/>
              <w:right w:val="single" w:color="000000" w:sz="8" w:space="0"/>
            </w:tcBorders>
            <w:shd w:val="clear" w:color="auto" w:fill="auto"/>
            <w:vAlign w:val="center"/>
          </w:tcPr>
          <w:p w14:paraId="12D4F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7" w:type="pct"/>
            <w:tcBorders>
              <w:top w:val="nil"/>
              <w:left w:val="nil"/>
              <w:bottom w:val="single" w:color="000000" w:sz="8" w:space="0"/>
              <w:right w:val="single" w:color="000000" w:sz="8" w:space="0"/>
            </w:tcBorders>
            <w:shd w:val="clear" w:color="auto" w:fill="auto"/>
            <w:vAlign w:val="center"/>
          </w:tcPr>
          <w:p w14:paraId="5B73A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7" w:type="pct"/>
            <w:tcBorders>
              <w:top w:val="nil"/>
              <w:left w:val="nil"/>
              <w:bottom w:val="single" w:color="000000" w:sz="8" w:space="0"/>
              <w:right w:val="single" w:color="000000" w:sz="8" w:space="0"/>
            </w:tcBorders>
            <w:shd w:val="clear" w:color="auto" w:fill="auto"/>
            <w:vAlign w:val="center"/>
          </w:tcPr>
          <w:p w14:paraId="543F2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2F257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vMerge w:val="continue"/>
            <w:tcBorders>
              <w:top w:val="nil"/>
              <w:left w:val="nil"/>
              <w:bottom w:val="single" w:color="000000" w:sz="8" w:space="0"/>
              <w:right w:val="single" w:color="000000" w:sz="8" w:space="0"/>
            </w:tcBorders>
            <w:shd w:val="clear" w:color="auto" w:fill="auto"/>
            <w:vAlign w:val="center"/>
          </w:tcPr>
          <w:p w14:paraId="78F03CEC">
            <w:pPr>
              <w:jc w:val="left"/>
              <w:rPr>
                <w:rFonts w:hint="eastAsia" w:ascii="黑体" w:hAnsi="宋体" w:eastAsia="黑体" w:cs="黑体"/>
                <w:i/>
                <w:iCs/>
                <w:color w:val="000000"/>
                <w:sz w:val="18"/>
                <w:szCs w:val="18"/>
                <w:u w:val="none"/>
              </w:rPr>
            </w:pPr>
          </w:p>
        </w:tc>
      </w:tr>
      <w:tr w14:paraId="709C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1916E8ED">
            <w:pPr>
              <w:jc w:val="center"/>
              <w:rPr>
                <w:rFonts w:hint="eastAsia" w:ascii="宋体" w:hAnsi="宋体" w:eastAsia="宋体" w:cs="宋体"/>
                <w:i w:val="0"/>
                <w:iCs w:val="0"/>
                <w:color w:val="000000"/>
                <w:sz w:val="18"/>
                <w:szCs w:val="18"/>
                <w:u w:val="none"/>
              </w:rPr>
            </w:pPr>
          </w:p>
        </w:tc>
        <w:tc>
          <w:tcPr>
            <w:tcW w:w="446" w:type="pct"/>
            <w:tcBorders>
              <w:top w:val="nil"/>
              <w:left w:val="nil"/>
              <w:bottom w:val="single" w:color="000000" w:sz="8" w:space="0"/>
              <w:right w:val="single" w:color="000000" w:sz="8" w:space="0"/>
            </w:tcBorders>
            <w:shd w:val="clear" w:color="auto" w:fill="auto"/>
            <w:vAlign w:val="center"/>
          </w:tcPr>
          <w:p w14:paraId="3DE17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46" w:type="pct"/>
            <w:tcBorders>
              <w:top w:val="nil"/>
              <w:left w:val="nil"/>
              <w:bottom w:val="single" w:color="000000" w:sz="8" w:space="0"/>
              <w:right w:val="single" w:color="000000" w:sz="8" w:space="0"/>
            </w:tcBorders>
            <w:shd w:val="clear" w:color="auto" w:fill="auto"/>
            <w:vAlign w:val="center"/>
          </w:tcPr>
          <w:p w14:paraId="0A39E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29" w:type="pct"/>
            <w:tcBorders>
              <w:top w:val="nil"/>
              <w:left w:val="nil"/>
              <w:bottom w:val="single" w:color="000000" w:sz="8" w:space="0"/>
              <w:right w:val="single" w:color="000000" w:sz="8" w:space="0"/>
            </w:tcBorders>
            <w:shd w:val="clear" w:color="auto" w:fill="auto"/>
            <w:vAlign w:val="center"/>
          </w:tcPr>
          <w:p w14:paraId="54463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41" w:type="pct"/>
            <w:gridSpan w:val="3"/>
            <w:tcBorders>
              <w:top w:val="nil"/>
              <w:left w:val="nil"/>
              <w:bottom w:val="single" w:color="000000" w:sz="8" w:space="0"/>
              <w:right w:val="single" w:color="000000" w:sz="8" w:space="0"/>
            </w:tcBorders>
            <w:shd w:val="clear" w:color="auto" w:fill="auto"/>
            <w:vAlign w:val="center"/>
          </w:tcPr>
          <w:p w14:paraId="759BC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7" w:type="pct"/>
            <w:tcBorders>
              <w:top w:val="nil"/>
              <w:left w:val="nil"/>
              <w:bottom w:val="single" w:color="000000" w:sz="8" w:space="0"/>
              <w:right w:val="single" w:color="000000" w:sz="8" w:space="0"/>
            </w:tcBorders>
            <w:shd w:val="clear" w:color="auto" w:fill="auto"/>
            <w:vAlign w:val="center"/>
          </w:tcPr>
          <w:p w14:paraId="60104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7" w:type="pct"/>
            <w:tcBorders>
              <w:top w:val="nil"/>
              <w:left w:val="nil"/>
              <w:bottom w:val="single" w:color="000000" w:sz="8" w:space="0"/>
              <w:right w:val="single" w:color="000000" w:sz="8" w:space="0"/>
            </w:tcBorders>
            <w:shd w:val="clear" w:color="auto" w:fill="auto"/>
            <w:vAlign w:val="center"/>
          </w:tcPr>
          <w:p w14:paraId="44274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2ECEB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vMerge w:val="continue"/>
            <w:tcBorders>
              <w:top w:val="nil"/>
              <w:left w:val="nil"/>
              <w:bottom w:val="single" w:color="000000" w:sz="8" w:space="0"/>
              <w:right w:val="single" w:color="000000" w:sz="8" w:space="0"/>
            </w:tcBorders>
            <w:shd w:val="clear" w:color="auto" w:fill="auto"/>
            <w:vAlign w:val="center"/>
          </w:tcPr>
          <w:p w14:paraId="5D34DE0C">
            <w:pPr>
              <w:jc w:val="left"/>
              <w:rPr>
                <w:rFonts w:hint="eastAsia" w:ascii="黑体" w:hAnsi="宋体" w:eastAsia="黑体" w:cs="黑体"/>
                <w:i/>
                <w:iCs/>
                <w:color w:val="000000"/>
                <w:sz w:val="18"/>
                <w:szCs w:val="18"/>
                <w:u w:val="none"/>
              </w:rPr>
            </w:pPr>
          </w:p>
        </w:tc>
      </w:tr>
      <w:tr w14:paraId="3682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547FB0AB">
            <w:pPr>
              <w:jc w:val="center"/>
              <w:rPr>
                <w:rFonts w:hint="eastAsia" w:ascii="宋体" w:hAnsi="宋体" w:eastAsia="宋体" w:cs="宋体"/>
                <w:i w:val="0"/>
                <w:iCs w:val="0"/>
                <w:color w:val="000000"/>
                <w:sz w:val="18"/>
                <w:szCs w:val="18"/>
                <w:u w:val="none"/>
              </w:rPr>
            </w:pPr>
          </w:p>
        </w:tc>
        <w:tc>
          <w:tcPr>
            <w:tcW w:w="446" w:type="pct"/>
            <w:tcBorders>
              <w:top w:val="nil"/>
              <w:left w:val="nil"/>
              <w:bottom w:val="single" w:color="000000" w:sz="8" w:space="0"/>
              <w:right w:val="single" w:color="000000" w:sz="8" w:space="0"/>
            </w:tcBorders>
            <w:shd w:val="clear" w:color="auto" w:fill="auto"/>
            <w:vAlign w:val="center"/>
          </w:tcPr>
          <w:p w14:paraId="24784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46" w:type="pct"/>
            <w:tcBorders>
              <w:top w:val="nil"/>
              <w:left w:val="nil"/>
              <w:bottom w:val="single" w:color="000000" w:sz="8" w:space="0"/>
              <w:right w:val="single" w:color="000000" w:sz="8" w:space="0"/>
            </w:tcBorders>
            <w:shd w:val="clear" w:color="auto" w:fill="auto"/>
            <w:vAlign w:val="bottom"/>
          </w:tcPr>
          <w:p w14:paraId="36E644D1">
            <w:pPr>
              <w:jc w:val="center"/>
              <w:rPr>
                <w:rFonts w:hint="eastAsia" w:ascii="微软雅黑" w:hAnsi="微软雅黑" w:eastAsia="微软雅黑" w:cs="微软雅黑"/>
                <w:i/>
                <w:iCs/>
                <w:color w:val="000000"/>
                <w:sz w:val="16"/>
                <w:szCs w:val="16"/>
                <w:u w:val="none"/>
              </w:rPr>
            </w:pPr>
          </w:p>
        </w:tc>
        <w:tc>
          <w:tcPr>
            <w:tcW w:w="529" w:type="pct"/>
            <w:tcBorders>
              <w:top w:val="nil"/>
              <w:left w:val="nil"/>
              <w:bottom w:val="single" w:color="000000" w:sz="8" w:space="0"/>
              <w:right w:val="single" w:color="000000" w:sz="8" w:space="0"/>
            </w:tcBorders>
            <w:shd w:val="clear" w:color="auto" w:fill="auto"/>
            <w:vAlign w:val="bottom"/>
          </w:tcPr>
          <w:p w14:paraId="349F9318">
            <w:pPr>
              <w:jc w:val="center"/>
              <w:rPr>
                <w:rFonts w:hint="eastAsia" w:ascii="微软雅黑" w:hAnsi="微软雅黑" w:eastAsia="微软雅黑" w:cs="微软雅黑"/>
                <w:i/>
                <w:iCs/>
                <w:color w:val="000000"/>
                <w:sz w:val="16"/>
                <w:szCs w:val="16"/>
                <w:u w:val="none"/>
              </w:rPr>
            </w:pPr>
          </w:p>
        </w:tc>
        <w:tc>
          <w:tcPr>
            <w:tcW w:w="1341" w:type="pct"/>
            <w:gridSpan w:val="3"/>
            <w:tcBorders>
              <w:top w:val="nil"/>
              <w:left w:val="nil"/>
              <w:bottom w:val="single" w:color="000000" w:sz="8" w:space="0"/>
              <w:right w:val="single" w:color="000000" w:sz="8" w:space="0"/>
            </w:tcBorders>
            <w:shd w:val="clear" w:color="auto" w:fill="auto"/>
            <w:vAlign w:val="bottom"/>
          </w:tcPr>
          <w:p w14:paraId="7B762BE7">
            <w:pPr>
              <w:jc w:val="center"/>
              <w:rPr>
                <w:rFonts w:hint="eastAsia" w:ascii="微软雅黑" w:hAnsi="微软雅黑" w:eastAsia="微软雅黑" w:cs="微软雅黑"/>
                <w:i/>
                <w:iCs/>
                <w:color w:val="000000"/>
                <w:sz w:val="16"/>
                <w:szCs w:val="16"/>
                <w:u w:val="none"/>
              </w:rPr>
            </w:pPr>
          </w:p>
        </w:tc>
        <w:tc>
          <w:tcPr>
            <w:tcW w:w="447" w:type="pct"/>
            <w:tcBorders>
              <w:top w:val="nil"/>
              <w:left w:val="nil"/>
              <w:bottom w:val="single" w:color="000000" w:sz="8" w:space="0"/>
              <w:right w:val="single" w:color="000000" w:sz="8" w:space="0"/>
            </w:tcBorders>
            <w:shd w:val="clear" w:color="auto" w:fill="auto"/>
            <w:vAlign w:val="bottom"/>
          </w:tcPr>
          <w:p w14:paraId="130EC6F8">
            <w:pPr>
              <w:jc w:val="center"/>
              <w:rPr>
                <w:rFonts w:hint="eastAsia" w:ascii="微软雅黑" w:hAnsi="微软雅黑" w:eastAsia="微软雅黑" w:cs="微软雅黑"/>
                <w:i/>
                <w:iCs/>
                <w:color w:val="000000"/>
                <w:sz w:val="16"/>
                <w:szCs w:val="16"/>
                <w:u w:val="none"/>
              </w:rPr>
            </w:pPr>
          </w:p>
        </w:tc>
        <w:tc>
          <w:tcPr>
            <w:tcW w:w="447" w:type="pct"/>
            <w:tcBorders>
              <w:top w:val="nil"/>
              <w:left w:val="nil"/>
              <w:bottom w:val="single" w:color="000000" w:sz="8" w:space="0"/>
              <w:right w:val="single" w:color="000000" w:sz="8" w:space="0"/>
            </w:tcBorders>
            <w:shd w:val="clear" w:color="auto" w:fill="auto"/>
            <w:vAlign w:val="center"/>
          </w:tcPr>
          <w:p w14:paraId="72D04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64BD9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vMerge w:val="continue"/>
            <w:tcBorders>
              <w:top w:val="nil"/>
              <w:left w:val="nil"/>
              <w:bottom w:val="single" w:color="000000" w:sz="8" w:space="0"/>
              <w:right w:val="single" w:color="000000" w:sz="8" w:space="0"/>
            </w:tcBorders>
            <w:shd w:val="clear" w:color="auto" w:fill="auto"/>
            <w:vAlign w:val="center"/>
          </w:tcPr>
          <w:p w14:paraId="63C7829A">
            <w:pPr>
              <w:jc w:val="left"/>
              <w:rPr>
                <w:rFonts w:hint="eastAsia" w:ascii="黑体" w:hAnsi="宋体" w:eastAsia="黑体" w:cs="黑体"/>
                <w:i/>
                <w:iCs/>
                <w:color w:val="000000"/>
                <w:sz w:val="18"/>
                <w:szCs w:val="18"/>
                <w:u w:val="none"/>
              </w:rPr>
            </w:pPr>
          </w:p>
        </w:tc>
      </w:tr>
      <w:tr w14:paraId="082C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6" w:type="pct"/>
            <w:tcBorders>
              <w:top w:val="nil"/>
              <w:left w:val="single" w:color="000000" w:sz="8" w:space="0"/>
              <w:bottom w:val="single" w:color="000000" w:sz="8" w:space="0"/>
              <w:right w:val="single" w:color="000000" w:sz="8" w:space="0"/>
            </w:tcBorders>
            <w:shd w:val="clear" w:color="auto" w:fill="auto"/>
            <w:vAlign w:val="center"/>
          </w:tcPr>
          <w:p w14:paraId="10045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446" w:type="pct"/>
            <w:tcBorders>
              <w:top w:val="nil"/>
              <w:left w:val="nil"/>
              <w:bottom w:val="single" w:color="000000" w:sz="8" w:space="0"/>
              <w:right w:val="single" w:color="000000" w:sz="8" w:space="0"/>
            </w:tcBorders>
            <w:shd w:val="clear" w:color="auto" w:fill="auto"/>
            <w:vAlign w:val="center"/>
          </w:tcPr>
          <w:p w14:paraId="0C85C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46" w:type="pct"/>
            <w:tcBorders>
              <w:top w:val="nil"/>
              <w:left w:val="nil"/>
              <w:bottom w:val="single" w:color="000000" w:sz="8" w:space="0"/>
              <w:right w:val="single" w:color="000000" w:sz="8" w:space="0"/>
            </w:tcBorders>
            <w:shd w:val="clear" w:color="auto" w:fill="auto"/>
            <w:vAlign w:val="center"/>
          </w:tcPr>
          <w:p w14:paraId="1D022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529" w:type="pct"/>
            <w:tcBorders>
              <w:top w:val="nil"/>
              <w:left w:val="nil"/>
              <w:bottom w:val="single" w:color="000000" w:sz="8" w:space="0"/>
              <w:right w:val="single" w:color="000000" w:sz="8" w:space="0"/>
            </w:tcBorders>
            <w:shd w:val="clear" w:color="auto" w:fill="auto"/>
            <w:vAlign w:val="center"/>
          </w:tcPr>
          <w:p w14:paraId="2EB03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47" w:type="pct"/>
            <w:tcBorders>
              <w:top w:val="nil"/>
              <w:left w:val="nil"/>
              <w:bottom w:val="single" w:color="000000" w:sz="8" w:space="0"/>
              <w:right w:val="single" w:color="000000" w:sz="8" w:space="0"/>
            </w:tcBorders>
            <w:shd w:val="clear" w:color="auto" w:fill="auto"/>
            <w:vAlign w:val="center"/>
          </w:tcPr>
          <w:p w14:paraId="7F4D2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47" w:type="pct"/>
            <w:tcBorders>
              <w:top w:val="nil"/>
              <w:left w:val="nil"/>
              <w:bottom w:val="single" w:color="000000" w:sz="8" w:space="0"/>
              <w:right w:val="single" w:color="000000" w:sz="8" w:space="0"/>
            </w:tcBorders>
            <w:shd w:val="clear" w:color="auto" w:fill="auto"/>
            <w:vAlign w:val="center"/>
          </w:tcPr>
          <w:p w14:paraId="56B3C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47" w:type="pct"/>
            <w:tcBorders>
              <w:top w:val="nil"/>
              <w:left w:val="nil"/>
              <w:bottom w:val="single" w:color="000000" w:sz="8" w:space="0"/>
              <w:right w:val="single" w:color="000000" w:sz="8" w:space="0"/>
            </w:tcBorders>
            <w:shd w:val="clear" w:color="auto" w:fill="auto"/>
            <w:vAlign w:val="center"/>
          </w:tcPr>
          <w:p w14:paraId="3B259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47" w:type="pct"/>
            <w:tcBorders>
              <w:top w:val="nil"/>
              <w:left w:val="nil"/>
              <w:bottom w:val="single" w:color="000000" w:sz="8" w:space="0"/>
              <w:right w:val="single" w:color="000000" w:sz="8" w:space="0"/>
            </w:tcBorders>
            <w:shd w:val="clear" w:color="auto" w:fill="auto"/>
            <w:vAlign w:val="center"/>
          </w:tcPr>
          <w:p w14:paraId="1EE27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47" w:type="pct"/>
            <w:tcBorders>
              <w:top w:val="nil"/>
              <w:left w:val="nil"/>
              <w:bottom w:val="single" w:color="000000" w:sz="8" w:space="0"/>
              <w:right w:val="single" w:color="000000" w:sz="8" w:space="0"/>
            </w:tcBorders>
            <w:shd w:val="clear" w:color="auto" w:fill="auto"/>
            <w:vAlign w:val="center"/>
          </w:tcPr>
          <w:p w14:paraId="1BB2A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47" w:type="pct"/>
            <w:tcBorders>
              <w:top w:val="single" w:color="000000" w:sz="8" w:space="0"/>
              <w:left w:val="nil"/>
              <w:bottom w:val="single" w:color="000000" w:sz="8" w:space="0"/>
              <w:right w:val="single" w:color="000000" w:sz="8" w:space="0"/>
            </w:tcBorders>
            <w:shd w:val="clear" w:color="auto" w:fill="auto"/>
            <w:vAlign w:val="center"/>
          </w:tcPr>
          <w:p w14:paraId="6E8BF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47" w:type="pct"/>
            <w:tcBorders>
              <w:top w:val="single" w:color="000000" w:sz="8" w:space="0"/>
              <w:left w:val="nil"/>
              <w:bottom w:val="single" w:color="000000" w:sz="8" w:space="0"/>
              <w:right w:val="single" w:color="000000" w:sz="8" w:space="0"/>
            </w:tcBorders>
            <w:shd w:val="clear" w:color="auto" w:fill="auto"/>
            <w:vAlign w:val="center"/>
          </w:tcPr>
          <w:p w14:paraId="70B8E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E35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46" w:type="pct"/>
            <w:vMerge w:val="restart"/>
            <w:tcBorders>
              <w:top w:val="nil"/>
              <w:left w:val="single" w:color="000000" w:sz="8" w:space="0"/>
              <w:bottom w:val="single" w:color="000000" w:sz="8" w:space="0"/>
              <w:right w:val="single" w:color="000000" w:sz="8" w:space="0"/>
            </w:tcBorders>
            <w:shd w:val="clear" w:color="auto" w:fill="auto"/>
            <w:vAlign w:val="center"/>
          </w:tcPr>
          <w:p w14:paraId="21126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446" w:type="pct"/>
            <w:vMerge w:val="restart"/>
            <w:tcBorders>
              <w:top w:val="nil"/>
              <w:left w:val="nil"/>
              <w:bottom w:val="single" w:color="000000" w:sz="8" w:space="0"/>
              <w:right w:val="single" w:color="000000" w:sz="8" w:space="0"/>
            </w:tcBorders>
            <w:shd w:val="clear" w:color="auto" w:fill="auto"/>
            <w:vAlign w:val="center"/>
          </w:tcPr>
          <w:p w14:paraId="4913C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46" w:type="pct"/>
            <w:vMerge w:val="restart"/>
            <w:tcBorders>
              <w:top w:val="nil"/>
              <w:left w:val="nil"/>
              <w:bottom w:val="single" w:color="000000" w:sz="8" w:space="0"/>
              <w:right w:val="single" w:color="000000" w:sz="8" w:space="0"/>
            </w:tcBorders>
            <w:shd w:val="clear" w:color="auto" w:fill="auto"/>
            <w:vAlign w:val="center"/>
          </w:tcPr>
          <w:p w14:paraId="105B5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529" w:type="pct"/>
            <w:tcBorders>
              <w:top w:val="single" w:color="000000" w:sz="8" w:space="0"/>
              <w:left w:val="nil"/>
              <w:bottom w:val="single" w:color="000000" w:sz="8" w:space="0"/>
              <w:right w:val="single" w:color="000000" w:sz="8" w:space="0"/>
            </w:tcBorders>
            <w:shd w:val="clear" w:color="auto" w:fill="auto"/>
            <w:vAlign w:val="center"/>
          </w:tcPr>
          <w:p w14:paraId="43884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版权购买准确率</w:t>
            </w:r>
          </w:p>
        </w:tc>
        <w:tc>
          <w:tcPr>
            <w:tcW w:w="447" w:type="pct"/>
            <w:tcBorders>
              <w:top w:val="nil"/>
              <w:left w:val="nil"/>
              <w:bottom w:val="single" w:color="000000" w:sz="8" w:space="0"/>
              <w:right w:val="single" w:color="000000" w:sz="8" w:space="0"/>
            </w:tcBorders>
            <w:shd w:val="clear" w:color="auto" w:fill="auto"/>
            <w:vAlign w:val="center"/>
          </w:tcPr>
          <w:p w14:paraId="41F0E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72567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7" w:type="pct"/>
            <w:tcBorders>
              <w:top w:val="nil"/>
              <w:left w:val="nil"/>
              <w:bottom w:val="single" w:color="000000" w:sz="8" w:space="0"/>
              <w:right w:val="single" w:color="000000" w:sz="8" w:space="0"/>
            </w:tcBorders>
            <w:shd w:val="clear" w:color="auto" w:fill="auto"/>
            <w:vAlign w:val="center"/>
          </w:tcPr>
          <w:p w14:paraId="33869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6779F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7" w:type="pct"/>
            <w:tcBorders>
              <w:top w:val="nil"/>
              <w:left w:val="nil"/>
              <w:bottom w:val="single" w:color="000000" w:sz="8" w:space="0"/>
              <w:right w:val="single" w:color="000000" w:sz="8" w:space="0"/>
            </w:tcBorders>
            <w:shd w:val="clear" w:color="auto" w:fill="auto"/>
            <w:vAlign w:val="center"/>
          </w:tcPr>
          <w:p w14:paraId="371DF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52039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bottom"/>
          </w:tcPr>
          <w:p w14:paraId="3641973E">
            <w:pPr>
              <w:jc w:val="center"/>
              <w:rPr>
                <w:rFonts w:hint="eastAsia" w:ascii="微软雅黑" w:hAnsi="微软雅黑" w:eastAsia="微软雅黑" w:cs="微软雅黑"/>
                <w:i/>
                <w:iCs/>
                <w:color w:val="000000"/>
                <w:sz w:val="16"/>
                <w:szCs w:val="16"/>
                <w:u w:val="none"/>
              </w:rPr>
            </w:pPr>
          </w:p>
        </w:tc>
      </w:tr>
      <w:tr w14:paraId="7DF9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523260F3">
            <w:pPr>
              <w:jc w:val="center"/>
              <w:rPr>
                <w:rFonts w:hint="eastAsia" w:ascii="宋体" w:hAnsi="宋体" w:eastAsia="宋体" w:cs="宋体"/>
                <w:i w:val="0"/>
                <w:iCs w:val="0"/>
                <w:color w:val="000000"/>
                <w:sz w:val="18"/>
                <w:szCs w:val="18"/>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7A9BF0A9">
            <w:pPr>
              <w:jc w:val="center"/>
              <w:rPr>
                <w:rFonts w:hint="eastAsia" w:ascii="宋体" w:hAnsi="宋体" w:eastAsia="宋体" w:cs="宋体"/>
                <w:i w:val="0"/>
                <w:iCs w:val="0"/>
                <w:color w:val="000000"/>
                <w:sz w:val="18"/>
                <w:szCs w:val="18"/>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5D76A706">
            <w:pPr>
              <w:jc w:val="center"/>
              <w:rPr>
                <w:rFonts w:hint="eastAsia" w:ascii="宋体" w:hAnsi="宋体" w:eastAsia="宋体" w:cs="宋体"/>
                <w:i w:val="0"/>
                <w:iCs w:val="0"/>
                <w:color w:val="000000"/>
                <w:sz w:val="18"/>
                <w:szCs w:val="18"/>
                <w:u w:val="none"/>
              </w:rPr>
            </w:pPr>
          </w:p>
        </w:tc>
        <w:tc>
          <w:tcPr>
            <w:tcW w:w="529" w:type="pct"/>
            <w:tcBorders>
              <w:top w:val="nil"/>
              <w:left w:val="nil"/>
              <w:bottom w:val="single" w:color="000000" w:sz="8" w:space="0"/>
              <w:right w:val="single" w:color="000000" w:sz="8" w:space="0"/>
            </w:tcBorders>
            <w:shd w:val="clear" w:color="auto" w:fill="auto"/>
            <w:vAlign w:val="center"/>
          </w:tcPr>
          <w:p w14:paraId="074FD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版权合同签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订及时率</w:t>
            </w:r>
          </w:p>
        </w:tc>
        <w:tc>
          <w:tcPr>
            <w:tcW w:w="447" w:type="pct"/>
            <w:tcBorders>
              <w:top w:val="nil"/>
              <w:left w:val="nil"/>
              <w:bottom w:val="single" w:color="000000" w:sz="8" w:space="0"/>
              <w:right w:val="single" w:color="000000" w:sz="8" w:space="0"/>
            </w:tcBorders>
            <w:shd w:val="clear" w:color="auto" w:fill="auto"/>
            <w:vAlign w:val="center"/>
          </w:tcPr>
          <w:p w14:paraId="14CD9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47" w:type="pct"/>
            <w:tcBorders>
              <w:top w:val="nil"/>
              <w:left w:val="nil"/>
              <w:bottom w:val="single" w:color="000000" w:sz="8" w:space="0"/>
              <w:right w:val="single" w:color="000000" w:sz="8" w:space="0"/>
            </w:tcBorders>
            <w:shd w:val="clear" w:color="auto" w:fill="auto"/>
            <w:vAlign w:val="center"/>
          </w:tcPr>
          <w:p w14:paraId="5461A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47" w:type="pct"/>
            <w:tcBorders>
              <w:top w:val="nil"/>
              <w:left w:val="nil"/>
              <w:bottom w:val="single" w:color="000000" w:sz="8" w:space="0"/>
              <w:right w:val="single" w:color="000000" w:sz="8" w:space="0"/>
            </w:tcBorders>
            <w:shd w:val="clear" w:color="auto" w:fill="auto"/>
            <w:vAlign w:val="center"/>
          </w:tcPr>
          <w:p w14:paraId="7C101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47" w:type="pct"/>
            <w:tcBorders>
              <w:top w:val="nil"/>
              <w:left w:val="nil"/>
              <w:bottom w:val="single" w:color="000000" w:sz="8" w:space="0"/>
              <w:right w:val="single" w:color="000000" w:sz="8" w:space="0"/>
            </w:tcBorders>
            <w:shd w:val="clear" w:color="auto" w:fill="auto"/>
            <w:vAlign w:val="center"/>
          </w:tcPr>
          <w:p w14:paraId="6E8EE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47" w:type="pct"/>
            <w:tcBorders>
              <w:top w:val="nil"/>
              <w:left w:val="nil"/>
              <w:bottom w:val="single" w:color="000000" w:sz="8" w:space="0"/>
              <w:right w:val="single" w:color="000000" w:sz="8" w:space="0"/>
            </w:tcBorders>
            <w:shd w:val="clear" w:color="auto" w:fill="auto"/>
            <w:vAlign w:val="center"/>
          </w:tcPr>
          <w:p w14:paraId="119E7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560B5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bottom"/>
          </w:tcPr>
          <w:p w14:paraId="64473E51">
            <w:pPr>
              <w:jc w:val="center"/>
              <w:rPr>
                <w:rFonts w:hint="eastAsia" w:ascii="微软雅黑" w:hAnsi="微软雅黑" w:eastAsia="微软雅黑" w:cs="微软雅黑"/>
                <w:i/>
                <w:iCs/>
                <w:color w:val="000000"/>
                <w:sz w:val="16"/>
                <w:szCs w:val="16"/>
                <w:u w:val="none"/>
              </w:rPr>
            </w:pPr>
          </w:p>
        </w:tc>
      </w:tr>
      <w:tr w14:paraId="6996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55CD8C22">
            <w:pPr>
              <w:jc w:val="center"/>
              <w:rPr>
                <w:rFonts w:hint="eastAsia" w:ascii="宋体" w:hAnsi="宋体" w:eastAsia="宋体" w:cs="宋体"/>
                <w:i w:val="0"/>
                <w:iCs w:val="0"/>
                <w:color w:val="000000"/>
                <w:sz w:val="18"/>
                <w:szCs w:val="18"/>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1B1188F8">
            <w:pPr>
              <w:jc w:val="center"/>
              <w:rPr>
                <w:rFonts w:hint="eastAsia" w:ascii="宋体" w:hAnsi="宋体" w:eastAsia="宋体" w:cs="宋体"/>
                <w:i w:val="0"/>
                <w:iCs w:val="0"/>
                <w:color w:val="000000"/>
                <w:sz w:val="18"/>
                <w:szCs w:val="18"/>
                <w:u w:val="none"/>
              </w:rPr>
            </w:pPr>
          </w:p>
        </w:tc>
        <w:tc>
          <w:tcPr>
            <w:tcW w:w="446" w:type="pct"/>
            <w:vMerge w:val="restart"/>
            <w:tcBorders>
              <w:top w:val="nil"/>
              <w:left w:val="nil"/>
              <w:bottom w:val="single" w:color="000000" w:sz="8" w:space="0"/>
              <w:right w:val="single" w:color="000000" w:sz="8" w:space="0"/>
            </w:tcBorders>
            <w:shd w:val="clear" w:color="auto" w:fill="auto"/>
            <w:vAlign w:val="center"/>
          </w:tcPr>
          <w:p w14:paraId="46B11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29" w:type="pct"/>
            <w:tcBorders>
              <w:top w:val="nil"/>
              <w:left w:val="nil"/>
              <w:bottom w:val="single" w:color="000000" w:sz="8" w:space="0"/>
              <w:right w:val="single" w:color="000000" w:sz="8" w:space="0"/>
            </w:tcBorders>
            <w:shd w:val="clear" w:color="auto" w:fill="auto"/>
            <w:vAlign w:val="center"/>
          </w:tcPr>
          <w:p w14:paraId="7CB74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图片、视频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使用率</w:t>
            </w:r>
          </w:p>
        </w:tc>
        <w:tc>
          <w:tcPr>
            <w:tcW w:w="447" w:type="pct"/>
            <w:tcBorders>
              <w:top w:val="nil"/>
              <w:left w:val="nil"/>
              <w:bottom w:val="single" w:color="000000" w:sz="8" w:space="0"/>
              <w:right w:val="single" w:color="000000" w:sz="8" w:space="0"/>
            </w:tcBorders>
            <w:shd w:val="clear" w:color="auto" w:fill="auto"/>
            <w:vAlign w:val="center"/>
          </w:tcPr>
          <w:p w14:paraId="74D8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416F3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7" w:type="pct"/>
            <w:tcBorders>
              <w:top w:val="nil"/>
              <w:left w:val="nil"/>
              <w:bottom w:val="single" w:color="000000" w:sz="8" w:space="0"/>
              <w:right w:val="single" w:color="000000" w:sz="8" w:space="0"/>
            </w:tcBorders>
            <w:shd w:val="clear" w:color="auto" w:fill="auto"/>
            <w:vAlign w:val="center"/>
          </w:tcPr>
          <w:p w14:paraId="3593E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1AD4D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7" w:type="pct"/>
            <w:tcBorders>
              <w:top w:val="nil"/>
              <w:left w:val="nil"/>
              <w:bottom w:val="single" w:color="000000" w:sz="8" w:space="0"/>
              <w:right w:val="single" w:color="000000" w:sz="8" w:space="0"/>
            </w:tcBorders>
            <w:shd w:val="clear" w:color="auto" w:fill="auto"/>
            <w:vAlign w:val="center"/>
          </w:tcPr>
          <w:p w14:paraId="64179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0C916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bottom"/>
          </w:tcPr>
          <w:p w14:paraId="4F94E1CC">
            <w:pPr>
              <w:jc w:val="center"/>
              <w:rPr>
                <w:rFonts w:hint="eastAsia" w:ascii="微软雅黑" w:hAnsi="微软雅黑" w:eastAsia="微软雅黑" w:cs="微软雅黑"/>
                <w:i/>
                <w:iCs/>
                <w:color w:val="000000"/>
                <w:sz w:val="16"/>
                <w:szCs w:val="16"/>
                <w:u w:val="none"/>
              </w:rPr>
            </w:pPr>
          </w:p>
        </w:tc>
      </w:tr>
      <w:tr w14:paraId="7057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221E5153">
            <w:pPr>
              <w:jc w:val="center"/>
              <w:rPr>
                <w:rFonts w:hint="eastAsia" w:ascii="宋体" w:hAnsi="宋体" w:eastAsia="宋体" w:cs="宋体"/>
                <w:i w:val="0"/>
                <w:iCs w:val="0"/>
                <w:color w:val="000000"/>
                <w:sz w:val="18"/>
                <w:szCs w:val="18"/>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0D3444C4">
            <w:pPr>
              <w:jc w:val="center"/>
              <w:rPr>
                <w:rFonts w:hint="eastAsia" w:ascii="宋体" w:hAnsi="宋体" w:eastAsia="宋体" w:cs="宋体"/>
                <w:i w:val="0"/>
                <w:iCs w:val="0"/>
                <w:color w:val="000000"/>
                <w:sz w:val="18"/>
                <w:szCs w:val="18"/>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6ADA5E9C">
            <w:pPr>
              <w:jc w:val="center"/>
              <w:rPr>
                <w:rFonts w:hint="eastAsia" w:ascii="宋体" w:hAnsi="宋体" w:eastAsia="宋体" w:cs="宋体"/>
                <w:i w:val="0"/>
                <w:iCs w:val="0"/>
                <w:color w:val="000000"/>
                <w:sz w:val="18"/>
                <w:szCs w:val="18"/>
                <w:u w:val="none"/>
              </w:rPr>
            </w:pPr>
          </w:p>
        </w:tc>
        <w:tc>
          <w:tcPr>
            <w:tcW w:w="529" w:type="pct"/>
            <w:tcBorders>
              <w:top w:val="nil"/>
              <w:left w:val="nil"/>
              <w:bottom w:val="single" w:color="000000" w:sz="8" w:space="0"/>
              <w:right w:val="single" w:color="000000" w:sz="8" w:space="0"/>
            </w:tcBorders>
            <w:shd w:val="clear" w:color="auto" w:fill="auto"/>
            <w:vAlign w:val="center"/>
          </w:tcPr>
          <w:p w14:paraId="04248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视频数量</w:t>
            </w:r>
          </w:p>
        </w:tc>
        <w:tc>
          <w:tcPr>
            <w:tcW w:w="447" w:type="pct"/>
            <w:tcBorders>
              <w:top w:val="nil"/>
              <w:left w:val="nil"/>
              <w:bottom w:val="single" w:color="000000" w:sz="8" w:space="0"/>
              <w:right w:val="single" w:color="000000" w:sz="8" w:space="0"/>
            </w:tcBorders>
            <w:shd w:val="clear" w:color="auto" w:fill="auto"/>
            <w:vAlign w:val="center"/>
          </w:tcPr>
          <w:p w14:paraId="22940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3666B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7" w:type="pct"/>
            <w:tcBorders>
              <w:top w:val="nil"/>
              <w:left w:val="nil"/>
              <w:bottom w:val="single" w:color="000000" w:sz="8" w:space="0"/>
              <w:right w:val="single" w:color="000000" w:sz="8" w:space="0"/>
            </w:tcBorders>
            <w:shd w:val="clear" w:color="auto" w:fill="auto"/>
            <w:vAlign w:val="center"/>
          </w:tcPr>
          <w:p w14:paraId="3B3FF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47" w:type="pct"/>
            <w:tcBorders>
              <w:top w:val="nil"/>
              <w:left w:val="nil"/>
              <w:bottom w:val="single" w:color="000000" w:sz="8" w:space="0"/>
              <w:right w:val="single" w:color="000000" w:sz="8" w:space="0"/>
            </w:tcBorders>
            <w:shd w:val="clear" w:color="auto" w:fill="auto"/>
            <w:vAlign w:val="center"/>
          </w:tcPr>
          <w:p w14:paraId="0674C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50条</w:t>
            </w:r>
          </w:p>
        </w:tc>
        <w:tc>
          <w:tcPr>
            <w:tcW w:w="447" w:type="pct"/>
            <w:tcBorders>
              <w:top w:val="nil"/>
              <w:left w:val="nil"/>
              <w:bottom w:val="single" w:color="000000" w:sz="8" w:space="0"/>
              <w:right w:val="single" w:color="000000" w:sz="8" w:space="0"/>
            </w:tcBorders>
            <w:shd w:val="clear" w:color="auto" w:fill="auto"/>
            <w:vAlign w:val="center"/>
          </w:tcPr>
          <w:p w14:paraId="2F290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0D959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bottom"/>
          </w:tcPr>
          <w:p w14:paraId="25043BD7">
            <w:pPr>
              <w:jc w:val="center"/>
              <w:rPr>
                <w:rFonts w:hint="eastAsia" w:ascii="微软雅黑" w:hAnsi="微软雅黑" w:eastAsia="微软雅黑" w:cs="微软雅黑"/>
                <w:i/>
                <w:iCs/>
                <w:color w:val="000000"/>
                <w:sz w:val="16"/>
                <w:szCs w:val="16"/>
                <w:u w:val="none"/>
              </w:rPr>
            </w:pPr>
          </w:p>
        </w:tc>
      </w:tr>
      <w:tr w14:paraId="6D73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54406698">
            <w:pPr>
              <w:jc w:val="center"/>
              <w:rPr>
                <w:rFonts w:hint="eastAsia" w:ascii="宋体" w:hAnsi="宋体" w:eastAsia="宋体" w:cs="宋体"/>
                <w:i w:val="0"/>
                <w:iCs w:val="0"/>
                <w:color w:val="000000"/>
                <w:sz w:val="18"/>
                <w:szCs w:val="18"/>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7CBEB9EE">
            <w:pPr>
              <w:jc w:val="center"/>
              <w:rPr>
                <w:rFonts w:hint="eastAsia" w:ascii="宋体" w:hAnsi="宋体" w:eastAsia="宋体" w:cs="宋体"/>
                <w:i w:val="0"/>
                <w:iCs w:val="0"/>
                <w:color w:val="000000"/>
                <w:sz w:val="18"/>
                <w:szCs w:val="18"/>
                <w:u w:val="none"/>
              </w:rPr>
            </w:pPr>
          </w:p>
        </w:tc>
        <w:tc>
          <w:tcPr>
            <w:tcW w:w="446" w:type="pct"/>
            <w:vMerge w:val="restart"/>
            <w:tcBorders>
              <w:top w:val="nil"/>
              <w:left w:val="nil"/>
              <w:bottom w:val="single" w:color="000000" w:sz="8" w:space="0"/>
              <w:right w:val="single" w:color="000000" w:sz="8" w:space="0"/>
            </w:tcBorders>
            <w:shd w:val="clear" w:color="auto" w:fill="auto"/>
            <w:vAlign w:val="center"/>
          </w:tcPr>
          <w:p w14:paraId="49D91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529" w:type="pct"/>
            <w:tcBorders>
              <w:top w:val="nil"/>
              <w:left w:val="nil"/>
              <w:bottom w:val="single" w:color="000000" w:sz="8" w:space="0"/>
              <w:right w:val="single" w:color="000000" w:sz="8" w:space="0"/>
            </w:tcBorders>
            <w:shd w:val="clear" w:color="auto" w:fill="auto"/>
            <w:vAlign w:val="center"/>
          </w:tcPr>
          <w:p w14:paraId="3AB7B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图片、视频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合格率</w:t>
            </w:r>
          </w:p>
        </w:tc>
        <w:tc>
          <w:tcPr>
            <w:tcW w:w="447" w:type="pct"/>
            <w:tcBorders>
              <w:top w:val="nil"/>
              <w:left w:val="nil"/>
              <w:bottom w:val="single" w:color="000000" w:sz="8" w:space="0"/>
              <w:right w:val="single" w:color="000000" w:sz="8" w:space="0"/>
            </w:tcBorders>
            <w:shd w:val="clear" w:color="auto" w:fill="auto"/>
            <w:vAlign w:val="center"/>
          </w:tcPr>
          <w:p w14:paraId="649B53AE">
            <w:pPr>
              <w:jc w:val="center"/>
              <w:rPr>
                <w:rFonts w:hint="eastAsia" w:ascii="宋体" w:hAnsi="宋体" w:eastAsia="宋体" w:cs="宋体"/>
                <w:i w:val="0"/>
                <w:iCs w:val="0"/>
                <w:color w:val="000000"/>
                <w:sz w:val="18"/>
                <w:szCs w:val="18"/>
                <w:u w:val="none"/>
              </w:rPr>
            </w:pPr>
          </w:p>
        </w:tc>
        <w:tc>
          <w:tcPr>
            <w:tcW w:w="447" w:type="pct"/>
            <w:tcBorders>
              <w:top w:val="nil"/>
              <w:left w:val="nil"/>
              <w:bottom w:val="single" w:color="000000" w:sz="8" w:space="0"/>
              <w:right w:val="single" w:color="000000" w:sz="8" w:space="0"/>
            </w:tcBorders>
            <w:shd w:val="clear" w:color="auto" w:fill="auto"/>
            <w:vAlign w:val="center"/>
          </w:tcPr>
          <w:p w14:paraId="17B57EA1">
            <w:pPr>
              <w:jc w:val="center"/>
              <w:rPr>
                <w:rFonts w:hint="eastAsia" w:ascii="宋体" w:hAnsi="宋体" w:eastAsia="宋体" w:cs="宋体"/>
                <w:i w:val="0"/>
                <w:iCs w:val="0"/>
                <w:color w:val="000000"/>
                <w:sz w:val="18"/>
                <w:szCs w:val="18"/>
                <w:u w:val="none"/>
              </w:rPr>
            </w:pPr>
          </w:p>
        </w:tc>
        <w:tc>
          <w:tcPr>
            <w:tcW w:w="447" w:type="pct"/>
            <w:tcBorders>
              <w:top w:val="nil"/>
              <w:left w:val="nil"/>
              <w:bottom w:val="single" w:color="000000" w:sz="8" w:space="0"/>
              <w:right w:val="single" w:color="000000" w:sz="8" w:space="0"/>
            </w:tcBorders>
            <w:shd w:val="clear" w:color="auto" w:fill="auto"/>
            <w:vAlign w:val="center"/>
          </w:tcPr>
          <w:p w14:paraId="278643DF">
            <w:pPr>
              <w:jc w:val="center"/>
              <w:rPr>
                <w:rFonts w:hint="eastAsia" w:ascii="宋体" w:hAnsi="宋体" w:eastAsia="宋体" w:cs="宋体"/>
                <w:i w:val="0"/>
                <w:iCs w:val="0"/>
                <w:color w:val="000000"/>
                <w:sz w:val="18"/>
                <w:szCs w:val="18"/>
                <w:u w:val="none"/>
              </w:rPr>
            </w:pPr>
          </w:p>
        </w:tc>
        <w:tc>
          <w:tcPr>
            <w:tcW w:w="447" w:type="pct"/>
            <w:tcBorders>
              <w:top w:val="nil"/>
              <w:left w:val="nil"/>
              <w:bottom w:val="single" w:color="000000" w:sz="8" w:space="0"/>
              <w:right w:val="single" w:color="000000" w:sz="8" w:space="0"/>
            </w:tcBorders>
            <w:shd w:val="clear" w:color="auto" w:fill="auto"/>
            <w:vAlign w:val="center"/>
          </w:tcPr>
          <w:p w14:paraId="69D3155E">
            <w:pPr>
              <w:jc w:val="center"/>
              <w:rPr>
                <w:rFonts w:hint="eastAsia" w:ascii="宋体" w:hAnsi="宋体" w:eastAsia="宋体" w:cs="宋体"/>
                <w:i w:val="0"/>
                <w:iCs w:val="0"/>
                <w:color w:val="000000"/>
                <w:sz w:val="18"/>
                <w:szCs w:val="18"/>
                <w:u w:val="none"/>
              </w:rPr>
            </w:pPr>
          </w:p>
        </w:tc>
        <w:tc>
          <w:tcPr>
            <w:tcW w:w="447" w:type="pct"/>
            <w:tcBorders>
              <w:top w:val="nil"/>
              <w:left w:val="nil"/>
              <w:bottom w:val="single" w:color="000000" w:sz="8" w:space="0"/>
              <w:right w:val="single" w:color="000000" w:sz="8" w:space="0"/>
            </w:tcBorders>
            <w:shd w:val="clear" w:color="auto" w:fill="auto"/>
            <w:vAlign w:val="center"/>
          </w:tcPr>
          <w:p w14:paraId="5FF8D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6B196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bottom"/>
          </w:tcPr>
          <w:p w14:paraId="1C5BFD7D">
            <w:pPr>
              <w:jc w:val="center"/>
              <w:rPr>
                <w:rFonts w:hint="eastAsia" w:ascii="微软雅黑" w:hAnsi="微软雅黑" w:eastAsia="微软雅黑" w:cs="微软雅黑"/>
                <w:i/>
                <w:iCs/>
                <w:color w:val="000000"/>
                <w:sz w:val="16"/>
                <w:szCs w:val="16"/>
                <w:u w:val="none"/>
              </w:rPr>
            </w:pPr>
          </w:p>
        </w:tc>
      </w:tr>
      <w:tr w14:paraId="3600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798411A2">
            <w:pPr>
              <w:jc w:val="center"/>
              <w:rPr>
                <w:rFonts w:hint="eastAsia" w:ascii="宋体" w:hAnsi="宋体" w:eastAsia="宋体" w:cs="宋体"/>
                <w:i w:val="0"/>
                <w:iCs w:val="0"/>
                <w:color w:val="000000"/>
                <w:sz w:val="18"/>
                <w:szCs w:val="18"/>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079B4D2F">
            <w:pPr>
              <w:jc w:val="center"/>
              <w:rPr>
                <w:rFonts w:hint="eastAsia" w:ascii="宋体" w:hAnsi="宋体" w:eastAsia="宋体" w:cs="宋体"/>
                <w:i w:val="0"/>
                <w:iCs w:val="0"/>
                <w:color w:val="000000"/>
                <w:sz w:val="18"/>
                <w:szCs w:val="18"/>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579FF02E">
            <w:pPr>
              <w:jc w:val="center"/>
              <w:rPr>
                <w:rFonts w:hint="eastAsia" w:ascii="宋体" w:hAnsi="宋体" w:eastAsia="宋体" w:cs="宋体"/>
                <w:i w:val="0"/>
                <w:iCs w:val="0"/>
                <w:color w:val="000000"/>
                <w:sz w:val="18"/>
                <w:szCs w:val="18"/>
                <w:u w:val="none"/>
              </w:rPr>
            </w:pPr>
          </w:p>
        </w:tc>
        <w:tc>
          <w:tcPr>
            <w:tcW w:w="529" w:type="pct"/>
            <w:tcBorders>
              <w:top w:val="nil"/>
              <w:left w:val="nil"/>
              <w:bottom w:val="single" w:color="000000" w:sz="8" w:space="0"/>
              <w:right w:val="single" w:color="000000" w:sz="8" w:space="0"/>
            </w:tcBorders>
            <w:shd w:val="clear" w:color="auto" w:fill="auto"/>
            <w:vAlign w:val="center"/>
          </w:tcPr>
          <w:p w14:paraId="418D9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视频版权成本</w:t>
            </w:r>
          </w:p>
        </w:tc>
        <w:tc>
          <w:tcPr>
            <w:tcW w:w="447" w:type="pct"/>
            <w:tcBorders>
              <w:top w:val="nil"/>
              <w:left w:val="nil"/>
              <w:bottom w:val="single" w:color="000000" w:sz="8" w:space="0"/>
              <w:right w:val="single" w:color="000000" w:sz="8" w:space="0"/>
            </w:tcBorders>
            <w:shd w:val="clear" w:color="auto" w:fill="auto"/>
            <w:vAlign w:val="center"/>
          </w:tcPr>
          <w:p w14:paraId="67E5F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5588D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4DEA7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47" w:type="pct"/>
            <w:tcBorders>
              <w:top w:val="nil"/>
              <w:left w:val="nil"/>
              <w:bottom w:val="single" w:color="000000" w:sz="8" w:space="0"/>
              <w:right w:val="single" w:color="000000" w:sz="8" w:space="0"/>
            </w:tcBorders>
            <w:shd w:val="clear" w:color="auto" w:fill="auto"/>
            <w:vAlign w:val="center"/>
          </w:tcPr>
          <w:p w14:paraId="073B3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447" w:type="pct"/>
            <w:tcBorders>
              <w:top w:val="nil"/>
              <w:left w:val="nil"/>
              <w:bottom w:val="single" w:color="000000" w:sz="8" w:space="0"/>
              <w:right w:val="single" w:color="000000" w:sz="8" w:space="0"/>
            </w:tcBorders>
            <w:shd w:val="clear" w:color="auto" w:fill="auto"/>
            <w:vAlign w:val="center"/>
          </w:tcPr>
          <w:p w14:paraId="32278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26682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bottom"/>
          </w:tcPr>
          <w:p w14:paraId="392741F8">
            <w:pPr>
              <w:jc w:val="center"/>
              <w:rPr>
                <w:rFonts w:hint="eastAsia" w:ascii="微软雅黑" w:hAnsi="微软雅黑" w:eastAsia="微软雅黑" w:cs="微软雅黑"/>
                <w:i/>
                <w:iCs/>
                <w:color w:val="000000"/>
                <w:sz w:val="16"/>
                <w:szCs w:val="16"/>
                <w:u w:val="none"/>
              </w:rPr>
            </w:pPr>
          </w:p>
        </w:tc>
      </w:tr>
      <w:tr w14:paraId="6AE7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74A3CF36">
            <w:pPr>
              <w:jc w:val="center"/>
              <w:rPr>
                <w:rFonts w:hint="eastAsia" w:ascii="宋体" w:hAnsi="宋体" w:eastAsia="宋体" w:cs="宋体"/>
                <w:i w:val="0"/>
                <w:iCs w:val="0"/>
                <w:color w:val="000000"/>
                <w:sz w:val="18"/>
                <w:szCs w:val="18"/>
                <w:u w:val="none"/>
              </w:rPr>
            </w:pPr>
          </w:p>
        </w:tc>
        <w:tc>
          <w:tcPr>
            <w:tcW w:w="446" w:type="pct"/>
            <w:vMerge w:val="restart"/>
            <w:tcBorders>
              <w:top w:val="nil"/>
              <w:left w:val="nil"/>
              <w:bottom w:val="single" w:color="000000" w:sz="8" w:space="0"/>
              <w:right w:val="single" w:color="000000" w:sz="8" w:space="0"/>
            </w:tcBorders>
            <w:shd w:val="clear" w:color="auto" w:fill="auto"/>
            <w:vAlign w:val="center"/>
          </w:tcPr>
          <w:p w14:paraId="674BD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46" w:type="pct"/>
            <w:vMerge w:val="restart"/>
            <w:tcBorders>
              <w:top w:val="nil"/>
              <w:left w:val="nil"/>
              <w:bottom w:val="single" w:color="000000" w:sz="8" w:space="0"/>
              <w:right w:val="single" w:color="000000" w:sz="8" w:space="0"/>
            </w:tcBorders>
            <w:shd w:val="clear" w:color="auto" w:fill="auto"/>
            <w:vAlign w:val="center"/>
          </w:tcPr>
          <w:p w14:paraId="381B2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529" w:type="pct"/>
            <w:tcBorders>
              <w:top w:val="nil"/>
              <w:left w:val="nil"/>
              <w:bottom w:val="single" w:color="000000" w:sz="8" w:space="0"/>
              <w:right w:val="single" w:color="000000" w:sz="8" w:space="0"/>
            </w:tcBorders>
            <w:shd w:val="clear" w:color="auto" w:fill="auto"/>
            <w:vAlign w:val="center"/>
          </w:tcPr>
          <w:p w14:paraId="22EEC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图片、视频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投入使用率</w:t>
            </w:r>
          </w:p>
        </w:tc>
        <w:tc>
          <w:tcPr>
            <w:tcW w:w="447" w:type="pct"/>
            <w:tcBorders>
              <w:top w:val="nil"/>
              <w:left w:val="nil"/>
              <w:bottom w:val="single" w:color="000000" w:sz="8" w:space="0"/>
              <w:right w:val="single" w:color="000000" w:sz="8" w:space="0"/>
            </w:tcBorders>
            <w:shd w:val="clear" w:color="auto" w:fill="auto"/>
            <w:vAlign w:val="center"/>
          </w:tcPr>
          <w:p w14:paraId="42446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27795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7" w:type="pct"/>
            <w:tcBorders>
              <w:top w:val="nil"/>
              <w:left w:val="nil"/>
              <w:bottom w:val="single" w:color="000000" w:sz="8" w:space="0"/>
              <w:right w:val="single" w:color="000000" w:sz="8" w:space="0"/>
            </w:tcBorders>
            <w:shd w:val="clear" w:color="auto" w:fill="auto"/>
            <w:vAlign w:val="center"/>
          </w:tcPr>
          <w:p w14:paraId="560DF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35AEB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447" w:type="pct"/>
            <w:tcBorders>
              <w:top w:val="nil"/>
              <w:left w:val="nil"/>
              <w:bottom w:val="single" w:color="000000" w:sz="8" w:space="0"/>
              <w:right w:val="single" w:color="000000" w:sz="8" w:space="0"/>
            </w:tcBorders>
            <w:shd w:val="clear" w:color="auto" w:fill="auto"/>
            <w:vAlign w:val="center"/>
          </w:tcPr>
          <w:p w14:paraId="5DA77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0BFBF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bottom"/>
          </w:tcPr>
          <w:p w14:paraId="327F96C8">
            <w:pPr>
              <w:keepNext w:val="0"/>
              <w:keepLines w:val="0"/>
              <w:widowControl/>
              <w:suppressLineNumbers w:val="0"/>
              <w:jc w:val="center"/>
              <w:textAlignment w:val="bottom"/>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因新闻主体变更</w:t>
            </w:r>
            <w:r>
              <w:rPr>
                <w:rFonts w:hint="eastAsia" w:ascii="微软雅黑" w:hAnsi="微软雅黑" w:eastAsia="微软雅黑" w:cs="微软雅黑"/>
                <w:i/>
                <w:iCs/>
                <w:color w:val="000000"/>
                <w:kern w:val="0"/>
                <w:sz w:val="12"/>
                <w:szCs w:val="12"/>
                <w:u w:val="none"/>
                <w:lang w:val="en-US" w:eastAsia="zh-CN" w:bidi="ar"/>
              </w:rPr>
              <w:br w:type="textWrapping"/>
            </w:r>
            <w:r>
              <w:rPr>
                <w:rFonts w:hint="eastAsia" w:ascii="微软雅黑" w:hAnsi="微软雅黑" w:eastAsia="微软雅黑" w:cs="微软雅黑"/>
                <w:i/>
                <w:iCs/>
                <w:color w:val="000000"/>
                <w:kern w:val="0"/>
                <w:sz w:val="12"/>
                <w:szCs w:val="12"/>
                <w:u w:val="none"/>
                <w:lang w:val="en-US" w:eastAsia="zh-CN" w:bidi="ar"/>
              </w:rPr>
              <w:t>少用4张（条）</w:t>
            </w:r>
          </w:p>
        </w:tc>
      </w:tr>
      <w:tr w14:paraId="4379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60D2B049">
            <w:pPr>
              <w:jc w:val="center"/>
              <w:rPr>
                <w:rFonts w:hint="eastAsia" w:ascii="宋体" w:hAnsi="宋体" w:eastAsia="宋体" w:cs="宋体"/>
                <w:i w:val="0"/>
                <w:iCs w:val="0"/>
                <w:color w:val="000000"/>
                <w:sz w:val="18"/>
                <w:szCs w:val="18"/>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1124EFC0">
            <w:pPr>
              <w:jc w:val="center"/>
              <w:rPr>
                <w:rFonts w:hint="eastAsia" w:ascii="宋体" w:hAnsi="宋体" w:eastAsia="宋体" w:cs="宋体"/>
                <w:i w:val="0"/>
                <w:iCs w:val="0"/>
                <w:color w:val="000000"/>
                <w:sz w:val="18"/>
                <w:szCs w:val="18"/>
                <w:u w:val="none"/>
              </w:rPr>
            </w:pPr>
          </w:p>
        </w:tc>
        <w:tc>
          <w:tcPr>
            <w:tcW w:w="446" w:type="pct"/>
            <w:vMerge w:val="continue"/>
            <w:tcBorders>
              <w:top w:val="nil"/>
              <w:left w:val="nil"/>
              <w:bottom w:val="single" w:color="000000" w:sz="8" w:space="0"/>
              <w:right w:val="single" w:color="000000" w:sz="8" w:space="0"/>
            </w:tcBorders>
            <w:shd w:val="clear" w:color="auto" w:fill="auto"/>
            <w:vAlign w:val="center"/>
          </w:tcPr>
          <w:p w14:paraId="162E0A6D">
            <w:pPr>
              <w:jc w:val="center"/>
              <w:rPr>
                <w:rFonts w:hint="eastAsia" w:ascii="宋体" w:hAnsi="宋体" w:eastAsia="宋体" w:cs="宋体"/>
                <w:i w:val="0"/>
                <w:iCs w:val="0"/>
                <w:color w:val="000000"/>
                <w:sz w:val="18"/>
                <w:szCs w:val="18"/>
                <w:u w:val="none"/>
              </w:rPr>
            </w:pPr>
          </w:p>
        </w:tc>
        <w:tc>
          <w:tcPr>
            <w:tcW w:w="529" w:type="pct"/>
            <w:tcBorders>
              <w:top w:val="nil"/>
              <w:left w:val="nil"/>
              <w:bottom w:val="single" w:color="000000" w:sz="8" w:space="0"/>
              <w:right w:val="single" w:color="000000" w:sz="8" w:space="0"/>
            </w:tcBorders>
            <w:shd w:val="clear" w:color="auto" w:fill="auto"/>
            <w:vAlign w:val="center"/>
          </w:tcPr>
          <w:p w14:paraId="324D1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视频版权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使用年限</w:t>
            </w:r>
          </w:p>
        </w:tc>
        <w:tc>
          <w:tcPr>
            <w:tcW w:w="447" w:type="pct"/>
            <w:tcBorders>
              <w:top w:val="nil"/>
              <w:left w:val="nil"/>
              <w:bottom w:val="single" w:color="000000" w:sz="8" w:space="0"/>
              <w:right w:val="single" w:color="000000" w:sz="8" w:space="0"/>
            </w:tcBorders>
            <w:shd w:val="clear" w:color="auto" w:fill="auto"/>
            <w:vAlign w:val="center"/>
          </w:tcPr>
          <w:p w14:paraId="78328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09AAB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7" w:type="pct"/>
            <w:tcBorders>
              <w:top w:val="nil"/>
              <w:left w:val="nil"/>
              <w:bottom w:val="single" w:color="000000" w:sz="8" w:space="0"/>
              <w:right w:val="single" w:color="000000" w:sz="8" w:space="0"/>
            </w:tcBorders>
            <w:shd w:val="clear" w:color="auto" w:fill="auto"/>
            <w:vAlign w:val="center"/>
          </w:tcPr>
          <w:p w14:paraId="1FC78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47" w:type="pct"/>
            <w:tcBorders>
              <w:top w:val="nil"/>
              <w:left w:val="nil"/>
              <w:bottom w:val="single" w:color="000000" w:sz="8" w:space="0"/>
              <w:right w:val="single" w:color="000000" w:sz="8" w:space="0"/>
            </w:tcBorders>
            <w:shd w:val="clear" w:color="auto" w:fill="auto"/>
            <w:vAlign w:val="center"/>
          </w:tcPr>
          <w:p w14:paraId="3F37C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447" w:type="pct"/>
            <w:tcBorders>
              <w:top w:val="nil"/>
              <w:left w:val="nil"/>
              <w:bottom w:val="single" w:color="000000" w:sz="8" w:space="0"/>
              <w:right w:val="single" w:color="000000" w:sz="8" w:space="0"/>
            </w:tcBorders>
            <w:shd w:val="clear" w:color="auto" w:fill="auto"/>
            <w:vAlign w:val="center"/>
          </w:tcPr>
          <w:p w14:paraId="3EE63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59A67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bottom"/>
          </w:tcPr>
          <w:p w14:paraId="5D6FB620">
            <w:pPr>
              <w:jc w:val="center"/>
              <w:rPr>
                <w:rFonts w:hint="eastAsia" w:ascii="微软雅黑" w:hAnsi="微软雅黑" w:eastAsia="微软雅黑" w:cs="微软雅黑"/>
                <w:i/>
                <w:iCs/>
                <w:color w:val="000000"/>
                <w:sz w:val="16"/>
                <w:szCs w:val="16"/>
                <w:u w:val="none"/>
              </w:rPr>
            </w:pPr>
          </w:p>
        </w:tc>
      </w:tr>
      <w:tr w14:paraId="443D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446" w:type="pct"/>
            <w:vMerge w:val="continue"/>
            <w:tcBorders>
              <w:top w:val="nil"/>
              <w:left w:val="single" w:color="000000" w:sz="8" w:space="0"/>
              <w:bottom w:val="single" w:color="000000" w:sz="8" w:space="0"/>
              <w:right w:val="single" w:color="000000" w:sz="8" w:space="0"/>
            </w:tcBorders>
            <w:shd w:val="clear" w:color="auto" w:fill="auto"/>
            <w:vAlign w:val="center"/>
          </w:tcPr>
          <w:p w14:paraId="37C0AF74">
            <w:pPr>
              <w:jc w:val="center"/>
              <w:rPr>
                <w:rFonts w:hint="eastAsia" w:ascii="宋体" w:hAnsi="宋体" w:eastAsia="宋体" w:cs="宋体"/>
                <w:i w:val="0"/>
                <w:iCs w:val="0"/>
                <w:color w:val="000000"/>
                <w:sz w:val="18"/>
                <w:szCs w:val="18"/>
                <w:u w:val="none"/>
              </w:rPr>
            </w:pPr>
          </w:p>
        </w:tc>
        <w:tc>
          <w:tcPr>
            <w:tcW w:w="446" w:type="pct"/>
            <w:tcBorders>
              <w:top w:val="nil"/>
              <w:left w:val="nil"/>
              <w:bottom w:val="single" w:color="000000" w:sz="8" w:space="0"/>
              <w:right w:val="single" w:color="000000" w:sz="8" w:space="0"/>
            </w:tcBorders>
            <w:shd w:val="clear" w:color="auto" w:fill="auto"/>
            <w:vAlign w:val="center"/>
          </w:tcPr>
          <w:p w14:paraId="24E0F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46" w:type="pct"/>
            <w:tcBorders>
              <w:top w:val="nil"/>
              <w:left w:val="nil"/>
              <w:bottom w:val="single" w:color="000000" w:sz="8" w:space="0"/>
              <w:right w:val="single" w:color="000000" w:sz="8" w:space="0"/>
            </w:tcBorders>
            <w:shd w:val="clear" w:color="auto" w:fill="auto"/>
            <w:vAlign w:val="center"/>
          </w:tcPr>
          <w:p w14:paraId="542FE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529" w:type="pct"/>
            <w:tcBorders>
              <w:top w:val="nil"/>
              <w:left w:val="nil"/>
              <w:bottom w:val="single" w:color="000000" w:sz="8" w:space="0"/>
              <w:right w:val="single" w:color="000000" w:sz="8" w:space="0"/>
            </w:tcBorders>
            <w:shd w:val="clear" w:color="auto" w:fill="auto"/>
            <w:vAlign w:val="center"/>
          </w:tcPr>
          <w:p w14:paraId="549D2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447" w:type="pct"/>
            <w:tcBorders>
              <w:top w:val="nil"/>
              <w:left w:val="nil"/>
              <w:bottom w:val="single" w:color="000000" w:sz="8" w:space="0"/>
              <w:right w:val="single" w:color="000000" w:sz="8" w:space="0"/>
            </w:tcBorders>
            <w:shd w:val="clear" w:color="auto" w:fill="auto"/>
            <w:vAlign w:val="center"/>
          </w:tcPr>
          <w:p w14:paraId="10548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72957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7" w:type="pct"/>
            <w:tcBorders>
              <w:top w:val="nil"/>
              <w:left w:val="nil"/>
              <w:bottom w:val="single" w:color="000000" w:sz="8" w:space="0"/>
              <w:right w:val="single" w:color="000000" w:sz="8" w:space="0"/>
            </w:tcBorders>
            <w:shd w:val="clear" w:color="auto" w:fill="auto"/>
            <w:vAlign w:val="center"/>
          </w:tcPr>
          <w:p w14:paraId="375EE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nil"/>
              <w:left w:val="nil"/>
              <w:bottom w:val="single" w:color="000000" w:sz="8" w:space="0"/>
              <w:right w:val="single" w:color="000000" w:sz="8" w:space="0"/>
            </w:tcBorders>
            <w:shd w:val="clear" w:color="auto" w:fill="auto"/>
            <w:vAlign w:val="center"/>
          </w:tcPr>
          <w:p w14:paraId="22472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7" w:type="pct"/>
            <w:tcBorders>
              <w:top w:val="nil"/>
              <w:left w:val="nil"/>
              <w:bottom w:val="single" w:color="000000" w:sz="8" w:space="0"/>
              <w:right w:val="single" w:color="000000" w:sz="8" w:space="0"/>
            </w:tcBorders>
            <w:shd w:val="clear" w:color="auto" w:fill="auto"/>
            <w:vAlign w:val="center"/>
          </w:tcPr>
          <w:p w14:paraId="2EE44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center"/>
          </w:tcPr>
          <w:p w14:paraId="17C86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7" w:type="pct"/>
            <w:tcBorders>
              <w:top w:val="nil"/>
              <w:left w:val="nil"/>
              <w:bottom w:val="single" w:color="000000" w:sz="8" w:space="0"/>
              <w:right w:val="single" w:color="000000" w:sz="8" w:space="0"/>
            </w:tcBorders>
            <w:shd w:val="clear" w:color="auto" w:fill="auto"/>
            <w:vAlign w:val="bottom"/>
          </w:tcPr>
          <w:p w14:paraId="29CF698C">
            <w:pPr>
              <w:keepNext w:val="0"/>
              <w:keepLines w:val="0"/>
              <w:widowControl/>
              <w:suppressLineNumbers w:val="0"/>
              <w:jc w:val="center"/>
              <w:textAlignment w:val="bottom"/>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因读者群体广泛，有时内容单一，难以满足众多读者不同需求；在宣传本地特色方面，宣传素材来源较少，基层投稿积极性不高，原创性差。</w:t>
            </w:r>
          </w:p>
        </w:tc>
      </w:tr>
      <w:tr w14:paraId="49E3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58" w:type="pct"/>
            <w:gridSpan w:val="8"/>
            <w:tcBorders>
              <w:top w:val="nil"/>
              <w:left w:val="single" w:color="000000" w:sz="8" w:space="0"/>
              <w:bottom w:val="single" w:color="000000" w:sz="8" w:space="0"/>
              <w:right w:val="single" w:color="000000" w:sz="8" w:space="0"/>
            </w:tcBorders>
            <w:shd w:val="clear" w:color="auto" w:fill="auto"/>
            <w:vAlign w:val="center"/>
          </w:tcPr>
          <w:p w14:paraId="25507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47" w:type="pct"/>
            <w:tcBorders>
              <w:top w:val="nil"/>
              <w:left w:val="nil"/>
              <w:bottom w:val="single" w:color="000000" w:sz="8" w:space="0"/>
              <w:right w:val="single" w:color="000000" w:sz="8" w:space="0"/>
            </w:tcBorders>
            <w:shd w:val="clear" w:color="auto" w:fill="auto"/>
            <w:vAlign w:val="center"/>
          </w:tcPr>
          <w:p w14:paraId="76C35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7" w:type="pct"/>
            <w:tcBorders>
              <w:top w:val="nil"/>
              <w:left w:val="nil"/>
              <w:bottom w:val="single" w:color="000000" w:sz="8" w:space="0"/>
              <w:right w:val="single" w:color="000000" w:sz="8" w:space="0"/>
            </w:tcBorders>
            <w:shd w:val="clear" w:color="auto" w:fill="auto"/>
            <w:vAlign w:val="center"/>
          </w:tcPr>
          <w:p w14:paraId="3CEAB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47" w:type="pct"/>
            <w:tcBorders>
              <w:top w:val="nil"/>
              <w:left w:val="nil"/>
              <w:bottom w:val="single" w:color="000000" w:sz="8" w:space="0"/>
              <w:right w:val="single" w:color="000000" w:sz="8" w:space="0"/>
            </w:tcBorders>
            <w:shd w:val="clear" w:color="auto" w:fill="auto"/>
            <w:vAlign w:val="bottom"/>
          </w:tcPr>
          <w:p w14:paraId="1B4523C5">
            <w:pPr>
              <w:jc w:val="both"/>
              <w:rPr>
                <w:rFonts w:hint="eastAsia" w:ascii="宋体" w:hAnsi="宋体" w:eastAsia="宋体" w:cs="宋体"/>
                <w:i w:val="0"/>
                <w:iCs w:val="0"/>
                <w:color w:val="000000"/>
                <w:sz w:val="18"/>
                <w:szCs w:val="18"/>
                <w:u w:val="none"/>
              </w:rPr>
            </w:pPr>
          </w:p>
        </w:tc>
      </w:tr>
      <w:tr w14:paraId="23BC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6" w:type="pct"/>
            <w:tcBorders>
              <w:top w:val="nil"/>
              <w:left w:val="single" w:color="000000" w:sz="8" w:space="0"/>
              <w:bottom w:val="single" w:color="000000" w:sz="8" w:space="0"/>
              <w:right w:val="single" w:color="000000" w:sz="8" w:space="0"/>
            </w:tcBorders>
            <w:shd w:val="clear" w:color="auto" w:fill="auto"/>
            <w:vAlign w:val="center"/>
          </w:tcPr>
          <w:p w14:paraId="79898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553" w:type="pct"/>
            <w:gridSpan w:val="10"/>
            <w:tcBorders>
              <w:top w:val="nil"/>
              <w:left w:val="nil"/>
              <w:bottom w:val="single" w:color="000000" w:sz="8" w:space="0"/>
              <w:right w:val="single" w:color="000000" w:sz="8" w:space="0"/>
            </w:tcBorders>
            <w:shd w:val="clear" w:color="auto" w:fill="auto"/>
            <w:vAlign w:val="center"/>
          </w:tcPr>
          <w:p w14:paraId="53DC07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每天发布1期，每期8条船山区各级各部门新闻稿件。</w:t>
            </w:r>
          </w:p>
        </w:tc>
      </w:tr>
      <w:tr w14:paraId="335E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6" w:type="pct"/>
            <w:tcBorders>
              <w:top w:val="nil"/>
              <w:left w:val="single" w:color="000000" w:sz="8" w:space="0"/>
              <w:bottom w:val="single" w:color="000000" w:sz="8" w:space="0"/>
              <w:right w:val="single" w:color="000000" w:sz="8" w:space="0"/>
            </w:tcBorders>
            <w:shd w:val="clear" w:color="auto" w:fill="auto"/>
            <w:vAlign w:val="center"/>
          </w:tcPr>
          <w:p w14:paraId="7FB2F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553" w:type="pct"/>
            <w:gridSpan w:val="10"/>
            <w:tcBorders>
              <w:top w:val="nil"/>
              <w:left w:val="nil"/>
              <w:bottom w:val="single" w:color="000000" w:sz="8" w:space="0"/>
              <w:right w:val="single" w:color="000000" w:sz="8" w:space="0"/>
            </w:tcBorders>
            <w:shd w:val="clear" w:color="auto" w:fill="auto"/>
            <w:vAlign w:val="center"/>
          </w:tcPr>
          <w:p w14:paraId="23C839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DE5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6" w:type="pct"/>
            <w:tcBorders>
              <w:top w:val="nil"/>
              <w:left w:val="single" w:color="000000" w:sz="8" w:space="0"/>
              <w:bottom w:val="single" w:color="000000" w:sz="8" w:space="0"/>
              <w:right w:val="single" w:color="000000" w:sz="8" w:space="0"/>
            </w:tcBorders>
            <w:shd w:val="clear" w:color="auto" w:fill="auto"/>
            <w:vAlign w:val="center"/>
          </w:tcPr>
          <w:p w14:paraId="07E9F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553" w:type="pct"/>
            <w:gridSpan w:val="10"/>
            <w:tcBorders>
              <w:top w:val="nil"/>
              <w:left w:val="nil"/>
              <w:bottom w:val="single" w:color="000000" w:sz="8" w:space="0"/>
              <w:right w:val="single" w:color="000000" w:sz="8" w:space="0"/>
            </w:tcBorders>
            <w:shd w:val="clear" w:color="auto" w:fill="auto"/>
            <w:vAlign w:val="center"/>
          </w:tcPr>
          <w:p w14:paraId="329B90D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99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6" w:type="pct"/>
            <w:gridSpan w:val="5"/>
            <w:tcBorders>
              <w:top w:val="nil"/>
              <w:left w:val="single" w:color="000000" w:sz="8" w:space="0"/>
              <w:bottom w:val="single" w:color="000000" w:sz="8" w:space="0"/>
              <w:right w:val="single" w:color="000000" w:sz="8" w:space="0"/>
            </w:tcBorders>
            <w:shd w:val="clear" w:color="auto" w:fill="auto"/>
            <w:vAlign w:val="center"/>
          </w:tcPr>
          <w:p w14:paraId="1C356301">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2683" w:type="pct"/>
            <w:gridSpan w:val="6"/>
            <w:tcBorders>
              <w:top w:val="nil"/>
              <w:left w:val="nil"/>
              <w:bottom w:val="single" w:color="000000" w:sz="8" w:space="0"/>
              <w:right w:val="single" w:color="000000" w:sz="8" w:space="0"/>
            </w:tcBorders>
            <w:shd w:val="clear" w:color="auto" w:fill="auto"/>
            <w:vAlign w:val="center"/>
          </w:tcPr>
          <w:p w14:paraId="238B027B">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3A70F9E8">
      <w:pPr>
        <w:widowControl/>
        <w:jc w:val="center"/>
        <w:rPr>
          <w:rFonts w:hint="eastAsia" w:ascii="黑体" w:hAnsi="黑体" w:eastAsia="黑体"/>
          <w:color w:val="auto"/>
          <w:sz w:val="44"/>
          <w:szCs w:val="44"/>
          <w:highlight w:val="none"/>
        </w:rPr>
      </w:pPr>
    </w:p>
    <w:p w14:paraId="46916937">
      <w:pPr>
        <w:widowControl/>
        <w:jc w:val="center"/>
        <w:rPr>
          <w:rFonts w:hint="eastAsia" w:ascii="黑体" w:hAnsi="黑体" w:eastAsia="黑体"/>
          <w:color w:val="auto"/>
          <w:sz w:val="44"/>
          <w:szCs w:val="44"/>
          <w:highlight w:val="none"/>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758"/>
        <w:gridCol w:w="758"/>
        <w:gridCol w:w="758"/>
        <w:gridCol w:w="760"/>
        <w:gridCol w:w="759"/>
        <w:gridCol w:w="761"/>
        <w:gridCol w:w="846"/>
        <w:gridCol w:w="759"/>
        <w:gridCol w:w="759"/>
        <w:gridCol w:w="846"/>
      </w:tblGrid>
      <w:tr w14:paraId="7D99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7CB0163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A67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8" w:type="pct"/>
            <w:gridSpan w:val="2"/>
            <w:tcBorders>
              <w:top w:val="nil"/>
              <w:left w:val="single" w:color="000000" w:sz="8" w:space="0"/>
              <w:bottom w:val="single" w:color="000000" w:sz="8" w:space="0"/>
              <w:right w:val="single" w:color="000000" w:sz="8" w:space="0"/>
            </w:tcBorders>
            <w:shd w:val="clear" w:color="auto" w:fill="auto"/>
            <w:vAlign w:val="center"/>
          </w:tcPr>
          <w:p w14:paraId="01DE4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91" w:type="pct"/>
            <w:gridSpan w:val="9"/>
            <w:tcBorders>
              <w:top w:val="single" w:color="000000" w:sz="8" w:space="0"/>
              <w:left w:val="nil"/>
              <w:bottom w:val="single" w:color="000000" w:sz="8" w:space="0"/>
              <w:right w:val="single" w:color="000000" w:sz="8" w:space="0"/>
            </w:tcBorders>
            <w:shd w:val="clear" w:color="auto" w:fill="auto"/>
            <w:vAlign w:val="center"/>
          </w:tcPr>
          <w:p w14:paraId="75157B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购买节目和图书版权项目</w:t>
            </w:r>
          </w:p>
        </w:tc>
      </w:tr>
      <w:tr w14:paraId="30FA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8" w:type="pct"/>
            <w:gridSpan w:val="2"/>
            <w:tcBorders>
              <w:top w:val="nil"/>
              <w:left w:val="single" w:color="000000" w:sz="8" w:space="0"/>
              <w:bottom w:val="single" w:color="000000" w:sz="8" w:space="0"/>
              <w:right w:val="single" w:color="000000" w:sz="8" w:space="0"/>
            </w:tcBorders>
            <w:shd w:val="clear" w:color="auto" w:fill="auto"/>
            <w:vAlign w:val="center"/>
          </w:tcPr>
          <w:p w14:paraId="7C001F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72" w:type="pct"/>
            <w:gridSpan w:val="5"/>
            <w:tcBorders>
              <w:top w:val="nil"/>
              <w:left w:val="nil"/>
              <w:bottom w:val="single" w:color="000000" w:sz="8" w:space="0"/>
              <w:right w:val="single" w:color="000000" w:sz="8" w:space="0"/>
            </w:tcBorders>
            <w:shd w:val="clear" w:color="auto" w:fill="auto"/>
            <w:vAlign w:val="center"/>
          </w:tcPr>
          <w:p w14:paraId="78D02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四川省遂宁市船山区融媒体中心部门</w:t>
            </w:r>
          </w:p>
        </w:tc>
        <w:tc>
          <w:tcPr>
            <w:tcW w:w="454" w:type="pct"/>
            <w:tcBorders>
              <w:top w:val="nil"/>
              <w:left w:val="nil"/>
              <w:bottom w:val="nil"/>
              <w:right w:val="nil"/>
            </w:tcBorders>
            <w:shd w:val="clear" w:color="auto" w:fill="auto"/>
            <w:vAlign w:val="center"/>
          </w:tcPr>
          <w:p w14:paraId="084E688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13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B6D8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四川省遂宁市船山区融媒体中心</w:t>
            </w:r>
          </w:p>
        </w:tc>
      </w:tr>
      <w:tr w14:paraId="4AB9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68AB02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454" w:type="pct"/>
            <w:vMerge w:val="restart"/>
            <w:tcBorders>
              <w:top w:val="nil"/>
              <w:left w:val="nil"/>
              <w:bottom w:val="single" w:color="000000" w:sz="8" w:space="0"/>
              <w:right w:val="single" w:color="000000" w:sz="8" w:space="0"/>
            </w:tcBorders>
            <w:shd w:val="clear" w:color="auto" w:fill="auto"/>
            <w:vAlign w:val="center"/>
          </w:tcPr>
          <w:p w14:paraId="6C749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72" w:type="pct"/>
            <w:gridSpan w:val="5"/>
            <w:tcBorders>
              <w:top w:val="single" w:color="000000" w:sz="8" w:space="0"/>
              <w:left w:val="nil"/>
              <w:bottom w:val="single" w:color="000000" w:sz="8" w:space="0"/>
              <w:right w:val="single" w:color="000000" w:sz="8" w:space="0"/>
            </w:tcBorders>
            <w:shd w:val="clear" w:color="auto" w:fill="auto"/>
            <w:vAlign w:val="center"/>
          </w:tcPr>
          <w:p w14:paraId="12828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818" w:type="pct"/>
            <w:gridSpan w:val="4"/>
            <w:tcBorders>
              <w:top w:val="nil"/>
              <w:left w:val="nil"/>
              <w:bottom w:val="single" w:color="000000" w:sz="8" w:space="0"/>
              <w:right w:val="single" w:color="000000" w:sz="8" w:space="0"/>
            </w:tcBorders>
            <w:shd w:val="clear" w:color="auto" w:fill="auto"/>
            <w:vAlign w:val="center"/>
          </w:tcPr>
          <w:p w14:paraId="466BE68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24F2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370B200F">
            <w:pPr>
              <w:jc w:val="left"/>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703A4BE2">
            <w:pPr>
              <w:jc w:val="left"/>
              <w:rPr>
                <w:rFonts w:hint="eastAsia" w:ascii="宋体" w:hAnsi="宋体" w:eastAsia="宋体" w:cs="宋体"/>
                <w:i w:val="0"/>
                <w:iCs w:val="0"/>
                <w:color w:val="000000"/>
                <w:sz w:val="18"/>
                <w:szCs w:val="18"/>
                <w:u w:val="none"/>
              </w:rPr>
            </w:pPr>
          </w:p>
        </w:tc>
        <w:tc>
          <w:tcPr>
            <w:tcW w:w="2272" w:type="pct"/>
            <w:gridSpan w:val="5"/>
            <w:tcBorders>
              <w:top w:val="nil"/>
              <w:left w:val="nil"/>
              <w:bottom w:val="single" w:color="000000" w:sz="8" w:space="0"/>
              <w:right w:val="single" w:color="000000" w:sz="8" w:space="0"/>
            </w:tcBorders>
            <w:shd w:val="clear" w:color="auto" w:fill="auto"/>
            <w:vAlign w:val="center"/>
          </w:tcPr>
          <w:p w14:paraId="463D0A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影视剧，栏目节目播放片源购买。宣传主流价值观，丰富群众精神文化生活。保障日常播出的影视剧3000集、少儿节目1500集、栏目节目2500集(20万元);广播电视栏目节目、专题片、纪录片等5档(5万元)，共计25万元。</w:t>
            </w:r>
          </w:p>
        </w:tc>
        <w:tc>
          <w:tcPr>
            <w:tcW w:w="1818" w:type="pct"/>
            <w:gridSpan w:val="4"/>
            <w:tcBorders>
              <w:top w:val="nil"/>
              <w:left w:val="nil"/>
              <w:bottom w:val="single" w:color="000000" w:sz="8" w:space="0"/>
              <w:right w:val="single" w:color="000000" w:sz="8" w:space="0"/>
            </w:tcBorders>
            <w:shd w:val="clear" w:color="auto" w:fill="auto"/>
            <w:vAlign w:val="center"/>
          </w:tcPr>
          <w:p w14:paraId="736BF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提高和丰富船山区融媒中心广播电视节目内容和质量，有效提升融媒体中心的影响力和关注度。</w:t>
            </w:r>
          </w:p>
        </w:tc>
      </w:tr>
      <w:tr w14:paraId="08EB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5738564A">
            <w:pPr>
              <w:jc w:val="left"/>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09A34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91" w:type="pct"/>
            <w:gridSpan w:val="9"/>
            <w:tcBorders>
              <w:top w:val="nil"/>
              <w:left w:val="nil"/>
              <w:bottom w:val="single" w:color="000000" w:sz="8" w:space="0"/>
              <w:right w:val="single" w:color="000000" w:sz="8" w:space="0"/>
            </w:tcBorders>
            <w:shd w:val="clear" w:color="auto" w:fill="auto"/>
            <w:vAlign w:val="center"/>
          </w:tcPr>
          <w:p w14:paraId="608CAF24">
            <w:pPr>
              <w:jc w:val="both"/>
              <w:rPr>
                <w:rFonts w:hint="eastAsia" w:ascii="宋体" w:hAnsi="宋体" w:eastAsia="宋体" w:cs="宋体"/>
                <w:i w:val="0"/>
                <w:iCs w:val="0"/>
                <w:color w:val="000000"/>
                <w:sz w:val="18"/>
                <w:szCs w:val="18"/>
                <w:u w:val="none"/>
              </w:rPr>
            </w:pPr>
          </w:p>
        </w:tc>
      </w:tr>
      <w:tr w14:paraId="696D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41F5A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454" w:type="pct"/>
            <w:tcBorders>
              <w:top w:val="nil"/>
              <w:left w:val="nil"/>
              <w:bottom w:val="single" w:color="000000" w:sz="8" w:space="0"/>
              <w:right w:val="single" w:color="000000" w:sz="8" w:space="0"/>
            </w:tcBorders>
            <w:shd w:val="clear" w:color="auto" w:fill="auto"/>
            <w:vAlign w:val="center"/>
          </w:tcPr>
          <w:p w14:paraId="6BD5C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54" w:type="pct"/>
            <w:tcBorders>
              <w:top w:val="nil"/>
              <w:left w:val="nil"/>
              <w:bottom w:val="single" w:color="000000" w:sz="8" w:space="0"/>
              <w:right w:val="single" w:color="000000" w:sz="8" w:space="0"/>
            </w:tcBorders>
            <w:shd w:val="clear" w:color="auto" w:fill="auto"/>
            <w:vAlign w:val="center"/>
          </w:tcPr>
          <w:p w14:paraId="3EC45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58D61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64" w:type="pct"/>
            <w:gridSpan w:val="3"/>
            <w:tcBorders>
              <w:top w:val="single" w:color="000000" w:sz="8" w:space="0"/>
              <w:left w:val="nil"/>
              <w:bottom w:val="single" w:color="000000" w:sz="8" w:space="0"/>
              <w:right w:val="single" w:color="000000" w:sz="8" w:space="0"/>
            </w:tcBorders>
            <w:shd w:val="clear" w:color="auto" w:fill="auto"/>
            <w:vAlign w:val="center"/>
          </w:tcPr>
          <w:p w14:paraId="151F3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24E99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436AC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2DEC8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56" w:type="pct"/>
            <w:tcBorders>
              <w:top w:val="single" w:color="000000" w:sz="8" w:space="0"/>
              <w:left w:val="nil"/>
              <w:bottom w:val="single" w:color="000000" w:sz="8" w:space="0"/>
              <w:right w:val="single" w:color="000000" w:sz="8" w:space="0"/>
            </w:tcBorders>
            <w:shd w:val="clear" w:color="auto" w:fill="auto"/>
            <w:vAlign w:val="center"/>
          </w:tcPr>
          <w:p w14:paraId="58E9F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D20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7B945B01">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35630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54" w:type="pct"/>
            <w:tcBorders>
              <w:top w:val="nil"/>
              <w:left w:val="nil"/>
              <w:bottom w:val="single" w:color="000000" w:sz="8" w:space="0"/>
              <w:right w:val="single" w:color="000000" w:sz="8" w:space="0"/>
            </w:tcBorders>
            <w:shd w:val="clear" w:color="auto" w:fill="auto"/>
            <w:vAlign w:val="center"/>
          </w:tcPr>
          <w:p w14:paraId="32A81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54" w:type="pct"/>
            <w:tcBorders>
              <w:top w:val="nil"/>
              <w:left w:val="nil"/>
              <w:bottom w:val="single" w:color="000000" w:sz="8" w:space="0"/>
              <w:right w:val="single" w:color="000000" w:sz="8" w:space="0"/>
            </w:tcBorders>
            <w:shd w:val="clear" w:color="auto" w:fill="auto"/>
            <w:vAlign w:val="center"/>
          </w:tcPr>
          <w:p w14:paraId="08CFA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1364" w:type="pct"/>
            <w:gridSpan w:val="3"/>
            <w:tcBorders>
              <w:top w:val="nil"/>
              <w:left w:val="nil"/>
              <w:bottom w:val="single" w:color="000000" w:sz="8" w:space="0"/>
              <w:right w:val="single" w:color="000000" w:sz="8" w:space="0"/>
            </w:tcBorders>
            <w:shd w:val="clear" w:color="auto" w:fill="auto"/>
            <w:vAlign w:val="center"/>
          </w:tcPr>
          <w:p w14:paraId="2AD89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454" w:type="pct"/>
            <w:tcBorders>
              <w:top w:val="nil"/>
              <w:left w:val="nil"/>
              <w:bottom w:val="single" w:color="000000" w:sz="8" w:space="0"/>
              <w:right w:val="single" w:color="000000" w:sz="8" w:space="0"/>
            </w:tcBorders>
            <w:shd w:val="clear" w:color="auto" w:fill="auto"/>
            <w:vAlign w:val="center"/>
          </w:tcPr>
          <w:p w14:paraId="3D54C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pct"/>
            <w:tcBorders>
              <w:top w:val="nil"/>
              <w:left w:val="nil"/>
              <w:bottom w:val="single" w:color="000000" w:sz="8" w:space="0"/>
              <w:right w:val="single" w:color="000000" w:sz="8" w:space="0"/>
            </w:tcBorders>
            <w:shd w:val="clear" w:color="auto" w:fill="auto"/>
            <w:vAlign w:val="center"/>
          </w:tcPr>
          <w:p w14:paraId="02271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7966E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vMerge w:val="restart"/>
            <w:tcBorders>
              <w:top w:val="nil"/>
              <w:left w:val="nil"/>
              <w:bottom w:val="single" w:color="000000" w:sz="8" w:space="0"/>
              <w:right w:val="single" w:color="000000" w:sz="8" w:space="0"/>
            </w:tcBorders>
            <w:shd w:val="clear" w:color="auto" w:fill="auto"/>
            <w:vAlign w:val="center"/>
          </w:tcPr>
          <w:p w14:paraId="267628E6">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23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1F39DB38">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51275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54" w:type="pct"/>
            <w:tcBorders>
              <w:top w:val="nil"/>
              <w:left w:val="nil"/>
              <w:bottom w:val="single" w:color="000000" w:sz="8" w:space="0"/>
              <w:right w:val="single" w:color="000000" w:sz="8" w:space="0"/>
            </w:tcBorders>
            <w:shd w:val="clear" w:color="auto" w:fill="auto"/>
            <w:vAlign w:val="center"/>
          </w:tcPr>
          <w:p w14:paraId="1E425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54" w:type="pct"/>
            <w:tcBorders>
              <w:top w:val="nil"/>
              <w:left w:val="nil"/>
              <w:bottom w:val="single" w:color="000000" w:sz="8" w:space="0"/>
              <w:right w:val="single" w:color="000000" w:sz="8" w:space="0"/>
            </w:tcBorders>
            <w:shd w:val="clear" w:color="auto" w:fill="auto"/>
            <w:vAlign w:val="center"/>
          </w:tcPr>
          <w:p w14:paraId="6274A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1364" w:type="pct"/>
            <w:gridSpan w:val="3"/>
            <w:tcBorders>
              <w:top w:val="nil"/>
              <w:left w:val="nil"/>
              <w:bottom w:val="single" w:color="000000" w:sz="8" w:space="0"/>
              <w:right w:val="single" w:color="000000" w:sz="8" w:space="0"/>
            </w:tcBorders>
            <w:shd w:val="clear" w:color="auto" w:fill="auto"/>
            <w:vAlign w:val="center"/>
          </w:tcPr>
          <w:p w14:paraId="4120C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454" w:type="pct"/>
            <w:tcBorders>
              <w:top w:val="nil"/>
              <w:left w:val="nil"/>
              <w:bottom w:val="single" w:color="000000" w:sz="8" w:space="0"/>
              <w:right w:val="single" w:color="000000" w:sz="8" w:space="0"/>
            </w:tcBorders>
            <w:shd w:val="clear" w:color="auto" w:fill="auto"/>
            <w:vAlign w:val="center"/>
          </w:tcPr>
          <w:p w14:paraId="7233D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pct"/>
            <w:tcBorders>
              <w:top w:val="nil"/>
              <w:left w:val="nil"/>
              <w:bottom w:val="single" w:color="000000" w:sz="8" w:space="0"/>
              <w:right w:val="single" w:color="000000" w:sz="8" w:space="0"/>
            </w:tcBorders>
            <w:shd w:val="clear" w:color="auto" w:fill="auto"/>
            <w:vAlign w:val="center"/>
          </w:tcPr>
          <w:p w14:paraId="6AAB9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08A57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537B1E6C">
            <w:pPr>
              <w:jc w:val="left"/>
              <w:rPr>
                <w:rFonts w:hint="eastAsia" w:ascii="黑体" w:hAnsi="宋体" w:eastAsia="黑体" w:cs="黑体"/>
                <w:i/>
                <w:iCs/>
                <w:color w:val="000000"/>
                <w:sz w:val="18"/>
                <w:szCs w:val="18"/>
                <w:u w:val="none"/>
              </w:rPr>
            </w:pPr>
          </w:p>
        </w:tc>
      </w:tr>
      <w:tr w14:paraId="1A62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4421613B">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52FE9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54" w:type="pct"/>
            <w:tcBorders>
              <w:top w:val="nil"/>
              <w:left w:val="nil"/>
              <w:bottom w:val="single" w:color="000000" w:sz="8" w:space="0"/>
              <w:right w:val="single" w:color="000000" w:sz="8" w:space="0"/>
            </w:tcBorders>
            <w:shd w:val="clear" w:color="auto" w:fill="auto"/>
            <w:vAlign w:val="center"/>
          </w:tcPr>
          <w:p w14:paraId="62BB9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58000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4" w:type="pct"/>
            <w:gridSpan w:val="3"/>
            <w:tcBorders>
              <w:top w:val="nil"/>
              <w:left w:val="nil"/>
              <w:bottom w:val="single" w:color="000000" w:sz="8" w:space="0"/>
              <w:right w:val="single" w:color="000000" w:sz="8" w:space="0"/>
            </w:tcBorders>
            <w:shd w:val="clear" w:color="auto" w:fill="auto"/>
            <w:vAlign w:val="center"/>
          </w:tcPr>
          <w:p w14:paraId="151A5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5DC16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pct"/>
            <w:tcBorders>
              <w:top w:val="nil"/>
              <w:left w:val="nil"/>
              <w:bottom w:val="single" w:color="000000" w:sz="8" w:space="0"/>
              <w:right w:val="single" w:color="000000" w:sz="8" w:space="0"/>
            </w:tcBorders>
            <w:shd w:val="clear" w:color="auto" w:fill="auto"/>
            <w:vAlign w:val="center"/>
          </w:tcPr>
          <w:p w14:paraId="66EB6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7B1D9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70AEF088">
            <w:pPr>
              <w:jc w:val="left"/>
              <w:rPr>
                <w:rFonts w:hint="eastAsia" w:ascii="黑体" w:hAnsi="宋体" w:eastAsia="黑体" w:cs="黑体"/>
                <w:i/>
                <w:iCs/>
                <w:color w:val="000000"/>
                <w:sz w:val="18"/>
                <w:szCs w:val="18"/>
                <w:u w:val="none"/>
              </w:rPr>
            </w:pPr>
          </w:p>
        </w:tc>
      </w:tr>
      <w:tr w14:paraId="1C08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41B97A09">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596BF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54" w:type="pct"/>
            <w:tcBorders>
              <w:top w:val="nil"/>
              <w:left w:val="nil"/>
              <w:bottom w:val="single" w:color="000000" w:sz="8" w:space="0"/>
              <w:right w:val="single" w:color="000000" w:sz="8" w:space="0"/>
            </w:tcBorders>
            <w:shd w:val="clear" w:color="auto" w:fill="auto"/>
            <w:vAlign w:val="center"/>
          </w:tcPr>
          <w:p w14:paraId="69E77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202B1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4" w:type="pct"/>
            <w:gridSpan w:val="3"/>
            <w:tcBorders>
              <w:top w:val="nil"/>
              <w:left w:val="nil"/>
              <w:bottom w:val="single" w:color="000000" w:sz="8" w:space="0"/>
              <w:right w:val="single" w:color="000000" w:sz="8" w:space="0"/>
            </w:tcBorders>
            <w:shd w:val="clear" w:color="auto" w:fill="auto"/>
            <w:vAlign w:val="center"/>
          </w:tcPr>
          <w:p w14:paraId="15198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07A7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pct"/>
            <w:tcBorders>
              <w:top w:val="nil"/>
              <w:left w:val="nil"/>
              <w:bottom w:val="single" w:color="000000" w:sz="8" w:space="0"/>
              <w:right w:val="single" w:color="000000" w:sz="8" w:space="0"/>
            </w:tcBorders>
            <w:shd w:val="clear" w:color="auto" w:fill="auto"/>
            <w:vAlign w:val="center"/>
          </w:tcPr>
          <w:p w14:paraId="1DF9C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28436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34107159">
            <w:pPr>
              <w:jc w:val="left"/>
              <w:rPr>
                <w:rFonts w:hint="eastAsia" w:ascii="黑体" w:hAnsi="宋体" w:eastAsia="黑体" w:cs="黑体"/>
                <w:i/>
                <w:iCs/>
                <w:color w:val="000000"/>
                <w:sz w:val="18"/>
                <w:szCs w:val="18"/>
                <w:u w:val="none"/>
              </w:rPr>
            </w:pPr>
          </w:p>
        </w:tc>
      </w:tr>
      <w:tr w14:paraId="0820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5B704BAB">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6F7CA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54" w:type="pct"/>
            <w:tcBorders>
              <w:top w:val="nil"/>
              <w:left w:val="nil"/>
              <w:bottom w:val="single" w:color="000000" w:sz="8" w:space="0"/>
              <w:right w:val="single" w:color="000000" w:sz="8" w:space="0"/>
            </w:tcBorders>
            <w:shd w:val="clear" w:color="auto" w:fill="auto"/>
            <w:vAlign w:val="center"/>
          </w:tcPr>
          <w:p w14:paraId="6706CC72">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center"/>
          </w:tcPr>
          <w:p w14:paraId="37ED7CCE">
            <w:pPr>
              <w:jc w:val="center"/>
              <w:rPr>
                <w:rFonts w:hint="eastAsia" w:ascii="微软雅黑" w:hAnsi="微软雅黑" w:eastAsia="微软雅黑" w:cs="微软雅黑"/>
                <w:i/>
                <w:iCs/>
                <w:color w:val="000000"/>
                <w:sz w:val="16"/>
                <w:szCs w:val="16"/>
                <w:u w:val="none"/>
              </w:rPr>
            </w:pPr>
          </w:p>
        </w:tc>
        <w:tc>
          <w:tcPr>
            <w:tcW w:w="1364" w:type="pct"/>
            <w:gridSpan w:val="3"/>
            <w:tcBorders>
              <w:top w:val="nil"/>
              <w:left w:val="nil"/>
              <w:bottom w:val="single" w:color="000000" w:sz="8" w:space="0"/>
              <w:right w:val="single" w:color="000000" w:sz="8" w:space="0"/>
            </w:tcBorders>
            <w:shd w:val="clear" w:color="auto" w:fill="auto"/>
            <w:vAlign w:val="center"/>
          </w:tcPr>
          <w:p w14:paraId="48F06F3A">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center"/>
          </w:tcPr>
          <w:p w14:paraId="10057E8C">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center"/>
          </w:tcPr>
          <w:p w14:paraId="7BA20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38B8A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718D8A89">
            <w:pPr>
              <w:jc w:val="left"/>
              <w:rPr>
                <w:rFonts w:hint="eastAsia" w:ascii="黑体" w:hAnsi="宋体" w:eastAsia="黑体" w:cs="黑体"/>
                <w:i/>
                <w:iCs/>
                <w:color w:val="000000"/>
                <w:sz w:val="18"/>
                <w:szCs w:val="18"/>
                <w:u w:val="none"/>
              </w:rPr>
            </w:pPr>
          </w:p>
        </w:tc>
      </w:tr>
      <w:tr w14:paraId="3E17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70E8C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454" w:type="pct"/>
            <w:tcBorders>
              <w:top w:val="nil"/>
              <w:left w:val="nil"/>
              <w:bottom w:val="single" w:color="000000" w:sz="8" w:space="0"/>
              <w:right w:val="single" w:color="000000" w:sz="8" w:space="0"/>
            </w:tcBorders>
            <w:shd w:val="clear" w:color="auto" w:fill="auto"/>
            <w:vAlign w:val="center"/>
          </w:tcPr>
          <w:p w14:paraId="5024C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54" w:type="pct"/>
            <w:tcBorders>
              <w:top w:val="nil"/>
              <w:left w:val="nil"/>
              <w:bottom w:val="single" w:color="000000" w:sz="8" w:space="0"/>
              <w:right w:val="single" w:color="000000" w:sz="8" w:space="0"/>
            </w:tcBorders>
            <w:shd w:val="clear" w:color="auto" w:fill="auto"/>
            <w:vAlign w:val="center"/>
          </w:tcPr>
          <w:p w14:paraId="78E9F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54" w:type="pct"/>
            <w:tcBorders>
              <w:top w:val="nil"/>
              <w:left w:val="nil"/>
              <w:bottom w:val="single" w:color="000000" w:sz="8" w:space="0"/>
              <w:right w:val="single" w:color="000000" w:sz="8" w:space="0"/>
            </w:tcBorders>
            <w:shd w:val="clear" w:color="auto" w:fill="auto"/>
            <w:vAlign w:val="center"/>
          </w:tcPr>
          <w:p w14:paraId="39E05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54" w:type="pct"/>
            <w:tcBorders>
              <w:top w:val="nil"/>
              <w:left w:val="nil"/>
              <w:bottom w:val="single" w:color="000000" w:sz="8" w:space="0"/>
              <w:right w:val="single" w:color="000000" w:sz="8" w:space="0"/>
            </w:tcBorders>
            <w:shd w:val="clear" w:color="auto" w:fill="auto"/>
            <w:vAlign w:val="center"/>
          </w:tcPr>
          <w:p w14:paraId="0E7B4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54" w:type="pct"/>
            <w:tcBorders>
              <w:top w:val="nil"/>
              <w:left w:val="nil"/>
              <w:bottom w:val="single" w:color="000000" w:sz="8" w:space="0"/>
              <w:right w:val="single" w:color="000000" w:sz="8" w:space="0"/>
            </w:tcBorders>
            <w:shd w:val="clear" w:color="auto" w:fill="auto"/>
            <w:vAlign w:val="center"/>
          </w:tcPr>
          <w:p w14:paraId="3230D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55" w:type="pct"/>
            <w:tcBorders>
              <w:top w:val="nil"/>
              <w:left w:val="nil"/>
              <w:bottom w:val="single" w:color="000000" w:sz="8" w:space="0"/>
              <w:right w:val="single" w:color="000000" w:sz="8" w:space="0"/>
            </w:tcBorders>
            <w:shd w:val="clear" w:color="auto" w:fill="auto"/>
            <w:vAlign w:val="center"/>
          </w:tcPr>
          <w:p w14:paraId="2217D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54" w:type="pct"/>
            <w:tcBorders>
              <w:top w:val="nil"/>
              <w:left w:val="nil"/>
              <w:bottom w:val="single" w:color="000000" w:sz="8" w:space="0"/>
              <w:right w:val="single" w:color="000000" w:sz="8" w:space="0"/>
            </w:tcBorders>
            <w:shd w:val="clear" w:color="auto" w:fill="auto"/>
            <w:vAlign w:val="center"/>
          </w:tcPr>
          <w:p w14:paraId="42AD5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54" w:type="pct"/>
            <w:tcBorders>
              <w:top w:val="nil"/>
              <w:left w:val="nil"/>
              <w:bottom w:val="single" w:color="000000" w:sz="8" w:space="0"/>
              <w:right w:val="single" w:color="000000" w:sz="8" w:space="0"/>
            </w:tcBorders>
            <w:shd w:val="clear" w:color="auto" w:fill="auto"/>
            <w:vAlign w:val="center"/>
          </w:tcPr>
          <w:p w14:paraId="29565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37ACE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56" w:type="pct"/>
            <w:tcBorders>
              <w:top w:val="single" w:color="000000" w:sz="8" w:space="0"/>
              <w:left w:val="nil"/>
              <w:bottom w:val="single" w:color="000000" w:sz="8" w:space="0"/>
              <w:right w:val="single" w:color="000000" w:sz="8" w:space="0"/>
            </w:tcBorders>
            <w:shd w:val="clear" w:color="auto" w:fill="auto"/>
            <w:vAlign w:val="center"/>
          </w:tcPr>
          <w:p w14:paraId="7D305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374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58FF286A">
            <w:pPr>
              <w:jc w:val="center"/>
              <w:rPr>
                <w:rFonts w:hint="eastAsia" w:ascii="宋体" w:hAnsi="宋体" w:eastAsia="宋体" w:cs="宋体"/>
                <w:i w:val="0"/>
                <w:iCs w:val="0"/>
                <w:color w:val="000000"/>
                <w:sz w:val="18"/>
                <w:szCs w:val="18"/>
                <w:u w:val="none"/>
              </w:rPr>
            </w:pPr>
          </w:p>
        </w:tc>
        <w:tc>
          <w:tcPr>
            <w:tcW w:w="454" w:type="pct"/>
            <w:vMerge w:val="restart"/>
            <w:tcBorders>
              <w:top w:val="nil"/>
              <w:left w:val="nil"/>
              <w:bottom w:val="single" w:color="000000" w:sz="8" w:space="0"/>
              <w:right w:val="single" w:color="000000" w:sz="8" w:space="0"/>
            </w:tcBorders>
            <w:shd w:val="clear" w:color="auto" w:fill="auto"/>
            <w:vAlign w:val="center"/>
          </w:tcPr>
          <w:p w14:paraId="0AA35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54" w:type="pct"/>
            <w:vMerge w:val="restart"/>
            <w:tcBorders>
              <w:top w:val="nil"/>
              <w:left w:val="nil"/>
              <w:bottom w:val="single" w:color="000000" w:sz="8" w:space="0"/>
              <w:right w:val="single" w:color="000000" w:sz="8" w:space="0"/>
            </w:tcBorders>
            <w:shd w:val="clear" w:color="auto" w:fill="auto"/>
            <w:vAlign w:val="center"/>
          </w:tcPr>
          <w:p w14:paraId="73B6F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54" w:type="pct"/>
            <w:tcBorders>
              <w:top w:val="nil"/>
              <w:left w:val="nil"/>
              <w:bottom w:val="single" w:color="000000" w:sz="8" w:space="0"/>
              <w:right w:val="single" w:color="000000" w:sz="8" w:space="0"/>
            </w:tcBorders>
            <w:shd w:val="clear" w:color="auto" w:fill="auto"/>
            <w:vAlign w:val="center"/>
          </w:tcPr>
          <w:p w14:paraId="6F74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购买影视剧版权集数</w:t>
            </w:r>
          </w:p>
        </w:tc>
        <w:tc>
          <w:tcPr>
            <w:tcW w:w="454" w:type="pct"/>
            <w:tcBorders>
              <w:top w:val="nil"/>
              <w:left w:val="nil"/>
              <w:bottom w:val="single" w:color="000000" w:sz="8" w:space="0"/>
              <w:right w:val="single" w:color="000000" w:sz="8" w:space="0"/>
            </w:tcBorders>
            <w:shd w:val="clear" w:color="auto" w:fill="auto"/>
            <w:vAlign w:val="center"/>
          </w:tcPr>
          <w:p w14:paraId="3BC6C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662BA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455" w:type="pct"/>
            <w:tcBorders>
              <w:top w:val="nil"/>
              <w:left w:val="nil"/>
              <w:bottom w:val="single" w:color="000000" w:sz="8" w:space="0"/>
              <w:right w:val="single" w:color="000000" w:sz="8" w:space="0"/>
            </w:tcBorders>
            <w:shd w:val="clear" w:color="auto" w:fill="auto"/>
            <w:vAlign w:val="center"/>
          </w:tcPr>
          <w:p w14:paraId="6CCEC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w:t>
            </w:r>
          </w:p>
        </w:tc>
        <w:tc>
          <w:tcPr>
            <w:tcW w:w="454" w:type="pct"/>
            <w:tcBorders>
              <w:top w:val="nil"/>
              <w:left w:val="nil"/>
              <w:bottom w:val="single" w:color="000000" w:sz="8" w:space="0"/>
              <w:right w:val="single" w:color="000000" w:sz="8" w:space="0"/>
            </w:tcBorders>
            <w:shd w:val="clear" w:color="auto" w:fill="auto"/>
            <w:vAlign w:val="center"/>
          </w:tcPr>
          <w:p w14:paraId="6CAA1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w:t>
            </w:r>
          </w:p>
        </w:tc>
        <w:tc>
          <w:tcPr>
            <w:tcW w:w="454" w:type="pct"/>
            <w:tcBorders>
              <w:top w:val="nil"/>
              <w:left w:val="nil"/>
              <w:bottom w:val="single" w:color="000000" w:sz="8" w:space="0"/>
              <w:right w:val="single" w:color="000000" w:sz="8" w:space="0"/>
            </w:tcBorders>
            <w:shd w:val="clear" w:color="auto" w:fill="auto"/>
            <w:vAlign w:val="center"/>
          </w:tcPr>
          <w:p w14:paraId="3F0F6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2678E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417A4915">
            <w:pPr>
              <w:jc w:val="center"/>
              <w:rPr>
                <w:rFonts w:hint="eastAsia" w:ascii="微软雅黑" w:hAnsi="微软雅黑" w:eastAsia="微软雅黑" w:cs="微软雅黑"/>
                <w:i/>
                <w:iCs/>
                <w:color w:val="000000"/>
                <w:sz w:val="16"/>
                <w:szCs w:val="16"/>
                <w:u w:val="none"/>
              </w:rPr>
            </w:pPr>
          </w:p>
        </w:tc>
      </w:tr>
      <w:tr w14:paraId="5586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21EB94A2">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0B62271D">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6DA0A3DF">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82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购买栏目节目</w:t>
            </w:r>
          </w:p>
        </w:tc>
        <w:tc>
          <w:tcPr>
            <w:tcW w:w="454" w:type="pct"/>
            <w:tcBorders>
              <w:top w:val="nil"/>
              <w:left w:val="nil"/>
              <w:bottom w:val="single" w:color="000000" w:sz="8" w:space="0"/>
              <w:right w:val="single" w:color="000000" w:sz="8" w:space="0"/>
            </w:tcBorders>
            <w:shd w:val="clear" w:color="auto" w:fill="auto"/>
            <w:vAlign w:val="center"/>
          </w:tcPr>
          <w:p w14:paraId="67391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70207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455" w:type="pct"/>
            <w:tcBorders>
              <w:top w:val="nil"/>
              <w:left w:val="nil"/>
              <w:bottom w:val="single" w:color="000000" w:sz="8" w:space="0"/>
              <w:right w:val="single" w:color="000000" w:sz="8" w:space="0"/>
            </w:tcBorders>
            <w:shd w:val="clear" w:color="auto" w:fill="auto"/>
            <w:vAlign w:val="center"/>
          </w:tcPr>
          <w:p w14:paraId="2387C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w:t>
            </w:r>
          </w:p>
        </w:tc>
        <w:tc>
          <w:tcPr>
            <w:tcW w:w="454" w:type="pct"/>
            <w:tcBorders>
              <w:top w:val="nil"/>
              <w:left w:val="nil"/>
              <w:bottom w:val="single" w:color="000000" w:sz="8" w:space="0"/>
              <w:right w:val="single" w:color="000000" w:sz="8" w:space="0"/>
            </w:tcBorders>
            <w:shd w:val="clear" w:color="auto" w:fill="auto"/>
            <w:vAlign w:val="center"/>
          </w:tcPr>
          <w:p w14:paraId="4D71C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454" w:type="pct"/>
            <w:tcBorders>
              <w:top w:val="nil"/>
              <w:left w:val="nil"/>
              <w:bottom w:val="single" w:color="000000" w:sz="8" w:space="0"/>
              <w:right w:val="single" w:color="000000" w:sz="8" w:space="0"/>
            </w:tcBorders>
            <w:shd w:val="clear" w:color="auto" w:fill="auto"/>
            <w:vAlign w:val="center"/>
          </w:tcPr>
          <w:p w14:paraId="7C028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1E1F2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4C4BBB89">
            <w:pPr>
              <w:keepNext w:val="0"/>
              <w:keepLines w:val="0"/>
              <w:widowControl/>
              <w:suppressLineNumbers w:val="0"/>
              <w:jc w:val="center"/>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根据实际需要</w:t>
            </w:r>
            <w:r>
              <w:rPr>
                <w:rFonts w:hint="eastAsia" w:ascii="微软雅黑" w:hAnsi="微软雅黑" w:eastAsia="微软雅黑" w:cs="微软雅黑"/>
                <w:i/>
                <w:iCs/>
                <w:color w:val="000000"/>
                <w:kern w:val="0"/>
                <w:sz w:val="12"/>
                <w:szCs w:val="12"/>
                <w:u w:val="none"/>
                <w:lang w:val="en-US" w:eastAsia="zh-CN" w:bidi="ar"/>
              </w:rPr>
              <w:br w:type="textWrapping"/>
            </w:r>
            <w:r>
              <w:rPr>
                <w:rFonts w:hint="eastAsia" w:ascii="微软雅黑" w:hAnsi="微软雅黑" w:eastAsia="微软雅黑" w:cs="微软雅黑"/>
                <w:i/>
                <w:iCs/>
                <w:color w:val="000000"/>
                <w:kern w:val="0"/>
                <w:sz w:val="12"/>
                <w:szCs w:val="12"/>
                <w:u w:val="none"/>
                <w:lang w:val="en-US" w:eastAsia="zh-CN" w:bidi="ar"/>
              </w:rPr>
              <w:t>进行购买</w:t>
            </w:r>
          </w:p>
        </w:tc>
      </w:tr>
      <w:tr w14:paraId="04E3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250EA784">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1DF79D1F">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15164E91">
            <w:pPr>
              <w:jc w:val="center"/>
              <w:rPr>
                <w:rFonts w:hint="eastAsia" w:ascii="宋体" w:hAnsi="宋体" w:eastAsia="宋体" w:cs="宋体"/>
                <w:i w:val="0"/>
                <w:iCs w:val="0"/>
                <w:color w:val="000000"/>
                <w:sz w:val="18"/>
                <w:szCs w:val="1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F5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购买少儿节目</w:t>
            </w:r>
          </w:p>
        </w:tc>
        <w:tc>
          <w:tcPr>
            <w:tcW w:w="454" w:type="pct"/>
            <w:tcBorders>
              <w:top w:val="nil"/>
              <w:left w:val="nil"/>
              <w:bottom w:val="single" w:color="000000" w:sz="8" w:space="0"/>
              <w:right w:val="single" w:color="000000" w:sz="8" w:space="0"/>
            </w:tcBorders>
            <w:shd w:val="clear" w:color="auto" w:fill="auto"/>
            <w:vAlign w:val="center"/>
          </w:tcPr>
          <w:p w14:paraId="0154C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48D58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455" w:type="pct"/>
            <w:tcBorders>
              <w:top w:val="nil"/>
              <w:left w:val="nil"/>
              <w:bottom w:val="single" w:color="000000" w:sz="8" w:space="0"/>
              <w:right w:val="single" w:color="000000" w:sz="8" w:space="0"/>
            </w:tcBorders>
            <w:shd w:val="clear" w:color="auto" w:fill="auto"/>
            <w:vAlign w:val="center"/>
          </w:tcPr>
          <w:p w14:paraId="21D81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w:t>
            </w:r>
          </w:p>
        </w:tc>
        <w:tc>
          <w:tcPr>
            <w:tcW w:w="454" w:type="pct"/>
            <w:tcBorders>
              <w:top w:val="nil"/>
              <w:left w:val="nil"/>
              <w:bottom w:val="single" w:color="000000" w:sz="8" w:space="0"/>
              <w:right w:val="single" w:color="000000" w:sz="8" w:space="0"/>
            </w:tcBorders>
            <w:shd w:val="clear" w:color="auto" w:fill="auto"/>
            <w:vAlign w:val="center"/>
          </w:tcPr>
          <w:p w14:paraId="3D388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54" w:type="pct"/>
            <w:tcBorders>
              <w:top w:val="nil"/>
              <w:left w:val="nil"/>
              <w:bottom w:val="single" w:color="000000" w:sz="8" w:space="0"/>
              <w:right w:val="single" w:color="000000" w:sz="8" w:space="0"/>
            </w:tcBorders>
            <w:shd w:val="clear" w:color="auto" w:fill="auto"/>
            <w:vAlign w:val="center"/>
          </w:tcPr>
          <w:p w14:paraId="759CC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324D8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0A13984E">
            <w:pPr>
              <w:keepNext w:val="0"/>
              <w:keepLines w:val="0"/>
              <w:widowControl/>
              <w:suppressLineNumbers w:val="0"/>
              <w:jc w:val="center"/>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根据实际需要</w:t>
            </w:r>
            <w:r>
              <w:rPr>
                <w:rFonts w:hint="eastAsia" w:ascii="微软雅黑" w:hAnsi="微软雅黑" w:eastAsia="微软雅黑" w:cs="微软雅黑"/>
                <w:i/>
                <w:iCs/>
                <w:color w:val="000000"/>
                <w:kern w:val="0"/>
                <w:sz w:val="12"/>
                <w:szCs w:val="12"/>
                <w:u w:val="none"/>
                <w:lang w:val="en-US" w:eastAsia="zh-CN" w:bidi="ar"/>
              </w:rPr>
              <w:br w:type="textWrapping"/>
            </w:r>
            <w:r>
              <w:rPr>
                <w:rFonts w:hint="eastAsia" w:ascii="微软雅黑" w:hAnsi="微软雅黑" w:eastAsia="微软雅黑" w:cs="微软雅黑"/>
                <w:i/>
                <w:iCs/>
                <w:color w:val="000000"/>
                <w:kern w:val="0"/>
                <w:sz w:val="12"/>
                <w:szCs w:val="12"/>
                <w:u w:val="none"/>
                <w:lang w:val="en-US" w:eastAsia="zh-CN" w:bidi="ar"/>
              </w:rPr>
              <w:t>进行购买</w:t>
            </w:r>
          </w:p>
        </w:tc>
      </w:tr>
      <w:tr w14:paraId="6D62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7D9EE77F">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756D9032">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2A607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54" w:type="pct"/>
            <w:tcBorders>
              <w:top w:val="nil"/>
              <w:left w:val="nil"/>
              <w:bottom w:val="single" w:color="000000" w:sz="8" w:space="0"/>
              <w:right w:val="single" w:color="000000" w:sz="8" w:space="0"/>
            </w:tcBorders>
            <w:shd w:val="clear" w:color="auto" w:fill="auto"/>
            <w:vAlign w:val="center"/>
          </w:tcPr>
          <w:p w14:paraId="6FA9D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版权购买准确率</w:t>
            </w:r>
          </w:p>
        </w:tc>
        <w:tc>
          <w:tcPr>
            <w:tcW w:w="454" w:type="pct"/>
            <w:tcBorders>
              <w:top w:val="nil"/>
              <w:left w:val="nil"/>
              <w:bottom w:val="single" w:color="000000" w:sz="8" w:space="0"/>
              <w:right w:val="single" w:color="000000" w:sz="8" w:space="0"/>
            </w:tcBorders>
            <w:shd w:val="clear" w:color="auto" w:fill="auto"/>
            <w:vAlign w:val="center"/>
          </w:tcPr>
          <w:p w14:paraId="03D5B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3F5D0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5" w:type="pct"/>
            <w:tcBorders>
              <w:top w:val="nil"/>
              <w:left w:val="nil"/>
              <w:bottom w:val="single" w:color="000000" w:sz="8" w:space="0"/>
              <w:right w:val="single" w:color="000000" w:sz="8" w:space="0"/>
            </w:tcBorders>
            <w:shd w:val="clear" w:color="auto" w:fill="auto"/>
            <w:vAlign w:val="center"/>
          </w:tcPr>
          <w:p w14:paraId="6700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79B3D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4" w:type="pct"/>
            <w:tcBorders>
              <w:top w:val="nil"/>
              <w:left w:val="nil"/>
              <w:bottom w:val="single" w:color="000000" w:sz="8" w:space="0"/>
              <w:right w:val="single" w:color="000000" w:sz="8" w:space="0"/>
            </w:tcBorders>
            <w:shd w:val="clear" w:color="auto" w:fill="auto"/>
            <w:vAlign w:val="center"/>
          </w:tcPr>
          <w:p w14:paraId="3B5BE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793D9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15AF8599">
            <w:pPr>
              <w:jc w:val="center"/>
              <w:rPr>
                <w:rFonts w:hint="eastAsia" w:ascii="微软雅黑" w:hAnsi="微软雅黑" w:eastAsia="微软雅黑" w:cs="微软雅黑"/>
                <w:i/>
                <w:iCs/>
                <w:color w:val="000000"/>
                <w:sz w:val="16"/>
                <w:szCs w:val="16"/>
                <w:u w:val="none"/>
              </w:rPr>
            </w:pPr>
          </w:p>
        </w:tc>
      </w:tr>
      <w:tr w14:paraId="204B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119DA4AB">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23B49B60">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293A7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54" w:type="pct"/>
            <w:tcBorders>
              <w:top w:val="nil"/>
              <w:left w:val="nil"/>
              <w:bottom w:val="single" w:color="000000" w:sz="8" w:space="0"/>
              <w:right w:val="single" w:color="000000" w:sz="8" w:space="0"/>
            </w:tcBorders>
            <w:shd w:val="clear" w:color="auto" w:fill="auto"/>
            <w:vAlign w:val="center"/>
          </w:tcPr>
          <w:p w14:paraId="53FCC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版权合同签订及时性</w:t>
            </w:r>
          </w:p>
        </w:tc>
        <w:tc>
          <w:tcPr>
            <w:tcW w:w="454" w:type="pct"/>
            <w:tcBorders>
              <w:top w:val="nil"/>
              <w:left w:val="nil"/>
              <w:bottom w:val="single" w:color="000000" w:sz="8" w:space="0"/>
              <w:right w:val="single" w:color="000000" w:sz="8" w:space="0"/>
            </w:tcBorders>
            <w:shd w:val="clear" w:color="auto" w:fill="auto"/>
            <w:vAlign w:val="center"/>
          </w:tcPr>
          <w:p w14:paraId="32814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54" w:type="pct"/>
            <w:tcBorders>
              <w:top w:val="nil"/>
              <w:left w:val="nil"/>
              <w:bottom w:val="single" w:color="000000" w:sz="8" w:space="0"/>
              <w:right w:val="single" w:color="000000" w:sz="8" w:space="0"/>
            </w:tcBorders>
            <w:shd w:val="clear" w:color="auto" w:fill="auto"/>
            <w:vAlign w:val="center"/>
          </w:tcPr>
          <w:p w14:paraId="348E2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455" w:type="pct"/>
            <w:tcBorders>
              <w:top w:val="nil"/>
              <w:left w:val="nil"/>
              <w:bottom w:val="single" w:color="000000" w:sz="8" w:space="0"/>
              <w:right w:val="single" w:color="000000" w:sz="8" w:space="0"/>
            </w:tcBorders>
            <w:shd w:val="clear" w:color="auto" w:fill="auto"/>
            <w:vAlign w:val="center"/>
          </w:tcPr>
          <w:p w14:paraId="22B3F1F0">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78053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54" w:type="pct"/>
            <w:tcBorders>
              <w:top w:val="nil"/>
              <w:left w:val="nil"/>
              <w:bottom w:val="single" w:color="000000" w:sz="8" w:space="0"/>
              <w:right w:val="single" w:color="000000" w:sz="8" w:space="0"/>
            </w:tcBorders>
            <w:shd w:val="clear" w:color="auto" w:fill="auto"/>
            <w:vAlign w:val="center"/>
          </w:tcPr>
          <w:p w14:paraId="2C3AC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7B6B8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2AA48045">
            <w:pPr>
              <w:jc w:val="center"/>
              <w:rPr>
                <w:rFonts w:hint="eastAsia" w:ascii="微软雅黑" w:hAnsi="微软雅黑" w:eastAsia="微软雅黑" w:cs="微软雅黑"/>
                <w:i/>
                <w:iCs/>
                <w:color w:val="000000"/>
                <w:sz w:val="16"/>
                <w:szCs w:val="16"/>
                <w:u w:val="none"/>
              </w:rPr>
            </w:pPr>
          </w:p>
        </w:tc>
      </w:tr>
      <w:tr w14:paraId="2B4F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5B5BB973">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4AD957BF">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606F9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54" w:type="pct"/>
            <w:tcBorders>
              <w:top w:val="nil"/>
              <w:left w:val="nil"/>
              <w:bottom w:val="single" w:color="000000" w:sz="8" w:space="0"/>
              <w:right w:val="single" w:color="000000" w:sz="8" w:space="0"/>
            </w:tcBorders>
            <w:shd w:val="clear" w:color="auto" w:fill="auto"/>
            <w:vAlign w:val="center"/>
          </w:tcPr>
          <w:p w14:paraId="16E5D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购买影视剧版权成本</w:t>
            </w:r>
          </w:p>
        </w:tc>
        <w:tc>
          <w:tcPr>
            <w:tcW w:w="454" w:type="pct"/>
            <w:tcBorders>
              <w:top w:val="nil"/>
              <w:left w:val="nil"/>
              <w:bottom w:val="single" w:color="000000" w:sz="8" w:space="0"/>
              <w:right w:val="single" w:color="000000" w:sz="8" w:space="0"/>
            </w:tcBorders>
            <w:shd w:val="clear" w:color="auto" w:fill="auto"/>
            <w:vAlign w:val="center"/>
          </w:tcPr>
          <w:p w14:paraId="064D9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55582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455" w:type="pct"/>
            <w:tcBorders>
              <w:top w:val="nil"/>
              <w:left w:val="nil"/>
              <w:bottom w:val="single" w:color="000000" w:sz="8" w:space="0"/>
              <w:right w:val="single" w:color="000000" w:sz="8" w:space="0"/>
            </w:tcBorders>
            <w:shd w:val="clear" w:color="auto" w:fill="auto"/>
            <w:vAlign w:val="center"/>
          </w:tcPr>
          <w:p w14:paraId="60736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54" w:type="pct"/>
            <w:tcBorders>
              <w:top w:val="nil"/>
              <w:left w:val="nil"/>
              <w:bottom w:val="single" w:color="000000" w:sz="8" w:space="0"/>
              <w:right w:val="single" w:color="000000" w:sz="8" w:space="0"/>
            </w:tcBorders>
            <w:shd w:val="clear" w:color="auto" w:fill="auto"/>
            <w:vAlign w:val="center"/>
          </w:tcPr>
          <w:p w14:paraId="71F46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4" w:type="pct"/>
            <w:tcBorders>
              <w:top w:val="nil"/>
              <w:left w:val="nil"/>
              <w:bottom w:val="single" w:color="000000" w:sz="8" w:space="0"/>
              <w:right w:val="single" w:color="000000" w:sz="8" w:space="0"/>
            </w:tcBorders>
            <w:shd w:val="clear" w:color="auto" w:fill="auto"/>
            <w:vAlign w:val="center"/>
          </w:tcPr>
          <w:p w14:paraId="76175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06AC8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3544CF4D">
            <w:pPr>
              <w:jc w:val="center"/>
              <w:rPr>
                <w:rFonts w:hint="eastAsia" w:ascii="微软雅黑" w:hAnsi="微软雅黑" w:eastAsia="微软雅黑" w:cs="微软雅黑"/>
                <w:i/>
                <w:iCs/>
                <w:color w:val="000000"/>
                <w:sz w:val="16"/>
                <w:szCs w:val="16"/>
                <w:u w:val="none"/>
              </w:rPr>
            </w:pPr>
          </w:p>
        </w:tc>
      </w:tr>
      <w:tr w14:paraId="324C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064A221C">
            <w:pPr>
              <w:jc w:val="center"/>
              <w:rPr>
                <w:rFonts w:hint="eastAsia" w:ascii="宋体" w:hAnsi="宋体" w:eastAsia="宋体" w:cs="宋体"/>
                <w:i w:val="0"/>
                <w:iCs w:val="0"/>
                <w:color w:val="000000"/>
                <w:sz w:val="18"/>
                <w:szCs w:val="18"/>
                <w:u w:val="none"/>
              </w:rPr>
            </w:pPr>
          </w:p>
        </w:tc>
        <w:tc>
          <w:tcPr>
            <w:tcW w:w="454" w:type="pct"/>
            <w:vMerge w:val="restart"/>
            <w:tcBorders>
              <w:top w:val="nil"/>
              <w:left w:val="nil"/>
              <w:bottom w:val="single" w:color="000000" w:sz="8" w:space="0"/>
              <w:right w:val="single" w:color="000000" w:sz="8" w:space="0"/>
            </w:tcBorders>
            <w:shd w:val="clear" w:color="auto" w:fill="auto"/>
            <w:vAlign w:val="center"/>
          </w:tcPr>
          <w:p w14:paraId="3E877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54" w:type="pct"/>
            <w:tcBorders>
              <w:top w:val="nil"/>
              <w:left w:val="nil"/>
              <w:bottom w:val="single" w:color="000000" w:sz="8" w:space="0"/>
              <w:right w:val="single" w:color="000000" w:sz="8" w:space="0"/>
            </w:tcBorders>
            <w:shd w:val="clear" w:color="auto" w:fill="auto"/>
            <w:vAlign w:val="center"/>
          </w:tcPr>
          <w:p w14:paraId="1389C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54" w:type="pct"/>
            <w:tcBorders>
              <w:top w:val="nil"/>
              <w:left w:val="nil"/>
              <w:bottom w:val="single" w:color="000000" w:sz="8" w:space="0"/>
              <w:right w:val="single" w:color="000000" w:sz="8" w:space="0"/>
            </w:tcBorders>
            <w:shd w:val="clear" w:color="auto" w:fill="auto"/>
            <w:vAlign w:val="center"/>
          </w:tcPr>
          <w:p w14:paraId="4A66F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电视节目投入使用率</w:t>
            </w:r>
          </w:p>
        </w:tc>
        <w:tc>
          <w:tcPr>
            <w:tcW w:w="454" w:type="pct"/>
            <w:tcBorders>
              <w:top w:val="nil"/>
              <w:left w:val="nil"/>
              <w:bottom w:val="single" w:color="000000" w:sz="8" w:space="0"/>
              <w:right w:val="single" w:color="000000" w:sz="8" w:space="0"/>
            </w:tcBorders>
            <w:shd w:val="clear" w:color="auto" w:fill="auto"/>
            <w:vAlign w:val="center"/>
          </w:tcPr>
          <w:p w14:paraId="1C115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58E5F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5" w:type="pct"/>
            <w:tcBorders>
              <w:top w:val="nil"/>
              <w:left w:val="nil"/>
              <w:bottom w:val="single" w:color="000000" w:sz="8" w:space="0"/>
              <w:right w:val="single" w:color="000000" w:sz="8" w:space="0"/>
            </w:tcBorders>
            <w:shd w:val="clear" w:color="auto" w:fill="auto"/>
            <w:vAlign w:val="center"/>
          </w:tcPr>
          <w:p w14:paraId="27A5D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1BB45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54" w:type="pct"/>
            <w:tcBorders>
              <w:top w:val="nil"/>
              <w:left w:val="nil"/>
              <w:bottom w:val="single" w:color="000000" w:sz="8" w:space="0"/>
              <w:right w:val="single" w:color="000000" w:sz="8" w:space="0"/>
            </w:tcBorders>
            <w:shd w:val="clear" w:color="auto" w:fill="auto"/>
            <w:vAlign w:val="center"/>
          </w:tcPr>
          <w:p w14:paraId="39DE8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4D66C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6B090535">
            <w:pPr>
              <w:jc w:val="center"/>
              <w:rPr>
                <w:rFonts w:hint="eastAsia" w:ascii="微软雅黑" w:hAnsi="微软雅黑" w:eastAsia="微软雅黑" w:cs="微软雅黑"/>
                <w:i/>
                <w:iCs/>
                <w:color w:val="000000"/>
                <w:sz w:val="16"/>
                <w:szCs w:val="16"/>
                <w:u w:val="none"/>
              </w:rPr>
            </w:pPr>
          </w:p>
        </w:tc>
      </w:tr>
      <w:tr w14:paraId="4B31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48BDBB06">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4A186CE7">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7E9EE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454" w:type="pct"/>
            <w:tcBorders>
              <w:top w:val="nil"/>
              <w:left w:val="nil"/>
              <w:bottom w:val="single" w:color="000000" w:sz="8" w:space="0"/>
              <w:right w:val="single" w:color="000000" w:sz="8" w:space="0"/>
            </w:tcBorders>
            <w:shd w:val="clear" w:color="auto" w:fill="auto"/>
            <w:vAlign w:val="center"/>
          </w:tcPr>
          <w:p w14:paraId="1BE6E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节目使用年限</w:t>
            </w:r>
          </w:p>
        </w:tc>
        <w:tc>
          <w:tcPr>
            <w:tcW w:w="454" w:type="pct"/>
            <w:tcBorders>
              <w:top w:val="nil"/>
              <w:left w:val="nil"/>
              <w:bottom w:val="single" w:color="000000" w:sz="8" w:space="0"/>
              <w:right w:val="single" w:color="000000" w:sz="8" w:space="0"/>
            </w:tcBorders>
            <w:shd w:val="clear" w:color="auto" w:fill="auto"/>
            <w:vAlign w:val="center"/>
          </w:tcPr>
          <w:p w14:paraId="68333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3ABDC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5" w:type="pct"/>
            <w:tcBorders>
              <w:top w:val="nil"/>
              <w:left w:val="nil"/>
              <w:bottom w:val="single" w:color="000000" w:sz="8" w:space="0"/>
              <w:right w:val="single" w:color="000000" w:sz="8" w:space="0"/>
            </w:tcBorders>
            <w:shd w:val="clear" w:color="auto" w:fill="auto"/>
            <w:vAlign w:val="center"/>
          </w:tcPr>
          <w:p w14:paraId="1DB50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54" w:type="pct"/>
            <w:tcBorders>
              <w:top w:val="nil"/>
              <w:left w:val="nil"/>
              <w:bottom w:val="single" w:color="000000" w:sz="8" w:space="0"/>
              <w:right w:val="single" w:color="000000" w:sz="8" w:space="0"/>
            </w:tcBorders>
            <w:shd w:val="clear" w:color="auto" w:fill="auto"/>
            <w:vAlign w:val="center"/>
          </w:tcPr>
          <w:p w14:paraId="6590B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54" w:type="pct"/>
            <w:tcBorders>
              <w:top w:val="nil"/>
              <w:left w:val="nil"/>
              <w:bottom w:val="single" w:color="000000" w:sz="8" w:space="0"/>
              <w:right w:val="single" w:color="000000" w:sz="8" w:space="0"/>
            </w:tcBorders>
            <w:shd w:val="clear" w:color="auto" w:fill="auto"/>
            <w:vAlign w:val="center"/>
          </w:tcPr>
          <w:p w14:paraId="41C16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4404D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775729DB">
            <w:pPr>
              <w:jc w:val="center"/>
              <w:rPr>
                <w:rFonts w:hint="eastAsia" w:ascii="微软雅黑" w:hAnsi="微软雅黑" w:eastAsia="微软雅黑" w:cs="微软雅黑"/>
                <w:i/>
                <w:iCs/>
                <w:color w:val="000000"/>
                <w:sz w:val="16"/>
                <w:szCs w:val="16"/>
                <w:u w:val="none"/>
              </w:rPr>
            </w:pPr>
          </w:p>
        </w:tc>
      </w:tr>
      <w:tr w14:paraId="2B7C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77BC8384">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4180E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54" w:type="pct"/>
            <w:tcBorders>
              <w:top w:val="nil"/>
              <w:left w:val="nil"/>
              <w:bottom w:val="single" w:color="000000" w:sz="8" w:space="0"/>
              <w:right w:val="single" w:color="000000" w:sz="8" w:space="0"/>
            </w:tcBorders>
            <w:shd w:val="clear" w:color="auto" w:fill="auto"/>
            <w:vAlign w:val="center"/>
          </w:tcPr>
          <w:p w14:paraId="49D35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54" w:type="pct"/>
            <w:tcBorders>
              <w:top w:val="nil"/>
              <w:left w:val="nil"/>
              <w:bottom w:val="single" w:color="000000" w:sz="8" w:space="0"/>
              <w:right w:val="single" w:color="000000" w:sz="8" w:space="0"/>
            </w:tcBorders>
            <w:shd w:val="clear" w:color="auto" w:fill="auto"/>
            <w:vAlign w:val="center"/>
          </w:tcPr>
          <w:p w14:paraId="16568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454" w:type="pct"/>
            <w:tcBorders>
              <w:top w:val="nil"/>
              <w:left w:val="nil"/>
              <w:bottom w:val="single" w:color="000000" w:sz="8" w:space="0"/>
              <w:right w:val="single" w:color="000000" w:sz="8" w:space="0"/>
            </w:tcBorders>
            <w:shd w:val="clear" w:color="auto" w:fill="auto"/>
            <w:vAlign w:val="center"/>
          </w:tcPr>
          <w:p w14:paraId="526B4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43C60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55" w:type="pct"/>
            <w:tcBorders>
              <w:top w:val="nil"/>
              <w:left w:val="nil"/>
              <w:bottom w:val="single" w:color="000000" w:sz="8" w:space="0"/>
              <w:right w:val="single" w:color="000000" w:sz="8" w:space="0"/>
            </w:tcBorders>
            <w:shd w:val="clear" w:color="auto" w:fill="auto"/>
            <w:vAlign w:val="center"/>
          </w:tcPr>
          <w:p w14:paraId="63A5D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7199A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5BBBF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1A899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7AAAC98E">
            <w:pPr>
              <w:jc w:val="center"/>
              <w:rPr>
                <w:rFonts w:hint="eastAsia" w:ascii="微软雅黑" w:hAnsi="微软雅黑" w:eastAsia="微软雅黑" w:cs="微软雅黑"/>
                <w:i/>
                <w:iCs/>
                <w:color w:val="000000"/>
                <w:sz w:val="16"/>
                <w:szCs w:val="16"/>
                <w:u w:val="none"/>
              </w:rPr>
            </w:pPr>
          </w:p>
        </w:tc>
      </w:tr>
      <w:tr w14:paraId="676E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35" w:type="pct"/>
            <w:gridSpan w:val="8"/>
            <w:tcBorders>
              <w:top w:val="nil"/>
              <w:left w:val="single" w:color="000000" w:sz="8" w:space="0"/>
              <w:bottom w:val="single" w:color="000000" w:sz="8" w:space="0"/>
              <w:right w:val="single" w:color="000000" w:sz="8" w:space="0"/>
            </w:tcBorders>
            <w:shd w:val="clear" w:color="auto" w:fill="auto"/>
            <w:vAlign w:val="center"/>
          </w:tcPr>
          <w:p w14:paraId="26D9D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54" w:type="pct"/>
            <w:tcBorders>
              <w:top w:val="nil"/>
              <w:left w:val="nil"/>
              <w:bottom w:val="single" w:color="000000" w:sz="8" w:space="0"/>
              <w:right w:val="single" w:color="000000" w:sz="8" w:space="0"/>
            </w:tcBorders>
            <w:shd w:val="clear" w:color="auto" w:fill="auto"/>
            <w:vAlign w:val="center"/>
          </w:tcPr>
          <w:p w14:paraId="539F43FB">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275C6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56" w:type="pct"/>
            <w:tcBorders>
              <w:top w:val="nil"/>
              <w:left w:val="nil"/>
              <w:bottom w:val="single" w:color="000000" w:sz="8" w:space="0"/>
              <w:right w:val="single" w:color="000000" w:sz="8" w:space="0"/>
            </w:tcBorders>
            <w:shd w:val="clear" w:color="auto" w:fill="auto"/>
            <w:vAlign w:val="center"/>
          </w:tcPr>
          <w:p w14:paraId="3CD6E5F3">
            <w:pPr>
              <w:jc w:val="both"/>
              <w:rPr>
                <w:rFonts w:hint="eastAsia" w:ascii="宋体" w:hAnsi="宋体" w:eastAsia="宋体" w:cs="宋体"/>
                <w:i w:val="0"/>
                <w:iCs w:val="0"/>
                <w:color w:val="000000"/>
                <w:sz w:val="18"/>
                <w:szCs w:val="18"/>
                <w:u w:val="none"/>
              </w:rPr>
            </w:pPr>
          </w:p>
        </w:tc>
      </w:tr>
      <w:tr w14:paraId="19F1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49CFB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545" w:type="pct"/>
            <w:gridSpan w:val="10"/>
            <w:tcBorders>
              <w:top w:val="nil"/>
              <w:left w:val="nil"/>
              <w:bottom w:val="single" w:color="000000" w:sz="8" w:space="0"/>
              <w:right w:val="single" w:color="000000" w:sz="8" w:space="0"/>
            </w:tcBorders>
            <w:shd w:val="clear" w:color="auto" w:fill="auto"/>
            <w:vAlign w:val="center"/>
          </w:tcPr>
          <w:p w14:paraId="0D4BC6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提高和丰富船山区融媒中心广播电视节目内容和质量，有效提升融媒体中心的影响力和关注度。</w:t>
            </w:r>
          </w:p>
        </w:tc>
      </w:tr>
      <w:tr w14:paraId="6F4E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2389F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545" w:type="pct"/>
            <w:gridSpan w:val="10"/>
            <w:tcBorders>
              <w:top w:val="nil"/>
              <w:left w:val="nil"/>
              <w:bottom w:val="single" w:color="000000" w:sz="8" w:space="0"/>
              <w:right w:val="single" w:color="000000" w:sz="8" w:space="0"/>
            </w:tcBorders>
            <w:shd w:val="clear" w:color="auto" w:fill="auto"/>
            <w:vAlign w:val="center"/>
          </w:tcPr>
          <w:p w14:paraId="693B2D7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8F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20035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545" w:type="pct"/>
            <w:gridSpan w:val="10"/>
            <w:tcBorders>
              <w:top w:val="nil"/>
              <w:left w:val="nil"/>
              <w:bottom w:val="single" w:color="000000" w:sz="8" w:space="0"/>
              <w:right w:val="single" w:color="000000" w:sz="8" w:space="0"/>
            </w:tcBorders>
            <w:shd w:val="clear" w:color="auto" w:fill="auto"/>
            <w:vAlign w:val="center"/>
          </w:tcPr>
          <w:p w14:paraId="0BFAE6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D1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71" w:type="pct"/>
            <w:gridSpan w:val="5"/>
            <w:tcBorders>
              <w:top w:val="nil"/>
              <w:left w:val="single" w:color="000000" w:sz="8" w:space="0"/>
              <w:bottom w:val="single" w:color="000000" w:sz="8" w:space="0"/>
              <w:right w:val="single" w:color="000000" w:sz="8" w:space="0"/>
            </w:tcBorders>
            <w:shd w:val="clear" w:color="auto" w:fill="auto"/>
            <w:vAlign w:val="center"/>
          </w:tcPr>
          <w:p w14:paraId="0B6EC7BD">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2728" w:type="pct"/>
            <w:gridSpan w:val="6"/>
            <w:tcBorders>
              <w:top w:val="nil"/>
              <w:left w:val="nil"/>
              <w:bottom w:val="single" w:color="000000" w:sz="8" w:space="0"/>
              <w:right w:val="single" w:color="000000" w:sz="8" w:space="0"/>
            </w:tcBorders>
            <w:shd w:val="clear" w:color="auto" w:fill="auto"/>
            <w:vAlign w:val="center"/>
          </w:tcPr>
          <w:p w14:paraId="5AEB1F4A">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4E9A31B9">
      <w:pPr>
        <w:widowControl/>
        <w:jc w:val="center"/>
        <w:rPr>
          <w:rFonts w:hint="eastAsia" w:ascii="黑体" w:hAnsi="黑体" w:eastAsia="黑体"/>
          <w:color w:val="auto"/>
          <w:sz w:val="44"/>
          <w:szCs w:val="44"/>
          <w:highlight w:val="none"/>
        </w:rPr>
      </w:pPr>
    </w:p>
    <w:p w14:paraId="4AF36F34">
      <w:pPr>
        <w:widowControl/>
        <w:jc w:val="center"/>
        <w:rPr>
          <w:rFonts w:hint="eastAsia" w:ascii="黑体" w:hAnsi="黑体" w:eastAsia="黑体"/>
          <w:color w:val="auto"/>
          <w:sz w:val="44"/>
          <w:szCs w:val="44"/>
          <w:highlight w:val="none"/>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758"/>
        <w:gridCol w:w="758"/>
        <w:gridCol w:w="758"/>
        <w:gridCol w:w="760"/>
        <w:gridCol w:w="759"/>
        <w:gridCol w:w="761"/>
        <w:gridCol w:w="846"/>
        <w:gridCol w:w="759"/>
        <w:gridCol w:w="759"/>
        <w:gridCol w:w="846"/>
      </w:tblGrid>
      <w:tr w14:paraId="0313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3C73FA2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6F8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08" w:type="pct"/>
            <w:gridSpan w:val="2"/>
            <w:tcBorders>
              <w:top w:val="nil"/>
              <w:left w:val="single" w:color="000000" w:sz="8" w:space="0"/>
              <w:bottom w:val="single" w:color="000000" w:sz="8" w:space="0"/>
              <w:right w:val="single" w:color="000000" w:sz="8" w:space="0"/>
            </w:tcBorders>
            <w:shd w:val="clear" w:color="auto" w:fill="auto"/>
            <w:vAlign w:val="center"/>
          </w:tcPr>
          <w:p w14:paraId="49F94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91" w:type="pct"/>
            <w:gridSpan w:val="9"/>
            <w:tcBorders>
              <w:top w:val="single" w:color="000000" w:sz="8" w:space="0"/>
              <w:left w:val="nil"/>
              <w:bottom w:val="single" w:color="000000" w:sz="8" w:space="0"/>
              <w:right w:val="single" w:color="000000" w:sz="8" w:space="0"/>
            </w:tcBorders>
            <w:shd w:val="clear" w:color="auto" w:fill="auto"/>
            <w:vAlign w:val="center"/>
          </w:tcPr>
          <w:p w14:paraId="0B2C9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创优评优</w:t>
            </w:r>
          </w:p>
        </w:tc>
      </w:tr>
      <w:tr w14:paraId="6853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8" w:type="pct"/>
            <w:gridSpan w:val="2"/>
            <w:tcBorders>
              <w:top w:val="nil"/>
              <w:left w:val="single" w:color="000000" w:sz="8" w:space="0"/>
              <w:bottom w:val="single" w:color="000000" w:sz="8" w:space="0"/>
              <w:right w:val="single" w:color="000000" w:sz="8" w:space="0"/>
            </w:tcBorders>
            <w:shd w:val="clear" w:color="auto" w:fill="auto"/>
            <w:vAlign w:val="center"/>
          </w:tcPr>
          <w:p w14:paraId="4C5C3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272" w:type="pct"/>
            <w:gridSpan w:val="5"/>
            <w:tcBorders>
              <w:top w:val="nil"/>
              <w:left w:val="nil"/>
              <w:bottom w:val="single" w:color="000000" w:sz="8" w:space="0"/>
              <w:right w:val="single" w:color="000000" w:sz="8" w:space="0"/>
            </w:tcBorders>
            <w:shd w:val="clear" w:color="auto" w:fill="auto"/>
            <w:vAlign w:val="center"/>
          </w:tcPr>
          <w:p w14:paraId="4BA87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四川省遂宁市船山区融媒体中心部门</w:t>
            </w:r>
          </w:p>
        </w:tc>
        <w:tc>
          <w:tcPr>
            <w:tcW w:w="454" w:type="pct"/>
            <w:tcBorders>
              <w:top w:val="nil"/>
              <w:left w:val="nil"/>
              <w:bottom w:val="nil"/>
              <w:right w:val="nil"/>
            </w:tcBorders>
            <w:shd w:val="clear" w:color="auto" w:fill="auto"/>
            <w:vAlign w:val="center"/>
          </w:tcPr>
          <w:p w14:paraId="42907B1A">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13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3ABF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四川省遂宁市船山区融媒体中心</w:t>
            </w:r>
          </w:p>
        </w:tc>
      </w:tr>
      <w:tr w14:paraId="6E5F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0EC08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454" w:type="pct"/>
            <w:vMerge w:val="restart"/>
            <w:tcBorders>
              <w:top w:val="nil"/>
              <w:left w:val="nil"/>
              <w:bottom w:val="single" w:color="000000" w:sz="8" w:space="0"/>
              <w:right w:val="single" w:color="000000" w:sz="8" w:space="0"/>
            </w:tcBorders>
            <w:shd w:val="clear" w:color="auto" w:fill="auto"/>
            <w:vAlign w:val="center"/>
          </w:tcPr>
          <w:p w14:paraId="568DA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272" w:type="pct"/>
            <w:gridSpan w:val="5"/>
            <w:tcBorders>
              <w:top w:val="single" w:color="000000" w:sz="8" w:space="0"/>
              <w:left w:val="nil"/>
              <w:bottom w:val="single" w:color="000000" w:sz="8" w:space="0"/>
              <w:right w:val="single" w:color="000000" w:sz="8" w:space="0"/>
            </w:tcBorders>
            <w:shd w:val="clear" w:color="auto" w:fill="auto"/>
            <w:vAlign w:val="center"/>
          </w:tcPr>
          <w:p w14:paraId="6413A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818" w:type="pct"/>
            <w:gridSpan w:val="4"/>
            <w:tcBorders>
              <w:top w:val="nil"/>
              <w:left w:val="nil"/>
              <w:bottom w:val="single" w:color="000000" w:sz="8" w:space="0"/>
              <w:right w:val="single" w:color="000000" w:sz="8" w:space="0"/>
            </w:tcBorders>
            <w:shd w:val="clear" w:color="auto" w:fill="auto"/>
            <w:vAlign w:val="center"/>
          </w:tcPr>
          <w:p w14:paraId="79EBAF4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3C35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14016EAA">
            <w:pPr>
              <w:jc w:val="left"/>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034D483F">
            <w:pPr>
              <w:jc w:val="left"/>
              <w:rPr>
                <w:rFonts w:hint="eastAsia" w:ascii="宋体" w:hAnsi="宋体" w:eastAsia="宋体" w:cs="宋体"/>
                <w:i w:val="0"/>
                <w:iCs w:val="0"/>
                <w:color w:val="000000"/>
                <w:sz w:val="18"/>
                <w:szCs w:val="18"/>
                <w:u w:val="none"/>
              </w:rPr>
            </w:pPr>
          </w:p>
        </w:tc>
        <w:tc>
          <w:tcPr>
            <w:tcW w:w="2272" w:type="pct"/>
            <w:gridSpan w:val="5"/>
            <w:tcBorders>
              <w:top w:val="nil"/>
              <w:left w:val="nil"/>
              <w:bottom w:val="single" w:color="000000" w:sz="8" w:space="0"/>
              <w:right w:val="single" w:color="000000" w:sz="8" w:space="0"/>
            </w:tcBorders>
            <w:shd w:val="clear" w:color="auto" w:fill="auto"/>
            <w:vAlign w:val="center"/>
          </w:tcPr>
          <w:p w14:paraId="37498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请专家、教授对内部业务进行培训，提升一线工作人员专业技能，通过购买业务培训服务，对外宣传，提升节目品质，费用10万元。</w:t>
            </w:r>
          </w:p>
        </w:tc>
        <w:tc>
          <w:tcPr>
            <w:tcW w:w="1818" w:type="pct"/>
            <w:gridSpan w:val="4"/>
            <w:tcBorders>
              <w:top w:val="nil"/>
              <w:left w:val="nil"/>
              <w:bottom w:val="single" w:color="000000" w:sz="8" w:space="0"/>
              <w:right w:val="single" w:color="000000" w:sz="8" w:space="0"/>
            </w:tcBorders>
            <w:shd w:val="clear" w:color="auto" w:fill="auto"/>
            <w:vAlign w:val="center"/>
          </w:tcPr>
          <w:p w14:paraId="3946A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提升了融媒体中心采编人员综合能力和水平，提升了区直部门、街道、乡镇宣传骨干适应新时代融媒体环境下的新闻宣传和舆情处置能力。</w:t>
            </w:r>
          </w:p>
        </w:tc>
      </w:tr>
      <w:tr w14:paraId="7763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3DEB8898">
            <w:pPr>
              <w:jc w:val="left"/>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75EBC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91" w:type="pct"/>
            <w:gridSpan w:val="9"/>
            <w:tcBorders>
              <w:top w:val="nil"/>
              <w:left w:val="nil"/>
              <w:bottom w:val="single" w:color="000000" w:sz="8" w:space="0"/>
              <w:right w:val="single" w:color="000000" w:sz="8" w:space="0"/>
            </w:tcBorders>
            <w:shd w:val="clear" w:color="auto" w:fill="auto"/>
            <w:vAlign w:val="center"/>
          </w:tcPr>
          <w:p w14:paraId="09AD15DB">
            <w:pPr>
              <w:jc w:val="both"/>
              <w:rPr>
                <w:rFonts w:hint="eastAsia" w:ascii="宋体" w:hAnsi="宋体" w:eastAsia="宋体" w:cs="宋体"/>
                <w:i w:val="0"/>
                <w:iCs w:val="0"/>
                <w:color w:val="000000"/>
                <w:sz w:val="18"/>
                <w:szCs w:val="18"/>
                <w:u w:val="none"/>
              </w:rPr>
            </w:pPr>
          </w:p>
        </w:tc>
      </w:tr>
      <w:tr w14:paraId="04A3B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64335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454" w:type="pct"/>
            <w:tcBorders>
              <w:top w:val="nil"/>
              <w:left w:val="nil"/>
              <w:bottom w:val="single" w:color="000000" w:sz="8" w:space="0"/>
              <w:right w:val="single" w:color="000000" w:sz="8" w:space="0"/>
            </w:tcBorders>
            <w:shd w:val="clear" w:color="auto" w:fill="auto"/>
            <w:vAlign w:val="center"/>
          </w:tcPr>
          <w:p w14:paraId="79530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454" w:type="pct"/>
            <w:tcBorders>
              <w:top w:val="nil"/>
              <w:left w:val="nil"/>
              <w:bottom w:val="single" w:color="000000" w:sz="8" w:space="0"/>
              <w:right w:val="single" w:color="000000" w:sz="8" w:space="0"/>
            </w:tcBorders>
            <w:shd w:val="clear" w:color="auto" w:fill="auto"/>
            <w:vAlign w:val="center"/>
          </w:tcPr>
          <w:p w14:paraId="2F757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572C1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364" w:type="pct"/>
            <w:gridSpan w:val="3"/>
            <w:tcBorders>
              <w:top w:val="single" w:color="000000" w:sz="8" w:space="0"/>
              <w:left w:val="nil"/>
              <w:bottom w:val="single" w:color="000000" w:sz="8" w:space="0"/>
              <w:right w:val="single" w:color="000000" w:sz="8" w:space="0"/>
            </w:tcBorders>
            <w:shd w:val="clear" w:color="auto" w:fill="auto"/>
            <w:vAlign w:val="center"/>
          </w:tcPr>
          <w:p w14:paraId="5BEB1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69239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75A4F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32160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56" w:type="pct"/>
            <w:tcBorders>
              <w:top w:val="single" w:color="000000" w:sz="8" w:space="0"/>
              <w:left w:val="nil"/>
              <w:bottom w:val="single" w:color="000000" w:sz="8" w:space="0"/>
              <w:right w:val="single" w:color="000000" w:sz="8" w:space="0"/>
            </w:tcBorders>
            <w:shd w:val="clear" w:color="auto" w:fill="auto"/>
            <w:vAlign w:val="center"/>
          </w:tcPr>
          <w:p w14:paraId="5F280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030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7F5881B1">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2B9B6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454" w:type="pct"/>
            <w:tcBorders>
              <w:top w:val="nil"/>
              <w:left w:val="nil"/>
              <w:bottom w:val="single" w:color="000000" w:sz="8" w:space="0"/>
              <w:right w:val="single" w:color="000000" w:sz="8" w:space="0"/>
            </w:tcBorders>
            <w:shd w:val="clear" w:color="auto" w:fill="auto"/>
            <w:vAlign w:val="center"/>
          </w:tcPr>
          <w:p w14:paraId="705E1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6D9BC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64" w:type="pct"/>
            <w:gridSpan w:val="3"/>
            <w:tcBorders>
              <w:top w:val="nil"/>
              <w:left w:val="nil"/>
              <w:bottom w:val="single" w:color="000000" w:sz="8" w:space="0"/>
              <w:right w:val="single" w:color="000000" w:sz="8" w:space="0"/>
            </w:tcBorders>
            <w:shd w:val="clear" w:color="auto" w:fill="auto"/>
            <w:vAlign w:val="center"/>
          </w:tcPr>
          <w:p w14:paraId="03331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60A68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pct"/>
            <w:tcBorders>
              <w:top w:val="nil"/>
              <w:left w:val="nil"/>
              <w:bottom w:val="single" w:color="000000" w:sz="8" w:space="0"/>
              <w:right w:val="single" w:color="000000" w:sz="8" w:space="0"/>
            </w:tcBorders>
            <w:shd w:val="clear" w:color="auto" w:fill="auto"/>
            <w:vAlign w:val="center"/>
          </w:tcPr>
          <w:p w14:paraId="67077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67859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vMerge w:val="restart"/>
            <w:tcBorders>
              <w:top w:val="nil"/>
              <w:left w:val="nil"/>
              <w:bottom w:val="single" w:color="000000" w:sz="8" w:space="0"/>
              <w:right w:val="single" w:color="000000" w:sz="8" w:space="0"/>
            </w:tcBorders>
            <w:shd w:val="clear" w:color="auto" w:fill="auto"/>
            <w:vAlign w:val="center"/>
          </w:tcPr>
          <w:p w14:paraId="4860C637">
            <w:pPr>
              <w:keepNext w:val="0"/>
              <w:keepLines w:val="0"/>
              <w:widowControl/>
              <w:suppressLineNumbers w:val="0"/>
              <w:jc w:val="left"/>
              <w:textAlignment w:val="center"/>
              <w:rPr>
                <w:rFonts w:hint="eastAsia" w:ascii="黑体" w:hAnsi="宋体" w:eastAsia="黑体" w:cs="黑体"/>
                <w:i/>
                <w:iCs/>
                <w:color w:val="000000"/>
                <w:sz w:val="18"/>
                <w:szCs w:val="18"/>
                <w:u w:val="none"/>
              </w:rPr>
            </w:pPr>
            <w:r>
              <w:rPr>
                <w:rFonts w:hint="eastAsia" w:ascii="黑体" w:hAnsi="宋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A0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548FCAF9">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32DF0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454" w:type="pct"/>
            <w:tcBorders>
              <w:top w:val="nil"/>
              <w:left w:val="nil"/>
              <w:bottom w:val="single" w:color="000000" w:sz="8" w:space="0"/>
              <w:right w:val="single" w:color="000000" w:sz="8" w:space="0"/>
            </w:tcBorders>
            <w:shd w:val="clear" w:color="auto" w:fill="auto"/>
            <w:vAlign w:val="center"/>
          </w:tcPr>
          <w:p w14:paraId="406BC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258F4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64" w:type="pct"/>
            <w:gridSpan w:val="3"/>
            <w:tcBorders>
              <w:top w:val="nil"/>
              <w:left w:val="nil"/>
              <w:bottom w:val="single" w:color="000000" w:sz="8" w:space="0"/>
              <w:right w:val="single" w:color="000000" w:sz="8" w:space="0"/>
            </w:tcBorders>
            <w:shd w:val="clear" w:color="auto" w:fill="auto"/>
            <w:vAlign w:val="center"/>
          </w:tcPr>
          <w:p w14:paraId="2B17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3C178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54" w:type="pct"/>
            <w:tcBorders>
              <w:top w:val="nil"/>
              <w:left w:val="nil"/>
              <w:bottom w:val="single" w:color="000000" w:sz="8" w:space="0"/>
              <w:right w:val="single" w:color="000000" w:sz="8" w:space="0"/>
            </w:tcBorders>
            <w:shd w:val="clear" w:color="auto" w:fill="auto"/>
            <w:vAlign w:val="center"/>
          </w:tcPr>
          <w:p w14:paraId="1CE2C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18158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686D004F">
            <w:pPr>
              <w:jc w:val="left"/>
              <w:rPr>
                <w:rFonts w:hint="eastAsia" w:ascii="黑体" w:hAnsi="宋体" w:eastAsia="黑体" w:cs="黑体"/>
                <w:i/>
                <w:iCs/>
                <w:color w:val="000000"/>
                <w:sz w:val="18"/>
                <w:szCs w:val="18"/>
                <w:u w:val="none"/>
              </w:rPr>
            </w:pPr>
          </w:p>
        </w:tc>
      </w:tr>
      <w:tr w14:paraId="72F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4DD0395C">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66D34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454" w:type="pct"/>
            <w:tcBorders>
              <w:top w:val="nil"/>
              <w:left w:val="nil"/>
              <w:bottom w:val="single" w:color="000000" w:sz="8" w:space="0"/>
              <w:right w:val="single" w:color="000000" w:sz="8" w:space="0"/>
            </w:tcBorders>
            <w:shd w:val="clear" w:color="auto" w:fill="auto"/>
            <w:vAlign w:val="center"/>
          </w:tcPr>
          <w:p w14:paraId="2939D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4F356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4" w:type="pct"/>
            <w:gridSpan w:val="3"/>
            <w:tcBorders>
              <w:top w:val="nil"/>
              <w:left w:val="nil"/>
              <w:bottom w:val="single" w:color="000000" w:sz="8" w:space="0"/>
              <w:right w:val="single" w:color="000000" w:sz="8" w:space="0"/>
            </w:tcBorders>
            <w:shd w:val="clear" w:color="auto" w:fill="auto"/>
            <w:vAlign w:val="center"/>
          </w:tcPr>
          <w:p w14:paraId="58DC4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71373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pct"/>
            <w:tcBorders>
              <w:top w:val="nil"/>
              <w:left w:val="nil"/>
              <w:bottom w:val="single" w:color="000000" w:sz="8" w:space="0"/>
              <w:right w:val="single" w:color="000000" w:sz="8" w:space="0"/>
            </w:tcBorders>
            <w:shd w:val="clear" w:color="auto" w:fill="auto"/>
            <w:vAlign w:val="center"/>
          </w:tcPr>
          <w:p w14:paraId="0CFAF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5E953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182F9646">
            <w:pPr>
              <w:jc w:val="left"/>
              <w:rPr>
                <w:rFonts w:hint="eastAsia" w:ascii="黑体" w:hAnsi="宋体" w:eastAsia="黑体" w:cs="黑体"/>
                <w:i/>
                <w:iCs/>
                <w:color w:val="000000"/>
                <w:sz w:val="18"/>
                <w:szCs w:val="18"/>
                <w:u w:val="none"/>
              </w:rPr>
            </w:pPr>
          </w:p>
        </w:tc>
      </w:tr>
      <w:tr w14:paraId="6244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6C7239A9">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5368D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454" w:type="pct"/>
            <w:tcBorders>
              <w:top w:val="nil"/>
              <w:left w:val="nil"/>
              <w:bottom w:val="single" w:color="000000" w:sz="8" w:space="0"/>
              <w:right w:val="single" w:color="000000" w:sz="8" w:space="0"/>
            </w:tcBorders>
            <w:shd w:val="clear" w:color="auto" w:fill="auto"/>
            <w:vAlign w:val="center"/>
          </w:tcPr>
          <w:p w14:paraId="17887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75A7B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364" w:type="pct"/>
            <w:gridSpan w:val="3"/>
            <w:tcBorders>
              <w:top w:val="nil"/>
              <w:left w:val="nil"/>
              <w:bottom w:val="single" w:color="000000" w:sz="8" w:space="0"/>
              <w:right w:val="single" w:color="000000" w:sz="8" w:space="0"/>
            </w:tcBorders>
            <w:shd w:val="clear" w:color="auto" w:fill="auto"/>
            <w:vAlign w:val="center"/>
          </w:tcPr>
          <w:p w14:paraId="3853D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4" w:type="pct"/>
            <w:tcBorders>
              <w:top w:val="nil"/>
              <w:left w:val="nil"/>
              <w:bottom w:val="single" w:color="000000" w:sz="8" w:space="0"/>
              <w:right w:val="single" w:color="000000" w:sz="8" w:space="0"/>
            </w:tcBorders>
            <w:shd w:val="clear" w:color="auto" w:fill="auto"/>
            <w:vAlign w:val="center"/>
          </w:tcPr>
          <w:p w14:paraId="74375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4" w:type="pct"/>
            <w:tcBorders>
              <w:top w:val="nil"/>
              <w:left w:val="nil"/>
              <w:bottom w:val="single" w:color="000000" w:sz="8" w:space="0"/>
              <w:right w:val="single" w:color="000000" w:sz="8" w:space="0"/>
            </w:tcBorders>
            <w:shd w:val="clear" w:color="auto" w:fill="auto"/>
            <w:vAlign w:val="center"/>
          </w:tcPr>
          <w:p w14:paraId="7BF92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207D9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5AFAB32D">
            <w:pPr>
              <w:jc w:val="left"/>
              <w:rPr>
                <w:rFonts w:hint="eastAsia" w:ascii="黑体" w:hAnsi="宋体" w:eastAsia="黑体" w:cs="黑体"/>
                <w:i/>
                <w:iCs/>
                <w:color w:val="000000"/>
                <w:sz w:val="18"/>
                <w:szCs w:val="18"/>
                <w:u w:val="none"/>
              </w:rPr>
            </w:pPr>
          </w:p>
        </w:tc>
      </w:tr>
      <w:tr w14:paraId="553B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07ACCC61">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384A7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54" w:type="pct"/>
            <w:tcBorders>
              <w:top w:val="nil"/>
              <w:left w:val="nil"/>
              <w:bottom w:val="single" w:color="000000" w:sz="8" w:space="0"/>
              <w:right w:val="single" w:color="000000" w:sz="8" w:space="0"/>
            </w:tcBorders>
            <w:shd w:val="clear" w:color="auto" w:fill="auto"/>
            <w:vAlign w:val="center"/>
          </w:tcPr>
          <w:p w14:paraId="31025279">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center"/>
          </w:tcPr>
          <w:p w14:paraId="1B10C603">
            <w:pPr>
              <w:jc w:val="center"/>
              <w:rPr>
                <w:rFonts w:hint="eastAsia" w:ascii="微软雅黑" w:hAnsi="微软雅黑" w:eastAsia="微软雅黑" w:cs="微软雅黑"/>
                <w:i/>
                <w:iCs/>
                <w:color w:val="000000"/>
                <w:sz w:val="16"/>
                <w:szCs w:val="16"/>
                <w:u w:val="none"/>
              </w:rPr>
            </w:pPr>
          </w:p>
        </w:tc>
        <w:tc>
          <w:tcPr>
            <w:tcW w:w="1364" w:type="pct"/>
            <w:gridSpan w:val="3"/>
            <w:tcBorders>
              <w:top w:val="nil"/>
              <w:left w:val="nil"/>
              <w:bottom w:val="single" w:color="000000" w:sz="8" w:space="0"/>
              <w:right w:val="single" w:color="000000" w:sz="8" w:space="0"/>
            </w:tcBorders>
            <w:shd w:val="clear" w:color="auto" w:fill="auto"/>
            <w:vAlign w:val="center"/>
          </w:tcPr>
          <w:p w14:paraId="3459683E">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center"/>
          </w:tcPr>
          <w:p w14:paraId="4FDAFB90">
            <w:pPr>
              <w:jc w:val="center"/>
              <w:rPr>
                <w:rFonts w:hint="eastAsia" w:ascii="微软雅黑" w:hAnsi="微软雅黑" w:eastAsia="微软雅黑" w:cs="微软雅黑"/>
                <w:i/>
                <w:iCs/>
                <w:color w:val="000000"/>
                <w:sz w:val="16"/>
                <w:szCs w:val="16"/>
                <w:u w:val="none"/>
              </w:rPr>
            </w:pPr>
          </w:p>
        </w:tc>
        <w:tc>
          <w:tcPr>
            <w:tcW w:w="454" w:type="pct"/>
            <w:tcBorders>
              <w:top w:val="nil"/>
              <w:left w:val="nil"/>
              <w:bottom w:val="single" w:color="000000" w:sz="8" w:space="0"/>
              <w:right w:val="single" w:color="000000" w:sz="8" w:space="0"/>
            </w:tcBorders>
            <w:shd w:val="clear" w:color="auto" w:fill="auto"/>
            <w:vAlign w:val="center"/>
          </w:tcPr>
          <w:p w14:paraId="21492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0A89E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vMerge w:val="continue"/>
            <w:tcBorders>
              <w:top w:val="nil"/>
              <w:left w:val="nil"/>
              <w:bottom w:val="single" w:color="000000" w:sz="8" w:space="0"/>
              <w:right w:val="single" w:color="000000" w:sz="8" w:space="0"/>
            </w:tcBorders>
            <w:shd w:val="clear" w:color="auto" w:fill="auto"/>
            <w:vAlign w:val="center"/>
          </w:tcPr>
          <w:p w14:paraId="3B53405F">
            <w:pPr>
              <w:jc w:val="left"/>
              <w:rPr>
                <w:rFonts w:hint="eastAsia" w:ascii="黑体" w:hAnsi="宋体" w:eastAsia="黑体" w:cs="黑体"/>
                <w:i/>
                <w:iCs/>
                <w:color w:val="000000"/>
                <w:sz w:val="18"/>
                <w:szCs w:val="18"/>
                <w:u w:val="none"/>
              </w:rPr>
            </w:pPr>
          </w:p>
        </w:tc>
      </w:tr>
      <w:tr w14:paraId="5148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restart"/>
            <w:tcBorders>
              <w:top w:val="nil"/>
              <w:left w:val="single" w:color="000000" w:sz="8" w:space="0"/>
              <w:bottom w:val="single" w:color="000000" w:sz="8" w:space="0"/>
              <w:right w:val="single" w:color="000000" w:sz="8" w:space="0"/>
            </w:tcBorders>
            <w:shd w:val="clear" w:color="auto" w:fill="auto"/>
            <w:vAlign w:val="center"/>
          </w:tcPr>
          <w:p w14:paraId="78642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454" w:type="pct"/>
            <w:tcBorders>
              <w:top w:val="nil"/>
              <w:left w:val="nil"/>
              <w:bottom w:val="single" w:color="000000" w:sz="8" w:space="0"/>
              <w:right w:val="single" w:color="000000" w:sz="8" w:space="0"/>
            </w:tcBorders>
            <w:shd w:val="clear" w:color="auto" w:fill="auto"/>
            <w:vAlign w:val="center"/>
          </w:tcPr>
          <w:p w14:paraId="00061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54" w:type="pct"/>
            <w:tcBorders>
              <w:top w:val="nil"/>
              <w:left w:val="nil"/>
              <w:bottom w:val="single" w:color="000000" w:sz="8" w:space="0"/>
              <w:right w:val="single" w:color="000000" w:sz="8" w:space="0"/>
            </w:tcBorders>
            <w:shd w:val="clear" w:color="auto" w:fill="auto"/>
            <w:vAlign w:val="center"/>
          </w:tcPr>
          <w:p w14:paraId="71015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54" w:type="pct"/>
            <w:tcBorders>
              <w:top w:val="nil"/>
              <w:left w:val="nil"/>
              <w:bottom w:val="single" w:color="000000" w:sz="8" w:space="0"/>
              <w:right w:val="single" w:color="000000" w:sz="8" w:space="0"/>
            </w:tcBorders>
            <w:shd w:val="clear" w:color="auto" w:fill="auto"/>
            <w:vAlign w:val="center"/>
          </w:tcPr>
          <w:p w14:paraId="60697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54" w:type="pct"/>
            <w:tcBorders>
              <w:top w:val="nil"/>
              <w:left w:val="nil"/>
              <w:bottom w:val="single" w:color="000000" w:sz="8" w:space="0"/>
              <w:right w:val="single" w:color="000000" w:sz="8" w:space="0"/>
            </w:tcBorders>
            <w:shd w:val="clear" w:color="auto" w:fill="auto"/>
            <w:vAlign w:val="center"/>
          </w:tcPr>
          <w:p w14:paraId="4E86A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54" w:type="pct"/>
            <w:tcBorders>
              <w:top w:val="nil"/>
              <w:left w:val="nil"/>
              <w:bottom w:val="single" w:color="000000" w:sz="8" w:space="0"/>
              <w:right w:val="single" w:color="000000" w:sz="8" w:space="0"/>
            </w:tcBorders>
            <w:shd w:val="clear" w:color="auto" w:fill="auto"/>
            <w:vAlign w:val="center"/>
          </w:tcPr>
          <w:p w14:paraId="20723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455" w:type="pct"/>
            <w:tcBorders>
              <w:top w:val="nil"/>
              <w:left w:val="nil"/>
              <w:bottom w:val="single" w:color="000000" w:sz="8" w:space="0"/>
              <w:right w:val="single" w:color="000000" w:sz="8" w:space="0"/>
            </w:tcBorders>
            <w:shd w:val="clear" w:color="auto" w:fill="auto"/>
            <w:vAlign w:val="center"/>
          </w:tcPr>
          <w:p w14:paraId="00065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454" w:type="pct"/>
            <w:tcBorders>
              <w:top w:val="nil"/>
              <w:left w:val="nil"/>
              <w:bottom w:val="single" w:color="000000" w:sz="8" w:space="0"/>
              <w:right w:val="single" w:color="000000" w:sz="8" w:space="0"/>
            </w:tcBorders>
            <w:shd w:val="clear" w:color="auto" w:fill="auto"/>
            <w:vAlign w:val="center"/>
          </w:tcPr>
          <w:p w14:paraId="02756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454" w:type="pct"/>
            <w:tcBorders>
              <w:top w:val="nil"/>
              <w:left w:val="nil"/>
              <w:bottom w:val="single" w:color="000000" w:sz="8" w:space="0"/>
              <w:right w:val="single" w:color="000000" w:sz="8" w:space="0"/>
            </w:tcBorders>
            <w:shd w:val="clear" w:color="auto" w:fill="auto"/>
            <w:vAlign w:val="center"/>
          </w:tcPr>
          <w:p w14:paraId="6B671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54" w:type="pct"/>
            <w:tcBorders>
              <w:top w:val="single" w:color="000000" w:sz="8" w:space="0"/>
              <w:left w:val="nil"/>
              <w:bottom w:val="single" w:color="000000" w:sz="8" w:space="0"/>
              <w:right w:val="single" w:color="000000" w:sz="8" w:space="0"/>
            </w:tcBorders>
            <w:shd w:val="clear" w:color="auto" w:fill="auto"/>
            <w:vAlign w:val="center"/>
          </w:tcPr>
          <w:p w14:paraId="0B3E8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56" w:type="pct"/>
            <w:tcBorders>
              <w:top w:val="single" w:color="000000" w:sz="8" w:space="0"/>
              <w:left w:val="nil"/>
              <w:bottom w:val="single" w:color="000000" w:sz="8" w:space="0"/>
              <w:right w:val="single" w:color="000000" w:sz="8" w:space="0"/>
            </w:tcBorders>
            <w:shd w:val="clear" w:color="auto" w:fill="auto"/>
            <w:vAlign w:val="center"/>
          </w:tcPr>
          <w:p w14:paraId="64B61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3A7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4D96AE13">
            <w:pPr>
              <w:jc w:val="center"/>
              <w:rPr>
                <w:rFonts w:hint="eastAsia" w:ascii="宋体" w:hAnsi="宋体" w:eastAsia="宋体" w:cs="宋体"/>
                <w:i w:val="0"/>
                <w:iCs w:val="0"/>
                <w:color w:val="000000"/>
                <w:sz w:val="18"/>
                <w:szCs w:val="18"/>
                <w:u w:val="none"/>
              </w:rPr>
            </w:pPr>
          </w:p>
        </w:tc>
        <w:tc>
          <w:tcPr>
            <w:tcW w:w="454" w:type="pct"/>
            <w:vMerge w:val="restart"/>
            <w:tcBorders>
              <w:top w:val="nil"/>
              <w:left w:val="nil"/>
              <w:bottom w:val="single" w:color="000000" w:sz="8" w:space="0"/>
              <w:right w:val="single" w:color="000000" w:sz="8" w:space="0"/>
            </w:tcBorders>
            <w:shd w:val="clear" w:color="auto" w:fill="auto"/>
            <w:vAlign w:val="center"/>
          </w:tcPr>
          <w:p w14:paraId="201BE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54" w:type="pct"/>
            <w:vMerge w:val="restart"/>
            <w:tcBorders>
              <w:top w:val="nil"/>
              <w:left w:val="nil"/>
              <w:bottom w:val="single" w:color="000000" w:sz="8" w:space="0"/>
              <w:right w:val="single" w:color="000000" w:sz="8" w:space="0"/>
            </w:tcBorders>
            <w:shd w:val="clear" w:color="auto" w:fill="auto"/>
            <w:vAlign w:val="center"/>
          </w:tcPr>
          <w:p w14:paraId="68A27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54" w:type="pct"/>
            <w:tcBorders>
              <w:top w:val="nil"/>
              <w:left w:val="nil"/>
              <w:bottom w:val="single" w:color="000000" w:sz="8" w:space="0"/>
              <w:right w:val="single" w:color="000000" w:sz="8" w:space="0"/>
            </w:tcBorders>
            <w:shd w:val="clear" w:color="auto" w:fill="auto"/>
            <w:vAlign w:val="center"/>
          </w:tcPr>
          <w:p w14:paraId="7E845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参加培训人数</w:t>
            </w:r>
          </w:p>
        </w:tc>
        <w:tc>
          <w:tcPr>
            <w:tcW w:w="454" w:type="pct"/>
            <w:tcBorders>
              <w:top w:val="nil"/>
              <w:left w:val="nil"/>
              <w:bottom w:val="single" w:color="000000" w:sz="8" w:space="0"/>
              <w:right w:val="single" w:color="000000" w:sz="8" w:space="0"/>
            </w:tcBorders>
            <w:shd w:val="clear" w:color="auto" w:fill="auto"/>
            <w:vAlign w:val="center"/>
          </w:tcPr>
          <w:p w14:paraId="7E6C6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11AB2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5" w:type="pct"/>
            <w:tcBorders>
              <w:top w:val="nil"/>
              <w:left w:val="nil"/>
              <w:bottom w:val="single" w:color="000000" w:sz="8" w:space="0"/>
              <w:right w:val="single" w:color="000000" w:sz="8" w:space="0"/>
            </w:tcBorders>
            <w:shd w:val="clear" w:color="auto" w:fill="auto"/>
            <w:vAlign w:val="center"/>
          </w:tcPr>
          <w:p w14:paraId="2AB3D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54" w:type="pct"/>
            <w:tcBorders>
              <w:top w:val="nil"/>
              <w:left w:val="nil"/>
              <w:bottom w:val="single" w:color="000000" w:sz="8" w:space="0"/>
              <w:right w:val="single" w:color="000000" w:sz="8" w:space="0"/>
            </w:tcBorders>
            <w:shd w:val="clear" w:color="auto" w:fill="auto"/>
            <w:vAlign w:val="center"/>
          </w:tcPr>
          <w:p w14:paraId="46CFD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100人</w:t>
            </w:r>
          </w:p>
        </w:tc>
        <w:tc>
          <w:tcPr>
            <w:tcW w:w="454" w:type="pct"/>
            <w:tcBorders>
              <w:top w:val="nil"/>
              <w:left w:val="nil"/>
              <w:bottom w:val="single" w:color="000000" w:sz="8" w:space="0"/>
              <w:right w:val="single" w:color="000000" w:sz="8" w:space="0"/>
            </w:tcBorders>
            <w:shd w:val="clear" w:color="auto" w:fill="auto"/>
            <w:vAlign w:val="center"/>
          </w:tcPr>
          <w:p w14:paraId="43555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0EC98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3910E82E">
            <w:pPr>
              <w:jc w:val="center"/>
              <w:rPr>
                <w:rFonts w:hint="eastAsia" w:ascii="微软雅黑" w:hAnsi="微软雅黑" w:eastAsia="微软雅黑" w:cs="微软雅黑"/>
                <w:i/>
                <w:iCs/>
                <w:color w:val="000000"/>
                <w:sz w:val="16"/>
                <w:szCs w:val="16"/>
                <w:u w:val="none"/>
              </w:rPr>
            </w:pPr>
          </w:p>
        </w:tc>
      </w:tr>
      <w:tr w14:paraId="71F9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239E5F53">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2C82B7CD">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7D295359">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5D943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聘请授课专家人数</w:t>
            </w:r>
          </w:p>
        </w:tc>
        <w:tc>
          <w:tcPr>
            <w:tcW w:w="454" w:type="pct"/>
            <w:tcBorders>
              <w:top w:val="nil"/>
              <w:left w:val="nil"/>
              <w:bottom w:val="single" w:color="000000" w:sz="8" w:space="0"/>
              <w:right w:val="single" w:color="000000" w:sz="8" w:space="0"/>
            </w:tcBorders>
            <w:shd w:val="clear" w:color="auto" w:fill="auto"/>
            <w:vAlign w:val="center"/>
          </w:tcPr>
          <w:p w14:paraId="29764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1ECD8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5" w:type="pct"/>
            <w:tcBorders>
              <w:top w:val="nil"/>
              <w:left w:val="nil"/>
              <w:bottom w:val="single" w:color="000000" w:sz="8" w:space="0"/>
              <w:right w:val="single" w:color="000000" w:sz="8" w:space="0"/>
            </w:tcBorders>
            <w:shd w:val="clear" w:color="auto" w:fill="auto"/>
            <w:vAlign w:val="center"/>
          </w:tcPr>
          <w:p w14:paraId="4E383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54" w:type="pct"/>
            <w:tcBorders>
              <w:top w:val="nil"/>
              <w:left w:val="nil"/>
              <w:bottom w:val="single" w:color="000000" w:sz="8" w:space="0"/>
              <w:right w:val="single" w:color="000000" w:sz="8" w:space="0"/>
            </w:tcBorders>
            <w:shd w:val="clear" w:color="auto" w:fill="auto"/>
            <w:vAlign w:val="center"/>
          </w:tcPr>
          <w:p w14:paraId="02795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5人</w:t>
            </w:r>
          </w:p>
        </w:tc>
        <w:tc>
          <w:tcPr>
            <w:tcW w:w="454" w:type="pct"/>
            <w:tcBorders>
              <w:top w:val="nil"/>
              <w:left w:val="nil"/>
              <w:bottom w:val="single" w:color="000000" w:sz="8" w:space="0"/>
              <w:right w:val="single" w:color="000000" w:sz="8" w:space="0"/>
            </w:tcBorders>
            <w:shd w:val="clear" w:color="auto" w:fill="auto"/>
            <w:vAlign w:val="center"/>
          </w:tcPr>
          <w:p w14:paraId="3759F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5D5CA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4DF346AA">
            <w:pPr>
              <w:jc w:val="center"/>
              <w:rPr>
                <w:rFonts w:hint="eastAsia" w:ascii="微软雅黑" w:hAnsi="微软雅黑" w:eastAsia="微软雅黑" w:cs="微软雅黑"/>
                <w:i/>
                <w:iCs/>
                <w:color w:val="000000"/>
                <w:sz w:val="16"/>
                <w:szCs w:val="16"/>
                <w:u w:val="none"/>
              </w:rPr>
            </w:pPr>
          </w:p>
        </w:tc>
      </w:tr>
      <w:tr w14:paraId="207D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4422F77A">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00B5220F">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433739E3">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32AE2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培训课程场次</w:t>
            </w:r>
          </w:p>
        </w:tc>
        <w:tc>
          <w:tcPr>
            <w:tcW w:w="454" w:type="pct"/>
            <w:tcBorders>
              <w:top w:val="nil"/>
              <w:left w:val="nil"/>
              <w:bottom w:val="single" w:color="000000" w:sz="8" w:space="0"/>
              <w:right w:val="single" w:color="000000" w:sz="8" w:space="0"/>
            </w:tcBorders>
            <w:shd w:val="clear" w:color="auto" w:fill="auto"/>
            <w:vAlign w:val="center"/>
          </w:tcPr>
          <w:p w14:paraId="69329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45B4B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5" w:type="pct"/>
            <w:tcBorders>
              <w:top w:val="nil"/>
              <w:left w:val="nil"/>
              <w:bottom w:val="single" w:color="000000" w:sz="8" w:space="0"/>
              <w:right w:val="single" w:color="000000" w:sz="8" w:space="0"/>
            </w:tcBorders>
            <w:shd w:val="clear" w:color="auto" w:fill="auto"/>
            <w:vAlign w:val="center"/>
          </w:tcPr>
          <w:p w14:paraId="74F1E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w:t>
            </w:r>
          </w:p>
        </w:tc>
        <w:tc>
          <w:tcPr>
            <w:tcW w:w="454" w:type="pct"/>
            <w:tcBorders>
              <w:top w:val="nil"/>
              <w:left w:val="nil"/>
              <w:bottom w:val="single" w:color="000000" w:sz="8" w:space="0"/>
              <w:right w:val="single" w:color="000000" w:sz="8" w:space="0"/>
            </w:tcBorders>
            <w:shd w:val="clear" w:color="auto" w:fill="auto"/>
            <w:vAlign w:val="center"/>
          </w:tcPr>
          <w:p w14:paraId="1A40E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w:t>
            </w:r>
          </w:p>
        </w:tc>
        <w:tc>
          <w:tcPr>
            <w:tcW w:w="454" w:type="pct"/>
            <w:tcBorders>
              <w:top w:val="nil"/>
              <w:left w:val="nil"/>
              <w:bottom w:val="single" w:color="000000" w:sz="8" w:space="0"/>
              <w:right w:val="single" w:color="000000" w:sz="8" w:space="0"/>
            </w:tcBorders>
            <w:shd w:val="clear" w:color="auto" w:fill="auto"/>
            <w:vAlign w:val="center"/>
          </w:tcPr>
          <w:p w14:paraId="3A854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57F45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497C0D29">
            <w:pPr>
              <w:jc w:val="center"/>
              <w:rPr>
                <w:rFonts w:hint="eastAsia" w:ascii="微软雅黑" w:hAnsi="微软雅黑" w:eastAsia="微软雅黑" w:cs="微软雅黑"/>
                <w:i/>
                <w:iCs/>
                <w:color w:val="000000"/>
                <w:sz w:val="16"/>
                <w:szCs w:val="16"/>
                <w:u w:val="none"/>
              </w:rPr>
            </w:pPr>
          </w:p>
        </w:tc>
      </w:tr>
      <w:tr w14:paraId="2575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66C2602C">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5B0794F9">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258E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54" w:type="pct"/>
            <w:tcBorders>
              <w:top w:val="nil"/>
              <w:left w:val="nil"/>
              <w:bottom w:val="single" w:color="000000" w:sz="8" w:space="0"/>
              <w:right w:val="single" w:color="000000" w:sz="8" w:space="0"/>
            </w:tcBorders>
            <w:shd w:val="clear" w:color="auto" w:fill="auto"/>
            <w:vAlign w:val="center"/>
          </w:tcPr>
          <w:p w14:paraId="39855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培训活动参与率</w:t>
            </w:r>
          </w:p>
        </w:tc>
        <w:tc>
          <w:tcPr>
            <w:tcW w:w="454" w:type="pct"/>
            <w:tcBorders>
              <w:top w:val="nil"/>
              <w:left w:val="nil"/>
              <w:bottom w:val="single" w:color="000000" w:sz="8" w:space="0"/>
              <w:right w:val="single" w:color="000000" w:sz="8" w:space="0"/>
            </w:tcBorders>
            <w:shd w:val="clear" w:color="auto" w:fill="auto"/>
            <w:vAlign w:val="center"/>
          </w:tcPr>
          <w:p w14:paraId="6E326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2F1FA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55" w:type="pct"/>
            <w:tcBorders>
              <w:top w:val="nil"/>
              <w:left w:val="nil"/>
              <w:bottom w:val="single" w:color="000000" w:sz="8" w:space="0"/>
              <w:right w:val="single" w:color="000000" w:sz="8" w:space="0"/>
            </w:tcBorders>
            <w:shd w:val="clear" w:color="auto" w:fill="auto"/>
            <w:vAlign w:val="center"/>
          </w:tcPr>
          <w:p w14:paraId="29EF3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7A39A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54" w:type="pct"/>
            <w:tcBorders>
              <w:top w:val="nil"/>
              <w:left w:val="nil"/>
              <w:bottom w:val="single" w:color="000000" w:sz="8" w:space="0"/>
              <w:right w:val="single" w:color="000000" w:sz="8" w:space="0"/>
            </w:tcBorders>
            <w:shd w:val="clear" w:color="auto" w:fill="auto"/>
            <w:vAlign w:val="center"/>
          </w:tcPr>
          <w:p w14:paraId="57B22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619F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3AEC2EE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因部分一线记者新闻采访，未能参加</w:t>
            </w:r>
          </w:p>
        </w:tc>
      </w:tr>
      <w:tr w14:paraId="15A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4A0D9DE1">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6C29AEE9">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06C3B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54" w:type="pct"/>
            <w:tcBorders>
              <w:top w:val="nil"/>
              <w:left w:val="nil"/>
              <w:bottom w:val="single" w:color="000000" w:sz="8" w:space="0"/>
              <w:right w:val="single" w:color="000000" w:sz="8" w:space="0"/>
            </w:tcBorders>
            <w:shd w:val="clear" w:color="auto" w:fill="auto"/>
            <w:vAlign w:val="center"/>
          </w:tcPr>
          <w:p w14:paraId="48DBC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培训开展及时率</w:t>
            </w:r>
          </w:p>
        </w:tc>
        <w:tc>
          <w:tcPr>
            <w:tcW w:w="454" w:type="pct"/>
            <w:tcBorders>
              <w:top w:val="nil"/>
              <w:left w:val="nil"/>
              <w:bottom w:val="single" w:color="000000" w:sz="8" w:space="0"/>
              <w:right w:val="single" w:color="000000" w:sz="8" w:space="0"/>
            </w:tcBorders>
            <w:shd w:val="clear" w:color="auto" w:fill="auto"/>
            <w:vAlign w:val="center"/>
          </w:tcPr>
          <w:p w14:paraId="64132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1BBDC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55" w:type="pct"/>
            <w:tcBorders>
              <w:top w:val="nil"/>
              <w:left w:val="nil"/>
              <w:bottom w:val="single" w:color="000000" w:sz="8" w:space="0"/>
              <w:right w:val="single" w:color="000000" w:sz="8" w:space="0"/>
            </w:tcBorders>
            <w:shd w:val="clear" w:color="auto" w:fill="auto"/>
            <w:vAlign w:val="center"/>
          </w:tcPr>
          <w:p w14:paraId="3E926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594BA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54" w:type="pct"/>
            <w:tcBorders>
              <w:top w:val="nil"/>
              <w:left w:val="nil"/>
              <w:bottom w:val="single" w:color="000000" w:sz="8" w:space="0"/>
              <w:right w:val="single" w:color="000000" w:sz="8" w:space="0"/>
            </w:tcBorders>
            <w:shd w:val="clear" w:color="auto" w:fill="auto"/>
            <w:vAlign w:val="center"/>
          </w:tcPr>
          <w:p w14:paraId="549F5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54" w:type="pct"/>
            <w:tcBorders>
              <w:top w:val="nil"/>
              <w:left w:val="nil"/>
              <w:bottom w:val="single" w:color="000000" w:sz="8" w:space="0"/>
              <w:right w:val="single" w:color="000000" w:sz="8" w:space="0"/>
            </w:tcBorders>
            <w:shd w:val="clear" w:color="auto" w:fill="auto"/>
            <w:vAlign w:val="center"/>
          </w:tcPr>
          <w:p w14:paraId="1A50E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56" w:type="pct"/>
            <w:tcBorders>
              <w:top w:val="nil"/>
              <w:left w:val="nil"/>
              <w:bottom w:val="single" w:color="000000" w:sz="8" w:space="0"/>
              <w:right w:val="single" w:color="000000" w:sz="8" w:space="0"/>
            </w:tcBorders>
            <w:shd w:val="clear" w:color="auto" w:fill="auto"/>
            <w:vAlign w:val="center"/>
          </w:tcPr>
          <w:p w14:paraId="259FB2AE">
            <w:pPr>
              <w:keepNext w:val="0"/>
              <w:keepLines w:val="0"/>
              <w:widowControl/>
              <w:suppressLineNumbers w:val="0"/>
              <w:jc w:val="center"/>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计划5月开展，实际7月开展</w:t>
            </w:r>
          </w:p>
        </w:tc>
      </w:tr>
      <w:tr w14:paraId="1180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1978B5DD">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1174A292">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5B1C3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54" w:type="pct"/>
            <w:tcBorders>
              <w:top w:val="nil"/>
              <w:left w:val="nil"/>
              <w:bottom w:val="single" w:color="000000" w:sz="8" w:space="0"/>
              <w:right w:val="single" w:color="000000" w:sz="8" w:space="0"/>
            </w:tcBorders>
            <w:shd w:val="clear" w:color="auto" w:fill="auto"/>
            <w:vAlign w:val="center"/>
          </w:tcPr>
          <w:p w14:paraId="43083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培训活动成本</w:t>
            </w:r>
          </w:p>
        </w:tc>
        <w:tc>
          <w:tcPr>
            <w:tcW w:w="454" w:type="pct"/>
            <w:tcBorders>
              <w:top w:val="nil"/>
              <w:left w:val="nil"/>
              <w:bottom w:val="single" w:color="000000" w:sz="8" w:space="0"/>
              <w:right w:val="single" w:color="000000" w:sz="8" w:space="0"/>
            </w:tcBorders>
            <w:shd w:val="clear" w:color="auto" w:fill="auto"/>
            <w:vAlign w:val="center"/>
          </w:tcPr>
          <w:p w14:paraId="5EC81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233DF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5" w:type="pct"/>
            <w:tcBorders>
              <w:top w:val="nil"/>
              <w:left w:val="nil"/>
              <w:bottom w:val="single" w:color="000000" w:sz="8" w:space="0"/>
              <w:right w:val="single" w:color="000000" w:sz="8" w:space="0"/>
            </w:tcBorders>
            <w:shd w:val="clear" w:color="auto" w:fill="auto"/>
            <w:vAlign w:val="center"/>
          </w:tcPr>
          <w:p w14:paraId="4640D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54" w:type="pct"/>
            <w:tcBorders>
              <w:top w:val="nil"/>
              <w:left w:val="nil"/>
              <w:bottom w:val="single" w:color="000000" w:sz="8" w:space="0"/>
              <w:right w:val="single" w:color="000000" w:sz="8" w:space="0"/>
            </w:tcBorders>
            <w:shd w:val="clear" w:color="auto" w:fill="auto"/>
            <w:vAlign w:val="center"/>
          </w:tcPr>
          <w:p w14:paraId="19134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49873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4" w:type="pct"/>
            <w:tcBorders>
              <w:top w:val="nil"/>
              <w:left w:val="nil"/>
              <w:bottom w:val="single" w:color="000000" w:sz="8" w:space="0"/>
              <w:right w:val="single" w:color="000000" w:sz="8" w:space="0"/>
            </w:tcBorders>
            <w:shd w:val="clear" w:color="auto" w:fill="auto"/>
            <w:vAlign w:val="center"/>
          </w:tcPr>
          <w:p w14:paraId="62EC1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6" w:type="pct"/>
            <w:tcBorders>
              <w:top w:val="nil"/>
              <w:left w:val="nil"/>
              <w:bottom w:val="single" w:color="000000" w:sz="8" w:space="0"/>
              <w:right w:val="single" w:color="000000" w:sz="8" w:space="0"/>
            </w:tcBorders>
            <w:shd w:val="clear" w:color="auto" w:fill="auto"/>
            <w:vAlign w:val="center"/>
          </w:tcPr>
          <w:p w14:paraId="2AA3D927">
            <w:pPr>
              <w:jc w:val="center"/>
              <w:rPr>
                <w:rFonts w:hint="eastAsia" w:ascii="微软雅黑" w:hAnsi="微软雅黑" w:eastAsia="微软雅黑" w:cs="微软雅黑"/>
                <w:i/>
                <w:iCs/>
                <w:color w:val="000000"/>
                <w:sz w:val="16"/>
                <w:szCs w:val="16"/>
                <w:u w:val="none"/>
              </w:rPr>
            </w:pPr>
          </w:p>
        </w:tc>
      </w:tr>
      <w:tr w14:paraId="0EBC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04397138">
            <w:pPr>
              <w:jc w:val="center"/>
              <w:rPr>
                <w:rFonts w:hint="eastAsia" w:ascii="宋体" w:hAnsi="宋体" w:eastAsia="宋体" w:cs="宋体"/>
                <w:i w:val="0"/>
                <w:iCs w:val="0"/>
                <w:color w:val="000000"/>
                <w:sz w:val="18"/>
                <w:szCs w:val="18"/>
                <w:u w:val="none"/>
              </w:rPr>
            </w:pPr>
          </w:p>
        </w:tc>
        <w:tc>
          <w:tcPr>
            <w:tcW w:w="454" w:type="pct"/>
            <w:vMerge w:val="restart"/>
            <w:tcBorders>
              <w:top w:val="nil"/>
              <w:left w:val="nil"/>
              <w:bottom w:val="single" w:color="000000" w:sz="8" w:space="0"/>
              <w:right w:val="single" w:color="000000" w:sz="8" w:space="0"/>
            </w:tcBorders>
            <w:shd w:val="clear" w:color="auto" w:fill="auto"/>
            <w:vAlign w:val="center"/>
          </w:tcPr>
          <w:p w14:paraId="5173F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54" w:type="pct"/>
            <w:tcBorders>
              <w:top w:val="nil"/>
              <w:left w:val="nil"/>
              <w:bottom w:val="single" w:color="000000" w:sz="8" w:space="0"/>
              <w:right w:val="single" w:color="000000" w:sz="8" w:space="0"/>
            </w:tcBorders>
            <w:shd w:val="clear" w:color="auto" w:fill="auto"/>
            <w:vAlign w:val="center"/>
          </w:tcPr>
          <w:p w14:paraId="66915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454" w:type="pct"/>
            <w:tcBorders>
              <w:top w:val="nil"/>
              <w:left w:val="nil"/>
              <w:bottom w:val="single" w:color="000000" w:sz="8" w:space="0"/>
              <w:right w:val="single" w:color="000000" w:sz="8" w:space="0"/>
            </w:tcBorders>
            <w:shd w:val="clear" w:color="auto" w:fill="auto"/>
            <w:vAlign w:val="center"/>
          </w:tcPr>
          <w:p w14:paraId="775CE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长效管理制度健全性</w:t>
            </w:r>
          </w:p>
        </w:tc>
        <w:tc>
          <w:tcPr>
            <w:tcW w:w="454" w:type="pct"/>
            <w:tcBorders>
              <w:top w:val="nil"/>
              <w:left w:val="nil"/>
              <w:bottom w:val="single" w:color="000000" w:sz="8" w:space="0"/>
              <w:right w:val="single" w:color="000000" w:sz="8" w:space="0"/>
            </w:tcBorders>
            <w:shd w:val="clear" w:color="auto" w:fill="auto"/>
            <w:vAlign w:val="center"/>
          </w:tcPr>
          <w:p w14:paraId="2851C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5B559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5" w:type="pct"/>
            <w:tcBorders>
              <w:top w:val="nil"/>
              <w:left w:val="nil"/>
              <w:bottom w:val="single" w:color="000000" w:sz="8" w:space="0"/>
              <w:right w:val="single" w:color="000000" w:sz="8" w:space="0"/>
            </w:tcBorders>
            <w:shd w:val="clear" w:color="auto" w:fill="auto"/>
            <w:vAlign w:val="center"/>
          </w:tcPr>
          <w:p w14:paraId="267A0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54" w:type="pct"/>
            <w:tcBorders>
              <w:top w:val="nil"/>
              <w:left w:val="nil"/>
              <w:bottom w:val="single" w:color="000000" w:sz="8" w:space="0"/>
              <w:right w:val="single" w:color="000000" w:sz="8" w:space="0"/>
            </w:tcBorders>
            <w:shd w:val="clear" w:color="auto" w:fill="auto"/>
            <w:vAlign w:val="center"/>
          </w:tcPr>
          <w:p w14:paraId="7599F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54" w:type="pct"/>
            <w:tcBorders>
              <w:top w:val="nil"/>
              <w:left w:val="nil"/>
              <w:bottom w:val="single" w:color="000000" w:sz="8" w:space="0"/>
              <w:right w:val="single" w:color="000000" w:sz="8" w:space="0"/>
            </w:tcBorders>
            <w:shd w:val="clear" w:color="auto" w:fill="auto"/>
            <w:vAlign w:val="center"/>
          </w:tcPr>
          <w:p w14:paraId="02000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60D14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379EAD2A">
            <w:pPr>
              <w:jc w:val="center"/>
              <w:rPr>
                <w:rFonts w:hint="eastAsia" w:ascii="微软雅黑" w:hAnsi="微软雅黑" w:eastAsia="微软雅黑" w:cs="微软雅黑"/>
                <w:i/>
                <w:iCs/>
                <w:color w:val="000000"/>
                <w:sz w:val="16"/>
                <w:szCs w:val="16"/>
                <w:u w:val="none"/>
              </w:rPr>
            </w:pPr>
          </w:p>
        </w:tc>
      </w:tr>
      <w:tr w14:paraId="3BF8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60D3EDF0">
            <w:pPr>
              <w:jc w:val="center"/>
              <w:rPr>
                <w:rFonts w:hint="eastAsia" w:ascii="宋体" w:hAnsi="宋体" w:eastAsia="宋体" w:cs="宋体"/>
                <w:i w:val="0"/>
                <w:iCs w:val="0"/>
                <w:color w:val="000000"/>
                <w:sz w:val="18"/>
                <w:szCs w:val="18"/>
                <w:u w:val="none"/>
              </w:rPr>
            </w:pPr>
          </w:p>
        </w:tc>
        <w:tc>
          <w:tcPr>
            <w:tcW w:w="454" w:type="pct"/>
            <w:vMerge w:val="continue"/>
            <w:tcBorders>
              <w:top w:val="nil"/>
              <w:left w:val="nil"/>
              <w:bottom w:val="single" w:color="000000" w:sz="8" w:space="0"/>
              <w:right w:val="single" w:color="000000" w:sz="8" w:space="0"/>
            </w:tcBorders>
            <w:shd w:val="clear" w:color="auto" w:fill="auto"/>
            <w:vAlign w:val="center"/>
          </w:tcPr>
          <w:p w14:paraId="6960D72B">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4B35F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454" w:type="pct"/>
            <w:tcBorders>
              <w:top w:val="nil"/>
              <w:left w:val="nil"/>
              <w:bottom w:val="single" w:color="000000" w:sz="8" w:space="0"/>
              <w:right w:val="single" w:color="000000" w:sz="8" w:space="0"/>
            </w:tcBorders>
            <w:shd w:val="clear" w:color="auto" w:fill="auto"/>
            <w:vAlign w:val="center"/>
          </w:tcPr>
          <w:p w14:paraId="133AA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培训活动年限</w:t>
            </w:r>
          </w:p>
        </w:tc>
        <w:tc>
          <w:tcPr>
            <w:tcW w:w="454" w:type="pct"/>
            <w:tcBorders>
              <w:top w:val="nil"/>
              <w:left w:val="nil"/>
              <w:bottom w:val="single" w:color="000000" w:sz="8" w:space="0"/>
              <w:right w:val="single" w:color="000000" w:sz="8" w:space="0"/>
            </w:tcBorders>
            <w:shd w:val="clear" w:color="auto" w:fill="auto"/>
            <w:vAlign w:val="center"/>
          </w:tcPr>
          <w:p w14:paraId="71E5D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5D8BD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5" w:type="pct"/>
            <w:tcBorders>
              <w:top w:val="nil"/>
              <w:left w:val="nil"/>
              <w:bottom w:val="single" w:color="000000" w:sz="8" w:space="0"/>
              <w:right w:val="single" w:color="000000" w:sz="8" w:space="0"/>
            </w:tcBorders>
            <w:shd w:val="clear" w:color="auto" w:fill="auto"/>
            <w:vAlign w:val="center"/>
          </w:tcPr>
          <w:p w14:paraId="6E2AB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54" w:type="pct"/>
            <w:tcBorders>
              <w:top w:val="nil"/>
              <w:left w:val="nil"/>
              <w:bottom w:val="single" w:color="000000" w:sz="8" w:space="0"/>
              <w:right w:val="single" w:color="000000" w:sz="8" w:space="0"/>
            </w:tcBorders>
            <w:shd w:val="clear" w:color="auto" w:fill="auto"/>
            <w:vAlign w:val="center"/>
          </w:tcPr>
          <w:p w14:paraId="678D9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54" w:type="pct"/>
            <w:tcBorders>
              <w:top w:val="nil"/>
              <w:left w:val="nil"/>
              <w:bottom w:val="single" w:color="000000" w:sz="8" w:space="0"/>
              <w:right w:val="single" w:color="000000" w:sz="8" w:space="0"/>
            </w:tcBorders>
            <w:shd w:val="clear" w:color="auto" w:fill="auto"/>
            <w:vAlign w:val="center"/>
          </w:tcPr>
          <w:p w14:paraId="3B580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74EC3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5A0F2BB4">
            <w:pPr>
              <w:jc w:val="center"/>
              <w:rPr>
                <w:rFonts w:hint="eastAsia" w:ascii="微软雅黑" w:hAnsi="微软雅黑" w:eastAsia="微软雅黑" w:cs="微软雅黑"/>
                <w:i/>
                <w:iCs/>
                <w:color w:val="000000"/>
                <w:sz w:val="16"/>
                <w:szCs w:val="16"/>
                <w:u w:val="none"/>
              </w:rPr>
            </w:pPr>
          </w:p>
        </w:tc>
      </w:tr>
      <w:tr w14:paraId="2A5F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54" w:type="pct"/>
            <w:vMerge w:val="continue"/>
            <w:tcBorders>
              <w:top w:val="nil"/>
              <w:left w:val="single" w:color="000000" w:sz="8" w:space="0"/>
              <w:bottom w:val="single" w:color="000000" w:sz="8" w:space="0"/>
              <w:right w:val="single" w:color="000000" w:sz="8" w:space="0"/>
            </w:tcBorders>
            <w:shd w:val="clear" w:color="auto" w:fill="auto"/>
            <w:vAlign w:val="center"/>
          </w:tcPr>
          <w:p w14:paraId="5F122025">
            <w:pPr>
              <w:jc w:val="center"/>
              <w:rPr>
                <w:rFonts w:hint="eastAsia" w:ascii="宋体" w:hAnsi="宋体" w:eastAsia="宋体" w:cs="宋体"/>
                <w:i w:val="0"/>
                <w:iCs w:val="0"/>
                <w:color w:val="000000"/>
                <w:sz w:val="18"/>
                <w:szCs w:val="18"/>
                <w:u w:val="none"/>
              </w:rPr>
            </w:pPr>
          </w:p>
        </w:tc>
        <w:tc>
          <w:tcPr>
            <w:tcW w:w="454" w:type="pct"/>
            <w:tcBorders>
              <w:top w:val="nil"/>
              <w:left w:val="nil"/>
              <w:bottom w:val="single" w:color="000000" w:sz="8" w:space="0"/>
              <w:right w:val="single" w:color="000000" w:sz="8" w:space="0"/>
            </w:tcBorders>
            <w:shd w:val="clear" w:color="auto" w:fill="auto"/>
            <w:vAlign w:val="center"/>
          </w:tcPr>
          <w:p w14:paraId="43858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54" w:type="pct"/>
            <w:tcBorders>
              <w:top w:val="nil"/>
              <w:left w:val="nil"/>
              <w:bottom w:val="single" w:color="000000" w:sz="8" w:space="0"/>
              <w:right w:val="single" w:color="000000" w:sz="8" w:space="0"/>
            </w:tcBorders>
            <w:shd w:val="clear" w:color="auto" w:fill="auto"/>
            <w:vAlign w:val="center"/>
          </w:tcPr>
          <w:p w14:paraId="7D193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54" w:type="pct"/>
            <w:tcBorders>
              <w:top w:val="nil"/>
              <w:left w:val="nil"/>
              <w:bottom w:val="single" w:color="000000" w:sz="8" w:space="0"/>
              <w:right w:val="single" w:color="000000" w:sz="8" w:space="0"/>
            </w:tcBorders>
            <w:shd w:val="clear" w:color="auto" w:fill="auto"/>
            <w:vAlign w:val="center"/>
          </w:tcPr>
          <w:p w14:paraId="1DFBC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培训对象满意度</w:t>
            </w:r>
          </w:p>
        </w:tc>
        <w:tc>
          <w:tcPr>
            <w:tcW w:w="454" w:type="pct"/>
            <w:tcBorders>
              <w:top w:val="nil"/>
              <w:left w:val="nil"/>
              <w:bottom w:val="single" w:color="000000" w:sz="8" w:space="0"/>
              <w:right w:val="single" w:color="000000" w:sz="8" w:space="0"/>
            </w:tcBorders>
            <w:shd w:val="clear" w:color="auto" w:fill="auto"/>
            <w:vAlign w:val="center"/>
          </w:tcPr>
          <w:p w14:paraId="79D69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3220F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455" w:type="pct"/>
            <w:tcBorders>
              <w:top w:val="nil"/>
              <w:left w:val="nil"/>
              <w:bottom w:val="single" w:color="000000" w:sz="8" w:space="0"/>
              <w:right w:val="single" w:color="000000" w:sz="8" w:space="0"/>
            </w:tcBorders>
            <w:shd w:val="clear" w:color="auto" w:fill="auto"/>
            <w:vAlign w:val="center"/>
          </w:tcPr>
          <w:p w14:paraId="4326F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4" w:type="pct"/>
            <w:tcBorders>
              <w:top w:val="nil"/>
              <w:left w:val="nil"/>
              <w:bottom w:val="single" w:color="000000" w:sz="8" w:space="0"/>
              <w:right w:val="single" w:color="000000" w:sz="8" w:space="0"/>
            </w:tcBorders>
            <w:shd w:val="clear" w:color="auto" w:fill="auto"/>
            <w:vAlign w:val="center"/>
          </w:tcPr>
          <w:p w14:paraId="72CD0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62A8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4" w:type="pct"/>
            <w:tcBorders>
              <w:top w:val="nil"/>
              <w:left w:val="nil"/>
              <w:bottom w:val="single" w:color="000000" w:sz="8" w:space="0"/>
              <w:right w:val="single" w:color="000000" w:sz="8" w:space="0"/>
            </w:tcBorders>
            <w:shd w:val="clear" w:color="auto" w:fill="auto"/>
            <w:vAlign w:val="center"/>
          </w:tcPr>
          <w:p w14:paraId="6C981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pct"/>
            <w:tcBorders>
              <w:top w:val="nil"/>
              <w:left w:val="nil"/>
              <w:bottom w:val="single" w:color="000000" w:sz="8" w:space="0"/>
              <w:right w:val="single" w:color="000000" w:sz="8" w:space="0"/>
            </w:tcBorders>
            <w:shd w:val="clear" w:color="auto" w:fill="auto"/>
            <w:vAlign w:val="center"/>
          </w:tcPr>
          <w:p w14:paraId="32DA913A">
            <w:pPr>
              <w:keepNext w:val="0"/>
              <w:keepLines w:val="0"/>
              <w:widowControl/>
              <w:suppressLineNumbers w:val="0"/>
              <w:jc w:val="center"/>
              <w:textAlignment w:val="center"/>
              <w:rPr>
                <w:rFonts w:hint="eastAsia" w:ascii="微软雅黑" w:hAnsi="微软雅黑" w:eastAsia="微软雅黑" w:cs="微软雅黑"/>
                <w:i/>
                <w:iCs/>
                <w:color w:val="000000"/>
                <w:sz w:val="12"/>
                <w:szCs w:val="12"/>
                <w:u w:val="none"/>
              </w:rPr>
            </w:pPr>
            <w:r>
              <w:rPr>
                <w:rFonts w:hint="eastAsia" w:ascii="微软雅黑" w:hAnsi="微软雅黑" w:eastAsia="微软雅黑" w:cs="微软雅黑"/>
                <w:i/>
                <w:iCs/>
                <w:color w:val="000000"/>
                <w:kern w:val="0"/>
                <w:sz w:val="12"/>
                <w:szCs w:val="12"/>
                <w:u w:val="none"/>
                <w:lang w:val="en-US" w:eastAsia="zh-CN" w:bidi="ar"/>
              </w:rPr>
              <w:t>调查后，培训内容没有根据不同岗位、不同层次的宣传骨干的实际需求进行定制化设计</w:t>
            </w:r>
          </w:p>
        </w:tc>
      </w:tr>
      <w:tr w14:paraId="683A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35" w:type="pct"/>
            <w:gridSpan w:val="8"/>
            <w:tcBorders>
              <w:top w:val="nil"/>
              <w:left w:val="single" w:color="000000" w:sz="8" w:space="0"/>
              <w:bottom w:val="single" w:color="000000" w:sz="8" w:space="0"/>
              <w:right w:val="single" w:color="000000" w:sz="8" w:space="0"/>
            </w:tcBorders>
            <w:shd w:val="clear" w:color="auto" w:fill="auto"/>
            <w:vAlign w:val="center"/>
          </w:tcPr>
          <w:p w14:paraId="58A85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54" w:type="pct"/>
            <w:tcBorders>
              <w:top w:val="nil"/>
              <w:left w:val="nil"/>
              <w:bottom w:val="single" w:color="000000" w:sz="8" w:space="0"/>
              <w:right w:val="single" w:color="000000" w:sz="8" w:space="0"/>
            </w:tcBorders>
            <w:shd w:val="clear" w:color="auto" w:fill="auto"/>
            <w:vAlign w:val="center"/>
          </w:tcPr>
          <w:p w14:paraId="03086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54" w:type="pct"/>
            <w:tcBorders>
              <w:top w:val="nil"/>
              <w:left w:val="nil"/>
              <w:bottom w:val="single" w:color="000000" w:sz="8" w:space="0"/>
              <w:right w:val="single" w:color="000000" w:sz="8" w:space="0"/>
            </w:tcBorders>
            <w:shd w:val="clear" w:color="auto" w:fill="auto"/>
            <w:vAlign w:val="center"/>
          </w:tcPr>
          <w:p w14:paraId="2FF32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56" w:type="pct"/>
            <w:tcBorders>
              <w:top w:val="nil"/>
              <w:left w:val="nil"/>
              <w:bottom w:val="single" w:color="000000" w:sz="8" w:space="0"/>
              <w:right w:val="single" w:color="000000" w:sz="8" w:space="0"/>
            </w:tcBorders>
            <w:shd w:val="clear" w:color="auto" w:fill="auto"/>
            <w:vAlign w:val="center"/>
          </w:tcPr>
          <w:p w14:paraId="16871457">
            <w:pPr>
              <w:jc w:val="both"/>
              <w:rPr>
                <w:rFonts w:hint="eastAsia" w:ascii="宋体" w:hAnsi="宋体" w:eastAsia="宋体" w:cs="宋体"/>
                <w:i w:val="0"/>
                <w:iCs w:val="0"/>
                <w:color w:val="000000"/>
                <w:sz w:val="18"/>
                <w:szCs w:val="18"/>
                <w:u w:val="none"/>
              </w:rPr>
            </w:pPr>
          </w:p>
        </w:tc>
      </w:tr>
      <w:tr w14:paraId="6487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22EC9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545" w:type="pct"/>
            <w:gridSpan w:val="10"/>
            <w:tcBorders>
              <w:top w:val="nil"/>
              <w:left w:val="nil"/>
              <w:bottom w:val="single" w:color="000000" w:sz="8" w:space="0"/>
              <w:right w:val="single" w:color="000000" w:sz="8" w:space="0"/>
            </w:tcBorders>
            <w:shd w:val="clear" w:color="auto" w:fill="auto"/>
            <w:vAlign w:val="center"/>
          </w:tcPr>
          <w:p w14:paraId="00A097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提升区融媒体中心采编人员综合能力和水平，适应新时代融媒体环境下的新闻宣传和舆情处置能力，更好服务群众。</w:t>
            </w:r>
          </w:p>
        </w:tc>
      </w:tr>
      <w:tr w14:paraId="0DB9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3348A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545" w:type="pct"/>
            <w:gridSpan w:val="10"/>
            <w:tcBorders>
              <w:top w:val="nil"/>
              <w:left w:val="nil"/>
              <w:bottom w:val="single" w:color="000000" w:sz="8" w:space="0"/>
              <w:right w:val="single" w:color="000000" w:sz="8" w:space="0"/>
            </w:tcBorders>
            <w:shd w:val="clear" w:color="auto" w:fill="auto"/>
            <w:vAlign w:val="center"/>
          </w:tcPr>
          <w:p w14:paraId="5067D2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74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4" w:type="pct"/>
            <w:tcBorders>
              <w:top w:val="nil"/>
              <w:left w:val="single" w:color="000000" w:sz="8" w:space="0"/>
              <w:bottom w:val="single" w:color="000000" w:sz="8" w:space="0"/>
              <w:right w:val="single" w:color="000000" w:sz="8" w:space="0"/>
            </w:tcBorders>
            <w:shd w:val="clear" w:color="auto" w:fill="auto"/>
            <w:vAlign w:val="center"/>
          </w:tcPr>
          <w:p w14:paraId="01042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545" w:type="pct"/>
            <w:gridSpan w:val="10"/>
            <w:tcBorders>
              <w:top w:val="nil"/>
              <w:left w:val="nil"/>
              <w:bottom w:val="single" w:color="000000" w:sz="8" w:space="0"/>
              <w:right w:val="single" w:color="000000" w:sz="8" w:space="0"/>
            </w:tcBorders>
            <w:shd w:val="clear" w:color="auto" w:fill="auto"/>
            <w:vAlign w:val="center"/>
          </w:tcPr>
          <w:p w14:paraId="55F331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64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71" w:type="pct"/>
            <w:gridSpan w:val="5"/>
            <w:tcBorders>
              <w:top w:val="nil"/>
              <w:left w:val="single" w:color="000000" w:sz="8" w:space="0"/>
              <w:bottom w:val="single" w:color="000000" w:sz="8" w:space="0"/>
              <w:right w:val="single" w:color="000000" w:sz="8" w:space="0"/>
            </w:tcBorders>
            <w:shd w:val="clear" w:color="auto" w:fill="auto"/>
            <w:vAlign w:val="center"/>
          </w:tcPr>
          <w:p w14:paraId="2EA8C07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2728" w:type="pct"/>
            <w:gridSpan w:val="6"/>
            <w:tcBorders>
              <w:top w:val="nil"/>
              <w:left w:val="nil"/>
              <w:bottom w:val="single" w:color="000000" w:sz="8" w:space="0"/>
              <w:right w:val="single" w:color="000000" w:sz="8" w:space="0"/>
            </w:tcBorders>
            <w:shd w:val="clear" w:color="auto" w:fill="auto"/>
            <w:vAlign w:val="center"/>
          </w:tcPr>
          <w:p w14:paraId="6C06D35E">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19318E7A">
      <w:pPr>
        <w:widowControl/>
        <w:jc w:val="center"/>
        <w:rPr>
          <w:rFonts w:hint="eastAsia" w:ascii="黑体" w:hAnsi="黑体" w:eastAsia="黑体"/>
          <w:color w:val="auto"/>
          <w:sz w:val="44"/>
          <w:szCs w:val="44"/>
          <w:highlight w:val="none"/>
        </w:rPr>
      </w:pPr>
    </w:p>
    <w:p w14:paraId="3F9E3083">
      <w:pPr>
        <w:widowControl/>
        <w:jc w:val="center"/>
        <w:rPr>
          <w:rFonts w:hint="eastAsia" w:ascii="黑体" w:hAnsi="黑体" w:eastAsia="黑体"/>
          <w:color w:val="auto"/>
          <w:sz w:val="44"/>
          <w:szCs w:val="44"/>
          <w:highlight w:val="none"/>
        </w:rPr>
      </w:pPr>
    </w:p>
    <w:p w14:paraId="496CF891">
      <w:pPr>
        <w:widowControl/>
        <w:jc w:val="center"/>
        <w:rPr>
          <w:rFonts w:hint="eastAsia" w:ascii="黑体" w:hAnsi="黑体" w:eastAsia="黑体"/>
          <w:color w:val="auto"/>
          <w:sz w:val="44"/>
          <w:szCs w:val="44"/>
          <w:highlight w:val="none"/>
        </w:rPr>
      </w:pPr>
    </w:p>
    <w:p w14:paraId="1A7A6677">
      <w:pPr>
        <w:widowControl/>
        <w:jc w:val="center"/>
        <w:rPr>
          <w:rFonts w:hint="eastAsia" w:ascii="黑体" w:hAnsi="黑体" w:eastAsia="黑体"/>
          <w:color w:val="auto"/>
          <w:sz w:val="44"/>
          <w:szCs w:val="44"/>
          <w:highlight w:val="none"/>
        </w:rPr>
      </w:pPr>
    </w:p>
    <w:p w14:paraId="0B4CF079">
      <w:pPr>
        <w:widowControl/>
        <w:jc w:val="center"/>
        <w:rPr>
          <w:rFonts w:hint="eastAsia" w:ascii="黑体" w:hAnsi="黑体" w:eastAsia="黑体"/>
          <w:color w:val="auto"/>
          <w:sz w:val="44"/>
          <w:szCs w:val="44"/>
          <w:highlight w:val="none"/>
        </w:rPr>
      </w:pPr>
    </w:p>
    <w:p w14:paraId="403C1B3A">
      <w:pPr>
        <w:widowControl/>
        <w:jc w:val="center"/>
        <w:rPr>
          <w:rFonts w:hint="eastAsia" w:ascii="黑体" w:hAnsi="黑体" w:eastAsia="黑体"/>
          <w:color w:val="auto"/>
          <w:sz w:val="44"/>
          <w:szCs w:val="44"/>
          <w:highlight w:val="none"/>
        </w:rPr>
      </w:pPr>
    </w:p>
    <w:p w14:paraId="267A31D1">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74" w:name="_Toc24578"/>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bookmarkEnd w:id="74"/>
    </w:p>
    <w:p w14:paraId="5A6832C1">
      <w:pPr>
        <w:spacing w:line="700" w:lineRule="exact"/>
        <w:jc w:val="center"/>
        <w:rPr>
          <w:rFonts w:eastAsia="方正小标宋简体"/>
          <w:sz w:val="44"/>
          <w:szCs w:val="44"/>
          <w:shd w:val="clear" w:color="auto" w:fill="FFFFFF"/>
        </w:rPr>
      </w:pPr>
      <w:r>
        <w:rPr>
          <w:rFonts w:hint="eastAsia" w:ascii="方正小标宋简体" w:hAnsi="方正小标宋简体" w:eastAsia="方正小标宋简体" w:cs="方正小标宋简体"/>
          <w:sz w:val="44"/>
          <w:szCs w:val="44"/>
        </w:rPr>
        <w:t>2024年</w:t>
      </w:r>
      <w:r>
        <w:rPr>
          <w:rFonts w:hint="eastAsia" w:eastAsia="方正小标宋简体"/>
          <w:sz w:val="44"/>
          <w:szCs w:val="44"/>
          <w:shd w:val="clear" w:color="auto" w:fill="FFFFFF"/>
          <w:lang w:eastAsia="zh-Hans"/>
        </w:rPr>
        <w:t>融媒体数据中心运行维护项目</w:t>
      </w:r>
      <w:r>
        <w:rPr>
          <w:rFonts w:hint="eastAsia" w:eastAsia="方正小标宋简体"/>
          <w:sz w:val="44"/>
          <w:szCs w:val="44"/>
          <w:shd w:val="clear" w:color="auto" w:fill="FFFFFF"/>
        </w:rPr>
        <w:t>经费</w:t>
      </w:r>
    </w:p>
    <w:p w14:paraId="1F56B33D">
      <w:pPr>
        <w:spacing w:line="700" w:lineRule="exact"/>
        <w:jc w:val="center"/>
        <w:rPr>
          <w:rFonts w:eastAsia="方正小标宋简体"/>
          <w:sz w:val="44"/>
          <w:szCs w:val="44"/>
          <w:shd w:val="clear" w:color="auto" w:fill="FFFFFF"/>
        </w:rPr>
      </w:pPr>
      <w:r>
        <w:rPr>
          <w:rFonts w:eastAsia="方正小标宋简体"/>
          <w:sz w:val="44"/>
          <w:szCs w:val="44"/>
          <w:shd w:val="clear" w:color="auto" w:fill="FFFFFF"/>
        </w:rPr>
        <w:t>支出绩效自评报告</w:t>
      </w:r>
    </w:p>
    <w:p w14:paraId="4C91594B">
      <w:pPr>
        <w:spacing w:line="700" w:lineRule="exact"/>
        <w:jc w:val="center"/>
        <w:rPr>
          <w:rFonts w:eastAsia="方正小标宋简体"/>
          <w:sz w:val="44"/>
          <w:szCs w:val="44"/>
          <w:shd w:val="clear" w:color="auto" w:fill="FFFFFF"/>
        </w:rPr>
      </w:pPr>
    </w:p>
    <w:p w14:paraId="4EA70202">
      <w:pPr>
        <w:spacing w:line="560" w:lineRule="exact"/>
        <w:ind w:firstLine="643" w:firstLineChars="200"/>
        <w:outlineLvl w:val="1"/>
        <w:rPr>
          <w:rFonts w:ascii="黑体" w:eastAsia="黑体"/>
          <w:b/>
          <w:kern w:val="36"/>
          <w:sz w:val="32"/>
          <w:szCs w:val="32"/>
        </w:rPr>
      </w:pPr>
      <w:bookmarkStart w:id="75" w:name="_Toc1419"/>
      <w:r>
        <w:rPr>
          <w:rFonts w:hint="eastAsia" w:ascii="黑体" w:eastAsia="黑体"/>
          <w:b/>
          <w:kern w:val="36"/>
          <w:sz w:val="32"/>
          <w:szCs w:val="32"/>
        </w:rPr>
        <w:t>一、基本情况</w:t>
      </w:r>
      <w:bookmarkEnd w:id="75"/>
    </w:p>
    <w:p w14:paraId="7804E73B">
      <w:pPr>
        <w:spacing w:line="560" w:lineRule="exact"/>
        <w:rPr>
          <w:rFonts w:hint="eastAsia" w:ascii="楷体_GB2312" w:hAnsi="楷体_GB2312" w:eastAsia="楷体_GB2312" w:cs="楷体_GB2312"/>
          <w:bCs/>
          <w:kern w:val="36"/>
          <w:sz w:val="32"/>
          <w:szCs w:val="32"/>
        </w:rPr>
      </w:pPr>
      <w:r>
        <w:rPr>
          <w:rFonts w:hint="eastAsia" w:ascii="黑体" w:eastAsia="黑体"/>
          <w:bCs/>
          <w:kern w:val="36"/>
          <w:sz w:val="32"/>
          <w:szCs w:val="32"/>
        </w:rPr>
        <w:t xml:space="preserve"> </w:t>
      </w:r>
      <w:r>
        <w:rPr>
          <w:rFonts w:hint="eastAsia" w:ascii="楷体_GB2312" w:eastAsia="楷体_GB2312"/>
          <w:bCs/>
          <w:kern w:val="36"/>
          <w:sz w:val="32"/>
          <w:szCs w:val="32"/>
        </w:rPr>
        <w:t xml:space="preserve">  （一）项目概况</w:t>
      </w:r>
    </w:p>
    <w:p w14:paraId="1A0647B4">
      <w:pPr>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2018年8月，习近平总书记在全国宣传思想工作会议上发表重要讲话，指出“要扎实抓好县级融媒体中心建设，更好引导群众、服务群众”，从国家战略层面提出了县级融媒体建设的发展方向。</w:t>
      </w:r>
    </w:p>
    <w:p w14:paraId="7DF97C5C">
      <w:pPr>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该项目作为船山区融媒体中心贯彻习近平总书记加快推动媒体融合发展，构建全媒体传播格局的重要指示的具体实践，稳步提升了船山融媒的节目生产能力，使中心传播力、引导力、影响力、公信力日益提高，持续赋能城市高质量发展，以融媒体高质量发展服务、助力全区高质量发展，符合各级党和政府大政方针。</w:t>
      </w:r>
    </w:p>
    <w:p w14:paraId="631DBC10">
      <w:pPr>
        <w:spacing w:line="560" w:lineRule="exact"/>
        <w:ind w:firstLine="640" w:firstLineChars="200"/>
        <w:rPr>
          <w:rFonts w:ascii="楷体_GB2312" w:eastAsia="楷体_GB2312"/>
          <w:bCs/>
          <w:kern w:val="36"/>
          <w:sz w:val="32"/>
          <w:szCs w:val="32"/>
        </w:rPr>
      </w:pPr>
      <w:r>
        <w:rPr>
          <w:rFonts w:hint="eastAsia" w:ascii="楷体_GB2312" w:eastAsia="楷体_GB2312"/>
          <w:bCs/>
          <w:kern w:val="36"/>
          <w:sz w:val="32"/>
          <w:szCs w:val="32"/>
        </w:rPr>
        <w:t>（二）项目实施情况</w:t>
      </w:r>
    </w:p>
    <w:p w14:paraId="00E049C6">
      <w:pPr>
        <w:spacing w:line="560" w:lineRule="exact"/>
        <w:ind w:firstLine="640" w:firstLineChars="200"/>
        <w:rPr>
          <w:rFonts w:ascii="仿宋_GB2312" w:eastAsia="仿宋_GB2312"/>
          <w:kern w:val="36"/>
          <w:sz w:val="32"/>
          <w:szCs w:val="32"/>
        </w:rPr>
      </w:pPr>
      <w:r>
        <w:rPr>
          <w:rFonts w:ascii="仿宋_GB2312" w:eastAsia="仿宋_GB2312"/>
          <w:kern w:val="36"/>
          <w:sz w:val="32"/>
          <w:szCs w:val="32"/>
          <w:lang w:eastAsia="zh-Hans"/>
        </w:rPr>
        <w:t>该项目计划实施内容和实际完成内容一致，包括：</w:t>
      </w:r>
    </w:p>
    <w:p w14:paraId="49A4E1FA">
      <w:pPr>
        <w:spacing w:line="560" w:lineRule="exact"/>
        <w:ind w:firstLine="640" w:firstLineChars="200"/>
        <w:rPr>
          <w:rFonts w:ascii="仿宋_GB2312" w:eastAsia="仿宋_GB2312"/>
          <w:kern w:val="36"/>
          <w:sz w:val="32"/>
          <w:szCs w:val="32"/>
          <w:lang w:eastAsia="zh-Hans"/>
        </w:rPr>
      </w:pPr>
      <w:r>
        <w:rPr>
          <w:rFonts w:ascii="仿宋_GB2312" w:eastAsia="仿宋_GB2312"/>
          <w:kern w:val="36"/>
          <w:sz w:val="32"/>
          <w:szCs w:val="32"/>
          <w:lang w:eastAsia="zh-Hans"/>
        </w:rPr>
        <w:t>1、船山融媒客户端一年运行、维护费用15万元;线索汇聚、舆情监测、传播分析费用6万元;电信云支撑、云计算、云储存费用6万元;APPCDN加速费用2.5万元;网络直播带宽、流量费用4.5万元;智慧旅游项目费用30万元，合计64万元。</w:t>
      </w:r>
    </w:p>
    <w:p w14:paraId="557E209D">
      <w:pPr>
        <w:spacing w:line="560" w:lineRule="exact"/>
        <w:ind w:firstLine="640" w:firstLineChars="200"/>
        <w:rPr>
          <w:rFonts w:ascii="仿宋_GB2312" w:eastAsia="仿宋_GB2312"/>
          <w:kern w:val="36"/>
          <w:sz w:val="32"/>
          <w:szCs w:val="32"/>
          <w:lang w:eastAsia="zh-Hans"/>
        </w:rPr>
      </w:pPr>
      <w:r>
        <w:rPr>
          <w:rFonts w:ascii="仿宋_GB2312" w:eastAsia="仿宋_GB2312"/>
          <w:kern w:val="36"/>
          <w:sz w:val="32"/>
          <w:szCs w:val="32"/>
          <w:lang w:eastAsia="zh-Hans"/>
        </w:rPr>
        <w:t>2、融媒体中心运行平台采编设备维修维护6万元;中心信号接收设备维护费用6万</w:t>
      </w:r>
      <w:r>
        <w:rPr>
          <w:rFonts w:hint="eastAsia" w:ascii="仿宋_GB2312" w:eastAsia="仿宋_GB2312"/>
          <w:kern w:val="36"/>
          <w:sz w:val="32"/>
          <w:szCs w:val="32"/>
        </w:rPr>
        <w:t>、</w:t>
      </w:r>
      <w:r>
        <w:rPr>
          <w:rFonts w:ascii="仿宋_GB2312" w:eastAsia="仿宋_GB2312"/>
          <w:kern w:val="36"/>
          <w:sz w:val="32"/>
          <w:szCs w:val="32"/>
          <w:lang w:eastAsia="zh-Hans"/>
        </w:rPr>
        <w:t>播控系统维护3万元;数据中心维护升级3.75万元;微博、微信矩阵管理4.6万元，合计23.35万元。</w:t>
      </w:r>
    </w:p>
    <w:p w14:paraId="7DDBDB02">
      <w:pPr>
        <w:spacing w:line="560" w:lineRule="exact"/>
        <w:ind w:firstLine="640" w:firstLineChars="200"/>
        <w:rPr>
          <w:rFonts w:ascii="仿宋_GB2312" w:eastAsia="仿宋_GB2312"/>
          <w:kern w:val="36"/>
          <w:sz w:val="32"/>
          <w:szCs w:val="32"/>
        </w:rPr>
      </w:pPr>
      <w:r>
        <w:rPr>
          <w:rFonts w:ascii="仿宋_GB2312" w:eastAsia="仿宋_GB2312"/>
          <w:kern w:val="36"/>
          <w:sz w:val="32"/>
          <w:szCs w:val="32"/>
          <w:lang w:eastAsia="zh-Hans"/>
        </w:rPr>
        <w:t>3、融媒体中心二级等保测评费用10万元。</w:t>
      </w:r>
    </w:p>
    <w:p w14:paraId="62B61D58">
      <w:pPr>
        <w:spacing w:line="560" w:lineRule="exact"/>
        <w:ind w:firstLine="640" w:firstLineChars="200"/>
        <w:rPr>
          <w:rFonts w:ascii="仿宋_GB2312" w:eastAsia="仿宋_GB2312"/>
          <w:kern w:val="36"/>
          <w:sz w:val="32"/>
          <w:szCs w:val="32"/>
          <w:lang w:eastAsia="zh-Hans"/>
        </w:rPr>
      </w:pPr>
      <w:r>
        <w:rPr>
          <w:rFonts w:ascii="仿宋_GB2312" w:eastAsia="仿宋_GB2312"/>
          <w:kern w:val="36"/>
          <w:sz w:val="32"/>
          <w:szCs w:val="32"/>
          <w:lang w:eastAsia="zh-Hans"/>
        </w:rPr>
        <w:t>4、物业管理费7.55万元;</w:t>
      </w:r>
    </w:p>
    <w:p w14:paraId="7F90B1E6">
      <w:pPr>
        <w:spacing w:line="560" w:lineRule="exact"/>
        <w:ind w:firstLine="640" w:firstLineChars="200"/>
        <w:rPr>
          <w:rFonts w:ascii="仿宋_GB2312" w:eastAsia="仿宋_GB2312"/>
          <w:kern w:val="36"/>
          <w:sz w:val="32"/>
          <w:szCs w:val="32"/>
          <w:lang w:eastAsia="zh-Hans"/>
        </w:rPr>
      </w:pPr>
      <w:r>
        <w:rPr>
          <w:rFonts w:ascii="仿宋_GB2312" w:eastAsia="仿宋_GB2312"/>
          <w:kern w:val="36"/>
          <w:sz w:val="32"/>
          <w:szCs w:val="32"/>
          <w:lang w:eastAsia="zh-Hans"/>
        </w:rPr>
        <w:t>5、电费15.1万元。</w:t>
      </w:r>
    </w:p>
    <w:p w14:paraId="417E25AE">
      <w:pPr>
        <w:spacing w:line="560" w:lineRule="exact"/>
        <w:ind w:firstLine="640" w:firstLineChars="200"/>
        <w:rPr>
          <w:rFonts w:ascii="楷体_GB2312" w:eastAsia="楷体_GB2312"/>
          <w:bCs/>
          <w:kern w:val="36"/>
          <w:sz w:val="32"/>
          <w:szCs w:val="32"/>
        </w:rPr>
      </w:pPr>
      <w:r>
        <w:rPr>
          <w:rFonts w:hint="eastAsia" w:ascii="楷体_GB2312" w:eastAsia="楷体_GB2312"/>
          <w:bCs/>
          <w:kern w:val="36"/>
          <w:sz w:val="32"/>
          <w:szCs w:val="32"/>
        </w:rPr>
        <w:t>（三）资金投入使用情况</w:t>
      </w:r>
    </w:p>
    <w:p w14:paraId="1F785403">
      <w:pPr>
        <w:spacing w:line="560" w:lineRule="exact"/>
        <w:ind w:firstLine="640" w:firstLineChars="200"/>
        <w:rPr>
          <w:rFonts w:ascii="仿宋_GB2312" w:eastAsia="仿宋_GB2312"/>
          <w:kern w:val="36"/>
          <w:sz w:val="32"/>
          <w:szCs w:val="32"/>
        </w:rPr>
      </w:pPr>
      <w:r>
        <w:rPr>
          <w:rFonts w:hint="eastAsia" w:ascii="仿宋_GB2312" w:eastAsia="仿宋_GB2312"/>
          <w:kern w:val="36"/>
          <w:sz w:val="32"/>
          <w:szCs w:val="32"/>
        </w:rPr>
        <w:t>该项目资金属财政年初预算资金</w:t>
      </w:r>
      <w:r>
        <w:rPr>
          <w:rFonts w:hint="eastAsia" w:ascii="仿宋_GB2312" w:eastAsia="仿宋_GB2312"/>
          <w:kern w:val="36"/>
          <w:sz w:val="32"/>
          <w:szCs w:val="32"/>
          <w:lang w:val="en-US" w:eastAsia="zh-CN"/>
        </w:rPr>
        <w:t>+追加解决改造提升工程项目尾款+代管资金</w:t>
      </w:r>
      <w:r>
        <w:rPr>
          <w:rFonts w:hint="eastAsia" w:ascii="仿宋_GB2312" w:eastAsia="仿宋_GB2312"/>
          <w:kern w:val="36"/>
          <w:sz w:val="32"/>
          <w:szCs w:val="32"/>
        </w:rPr>
        <w:t>，主要用于对融媒体中心的日常设施、设备维护，广播设施和设备的维护以及机房电费和528台租赁费</w:t>
      </w:r>
      <w:r>
        <w:rPr>
          <w:rFonts w:hint="eastAsia" w:ascii="仿宋_GB2312" w:eastAsia="仿宋_GB2312"/>
          <w:kern w:val="36"/>
          <w:sz w:val="32"/>
          <w:szCs w:val="32"/>
          <w:lang w:val="en-US" w:eastAsia="zh-CN"/>
        </w:rPr>
        <w:t>23.35万元；船山融媒客户端一年运行、维护费用64万元；融媒体中心二级等保测评10万元；物业管理费7.55万元；电费15.1万元；代管资金1.47万元；装修尾款6.71万元；</w:t>
      </w:r>
      <w:r>
        <w:rPr>
          <w:rFonts w:hint="eastAsia" w:ascii="仿宋_GB2312" w:eastAsia="仿宋_GB2312"/>
          <w:kern w:val="36"/>
          <w:sz w:val="32"/>
          <w:szCs w:val="32"/>
        </w:rPr>
        <w:t>合计支出金额128.19万元。</w:t>
      </w:r>
    </w:p>
    <w:p w14:paraId="663BBBB9">
      <w:pPr>
        <w:spacing w:line="560" w:lineRule="exact"/>
        <w:ind w:firstLine="640" w:firstLineChars="200"/>
        <w:rPr>
          <w:rFonts w:ascii="楷体_GB2312" w:eastAsia="楷体_GB2312"/>
          <w:bCs/>
          <w:kern w:val="36"/>
          <w:sz w:val="32"/>
          <w:szCs w:val="32"/>
        </w:rPr>
      </w:pPr>
      <w:r>
        <w:rPr>
          <w:rFonts w:hint="eastAsia" w:ascii="楷体_GB2312" w:eastAsia="楷体_GB2312"/>
          <w:bCs/>
          <w:kern w:val="36"/>
          <w:sz w:val="32"/>
          <w:szCs w:val="32"/>
        </w:rPr>
        <w:t>（四）项目绩效目标</w:t>
      </w:r>
    </w:p>
    <w:p w14:paraId="55CFC5C7">
      <w:pPr>
        <w:spacing w:line="560" w:lineRule="exact"/>
        <w:ind w:firstLine="640" w:firstLineChars="200"/>
        <w:rPr>
          <w:rFonts w:ascii="仿宋_GB2312" w:eastAsia="仿宋_GB2312"/>
          <w:kern w:val="36"/>
          <w:sz w:val="32"/>
          <w:szCs w:val="32"/>
          <w:lang w:eastAsia="zh-Hans"/>
        </w:rPr>
      </w:pPr>
      <w:r>
        <w:rPr>
          <w:rFonts w:ascii="仿宋_GB2312" w:eastAsia="仿宋_GB2312"/>
          <w:kern w:val="36"/>
          <w:sz w:val="32"/>
          <w:szCs w:val="32"/>
          <w:lang w:eastAsia="zh-Hans"/>
        </w:rPr>
        <w:t>通过项目</w:t>
      </w:r>
      <w:r>
        <w:rPr>
          <w:rFonts w:hint="eastAsia" w:ascii="仿宋_GB2312" w:eastAsia="仿宋_GB2312"/>
          <w:kern w:val="36"/>
          <w:sz w:val="32"/>
          <w:szCs w:val="32"/>
        </w:rPr>
        <w:t>开展，提升中心生产力，</w:t>
      </w:r>
      <w:r>
        <w:rPr>
          <w:rFonts w:ascii="仿宋_GB2312" w:eastAsia="仿宋_GB2312"/>
          <w:kern w:val="36"/>
          <w:sz w:val="32"/>
          <w:szCs w:val="32"/>
          <w:lang w:eastAsia="zh-Hans"/>
        </w:rPr>
        <w:t>2023年创作图解、海报、视频、H5、航拍等多形式新媒体产品达900个，10万+的新媒体产品80个，100万+的新媒体产品10个，提升了船山知名度、美誉度。向上级各媒体平台报送稿件，打造外宣立体格局，全年中省媒体刊载船山稿,800篇条。</w:t>
      </w:r>
    </w:p>
    <w:p w14:paraId="63C63EAE">
      <w:pPr>
        <w:spacing w:line="560" w:lineRule="exact"/>
        <w:ind w:firstLine="643" w:firstLineChars="200"/>
        <w:outlineLvl w:val="1"/>
        <w:rPr>
          <w:rFonts w:ascii="黑体" w:eastAsia="黑体"/>
          <w:b/>
          <w:kern w:val="36"/>
          <w:sz w:val="32"/>
          <w:szCs w:val="32"/>
        </w:rPr>
      </w:pPr>
      <w:bookmarkStart w:id="76" w:name="_Toc31266"/>
      <w:r>
        <w:rPr>
          <w:rFonts w:hint="eastAsia" w:ascii="黑体" w:eastAsia="黑体"/>
          <w:b/>
          <w:kern w:val="36"/>
          <w:sz w:val="32"/>
          <w:szCs w:val="32"/>
        </w:rPr>
        <w:t>二、评价工作开展情况</w:t>
      </w:r>
      <w:bookmarkEnd w:id="76"/>
    </w:p>
    <w:p w14:paraId="421FB562">
      <w:pPr>
        <w:spacing w:line="560" w:lineRule="exact"/>
        <w:ind w:firstLine="640" w:firstLineChars="200"/>
        <w:rPr>
          <w:rFonts w:ascii="仿宋_GB2312" w:eastAsia="仿宋_GB2312"/>
          <w:kern w:val="36"/>
          <w:sz w:val="32"/>
          <w:szCs w:val="32"/>
          <w:lang w:eastAsia="zh-Hans"/>
        </w:rPr>
      </w:pPr>
      <w:r>
        <w:rPr>
          <w:rFonts w:hint="eastAsia" w:ascii="仿宋_GB2312" w:eastAsia="仿宋_GB2312"/>
          <w:kern w:val="36"/>
          <w:sz w:val="32"/>
          <w:szCs w:val="32"/>
          <w:lang w:eastAsia="zh-Hans"/>
        </w:rPr>
        <w:t>（一）绩效评价目的和范围</w:t>
      </w:r>
    </w:p>
    <w:p w14:paraId="557E5348">
      <w:pPr>
        <w:spacing w:line="560" w:lineRule="exact"/>
        <w:ind w:firstLine="640" w:firstLineChars="200"/>
        <w:rPr>
          <w:rFonts w:ascii="仿宋_GB2312" w:eastAsia="仿宋_GB2312"/>
          <w:kern w:val="36"/>
          <w:sz w:val="32"/>
          <w:szCs w:val="32"/>
          <w:lang w:eastAsia="zh-Hans"/>
        </w:rPr>
      </w:pPr>
      <w:r>
        <w:rPr>
          <w:rFonts w:hint="eastAsia" w:ascii="仿宋_GB2312" w:eastAsia="仿宋_GB2312"/>
          <w:kern w:val="36"/>
          <w:sz w:val="32"/>
          <w:szCs w:val="32"/>
          <w:lang w:eastAsia="zh-Hans"/>
        </w:rPr>
        <w:t>本次绩效评价的目的，主要是以区融媒体中心2023年度预算资金使用管理情况为主线，了解部门决策、管理、职责履行和履职效果等方面的总体情况，分析资金使用绩效情况，查摆存在问题和不足，提出针对性意见建议，推动区融媒体中心更加高效配置资源，提高资金使用效益。评价的范围是区融媒体中心2024年融媒体数据中心运行维护项目支出。根据需要可追溯到以往年度、延伸到项目实施单位和项目点。</w:t>
      </w:r>
    </w:p>
    <w:p w14:paraId="6A4DD376">
      <w:pPr>
        <w:spacing w:line="560" w:lineRule="exact"/>
        <w:ind w:firstLine="640" w:firstLineChars="200"/>
        <w:rPr>
          <w:rFonts w:ascii="仿宋_GB2312" w:eastAsia="仿宋_GB2312"/>
          <w:kern w:val="36"/>
          <w:sz w:val="32"/>
          <w:szCs w:val="32"/>
          <w:lang w:eastAsia="zh-Hans"/>
        </w:rPr>
      </w:pPr>
      <w:r>
        <w:rPr>
          <w:rFonts w:hint="eastAsia" w:ascii="仿宋_GB2312" w:eastAsia="仿宋_GB2312"/>
          <w:kern w:val="36"/>
          <w:sz w:val="32"/>
          <w:szCs w:val="32"/>
          <w:lang w:eastAsia="zh-Hans"/>
        </w:rPr>
        <w:t>（二）绩效评价思路和指标体系</w:t>
      </w:r>
    </w:p>
    <w:p w14:paraId="46B63BB2">
      <w:pPr>
        <w:spacing w:line="560" w:lineRule="exact"/>
        <w:ind w:firstLine="640" w:firstLineChars="200"/>
        <w:rPr>
          <w:rFonts w:ascii="仿宋_GB2312" w:eastAsia="仿宋_GB2312"/>
          <w:kern w:val="36"/>
          <w:sz w:val="32"/>
          <w:szCs w:val="32"/>
          <w:lang w:eastAsia="zh-Hans"/>
        </w:rPr>
      </w:pPr>
      <w:r>
        <w:rPr>
          <w:rFonts w:hint="eastAsia" w:ascii="仿宋_GB2312" w:eastAsia="仿宋_GB2312"/>
          <w:kern w:val="36"/>
          <w:sz w:val="32"/>
          <w:szCs w:val="32"/>
          <w:lang w:eastAsia="zh-Hans"/>
        </w:rPr>
        <w:t>根据部门和单位预算绩效管理有关要求，结合区融媒体中心部门职责和行业特点，在充分征求上级主管部门意见建议的基础上，坚持共性与个性相结合研究制定了涵盖项目决策、项目实施、预算执行、时效指标和质量指标等12个一级指标和16个二级指标的指标体系。同时，根据指标权重，按照百分制给各项指标进行了赋分，其中：项目决策6分、项目实施8分、预算执行6分、履职效应25分设置；二级指标也根据各项指标情况赋予了相应分值。</w:t>
      </w:r>
    </w:p>
    <w:p w14:paraId="581CEFBC">
      <w:pPr>
        <w:spacing w:line="560" w:lineRule="exact"/>
        <w:ind w:firstLine="640" w:firstLineChars="200"/>
        <w:rPr>
          <w:rFonts w:ascii="仿宋_GB2312" w:eastAsia="仿宋_GB2312"/>
          <w:kern w:val="36"/>
          <w:sz w:val="32"/>
          <w:szCs w:val="32"/>
          <w:lang w:eastAsia="zh-Hans"/>
        </w:rPr>
      </w:pPr>
      <w:r>
        <w:rPr>
          <w:rFonts w:hint="eastAsia" w:ascii="仿宋_GB2312" w:eastAsia="仿宋_GB2312"/>
          <w:kern w:val="36"/>
          <w:sz w:val="32"/>
          <w:szCs w:val="32"/>
          <w:lang w:eastAsia="zh-Hans"/>
        </w:rPr>
        <w:t>（三）绩效评价工作过程</w:t>
      </w:r>
    </w:p>
    <w:p w14:paraId="15E9AF82">
      <w:pPr>
        <w:spacing w:line="560" w:lineRule="exact"/>
        <w:ind w:firstLine="640" w:firstLineChars="200"/>
        <w:rPr>
          <w:rFonts w:ascii="仿宋_GB2312" w:eastAsia="仿宋_GB2312"/>
          <w:kern w:val="36"/>
          <w:sz w:val="32"/>
          <w:szCs w:val="32"/>
          <w:lang w:eastAsia="zh-Hans"/>
        </w:rPr>
      </w:pPr>
      <w:r>
        <w:rPr>
          <w:rFonts w:hint="eastAsia" w:ascii="仿宋_GB2312" w:eastAsia="仿宋_GB2312"/>
          <w:kern w:val="36"/>
          <w:sz w:val="32"/>
          <w:szCs w:val="32"/>
          <w:lang w:eastAsia="zh-Hans"/>
        </w:rPr>
        <w:t>本次评价主要包括评前准备（主要是梳理部门职责、收集评价资料、拟定评价方案和指标体系、明确评价重点）、现场评价（主要是收集材料、开展资料分析，并针对资料分析过程中的问题点和相关评价指标内容）、分析汇总（主要从职能职责匹配性、绩效目标设置、预算配置等方面对各项基础资料和数据进行梳理分析汇总），撰写评价报告等4个阶段。</w:t>
      </w:r>
    </w:p>
    <w:p w14:paraId="392B8D94">
      <w:pPr>
        <w:spacing w:line="560" w:lineRule="exact"/>
        <w:ind w:firstLine="643" w:firstLineChars="200"/>
        <w:outlineLvl w:val="1"/>
        <w:rPr>
          <w:rFonts w:ascii="黑体" w:eastAsia="黑体"/>
          <w:b/>
          <w:kern w:val="36"/>
          <w:sz w:val="32"/>
          <w:szCs w:val="32"/>
        </w:rPr>
      </w:pPr>
      <w:bookmarkStart w:id="77" w:name="_Toc9524"/>
      <w:r>
        <w:rPr>
          <w:rFonts w:hint="eastAsia" w:ascii="黑体" w:eastAsia="黑体"/>
          <w:b/>
          <w:kern w:val="36"/>
          <w:sz w:val="32"/>
          <w:szCs w:val="32"/>
        </w:rPr>
        <w:t>三、综合评价结论</w:t>
      </w:r>
      <w:bookmarkEnd w:id="77"/>
    </w:p>
    <w:p w14:paraId="75C89243">
      <w:pPr>
        <w:spacing w:line="560" w:lineRule="exact"/>
        <w:ind w:firstLine="640" w:firstLineChars="200"/>
        <w:rPr>
          <w:rFonts w:ascii="仿宋_GB2312" w:eastAsia="仿宋_GB2312"/>
          <w:kern w:val="36"/>
          <w:sz w:val="32"/>
          <w:szCs w:val="32"/>
        </w:rPr>
      </w:pPr>
      <w:r>
        <w:rPr>
          <w:rFonts w:ascii="仿宋_GB2312" w:eastAsia="仿宋_GB2312"/>
          <w:kern w:val="36"/>
          <w:sz w:val="32"/>
          <w:szCs w:val="32"/>
        </w:rPr>
        <w:t>2024年融媒体数据中心运行维护项目自评绩效评价等级为“优”。总体上看，中心创作图解、海报、视频、H5、航拍等多形式新媒体产品共计993个，10万+的新媒体产品89个，100万+的新媒体产品15个，提升了船山知名度、美誉度。深入挖掘本地鲜活题材，精准对接上级媒体，在广播、电视等传统媒体平台做好报道内容的深度生产，在新媒体平台加强深度加工，探索外宣新思路，同时向上级各媒体平台报送稿件，打造外宣立体格局。中省媒体刊载船山稿件821篇条。坚持以人民为中心的发展思想，用网言网语拉近与群众之间的距离，更多地把话筒和镜头对准现实生活、对准基层群众。报道《阳光问廉》《阳光问效》活动20余场次，浏览量达50万+。开设《船山民生热线回音壁》专栏、船山融媒APP民生互动板块，收集民生诉求、新闻爆料等1083条，网友互动分享2821条，协调解决紫东街火锅店占道经营、嘉禾西路废品回收店扰民等问题。开设《看见遂州》《平凡星光耀船山》《融媒小记者》三档特色栏目，推出新媒体产品70余期，三大品牌全网阅读量突破100万。发布民生类信息90余条，其中《暴雨橙色预警！遂宁市船山区安全防灾应急指挥部发布重要提醒 》浏览量达12万+。</w:t>
      </w:r>
    </w:p>
    <w:p w14:paraId="652163C6">
      <w:pPr>
        <w:spacing w:line="560" w:lineRule="exact"/>
        <w:ind w:firstLine="643" w:firstLineChars="200"/>
        <w:outlineLvl w:val="1"/>
        <w:rPr>
          <w:rFonts w:ascii="黑体" w:eastAsia="黑体"/>
          <w:b/>
          <w:kern w:val="36"/>
          <w:sz w:val="32"/>
          <w:szCs w:val="32"/>
        </w:rPr>
      </w:pPr>
      <w:bookmarkStart w:id="78" w:name="_Toc8235"/>
      <w:r>
        <w:rPr>
          <w:rFonts w:hint="eastAsia" w:ascii="黑体" w:eastAsia="黑体"/>
          <w:b/>
          <w:kern w:val="36"/>
          <w:sz w:val="32"/>
          <w:szCs w:val="32"/>
        </w:rPr>
        <w:t>四、绩效评价分析</w:t>
      </w:r>
      <w:bookmarkEnd w:id="78"/>
    </w:p>
    <w:p w14:paraId="4CFD99B1">
      <w:pPr>
        <w:spacing w:line="560" w:lineRule="exact"/>
        <w:ind w:firstLine="640" w:firstLineChars="200"/>
        <w:rPr>
          <w:rFonts w:ascii="楷体_GB2312" w:eastAsia="楷体_GB2312"/>
          <w:bCs/>
          <w:kern w:val="36"/>
          <w:sz w:val="32"/>
          <w:szCs w:val="32"/>
        </w:rPr>
      </w:pPr>
      <w:r>
        <w:rPr>
          <w:rFonts w:hint="eastAsia" w:ascii="楷体_GB2312" w:eastAsia="楷体_GB2312"/>
          <w:bCs/>
          <w:kern w:val="36"/>
          <w:sz w:val="32"/>
          <w:szCs w:val="32"/>
        </w:rPr>
        <w:t>（一）项目决策情况</w:t>
      </w:r>
    </w:p>
    <w:p w14:paraId="37FDF152">
      <w:pPr>
        <w:spacing w:line="560" w:lineRule="exact"/>
        <w:ind w:firstLine="640" w:firstLineChars="200"/>
        <w:rPr>
          <w:rFonts w:ascii="仿宋_GB2312" w:eastAsia="仿宋_GB2312"/>
          <w:kern w:val="36"/>
          <w:sz w:val="32"/>
          <w:szCs w:val="32"/>
        </w:rPr>
      </w:pPr>
      <w:r>
        <w:rPr>
          <w:rFonts w:hint="eastAsia" w:ascii="仿宋_GB2312" w:eastAsia="仿宋_GB2312"/>
          <w:kern w:val="36"/>
          <w:sz w:val="32"/>
          <w:szCs w:val="32"/>
        </w:rPr>
        <w:t>该项目资金为区融媒体中心每年度存在的延续性项目，项目立项依据充分，符合中省市各级党委政、府重大决策部署，程序规范，预算支出审批资料完备，绩效目标设立合理，与预算申请的关联高。</w:t>
      </w:r>
    </w:p>
    <w:p w14:paraId="241F9E59">
      <w:pPr>
        <w:spacing w:line="560" w:lineRule="exact"/>
        <w:ind w:firstLine="640" w:firstLineChars="200"/>
        <w:rPr>
          <w:rFonts w:ascii="楷体_GB2312" w:eastAsia="楷体_GB2312"/>
          <w:bCs/>
          <w:kern w:val="36"/>
          <w:sz w:val="32"/>
          <w:szCs w:val="32"/>
        </w:rPr>
      </w:pPr>
      <w:r>
        <w:rPr>
          <w:rFonts w:hint="eastAsia" w:ascii="楷体_GB2312" w:eastAsia="楷体_GB2312"/>
          <w:bCs/>
          <w:kern w:val="36"/>
          <w:sz w:val="32"/>
          <w:szCs w:val="32"/>
        </w:rPr>
        <w:t>（二）项目实施情况</w:t>
      </w:r>
    </w:p>
    <w:p w14:paraId="6C0A81B7">
      <w:pPr>
        <w:spacing w:line="560" w:lineRule="exact"/>
        <w:ind w:firstLine="640" w:firstLineChars="200"/>
        <w:rPr>
          <w:rFonts w:ascii="仿宋_GB2312" w:eastAsia="仿宋_GB2312"/>
          <w:kern w:val="36"/>
          <w:sz w:val="32"/>
          <w:szCs w:val="32"/>
          <w:lang w:eastAsia="zh-Hans"/>
        </w:rPr>
      </w:pPr>
      <w:r>
        <w:rPr>
          <w:rFonts w:hint="eastAsia" w:ascii="仿宋_GB2312" w:eastAsia="仿宋_GB2312"/>
          <w:kern w:val="36"/>
          <w:sz w:val="32"/>
          <w:szCs w:val="32"/>
          <w:lang w:val="zh-CN" w:eastAsia="zh-Hans"/>
        </w:rPr>
        <w:t>在项目实施过程中，区</w:t>
      </w:r>
      <w:r>
        <w:rPr>
          <w:rFonts w:hint="eastAsia" w:ascii="仿宋_GB2312" w:eastAsia="仿宋_GB2312"/>
          <w:kern w:val="36"/>
          <w:sz w:val="32"/>
          <w:szCs w:val="32"/>
          <w:lang w:eastAsia="zh-Hans"/>
        </w:rPr>
        <w:t>融媒体中心</w:t>
      </w:r>
      <w:r>
        <w:rPr>
          <w:rFonts w:hint="eastAsia" w:ascii="仿宋_GB2312" w:eastAsia="仿宋_GB2312"/>
          <w:kern w:val="36"/>
          <w:sz w:val="32"/>
          <w:szCs w:val="32"/>
          <w:lang w:val="zh-CN" w:eastAsia="zh-Hans"/>
        </w:rPr>
        <w:t>建立了分管领导为组长，相关股室负责人为成员的领导小组，负责统筹项目推进。</w:t>
      </w:r>
      <w:r>
        <w:rPr>
          <w:rFonts w:hint="eastAsia" w:ascii="仿宋_GB2312" w:eastAsia="仿宋_GB2312"/>
          <w:kern w:val="36"/>
          <w:sz w:val="32"/>
          <w:szCs w:val="32"/>
          <w:lang w:eastAsia="zh-Hans"/>
        </w:rPr>
        <w:t>新媒体发展部、产业发展部、安全和技术部</w:t>
      </w:r>
      <w:r>
        <w:rPr>
          <w:rFonts w:hint="eastAsia" w:ascii="仿宋_GB2312" w:eastAsia="仿宋_GB2312"/>
          <w:kern w:val="36"/>
          <w:sz w:val="32"/>
          <w:szCs w:val="32"/>
          <w:lang w:val="zh-CN" w:eastAsia="zh-Hans"/>
        </w:rPr>
        <w:t>负责规划、现场管理和初验，</w:t>
      </w:r>
      <w:r>
        <w:rPr>
          <w:rFonts w:hint="eastAsia" w:ascii="仿宋_GB2312" w:eastAsia="仿宋_GB2312"/>
          <w:kern w:val="36"/>
          <w:sz w:val="32"/>
          <w:szCs w:val="32"/>
          <w:lang w:eastAsia="zh-Hans"/>
        </w:rPr>
        <w:t>全媒体采编部、办公室</w:t>
      </w:r>
      <w:r>
        <w:rPr>
          <w:rFonts w:hint="eastAsia" w:ascii="仿宋_GB2312" w:eastAsia="仿宋_GB2312"/>
          <w:kern w:val="36"/>
          <w:sz w:val="32"/>
          <w:szCs w:val="32"/>
          <w:lang w:val="zh-CN" w:eastAsia="zh-Hans"/>
        </w:rPr>
        <w:t>具体负责项目实施。</w:t>
      </w:r>
      <w:r>
        <w:rPr>
          <w:rFonts w:hint="eastAsia" w:ascii="仿宋_GB2312" w:eastAsia="仿宋_GB2312"/>
          <w:kern w:val="36"/>
          <w:sz w:val="32"/>
          <w:szCs w:val="32"/>
          <w:lang w:eastAsia="zh-Hans"/>
        </w:rPr>
        <w:t>为加快和保证项目的顺利实施，领导小组在年初制定了项目实施方案，一是做好准备工作，落实专人针对中心运维需求进行了详细的摸底调查工作并做好相关统计；二是科学规划，项目实施前，向中心主任会上报摸底情况，经主任会研究决定，确定实施方案；三是严格监督及考核，把控实施进度。领导小组全过程督促施工方严格按照中心相关技术标准、安全要求施工。</w:t>
      </w:r>
    </w:p>
    <w:p w14:paraId="6A1F2AF6">
      <w:pPr>
        <w:spacing w:line="560" w:lineRule="exact"/>
        <w:ind w:firstLine="640" w:firstLineChars="200"/>
        <w:rPr>
          <w:rFonts w:ascii="仿宋_GB2312" w:eastAsia="仿宋_GB2312"/>
          <w:kern w:val="36"/>
          <w:sz w:val="32"/>
          <w:szCs w:val="32"/>
          <w:lang w:val="zh-CN" w:eastAsia="zh-Hans"/>
        </w:rPr>
      </w:pPr>
      <w:r>
        <w:rPr>
          <w:rFonts w:hint="eastAsia" w:ascii="仿宋_GB2312" w:eastAsia="仿宋_GB2312"/>
          <w:kern w:val="36"/>
          <w:sz w:val="32"/>
          <w:szCs w:val="32"/>
          <w:lang w:eastAsia="zh-Hans"/>
        </w:rPr>
        <w:t>在项目实施过程中，严格政府政策等相关制度执行，确保专款专用。</w:t>
      </w:r>
      <w:r>
        <w:rPr>
          <w:rFonts w:hint="eastAsia" w:ascii="仿宋_GB2312" w:eastAsia="仿宋_GB2312"/>
          <w:kern w:val="36"/>
          <w:sz w:val="32"/>
          <w:szCs w:val="32"/>
          <w:lang w:val="zh-CN" w:eastAsia="zh-Hans"/>
        </w:rPr>
        <w:t>在项目建设中始终坚持先规划、申报、复核、审核、审批等程序办理。</w:t>
      </w:r>
    </w:p>
    <w:p w14:paraId="48C00558">
      <w:pPr>
        <w:spacing w:line="560" w:lineRule="exact"/>
        <w:ind w:firstLine="640" w:firstLineChars="200"/>
        <w:rPr>
          <w:rFonts w:ascii="楷体_GB2312" w:eastAsia="楷体_GB2312"/>
          <w:bCs/>
          <w:kern w:val="36"/>
          <w:sz w:val="32"/>
          <w:szCs w:val="32"/>
        </w:rPr>
      </w:pPr>
      <w:r>
        <w:rPr>
          <w:rFonts w:hint="eastAsia" w:ascii="楷体_GB2312" w:eastAsia="楷体_GB2312"/>
          <w:bCs/>
          <w:kern w:val="36"/>
          <w:sz w:val="32"/>
          <w:szCs w:val="32"/>
        </w:rPr>
        <w:t>（三）预算执行情况</w:t>
      </w:r>
    </w:p>
    <w:p w14:paraId="0999E2FB">
      <w:pPr>
        <w:spacing w:line="560" w:lineRule="exact"/>
        <w:ind w:firstLine="640" w:firstLineChars="200"/>
        <w:rPr>
          <w:rFonts w:ascii="仿宋_GB2312" w:eastAsia="仿宋_GB2312"/>
          <w:kern w:val="36"/>
          <w:sz w:val="32"/>
          <w:szCs w:val="32"/>
          <w:lang w:val="zh-CN" w:eastAsia="zh-Hans"/>
        </w:rPr>
      </w:pPr>
      <w:r>
        <w:rPr>
          <w:rFonts w:hint="eastAsia" w:ascii="仿宋_GB2312" w:eastAsia="仿宋_GB2312"/>
          <w:kern w:val="36"/>
          <w:sz w:val="32"/>
          <w:szCs w:val="32"/>
          <w:lang w:val="zh-CN" w:eastAsia="zh-Hans"/>
        </w:rPr>
        <w:t>按照计划，</w:t>
      </w:r>
      <w:r>
        <w:rPr>
          <w:rFonts w:hint="eastAsia" w:ascii="仿宋_GB2312" w:eastAsia="仿宋_GB2312"/>
          <w:kern w:val="36"/>
          <w:sz w:val="32"/>
          <w:szCs w:val="32"/>
          <w:lang w:eastAsia="zh-Hans"/>
        </w:rPr>
        <w:t>中心于</w:t>
      </w:r>
      <w:r>
        <w:rPr>
          <w:rFonts w:hint="eastAsia" w:ascii="仿宋_GB2312" w:eastAsia="仿宋_GB2312"/>
          <w:kern w:val="36"/>
          <w:sz w:val="32"/>
          <w:szCs w:val="32"/>
          <w:lang w:val="zh-CN" w:eastAsia="zh-Hans"/>
        </w:rPr>
        <w:t>20</w:t>
      </w:r>
      <w:r>
        <w:rPr>
          <w:rFonts w:ascii="仿宋_GB2312" w:eastAsia="仿宋_GB2312"/>
          <w:kern w:val="36"/>
          <w:sz w:val="32"/>
          <w:szCs w:val="32"/>
          <w:lang w:val="zh-CN" w:eastAsia="zh-Hans"/>
        </w:rPr>
        <w:t>2</w:t>
      </w:r>
      <w:r>
        <w:rPr>
          <w:rFonts w:hint="eastAsia" w:ascii="仿宋_GB2312" w:eastAsia="仿宋_GB2312"/>
          <w:kern w:val="36"/>
          <w:sz w:val="32"/>
          <w:szCs w:val="32"/>
        </w:rPr>
        <w:t>3</w:t>
      </w:r>
      <w:r>
        <w:rPr>
          <w:rFonts w:hint="eastAsia" w:ascii="仿宋_GB2312" w:eastAsia="仿宋_GB2312"/>
          <w:kern w:val="36"/>
          <w:sz w:val="32"/>
          <w:szCs w:val="32"/>
          <w:lang w:val="zh-CN" w:eastAsia="zh-Hans"/>
        </w:rPr>
        <w:t>年1</w:t>
      </w:r>
      <w:r>
        <w:rPr>
          <w:rFonts w:ascii="仿宋_GB2312" w:eastAsia="仿宋_GB2312"/>
          <w:kern w:val="36"/>
          <w:sz w:val="32"/>
          <w:szCs w:val="32"/>
          <w:lang w:val="zh-CN" w:eastAsia="zh-Hans"/>
        </w:rPr>
        <w:t>2</w:t>
      </w:r>
      <w:r>
        <w:rPr>
          <w:rFonts w:hint="eastAsia" w:ascii="仿宋_GB2312" w:eastAsia="仿宋_GB2312"/>
          <w:kern w:val="36"/>
          <w:sz w:val="32"/>
          <w:szCs w:val="32"/>
          <w:lang w:val="zh-CN" w:eastAsia="zh-Hans"/>
        </w:rPr>
        <w:t>月底完成</w:t>
      </w:r>
      <w:r>
        <w:rPr>
          <w:rFonts w:hint="eastAsia" w:ascii="仿宋_GB2312" w:eastAsia="仿宋_GB2312"/>
          <w:kern w:val="36"/>
          <w:sz w:val="32"/>
          <w:szCs w:val="32"/>
        </w:rPr>
        <w:t>了</w:t>
      </w:r>
      <w:r>
        <w:rPr>
          <w:rFonts w:hint="eastAsia" w:ascii="仿宋_GB2312" w:eastAsia="仿宋_GB2312"/>
          <w:kern w:val="36"/>
          <w:sz w:val="32"/>
          <w:szCs w:val="32"/>
          <w:lang w:eastAsia="zh-Hans"/>
        </w:rPr>
        <w:t>融媒体中心运行维护项目</w:t>
      </w:r>
      <w:r>
        <w:rPr>
          <w:rFonts w:hint="eastAsia" w:ascii="仿宋_GB2312" w:eastAsia="仿宋_GB2312"/>
          <w:kern w:val="36"/>
          <w:sz w:val="32"/>
          <w:szCs w:val="32"/>
          <w:lang w:val="zh-CN" w:eastAsia="zh-Hans"/>
        </w:rPr>
        <w:t>，实现了</w:t>
      </w:r>
      <w:r>
        <w:rPr>
          <w:rFonts w:hint="eastAsia" w:ascii="仿宋_GB2312" w:eastAsia="仿宋_GB2312"/>
          <w:kern w:val="36"/>
          <w:sz w:val="32"/>
          <w:szCs w:val="32"/>
          <w:lang w:eastAsia="zh-Hans"/>
        </w:rPr>
        <w:t>融媒体中心的安全、稳定运行</w:t>
      </w:r>
      <w:r>
        <w:rPr>
          <w:rFonts w:hint="eastAsia" w:ascii="仿宋_GB2312" w:eastAsia="仿宋_GB2312"/>
          <w:kern w:val="36"/>
          <w:sz w:val="32"/>
          <w:szCs w:val="32"/>
          <w:lang w:val="zh-CN" w:eastAsia="zh-Hans"/>
        </w:rPr>
        <w:t>。</w:t>
      </w:r>
    </w:p>
    <w:p w14:paraId="6FA55AC6">
      <w:pPr>
        <w:spacing w:line="560" w:lineRule="exact"/>
        <w:ind w:firstLine="640" w:firstLineChars="200"/>
        <w:rPr>
          <w:rFonts w:ascii="楷体_GB2312" w:eastAsia="楷体_GB2312"/>
          <w:bCs/>
          <w:kern w:val="36"/>
          <w:sz w:val="32"/>
          <w:szCs w:val="32"/>
        </w:rPr>
      </w:pPr>
      <w:r>
        <w:rPr>
          <w:rFonts w:hint="eastAsia" w:ascii="楷体_GB2312" w:eastAsia="楷体_GB2312"/>
          <w:bCs/>
          <w:kern w:val="36"/>
          <w:sz w:val="32"/>
          <w:szCs w:val="32"/>
        </w:rPr>
        <w:t>（四）项目效益情况</w:t>
      </w:r>
    </w:p>
    <w:p w14:paraId="3598427C">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通过项目实施，</w:t>
      </w:r>
      <w:r>
        <w:rPr>
          <w:rFonts w:hint="eastAsia" w:ascii="仿宋_GB2312" w:eastAsia="仿宋_GB2312"/>
          <w:sz w:val="32"/>
          <w:szCs w:val="32"/>
          <w:lang w:eastAsia="zh-Hans"/>
        </w:rPr>
        <w:t>船山区融媒体中心按照习近平总书记关于媒体融合发展的重要论述，进一步显现了“</w:t>
      </w:r>
      <w:r>
        <w:rPr>
          <w:rFonts w:hint="eastAsia" w:ascii="仿宋_GB2312" w:eastAsia="仿宋_GB2312"/>
          <w:sz w:val="32"/>
          <w:szCs w:val="32"/>
          <w:lang w:val="zh-CN"/>
        </w:rPr>
        <w:t>构建全媒体传播格局</w:t>
      </w:r>
      <w:r>
        <w:rPr>
          <w:rFonts w:hint="eastAsia" w:ascii="仿宋_GB2312" w:eastAsia="仿宋_GB2312"/>
          <w:sz w:val="32"/>
          <w:szCs w:val="32"/>
          <w:lang w:val="zh-CN" w:eastAsia="zh-Hans"/>
        </w:rPr>
        <w:t>”</w:t>
      </w:r>
      <w:r>
        <w:rPr>
          <w:rFonts w:hint="eastAsia" w:ascii="仿宋_GB2312" w:eastAsia="仿宋_GB2312"/>
          <w:sz w:val="32"/>
          <w:szCs w:val="32"/>
          <w:lang w:eastAsia="zh-Hans"/>
        </w:rPr>
        <w:t>的实效，更好地实现了移动传播主场化、传播格局一体化、平台建设品牌化的目标</w:t>
      </w:r>
      <w:r>
        <w:rPr>
          <w:rFonts w:hint="eastAsia" w:ascii="仿宋_GB2312" w:eastAsia="仿宋_GB2312"/>
          <w:sz w:val="32"/>
          <w:szCs w:val="32"/>
          <w:lang w:val="zh-CN"/>
        </w:rPr>
        <w:t>，</w:t>
      </w:r>
      <w:r>
        <w:rPr>
          <w:rFonts w:hint="eastAsia" w:ascii="仿宋" w:hAnsi="仿宋" w:eastAsia="仿宋" w:cs="仿宋"/>
          <w:sz w:val="32"/>
          <w:szCs w:val="32"/>
        </w:rPr>
        <w:t>不断提升媒体的传播力、引导力、影响力、公信力，生产出更多让百姓喜闻乐见的新闻产品，</w:t>
      </w:r>
      <w:r>
        <w:rPr>
          <w:rFonts w:hint="eastAsia" w:ascii="仿宋_GB2312" w:eastAsia="仿宋_GB2312"/>
          <w:sz w:val="32"/>
          <w:szCs w:val="32"/>
          <w:lang w:val="zh-CN"/>
        </w:rPr>
        <w:t>确保党和政府的声音传入千家万户。</w:t>
      </w:r>
    </w:p>
    <w:p w14:paraId="4E0CD338">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（五）预算执行情况</w:t>
      </w:r>
    </w:p>
    <w:p w14:paraId="4A985012">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中心加强预算执行管理，提高财政资金使用效益。项目开展后，督促各部门尽快细化落实到具体项目，加快构建事前事中事后绩效管理闭环系统，将绩效理念深度融入预算管理全过程，加强绩效目标管理，做好绩效运行监控，既盯预算执行进度又盯绩效目标实现程度，发现问题及时纠偏、整改落实，推动财政资金聚力增效。全力保障基层财政平稳运行。</w:t>
      </w:r>
    </w:p>
    <w:p w14:paraId="3E8C30FB">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（六）时效指标情况</w:t>
      </w:r>
    </w:p>
    <w:p w14:paraId="1C04F499">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中心结合项目特点，制定了项目时效指标，实现了项目合同签订及时，时效完成率为100%。</w:t>
      </w:r>
    </w:p>
    <w:p w14:paraId="23451F8C">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（七）质量指标情况</w:t>
      </w:r>
    </w:p>
    <w:p w14:paraId="5034ED2A">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根据项目执行情况反馈，项目验收合格率为95%，实现项目质量达标。</w:t>
      </w:r>
    </w:p>
    <w:p w14:paraId="18C6C1B9">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（八）数量指标情况</w:t>
      </w:r>
    </w:p>
    <w:p w14:paraId="0C3D21F1">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中心按项目预算要求，完成相应的数量指标。</w:t>
      </w:r>
    </w:p>
    <w:p w14:paraId="11651232">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（九）成本指标情况</w:t>
      </w:r>
    </w:p>
    <w:p w14:paraId="105B48AB">
      <w:pPr>
        <w:adjustRightInd w:val="0"/>
        <w:snapToGrid w:val="0"/>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中心积极响应中央“</w:t>
      </w:r>
      <w:r>
        <w:rPr>
          <w:rFonts w:hint="eastAsia" w:ascii="仿宋_GB2312" w:eastAsia="仿宋_GB2312"/>
          <w:sz w:val="32"/>
          <w:szCs w:val="32"/>
        </w:rPr>
        <w:t>要习惯过紧日子”的号召，尽量节约支出。会议、培训等公务活动要优先使用单位内部会议室、礼堂等场所，鼓励采取视频、电话、网络等线上方式开展公务活动。</w:t>
      </w:r>
      <w:r>
        <w:rPr>
          <w:rFonts w:hint="eastAsia" w:ascii="仿宋_GB2312" w:eastAsia="仿宋_GB2312"/>
          <w:sz w:val="32"/>
          <w:szCs w:val="32"/>
          <w:lang w:val="zh-CN"/>
        </w:rPr>
        <w:t xml:space="preserve"> </w:t>
      </w:r>
    </w:p>
    <w:p w14:paraId="2599B57A">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（九）社会效益指标情况</w:t>
      </w:r>
    </w:p>
    <w:p w14:paraId="7278844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中心不断深入开展各项主题宣传活动，坚持正面舆论引导，保障船山社会大局持续平稳有序，经济发展环境持续优化；坚持做好深度融合提质基础工作，提高了广播电视和网络宣传的效率和效果，丰富了人民群众的生活，方便了人民群众对信息的需求；不断推出精品、优品，推动了船山融媒事业的不断向前发展。</w:t>
      </w:r>
    </w:p>
    <w:p w14:paraId="1356B757">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（九）可持续性指标情况</w:t>
      </w:r>
    </w:p>
    <w:p w14:paraId="500CBA5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中心</w:t>
      </w:r>
      <w:r>
        <w:rPr>
          <w:rFonts w:ascii="仿宋_GB2312" w:eastAsia="仿宋_GB2312"/>
          <w:sz w:val="32"/>
          <w:szCs w:val="32"/>
        </w:rPr>
        <w:t>项目支出完成后，能够支撑后续政策、资金、人员机构安排和管理措施等因素有序发展与推进</w:t>
      </w:r>
      <w:r>
        <w:rPr>
          <w:rFonts w:hint="eastAsia" w:ascii="仿宋_GB2312" w:eastAsia="仿宋_GB2312"/>
          <w:sz w:val="32"/>
          <w:szCs w:val="32"/>
        </w:rPr>
        <w:t>。</w:t>
      </w:r>
    </w:p>
    <w:p w14:paraId="76B532B5">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（十）服务对象满意度指标情况</w:t>
      </w:r>
    </w:p>
    <w:p w14:paraId="314A5B63">
      <w:pPr>
        <w:adjustRightInd w:val="0"/>
        <w:snapToGrid w:val="0"/>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经随机回访观众、听众和网友，相关人员对中心及其新闻产品有一定程度的了解，经统计，对中心工作的满意率超过90%。</w:t>
      </w:r>
    </w:p>
    <w:p w14:paraId="2D3B5FE5">
      <w:pPr>
        <w:spacing w:line="560" w:lineRule="exact"/>
        <w:ind w:firstLine="643" w:firstLineChars="200"/>
        <w:outlineLvl w:val="1"/>
        <w:rPr>
          <w:rFonts w:ascii="黑体" w:eastAsia="黑体"/>
          <w:b/>
          <w:kern w:val="36"/>
          <w:sz w:val="32"/>
          <w:szCs w:val="32"/>
        </w:rPr>
      </w:pPr>
      <w:bookmarkStart w:id="79" w:name="_Toc13995"/>
      <w:r>
        <w:rPr>
          <w:rFonts w:hint="eastAsia" w:ascii="黑体" w:eastAsia="黑体"/>
          <w:b/>
          <w:kern w:val="36"/>
          <w:sz w:val="32"/>
          <w:szCs w:val="32"/>
        </w:rPr>
        <w:t>五、存在主要问题</w:t>
      </w:r>
      <w:bookmarkEnd w:id="79"/>
    </w:p>
    <w:p w14:paraId="59DAADA8">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资金仅能解决设备硬件的问题，使用人员的专业素质等软件还需进一步投入。</w:t>
      </w:r>
    </w:p>
    <w:p w14:paraId="3544DB3A">
      <w:pPr>
        <w:spacing w:line="560" w:lineRule="exact"/>
        <w:ind w:firstLine="643" w:firstLineChars="200"/>
        <w:outlineLvl w:val="1"/>
        <w:rPr>
          <w:rFonts w:ascii="黑体" w:eastAsia="黑体"/>
          <w:b/>
          <w:kern w:val="36"/>
          <w:sz w:val="32"/>
          <w:szCs w:val="32"/>
        </w:rPr>
      </w:pPr>
      <w:bookmarkStart w:id="80" w:name="_Toc10540"/>
      <w:r>
        <w:rPr>
          <w:rFonts w:hint="eastAsia" w:ascii="黑体" w:eastAsia="黑体"/>
          <w:b/>
          <w:kern w:val="36"/>
          <w:sz w:val="32"/>
          <w:szCs w:val="32"/>
        </w:rPr>
        <w:t>六、相关措施建议</w:t>
      </w:r>
      <w:bookmarkEnd w:id="80"/>
    </w:p>
    <w:p w14:paraId="2D9B07B4">
      <w:pPr>
        <w:adjustRightInd w:val="0"/>
        <w:snapToGrid w:val="0"/>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加大对单位项目管理人员和财务人员的培训力度，在意识培养、行为规范、沟通反馈上树立绩效管理理念；在对绩效管理政策宣传的同时，加强对项目单位绩效评价理念和内容的宣传，让项目单位理解绩效评价的内涵，提高其认识，从被动接受评价转变为积极主动开展评价。</w:t>
      </w:r>
    </w:p>
    <w:p w14:paraId="552CCCC4">
      <w:pPr>
        <w:widowControl/>
        <w:jc w:val="center"/>
        <w:rPr>
          <w:rFonts w:hint="eastAsia" w:ascii="黑体" w:hAnsi="黑体" w:eastAsia="黑体"/>
          <w:color w:val="auto"/>
          <w:sz w:val="44"/>
          <w:szCs w:val="44"/>
          <w:highlight w:val="none"/>
        </w:rPr>
      </w:pPr>
    </w:p>
    <w:p w14:paraId="44EAED43">
      <w:pPr>
        <w:widowControl/>
        <w:jc w:val="center"/>
        <w:rPr>
          <w:rFonts w:hint="eastAsia" w:ascii="黑体" w:hAnsi="黑体" w:eastAsia="黑体"/>
          <w:color w:val="auto"/>
          <w:sz w:val="44"/>
          <w:szCs w:val="44"/>
          <w:highlight w:val="none"/>
        </w:rPr>
      </w:pPr>
    </w:p>
    <w:p w14:paraId="4013D049">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2024年购买节目和图书版权项目经费</w:t>
      </w:r>
    </w:p>
    <w:p w14:paraId="28CDFA78">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rPr>
        <w:t>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宋体" w:eastAsia="方正小标宋简体" w:cs="Times New Roman"/>
          <w:sz w:val="44"/>
          <w:szCs w:val="44"/>
          <w:lang w:val="en-US" w:eastAsia="zh-CN"/>
        </w:rPr>
        <w:t>报告</w:t>
      </w:r>
    </w:p>
    <w:p w14:paraId="3736340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32"/>
          <w:szCs w:val="32"/>
          <w:lang w:val="en-US" w:eastAsia="zh-CN"/>
        </w:rPr>
      </w:pPr>
    </w:p>
    <w:p w14:paraId="1C1E5352">
      <w:pPr>
        <w:outlineLvl w:val="1"/>
        <w:rPr>
          <w:rFonts w:hint="eastAsia" w:ascii="黑体" w:hAnsi="黑体" w:eastAsia="黑体" w:cs="黑体"/>
          <w:sz w:val="32"/>
          <w:szCs w:val="32"/>
        </w:rPr>
      </w:pPr>
      <w:bookmarkStart w:id="81" w:name="_Toc2842"/>
      <w:r>
        <w:rPr>
          <w:rFonts w:hint="eastAsia" w:ascii="仿宋_GB2312" w:hAnsi="仿宋_GB2312" w:eastAsia="仿宋_GB2312" w:cs="仿宋_GB2312"/>
          <w:sz w:val="32"/>
          <w:szCs w:val="32"/>
        </w:rPr>
        <w:t> </w:t>
      </w:r>
      <w:r>
        <w:rPr>
          <w:rFonts w:hint="eastAsia" w:ascii="黑体" w:hAnsi="黑体" w:eastAsia="黑体" w:cs="黑体"/>
          <w:sz w:val="32"/>
          <w:szCs w:val="32"/>
        </w:rPr>
        <w:t>一、基本情况</w:t>
      </w:r>
      <w:bookmarkEnd w:id="81"/>
    </w:p>
    <w:p w14:paraId="640DEA9A">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5B4E281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广播电视是党和政府的喉舌和重要的宣传平台。船山区融媒体中心拥有船山有线电视综合频道和广播102.9频率，作为船山唯一主流舆论阵地，其频道频率不仅是干群沟通的桥梁和纽带，更是丰富、</w:t>
      </w:r>
      <w:r>
        <w:rPr>
          <w:rFonts w:hint="eastAsia" w:ascii="仿宋_GB2312" w:hAnsi="仿宋_GB2312" w:eastAsia="仿宋_GB2312" w:cs="仿宋_GB2312"/>
          <w:sz w:val="32"/>
          <w:szCs w:val="32"/>
        </w:rPr>
        <w:t>充实广大船山人民群众的精神文化生活，</w:t>
      </w:r>
      <w:r>
        <w:rPr>
          <w:rFonts w:hint="eastAsia" w:ascii="仿宋_GB2312" w:hAnsi="仿宋_GB2312" w:eastAsia="仿宋_GB2312" w:cs="仿宋_GB2312"/>
          <w:sz w:val="32"/>
          <w:szCs w:val="32"/>
          <w:lang w:val="en-US" w:eastAsia="zh-CN"/>
        </w:rPr>
        <w:t>起到了</w:t>
      </w:r>
      <w:r>
        <w:rPr>
          <w:rFonts w:hint="eastAsia" w:ascii="仿宋_GB2312" w:hAnsi="仿宋_GB2312" w:eastAsia="仿宋_GB2312" w:cs="仿宋_GB2312"/>
          <w:sz w:val="32"/>
          <w:szCs w:val="32"/>
        </w:rPr>
        <w:t>引导正确舆论，</w:t>
      </w:r>
      <w:r>
        <w:rPr>
          <w:rFonts w:hint="eastAsia" w:ascii="仿宋_GB2312" w:hAnsi="仿宋_GB2312" w:eastAsia="仿宋_GB2312" w:cs="仿宋_GB2312"/>
          <w:sz w:val="32"/>
          <w:szCs w:val="32"/>
          <w:lang w:val="en-US" w:eastAsia="zh-CN"/>
        </w:rPr>
        <w:t>弘扬主旋律</w:t>
      </w:r>
      <w:r>
        <w:rPr>
          <w:rFonts w:hint="eastAsia" w:ascii="仿宋_GB2312" w:hAnsi="仿宋_GB2312" w:eastAsia="仿宋_GB2312" w:cs="仿宋_GB2312"/>
          <w:sz w:val="32"/>
          <w:szCs w:val="32"/>
        </w:rPr>
        <w:t>的社会效益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船山融媒的有线电视综合频道和广播102.9频率除了播出自制节目，还需购买版权视听节目在其平台日常编排播出。</w:t>
      </w:r>
      <w:r>
        <w:rPr>
          <w:rFonts w:hint="eastAsia" w:ascii="仿宋_GB2312" w:hAnsi="仿宋_GB2312" w:eastAsia="仿宋_GB2312" w:cs="仿宋_GB2312"/>
          <w:sz w:val="32"/>
          <w:szCs w:val="32"/>
        </w:rPr>
        <w:t>按照广播影视节目有关版权的法律、法规要求，202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年，船山区融媒体中心</w:t>
      </w:r>
      <w:r>
        <w:rPr>
          <w:rFonts w:hint="eastAsia" w:ascii="仿宋_GB2312" w:hAnsi="仿宋_GB2312" w:eastAsia="仿宋_GB2312" w:cs="仿宋_GB2312"/>
          <w:sz w:val="32"/>
          <w:szCs w:val="32"/>
          <w:lang w:val="en-US" w:eastAsia="zh-CN"/>
        </w:rPr>
        <w:t>用财政</w:t>
      </w:r>
      <w:r>
        <w:rPr>
          <w:rFonts w:hint="eastAsia" w:ascii="仿宋_GB2312" w:hAnsi="仿宋_GB2312" w:eastAsia="仿宋_GB2312" w:cs="仿宋_GB2312"/>
          <w:sz w:val="32"/>
          <w:szCs w:val="32"/>
        </w:rPr>
        <w:t>专项资金</w:t>
      </w:r>
      <w:r>
        <w:rPr>
          <w:rFonts w:hint="eastAsia" w:ascii="仿宋_GB2312" w:hAnsi="仿宋_GB2312" w:eastAsia="仿宋_GB2312" w:cs="仿宋_GB2312"/>
          <w:sz w:val="32"/>
          <w:szCs w:val="32"/>
          <w:lang w:val="en-US" w:eastAsia="zh-CN"/>
        </w:rPr>
        <w:t>25万元</w:t>
      </w:r>
      <w:r>
        <w:rPr>
          <w:rFonts w:hint="eastAsia" w:ascii="仿宋_GB2312" w:hAnsi="仿宋_GB2312" w:eastAsia="仿宋_GB2312" w:cs="仿宋_GB2312"/>
          <w:sz w:val="32"/>
          <w:szCs w:val="32"/>
        </w:rPr>
        <w:t>购买正规版权影视广播节目，文字版权作品。</w:t>
      </w:r>
      <w:r>
        <w:rPr>
          <w:rFonts w:hint="eastAsia" w:ascii="仿宋_GB2312" w:hAnsi="仿宋_GB2312" w:eastAsia="仿宋_GB2312" w:cs="仿宋_GB2312"/>
          <w:sz w:val="32"/>
          <w:szCs w:val="32"/>
          <w:lang w:val="en-US" w:eastAsia="zh-CN"/>
        </w:rPr>
        <w:t>以确保频道频率的正常运转。</w:t>
      </w:r>
    </w:p>
    <w:p w14:paraId="11F58837">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（二）项目实施情况</w:t>
      </w:r>
    </w:p>
    <w:p w14:paraId="674AF99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项目计划购买影视剧5000集，广播剧1000集。后根据供片方内容质量和融媒体中心的实际需求，经过招标在符合资质条件的3家供片公司总计</w:t>
      </w:r>
      <w:r>
        <w:rPr>
          <w:rFonts w:hint="eastAsia" w:ascii="仿宋_GB2312" w:hAnsi="仿宋_GB2312" w:eastAsia="仿宋_GB2312" w:cs="仿宋_GB2312"/>
          <w:sz w:val="32"/>
          <w:szCs w:val="32"/>
        </w:rPr>
        <w:t>购买电视剧</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集、栏目</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3300</w:t>
      </w:r>
      <w:r>
        <w:rPr>
          <w:rFonts w:hint="eastAsia" w:ascii="仿宋_GB2312" w:hAnsi="仿宋_GB2312" w:eastAsia="仿宋_GB2312" w:cs="仿宋_GB2312"/>
          <w:sz w:val="32"/>
          <w:szCs w:val="32"/>
        </w:rPr>
        <w:t>集，少儿节目</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val="en-US" w:eastAsia="zh-CN"/>
        </w:rPr>
        <w:t>1260</w:t>
      </w:r>
      <w:r>
        <w:rPr>
          <w:rFonts w:hint="eastAsia" w:ascii="仿宋_GB2312" w:hAnsi="仿宋_GB2312" w:eastAsia="仿宋_GB2312" w:cs="仿宋_GB2312"/>
          <w:sz w:val="32"/>
          <w:szCs w:val="32"/>
        </w:rPr>
        <w:t>集。</w:t>
      </w:r>
    </w:p>
    <w:p w14:paraId="15A57075">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（三）资金投入使用情况</w:t>
      </w:r>
    </w:p>
    <w:p w14:paraId="7CE929C5">
      <w:pPr>
        <w:ind w:firstLine="640" w:firstLineChars="200"/>
        <w:rPr>
          <w:rFonts w:hint="eastAsia" w:ascii="仿宋_GB2312" w:hAnsi="仿宋_GB2312" w:eastAsia="仿宋_GB2312" w:cs="仿宋_GB2312"/>
          <w:sz w:val="32"/>
          <w:szCs w:val="32"/>
        </w:rPr>
      </w:pPr>
    </w:p>
    <w:p w14:paraId="250E4420">
      <w:pPr>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rPr>
        <w:t>该项目资金属于202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年预算内项目，</w:t>
      </w:r>
      <w:r>
        <w:rPr>
          <w:rFonts w:hint="eastAsia" w:ascii="仿宋_GB2312" w:hAnsi="仿宋_GB2312" w:eastAsia="仿宋_GB2312" w:cs="仿宋_GB2312"/>
          <w:sz w:val="32"/>
          <w:szCs w:val="32"/>
          <w:lang w:val="en-US" w:eastAsia="zh-CN"/>
        </w:rPr>
        <w:t>总预算25万元。</w:t>
      </w:r>
      <w:r>
        <w:rPr>
          <w:rFonts w:hint="eastAsia" w:ascii="仿宋_GB2312" w:hAnsi="仿宋_GB2312" w:eastAsia="仿宋_GB2312" w:cs="仿宋_GB2312"/>
          <w:sz w:val="32"/>
          <w:szCs w:val="32"/>
        </w:rPr>
        <w:t>主要用于购买正规版权影视广播节目，文字版权作品和报刊图书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资金安排到位，全部用于了</w:t>
      </w:r>
      <w:r>
        <w:rPr>
          <w:rFonts w:hint="eastAsia" w:ascii="仿宋_GB2312" w:hAnsi="仿宋_GB2312" w:eastAsia="仿宋_GB2312" w:cs="仿宋_GB2312"/>
          <w:sz w:val="32"/>
          <w:szCs w:val="32"/>
        </w:rPr>
        <w:t>正规版权影视广播节目，文字版权作品和报刊图书</w:t>
      </w:r>
      <w:r>
        <w:rPr>
          <w:rFonts w:hint="eastAsia" w:ascii="仿宋_GB2312" w:hAnsi="仿宋_GB2312" w:eastAsia="仿宋_GB2312" w:cs="仿宋_GB2312"/>
          <w:sz w:val="32"/>
          <w:szCs w:val="32"/>
          <w:lang w:val="en-US" w:eastAsia="zh-CN"/>
        </w:rPr>
        <w:t>的购买，实际</w:t>
      </w:r>
      <w:r>
        <w:rPr>
          <w:rFonts w:hint="eastAsia" w:ascii="仿宋_GB2312" w:hAnsi="仿宋_GB2312" w:eastAsia="仿宋_GB2312" w:cs="仿宋_GB2312"/>
          <w:sz w:val="32"/>
          <w:szCs w:val="32"/>
        </w:rPr>
        <w:t>支出金额</w:t>
      </w:r>
      <w:r>
        <w:rPr>
          <w:rFonts w:hint="eastAsia" w:ascii="仿宋_GB2312" w:hAnsi="仿宋_GB2312" w:eastAsia="仿宋_GB2312" w:cs="仿宋_GB2312"/>
          <w:sz w:val="32"/>
          <w:szCs w:val="32"/>
          <w:lang w:val="en-US" w:eastAsia="zh-CN"/>
        </w:rPr>
        <w:t>24.5万</w:t>
      </w:r>
      <w:r>
        <w:rPr>
          <w:rFonts w:hint="eastAsia" w:ascii="仿宋_GB2312" w:hAnsi="仿宋_GB2312" w:eastAsia="仿宋_GB2312" w:cs="仿宋_GB2312"/>
          <w:sz w:val="32"/>
          <w:szCs w:val="32"/>
        </w:rPr>
        <w:t>元。</w:t>
      </w:r>
      <w:r>
        <w:rPr>
          <w:rFonts w:hint="eastAsia" w:ascii="仿宋_GB2312" w:hAnsi="仿宋_GB2312" w:eastAsia="仿宋_GB2312" w:cs="仿宋_GB2312"/>
          <w:b w:val="0"/>
          <w:bCs w:val="0"/>
          <w:kern w:val="2"/>
          <w:sz w:val="32"/>
          <w:szCs w:val="32"/>
          <w:lang w:val="en-US" w:eastAsia="zh-CN" w:bidi="ar-SA"/>
        </w:rPr>
        <w:t>其中：购买纪录片节目费14万元；购买电视剧6.5万元购买电视节目发行费4万元；</w:t>
      </w:r>
    </w:p>
    <w:p w14:paraId="574FCA39">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（四）项目绩效目标</w:t>
      </w:r>
    </w:p>
    <w:p w14:paraId="0E4AB3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音像节目在船山综合频道编排播出，其他版权作品在融媒体中心平台发布。</w:t>
      </w:r>
    </w:p>
    <w:p w14:paraId="10D6048D">
      <w:pPr>
        <w:numPr>
          <w:ilvl w:val="0"/>
          <w:numId w:val="7"/>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电视剧</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集</w:t>
      </w:r>
      <w:r>
        <w:rPr>
          <w:rFonts w:hint="eastAsia" w:ascii="仿宋_GB2312" w:hAnsi="仿宋_GB2312" w:eastAsia="仿宋_GB2312" w:cs="仿宋_GB2312"/>
          <w:sz w:val="32"/>
          <w:szCs w:val="32"/>
          <w:lang w:val="en-US" w:eastAsia="zh-CN"/>
        </w:rPr>
        <w:t>在船山综合频道每天10:00——23:30时段播出10集，已完播。</w:t>
      </w:r>
    </w:p>
    <w:p w14:paraId="60646D45">
      <w:pPr>
        <w:numPr>
          <w:ilvl w:val="0"/>
          <w:numId w:val="7"/>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栏目</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3300</w:t>
      </w:r>
      <w:r>
        <w:rPr>
          <w:rFonts w:hint="eastAsia" w:ascii="仿宋_GB2312" w:hAnsi="仿宋_GB2312" w:eastAsia="仿宋_GB2312" w:cs="仿宋_GB2312"/>
          <w:sz w:val="32"/>
          <w:szCs w:val="32"/>
        </w:rPr>
        <w:t>集</w:t>
      </w:r>
      <w:r>
        <w:rPr>
          <w:rFonts w:hint="eastAsia" w:ascii="仿宋_GB2312" w:hAnsi="仿宋_GB2312" w:eastAsia="仿宋_GB2312" w:cs="仿宋_GB2312"/>
          <w:sz w:val="32"/>
          <w:szCs w:val="32"/>
          <w:lang w:val="en-US" w:eastAsia="zh-CN"/>
        </w:rPr>
        <w:t>在船山综合频道每天在12：15——17:30时段播出10集，已完播。</w:t>
      </w:r>
    </w:p>
    <w:p w14:paraId="24FD7D40">
      <w:pPr>
        <w:numPr>
          <w:ilvl w:val="0"/>
          <w:numId w:val="7"/>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少儿节目</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部</w:t>
      </w:r>
      <w:r>
        <w:rPr>
          <w:rFonts w:hint="eastAsia" w:ascii="仿宋_GB2312" w:hAnsi="仿宋_GB2312" w:eastAsia="仿宋_GB2312" w:cs="仿宋_GB2312"/>
          <w:sz w:val="32"/>
          <w:szCs w:val="32"/>
          <w:lang w:val="en-US" w:eastAsia="zh-CN"/>
        </w:rPr>
        <w:t>1260</w:t>
      </w:r>
      <w:r>
        <w:rPr>
          <w:rFonts w:hint="eastAsia" w:ascii="仿宋_GB2312" w:hAnsi="仿宋_GB2312" w:eastAsia="仿宋_GB2312" w:cs="仿宋_GB2312"/>
          <w:sz w:val="32"/>
          <w:szCs w:val="32"/>
        </w:rPr>
        <w:t>集</w:t>
      </w:r>
      <w:r>
        <w:rPr>
          <w:rFonts w:hint="eastAsia" w:ascii="仿宋_GB2312" w:hAnsi="仿宋_GB2312" w:eastAsia="仿宋_GB2312" w:cs="仿宋_GB2312"/>
          <w:sz w:val="32"/>
          <w:szCs w:val="32"/>
          <w:lang w:val="en-US" w:eastAsia="zh-CN"/>
        </w:rPr>
        <w:t>在船山综合频道18:00——19：00时段播出6集，已完播。</w:t>
      </w:r>
    </w:p>
    <w:p w14:paraId="792673DE">
      <w:pPr>
        <w:ind w:firstLine="640" w:firstLineChars="200"/>
        <w:outlineLvl w:val="1"/>
        <w:rPr>
          <w:rFonts w:hint="eastAsia" w:ascii="黑体" w:hAnsi="黑体" w:eastAsia="黑体" w:cs="黑体"/>
          <w:sz w:val="32"/>
          <w:szCs w:val="32"/>
        </w:rPr>
      </w:pPr>
      <w:bookmarkStart w:id="82" w:name="_Toc26288"/>
      <w:r>
        <w:rPr>
          <w:rFonts w:hint="eastAsia" w:ascii="黑体" w:hAnsi="黑体" w:eastAsia="黑体" w:cs="黑体"/>
          <w:sz w:val="32"/>
          <w:szCs w:val="32"/>
        </w:rPr>
        <w:t>二、评价工作开展情况</w:t>
      </w:r>
      <w:bookmarkEnd w:id="82"/>
    </w:p>
    <w:p w14:paraId="52B620E9">
      <w:pPr>
        <w:widowControl w:val="0"/>
        <w:wordWrap/>
        <w:adjustRightInd w:val="0"/>
        <w:snapToGrid w:val="0"/>
        <w:spacing w:before="0" w:after="0" w:line="60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根据对项目特性及政策分析和前期试评价，本次评价重点关注以下几个方面：</w:t>
      </w:r>
    </w:p>
    <w:p w14:paraId="46FA5C43">
      <w:pPr>
        <w:pStyle w:val="23"/>
        <w:widowControl w:val="0"/>
        <w:numPr>
          <w:ilvl w:val="0"/>
          <w:numId w:val="8"/>
        </w:numPr>
        <w:wordWrap/>
        <w:adjustRightInd w:val="0"/>
        <w:snapToGrid w:val="0"/>
        <w:spacing w:before="0" w:after="0" w:line="60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在政策制定方面：通过</w:t>
      </w:r>
      <w:r>
        <w:rPr>
          <w:rFonts w:hint="eastAsia" w:ascii="仿宋_GB2312" w:hAnsi="仿宋_GB2312" w:eastAsia="仿宋_GB2312" w:cs="仿宋_GB2312"/>
          <w:color w:val="auto"/>
          <w:sz w:val="32"/>
          <w:szCs w:val="32"/>
          <w:highlight w:val="none"/>
          <w:lang w:val="en-US" w:eastAsia="zh-CN"/>
        </w:rPr>
        <w:t>前期对观众需求分析</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开会研讨</w:t>
      </w:r>
      <w:r>
        <w:rPr>
          <w:rFonts w:hint="eastAsia" w:ascii="仿宋_GB2312" w:hAnsi="仿宋_GB2312" w:eastAsia="仿宋_GB2312" w:cs="仿宋_GB2312"/>
          <w:color w:val="auto"/>
          <w:sz w:val="32"/>
          <w:szCs w:val="32"/>
          <w:highlight w:val="none"/>
        </w:rPr>
        <w:t>，重点关注</w:t>
      </w:r>
      <w:r>
        <w:rPr>
          <w:rFonts w:hint="eastAsia" w:ascii="仿宋_GB2312" w:hAnsi="仿宋_GB2312" w:eastAsia="仿宋_GB2312" w:cs="仿宋_GB2312"/>
          <w:color w:val="auto"/>
          <w:sz w:val="32"/>
          <w:szCs w:val="32"/>
          <w:highlight w:val="none"/>
          <w:lang w:val="en-US" w:eastAsia="zh-CN"/>
        </w:rPr>
        <w:t>受众群体与网民</w:t>
      </w:r>
      <w:r>
        <w:rPr>
          <w:rFonts w:hint="eastAsia" w:ascii="仿宋_GB2312" w:hAnsi="仿宋_GB2312" w:eastAsia="仿宋_GB2312" w:cs="仿宋_GB2312"/>
          <w:color w:val="auto"/>
          <w:sz w:val="32"/>
          <w:szCs w:val="32"/>
          <w:highlight w:val="none"/>
        </w:rPr>
        <w:t>可能存在的交叉、</w:t>
      </w:r>
      <w:r>
        <w:rPr>
          <w:rFonts w:hint="eastAsia" w:ascii="仿宋_GB2312" w:hAnsi="仿宋_GB2312" w:eastAsia="仿宋_GB2312" w:cs="仿宋_GB2312"/>
          <w:color w:val="auto"/>
          <w:sz w:val="32"/>
          <w:szCs w:val="32"/>
          <w:highlight w:val="none"/>
          <w:lang w:val="en-US" w:eastAsia="zh-CN"/>
        </w:rPr>
        <w:t>内容的包容</w:t>
      </w:r>
      <w:r>
        <w:rPr>
          <w:rFonts w:hint="eastAsia" w:ascii="仿宋_GB2312" w:hAnsi="仿宋_GB2312" w:eastAsia="仿宋_GB2312" w:cs="仿宋_GB2312"/>
          <w:color w:val="auto"/>
          <w:sz w:val="32"/>
          <w:szCs w:val="32"/>
          <w:highlight w:val="none"/>
        </w:rPr>
        <w:t>和资源浪费的问题以及部分</w:t>
      </w:r>
      <w:r>
        <w:rPr>
          <w:rFonts w:hint="eastAsia" w:ascii="仿宋_GB2312" w:hAnsi="仿宋_GB2312" w:eastAsia="仿宋_GB2312" w:cs="仿宋_GB2312"/>
          <w:color w:val="auto"/>
          <w:sz w:val="32"/>
          <w:szCs w:val="32"/>
          <w:highlight w:val="none"/>
          <w:lang w:val="en-US" w:eastAsia="zh-CN"/>
        </w:rPr>
        <w:t>节目</w:t>
      </w:r>
      <w:r>
        <w:rPr>
          <w:rFonts w:hint="eastAsia" w:ascii="仿宋_GB2312" w:hAnsi="仿宋_GB2312" w:eastAsia="仿宋_GB2312" w:cs="仿宋_GB2312"/>
          <w:color w:val="auto"/>
          <w:sz w:val="32"/>
          <w:szCs w:val="32"/>
          <w:highlight w:val="none"/>
        </w:rPr>
        <w:t>与实际需求是否匹配。</w:t>
      </w:r>
    </w:p>
    <w:p w14:paraId="39F8B289">
      <w:pPr>
        <w:pStyle w:val="23"/>
        <w:widowControl w:val="0"/>
        <w:wordWrap/>
        <w:adjustRightInd w:val="0"/>
        <w:snapToGrid w:val="0"/>
        <w:spacing w:before="0" w:after="0" w:line="60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在资金管理方面：重点关</w:t>
      </w:r>
      <w:r>
        <w:rPr>
          <w:rFonts w:hint="eastAsia" w:ascii="仿宋_GB2312" w:hAnsi="仿宋_GB2312" w:eastAsia="仿宋_GB2312" w:cs="仿宋_GB2312"/>
          <w:color w:val="auto"/>
          <w:sz w:val="32"/>
          <w:szCs w:val="32"/>
          <w:highlight w:val="none"/>
          <w:lang w:val="en-US" w:eastAsia="zh-CN"/>
        </w:rPr>
        <w:t>注</w:t>
      </w:r>
      <w:r>
        <w:rPr>
          <w:rFonts w:hint="eastAsia" w:ascii="仿宋_GB2312" w:hAnsi="仿宋_GB2312" w:eastAsia="仿宋_GB2312" w:cs="仿宋_GB2312"/>
          <w:color w:val="auto"/>
          <w:sz w:val="32"/>
          <w:szCs w:val="32"/>
          <w:highlight w:val="none"/>
        </w:rPr>
        <w:t>资金到位及时性和到位率，以及资金支付审批流程的规范性和资金用途合规性，资金是否存在截留、挤占、挪用、虚列支出等问题。资金使用用途，采购</w:t>
      </w:r>
      <w:r>
        <w:rPr>
          <w:rFonts w:hint="eastAsia" w:ascii="仿宋_GB2312" w:hAnsi="仿宋_GB2312" w:eastAsia="仿宋_GB2312" w:cs="仿宋_GB2312"/>
          <w:color w:val="auto"/>
          <w:sz w:val="32"/>
          <w:szCs w:val="32"/>
          <w:highlight w:val="none"/>
          <w:lang w:val="en-US" w:eastAsia="zh-CN"/>
        </w:rPr>
        <w:t>版权内容</w:t>
      </w:r>
      <w:r>
        <w:rPr>
          <w:rFonts w:hint="eastAsia" w:ascii="仿宋_GB2312" w:hAnsi="仿宋_GB2312" w:eastAsia="仿宋_GB2312" w:cs="仿宋_GB2312"/>
          <w:color w:val="auto"/>
          <w:sz w:val="32"/>
          <w:szCs w:val="32"/>
          <w:highlight w:val="none"/>
        </w:rPr>
        <w:t>是否合乎政策规定。</w:t>
      </w:r>
    </w:p>
    <w:p w14:paraId="2D06B20D">
      <w:pPr>
        <w:pStyle w:val="23"/>
        <w:widowControl w:val="0"/>
        <w:wordWrap/>
        <w:adjustRightInd w:val="0"/>
        <w:snapToGrid w:val="0"/>
        <w:spacing w:before="0" w:after="0" w:line="60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购买的版权节目使用方面</w:t>
      </w:r>
      <w:r>
        <w:rPr>
          <w:rFonts w:hint="eastAsia" w:ascii="仿宋_GB2312" w:hAnsi="仿宋_GB2312" w:eastAsia="仿宋_GB2312" w:cs="仿宋_GB2312"/>
          <w:color w:val="auto"/>
          <w:sz w:val="32"/>
          <w:szCs w:val="32"/>
          <w:highlight w:val="none"/>
        </w:rPr>
        <w:t>：重点关注</w:t>
      </w:r>
      <w:r>
        <w:rPr>
          <w:rFonts w:hint="eastAsia" w:ascii="仿宋_GB2312" w:hAnsi="仿宋_GB2312" w:eastAsia="仿宋_GB2312" w:cs="仿宋_GB2312"/>
          <w:color w:val="auto"/>
          <w:sz w:val="32"/>
          <w:szCs w:val="32"/>
          <w:highlight w:val="none"/>
          <w:lang w:val="en-US" w:eastAsia="zh-CN"/>
        </w:rPr>
        <w:t>节目质量、导向，编排播出效果。</w:t>
      </w:r>
      <w:r>
        <w:rPr>
          <w:rFonts w:hint="eastAsia" w:ascii="仿宋_GB2312" w:hAnsi="仿宋_GB2312" w:eastAsia="仿宋_GB2312" w:cs="仿宋_GB2312"/>
          <w:color w:val="auto"/>
          <w:sz w:val="32"/>
          <w:szCs w:val="32"/>
          <w:highlight w:val="none"/>
        </w:rPr>
        <w:t>并随机走访</w:t>
      </w:r>
      <w:r>
        <w:rPr>
          <w:rFonts w:hint="eastAsia" w:ascii="仿宋_GB2312" w:hAnsi="仿宋_GB2312" w:eastAsia="仿宋_GB2312" w:cs="仿宋_GB2312"/>
          <w:color w:val="auto"/>
          <w:sz w:val="32"/>
          <w:szCs w:val="32"/>
          <w:highlight w:val="none"/>
          <w:lang w:val="en-US" w:eastAsia="zh-CN"/>
        </w:rPr>
        <w:t>调查</w:t>
      </w:r>
      <w:r>
        <w:rPr>
          <w:rFonts w:hint="eastAsia" w:ascii="仿宋_GB2312" w:hAnsi="仿宋_GB2312" w:eastAsia="仿宋_GB2312" w:cs="仿宋_GB2312"/>
          <w:color w:val="auto"/>
          <w:sz w:val="32"/>
          <w:szCs w:val="32"/>
          <w:highlight w:val="none"/>
        </w:rPr>
        <w:t>，着重调查和挖掘受</w:t>
      </w:r>
      <w:r>
        <w:rPr>
          <w:rFonts w:hint="eastAsia" w:ascii="仿宋_GB2312" w:hAnsi="仿宋_GB2312" w:eastAsia="仿宋_GB2312" w:cs="仿宋_GB2312"/>
          <w:color w:val="auto"/>
          <w:sz w:val="32"/>
          <w:szCs w:val="32"/>
          <w:highlight w:val="none"/>
          <w:lang w:val="en-US" w:eastAsia="zh-CN"/>
        </w:rPr>
        <w:t>众</w:t>
      </w:r>
      <w:r>
        <w:rPr>
          <w:rFonts w:hint="eastAsia" w:ascii="仿宋_GB2312" w:hAnsi="仿宋_GB2312" w:eastAsia="仿宋_GB2312" w:cs="仿宋_GB2312"/>
          <w:color w:val="auto"/>
          <w:sz w:val="32"/>
          <w:szCs w:val="32"/>
          <w:highlight w:val="none"/>
        </w:rPr>
        <w:t>群体的真正需求，受</w:t>
      </w:r>
      <w:r>
        <w:rPr>
          <w:rFonts w:hint="eastAsia" w:ascii="仿宋_GB2312" w:hAnsi="仿宋_GB2312" w:eastAsia="仿宋_GB2312" w:cs="仿宋_GB2312"/>
          <w:color w:val="auto"/>
          <w:sz w:val="32"/>
          <w:szCs w:val="32"/>
          <w:highlight w:val="none"/>
          <w:lang w:val="en-US" w:eastAsia="zh-CN"/>
        </w:rPr>
        <w:t>众</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节目</w:t>
      </w:r>
      <w:r>
        <w:rPr>
          <w:rFonts w:hint="eastAsia" w:ascii="仿宋_GB2312" w:hAnsi="仿宋_GB2312" w:eastAsia="仿宋_GB2312" w:cs="仿宋_GB2312"/>
          <w:color w:val="auto"/>
          <w:sz w:val="32"/>
          <w:szCs w:val="32"/>
          <w:highlight w:val="none"/>
        </w:rPr>
        <w:t>的实际需求程度和满意程度，以期在后续的政策制定和资金分配上能够更好地反映和匹配受</w:t>
      </w:r>
      <w:r>
        <w:rPr>
          <w:rFonts w:hint="eastAsia" w:ascii="仿宋_GB2312" w:hAnsi="仿宋_GB2312" w:eastAsia="仿宋_GB2312" w:cs="仿宋_GB2312"/>
          <w:color w:val="auto"/>
          <w:sz w:val="32"/>
          <w:szCs w:val="32"/>
          <w:highlight w:val="none"/>
          <w:lang w:val="en-US" w:eastAsia="zh-CN"/>
        </w:rPr>
        <w:t>众</w:t>
      </w:r>
      <w:r>
        <w:rPr>
          <w:rFonts w:hint="eastAsia" w:ascii="仿宋_GB2312" w:hAnsi="仿宋_GB2312" w:eastAsia="仿宋_GB2312" w:cs="仿宋_GB2312"/>
          <w:color w:val="auto"/>
          <w:sz w:val="32"/>
          <w:szCs w:val="32"/>
          <w:highlight w:val="none"/>
        </w:rPr>
        <w:t>的实际需求。</w:t>
      </w:r>
    </w:p>
    <w:p w14:paraId="30ADC78C">
      <w:pPr>
        <w:ind w:firstLine="640" w:firstLineChars="200"/>
        <w:outlineLvl w:val="1"/>
        <w:rPr>
          <w:rFonts w:hint="eastAsia" w:ascii="黑体" w:hAnsi="黑体" w:eastAsia="黑体" w:cs="黑体"/>
          <w:sz w:val="32"/>
          <w:szCs w:val="32"/>
        </w:rPr>
      </w:pPr>
      <w:bookmarkStart w:id="83" w:name="_Toc1725"/>
      <w:r>
        <w:rPr>
          <w:rFonts w:hint="eastAsia" w:ascii="黑体" w:hAnsi="黑体" w:eastAsia="黑体" w:cs="黑体"/>
          <w:sz w:val="32"/>
          <w:szCs w:val="32"/>
        </w:rPr>
        <w:t>三、综合评价结论</w:t>
      </w:r>
      <w:bookmarkEnd w:id="83"/>
    </w:p>
    <w:p w14:paraId="6042EE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4ECA26FB">
      <w:pPr>
        <w:ind w:firstLine="640" w:firstLineChars="200"/>
        <w:outlineLvl w:val="1"/>
        <w:rPr>
          <w:rFonts w:hint="eastAsia" w:ascii="黑体" w:hAnsi="黑体" w:eastAsia="黑体" w:cs="黑体"/>
          <w:sz w:val="32"/>
          <w:szCs w:val="32"/>
        </w:rPr>
      </w:pPr>
      <w:bookmarkStart w:id="84" w:name="_Toc10590"/>
      <w:r>
        <w:rPr>
          <w:rFonts w:hint="eastAsia" w:ascii="黑体" w:hAnsi="黑体" w:eastAsia="黑体" w:cs="黑体"/>
          <w:sz w:val="32"/>
          <w:szCs w:val="32"/>
        </w:rPr>
        <w:t>四、绩效评价分析</w:t>
      </w:r>
      <w:bookmarkEnd w:id="84"/>
    </w:p>
    <w:p w14:paraId="3069BFFC">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14:paraId="67FD72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在项目实施过程中，区融媒体</w:t>
      </w:r>
      <w:r>
        <w:rPr>
          <w:rFonts w:hint="eastAsia" w:ascii="仿宋_GB2312" w:hAnsi="仿宋_GB2312" w:eastAsia="仿宋_GB2312" w:cs="仿宋_GB2312"/>
          <w:sz w:val="32"/>
          <w:szCs w:val="32"/>
          <w:lang w:val="en-US" w:eastAsia="zh-CN"/>
        </w:rPr>
        <w:t>中心成</w:t>
      </w:r>
      <w:r>
        <w:rPr>
          <w:rFonts w:hint="eastAsia" w:ascii="仿宋_GB2312" w:hAnsi="仿宋_GB2312" w:eastAsia="仿宋_GB2312" w:cs="仿宋_GB2312"/>
          <w:sz w:val="32"/>
          <w:szCs w:val="32"/>
        </w:rPr>
        <w:t>立了分管领导为组长，相关股室负责人为成员的领导小组，总编室负责统筹项目采购推进，办公室协助负责项目申报备案。为加快和保证项目的顺利实施，年初制定了项目实施方案。一是做好了采购计划，落实专业人员到供应方进行了详细的摸底调查工作并做好相关分析；二是科学规划，在中心主任会上报摸底情况，经中心主任办公会研究决定，确定购买数量。</w:t>
      </w:r>
    </w:p>
    <w:p w14:paraId="673434C9">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（二）项目管理情况</w:t>
      </w:r>
    </w:p>
    <w:p w14:paraId="50122B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项目实施单位严格按照相关规定进行项目实施管理，按照项目计划进度实施，专项资金做到了专款专用，经费支出符合规范。</w:t>
      </w:r>
    </w:p>
    <w:p w14:paraId="4217621E">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（三）项目产出情况</w:t>
      </w:r>
    </w:p>
    <w:p w14:paraId="460B3A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按照计划，经中心主任办公会研究确定，向供应方购置正规版权作品。</w:t>
      </w:r>
    </w:p>
    <w:p w14:paraId="50E1CE47">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（四）项目效益情况</w:t>
      </w:r>
    </w:p>
    <w:p w14:paraId="71D78E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提高和丰富船山区融媒中心广播电视节目内容和质量，有效提升融媒体中心的影响力和关注度。</w:t>
      </w:r>
    </w:p>
    <w:p w14:paraId="10247754">
      <w:pPr>
        <w:ind w:firstLine="640" w:firstLineChars="200"/>
        <w:rPr>
          <w:rFonts w:hint="eastAsia" w:ascii="楷体" w:hAnsi="楷体" w:eastAsia="楷体" w:cs="楷体"/>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w:t>
      </w:r>
      <w:r>
        <w:rPr>
          <w:rFonts w:hint="eastAsia" w:ascii="楷体" w:hAnsi="楷体" w:eastAsia="楷体" w:cs="楷体"/>
          <w:sz w:val="32"/>
          <w:szCs w:val="32"/>
        </w:rPr>
        <w:t>存在主要问题</w:t>
      </w:r>
    </w:p>
    <w:p w14:paraId="510CFDC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购置关注度高、受众口碑好的正规优质版权作品费用高。</w:t>
      </w:r>
    </w:p>
    <w:p w14:paraId="2E551609">
      <w:pPr>
        <w:ind w:firstLine="640" w:firstLineChars="200"/>
        <w:rPr>
          <w:rFonts w:hint="eastAsia" w:ascii="楷体" w:hAnsi="楷体" w:eastAsia="楷体" w:cs="楷体"/>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w:t>
      </w:r>
      <w:r>
        <w:rPr>
          <w:rFonts w:hint="eastAsia" w:ascii="楷体" w:hAnsi="楷体" w:eastAsia="楷体" w:cs="楷体"/>
          <w:sz w:val="32"/>
          <w:szCs w:val="32"/>
        </w:rPr>
        <w:t>相关措施建议</w:t>
      </w:r>
    </w:p>
    <w:p w14:paraId="35D829D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建议进一步增加节目类型，丰富融媒体中心传播内容</w:t>
      </w:r>
      <w:r>
        <w:rPr>
          <w:rFonts w:hint="eastAsia" w:ascii="仿宋_GB2312" w:hAnsi="仿宋_GB2312" w:eastAsia="仿宋_GB2312" w:cs="仿宋_GB2312"/>
          <w:sz w:val="32"/>
          <w:szCs w:val="32"/>
          <w:lang w:eastAsia="zh-CN"/>
        </w:rPr>
        <w:t>。</w:t>
      </w:r>
    </w:p>
    <w:p w14:paraId="34B3F949">
      <w:pPr>
        <w:widowControl/>
        <w:jc w:val="center"/>
        <w:rPr>
          <w:rFonts w:hint="eastAsia" w:ascii="黑体" w:hAnsi="黑体" w:eastAsia="黑体"/>
          <w:color w:val="auto"/>
          <w:sz w:val="44"/>
          <w:szCs w:val="44"/>
          <w:highlight w:val="none"/>
        </w:rPr>
      </w:pPr>
    </w:p>
    <w:p w14:paraId="5339CC08">
      <w:pPr>
        <w:widowControl/>
        <w:jc w:val="center"/>
        <w:rPr>
          <w:rFonts w:hint="eastAsia" w:ascii="黑体" w:hAnsi="黑体" w:eastAsia="黑体"/>
          <w:color w:val="auto"/>
          <w:sz w:val="44"/>
          <w:szCs w:val="44"/>
          <w:highlight w:val="none"/>
        </w:rPr>
      </w:pPr>
    </w:p>
    <w:p w14:paraId="032D025F">
      <w:pPr>
        <w:widowControl/>
        <w:jc w:val="center"/>
        <w:rPr>
          <w:rFonts w:hint="eastAsia" w:ascii="黑体" w:hAnsi="黑体" w:eastAsia="黑体"/>
          <w:color w:val="auto"/>
          <w:sz w:val="44"/>
          <w:szCs w:val="44"/>
          <w:highlight w:val="none"/>
        </w:rPr>
      </w:pPr>
    </w:p>
    <w:p w14:paraId="16A4CAFE">
      <w:pPr>
        <w:widowControl/>
        <w:jc w:val="center"/>
        <w:rPr>
          <w:rFonts w:hint="eastAsia" w:ascii="黑体" w:hAnsi="黑体" w:eastAsia="黑体"/>
          <w:color w:val="auto"/>
          <w:sz w:val="44"/>
          <w:szCs w:val="44"/>
          <w:highlight w:val="none"/>
        </w:rPr>
      </w:pPr>
    </w:p>
    <w:p w14:paraId="55BE18B8">
      <w:pPr>
        <w:widowControl/>
        <w:jc w:val="center"/>
        <w:rPr>
          <w:rFonts w:hint="eastAsia" w:ascii="黑体" w:hAnsi="黑体" w:eastAsia="黑体"/>
          <w:color w:val="auto"/>
          <w:sz w:val="44"/>
          <w:szCs w:val="44"/>
          <w:highlight w:val="none"/>
        </w:rPr>
      </w:pPr>
    </w:p>
    <w:p w14:paraId="2F043A1A">
      <w:pPr>
        <w:widowControl/>
        <w:jc w:val="center"/>
        <w:rPr>
          <w:rFonts w:hint="eastAsia" w:ascii="黑体" w:hAnsi="黑体" w:eastAsia="黑体"/>
          <w:color w:val="auto"/>
          <w:sz w:val="44"/>
          <w:szCs w:val="44"/>
          <w:highlight w:val="none"/>
        </w:rPr>
      </w:pPr>
    </w:p>
    <w:p w14:paraId="4422725E">
      <w:pPr>
        <w:widowControl/>
        <w:jc w:val="center"/>
        <w:rPr>
          <w:rFonts w:hint="eastAsia" w:ascii="黑体" w:hAnsi="黑体" w:eastAsia="黑体"/>
          <w:color w:val="auto"/>
          <w:sz w:val="44"/>
          <w:szCs w:val="44"/>
          <w:highlight w:val="none"/>
        </w:rPr>
      </w:pPr>
    </w:p>
    <w:p w14:paraId="16714F00">
      <w:pPr>
        <w:widowControl/>
        <w:jc w:val="center"/>
        <w:rPr>
          <w:rFonts w:hint="eastAsia" w:ascii="黑体" w:hAnsi="黑体" w:eastAsia="黑体"/>
          <w:color w:val="auto"/>
          <w:sz w:val="44"/>
          <w:szCs w:val="44"/>
          <w:highlight w:val="none"/>
        </w:rPr>
      </w:pPr>
    </w:p>
    <w:p w14:paraId="11C947A5">
      <w:pPr>
        <w:widowControl/>
        <w:jc w:val="center"/>
        <w:rPr>
          <w:rFonts w:hint="eastAsia" w:ascii="黑体" w:hAnsi="黑体" w:eastAsia="黑体"/>
          <w:color w:val="auto"/>
          <w:sz w:val="44"/>
          <w:szCs w:val="44"/>
          <w:highlight w:val="none"/>
        </w:rPr>
      </w:pPr>
    </w:p>
    <w:p w14:paraId="2ECEB0EE">
      <w:pPr>
        <w:widowControl/>
        <w:jc w:val="center"/>
        <w:rPr>
          <w:rFonts w:hint="eastAsia" w:ascii="黑体" w:hAnsi="黑体" w:eastAsia="黑体"/>
          <w:color w:val="auto"/>
          <w:sz w:val="44"/>
          <w:szCs w:val="44"/>
          <w:highlight w:val="none"/>
        </w:rPr>
      </w:pPr>
    </w:p>
    <w:p w14:paraId="3E84B9D9">
      <w:pPr>
        <w:widowControl/>
        <w:jc w:val="center"/>
        <w:rPr>
          <w:rFonts w:hint="eastAsia" w:ascii="黑体" w:hAnsi="黑体" w:eastAsia="黑体"/>
          <w:color w:val="auto"/>
          <w:sz w:val="44"/>
          <w:szCs w:val="44"/>
          <w:highlight w:val="none"/>
        </w:rPr>
      </w:pPr>
    </w:p>
    <w:p w14:paraId="00A91FDE">
      <w:pPr>
        <w:widowControl/>
        <w:jc w:val="center"/>
        <w:outlineLvl w:val="0"/>
        <w:rPr>
          <w:rFonts w:hint="eastAsia" w:ascii="仿宋" w:hAnsi="仿宋" w:eastAsia="仿宋"/>
          <w:b w:val="0"/>
          <w:color w:val="auto"/>
          <w:highlight w:val="none"/>
        </w:rPr>
      </w:pPr>
      <w:bookmarkStart w:id="85" w:name="_Toc10126"/>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五部分 附表</w:t>
      </w:r>
      <w:bookmarkEnd w:id="65"/>
      <w:bookmarkEnd w:id="73"/>
      <w:bookmarkEnd w:id="85"/>
      <w:bookmarkStart w:id="86" w:name="_Toc15396619"/>
    </w:p>
    <w:p w14:paraId="26900D00">
      <w:pPr>
        <w:pStyle w:val="3"/>
        <w:rPr>
          <w:rFonts w:ascii="仿宋" w:hAnsi="仿宋" w:eastAsia="仿宋"/>
          <w:color w:val="auto"/>
          <w:highlight w:val="none"/>
        </w:rPr>
      </w:pPr>
      <w:bookmarkStart w:id="87" w:name="_Toc28526"/>
      <w:r>
        <w:rPr>
          <w:rFonts w:hint="eastAsia" w:ascii="仿宋" w:hAnsi="仿宋" w:eastAsia="仿宋"/>
          <w:b w:val="0"/>
          <w:color w:val="auto"/>
          <w:highlight w:val="none"/>
        </w:rPr>
        <w:t>一、收</w:t>
      </w:r>
      <w:r>
        <w:rPr>
          <w:rStyle w:val="17"/>
          <w:rFonts w:hint="eastAsia" w:ascii="仿宋" w:hAnsi="仿宋" w:eastAsia="仿宋"/>
          <w:b w:val="0"/>
          <w:bCs w:val="0"/>
          <w:color w:val="auto"/>
          <w:highlight w:val="none"/>
        </w:rPr>
        <w:t>入支出决算总表</w:t>
      </w:r>
      <w:bookmarkEnd w:id="86"/>
      <w:bookmarkEnd w:id="87"/>
    </w:p>
    <w:p w14:paraId="4DABBD5C">
      <w:pPr>
        <w:pStyle w:val="3"/>
        <w:rPr>
          <w:rFonts w:ascii="仿宋" w:hAnsi="仿宋" w:eastAsia="仿宋"/>
          <w:color w:val="auto"/>
          <w:highlight w:val="none"/>
        </w:rPr>
      </w:pPr>
      <w:bookmarkStart w:id="88" w:name="_Toc15396620"/>
      <w:bookmarkStart w:id="89" w:name="_Toc12912"/>
      <w:r>
        <w:rPr>
          <w:rFonts w:hint="eastAsia" w:ascii="仿宋" w:hAnsi="仿宋" w:eastAsia="仿宋"/>
          <w:b w:val="0"/>
          <w:color w:val="auto"/>
          <w:highlight w:val="none"/>
        </w:rPr>
        <w:t>二、收</w:t>
      </w:r>
      <w:r>
        <w:rPr>
          <w:rStyle w:val="17"/>
          <w:rFonts w:hint="eastAsia" w:ascii="仿宋" w:hAnsi="仿宋" w:eastAsia="仿宋"/>
          <w:b w:val="0"/>
          <w:bCs w:val="0"/>
          <w:color w:val="auto"/>
          <w:highlight w:val="none"/>
        </w:rPr>
        <w:t>入决算表</w:t>
      </w:r>
      <w:bookmarkEnd w:id="88"/>
      <w:bookmarkEnd w:id="89"/>
    </w:p>
    <w:p w14:paraId="140E0A21">
      <w:pPr>
        <w:pStyle w:val="3"/>
        <w:rPr>
          <w:rFonts w:ascii="仿宋" w:hAnsi="仿宋" w:eastAsia="仿宋"/>
          <w:color w:val="auto"/>
          <w:highlight w:val="none"/>
        </w:rPr>
      </w:pPr>
      <w:bookmarkStart w:id="90" w:name="_Toc15396621"/>
      <w:bookmarkStart w:id="91" w:name="_Toc13241"/>
      <w:r>
        <w:rPr>
          <w:rStyle w:val="1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7"/>
          <w:rFonts w:hint="eastAsia" w:ascii="仿宋" w:hAnsi="仿宋" w:eastAsia="仿宋"/>
          <w:b w:val="0"/>
          <w:bCs w:val="0"/>
          <w:color w:val="auto"/>
          <w:highlight w:val="none"/>
        </w:rPr>
        <w:t>出决算表</w:t>
      </w:r>
      <w:bookmarkEnd w:id="90"/>
      <w:bookmarkEnd w:id="91"/>
    </w:p>
    <w:p w14:paraId="394B1671">
      <w:pPr>
        <w:pStyle w:val="3"/>
        <w:rPr>
          <w:rFonts w:ascii="仿宋" w:hAnsi="仿宋" w:eastAsia="仿宋"/>
          <w:b w:val="0"/>
          <w:color w:val="auto"/>
          <w:highlight w:val="none"/>
        </w:rPr>
      </w:pPr>
      <w:bookmarkStart w:id="92" w:name="_Toc15396622"/>
      <w:bookmarkStart w:id="93" w:name="_Toc16997"/>
      <w:r>
        <w:rPr>
          <w:rStyle w:val="1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政拨款收入支出决算总表</w:t>
      </w:r>
      <w:bookmarkEnd w:id="92"/>
      <w:bookmarkEnd w:id="93"/>
    </w:p>
    <w:p w14:paraId="19535D02">
      <w:pPr>
        <w:pStyle w:val="3"/>
        <w:rPr>
          <w:rStyle w:val="17"/>
          <w:rFonts w:ascii="仿宋" w:hAnsi="仿宋" w:eastAsia="仿宋"/>
          <w:b w:val="0"/>
          <w:bCs w:val="0"/>
          <w:color w:val="auto"/>
          <w:highlight w:val="none"/>
        </w:rPr>
      </w:pPr>
      <w:bookmarkStart w:id="94" w:name="_Toc15396623"/>
      <w:bookmarkStart w:id="95" w:name="_Toc19065"/>
      <w:r>
        <w:rPr>
          <w:rStyle w:val="1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政拨款支出决算明细表</w:t>
      </w:r>
      <w:bookmarkEnd w:id="94"/>
      <w:bookmarkEnd w:id="95"/>
      <w:bookmarkStart w:id="96" w:name="_Toc15396624"/>
    </w:p>
    <w:p w14:paraId="008FE361">
      <w:pPr>
        <w:pStyle w:val="3"/>
        <w:rPr>
          <w:rFonts w:ascii="仿宋" w:hAnsi="仿宋" w:eastAsia="仿宋"/>
          <w:color w:val="auto"/>
          <w:highlight w:val="none"/>
        </w:rPr>
      </w:pPr>
      <w:bookmarkStart w:id="97" w:name="_Toc4831"/>
      <w:r>
        <w:rPr>
          <w:rStyle w:val="1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般公共预算财政拨款支出决算表</w:t>
      </w:r>
      <w:bookmarkEnd w:id="96"/>
      <w:bookmarkEnd w:id="97"/>
    </w:p>
    <w:p w14:paraId="17BB4183">
      <w:pPr>
        <w:pStyle w:val="3"/>
        <w:rPr>
          <w:rFonts w:ascii="仿宋" w:hAnsi="仿宋" w:eastAsia="仿宋"/>
          <w:color w:val="auto"/>
          <w:highlight w:val="none"/>
        </w:rPr>
      </w:pPr>
      <w:bookmarkStart w:id="98" w:name="_Toc24829"/>
      <w:bookmarkStart w:id="99" w:name="_Toc15396625"/>
      <w:r>
        <w:rPr>
          <w:rStyle w:val="1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般公共预算财政拨款支出决算明细表</w:t>
      </w:r>
      <w:bookmarkEnd w:id="98"/>
      <w:bookmarkEnd w:id="99"/>
    </w:p>
    <w:p w14:paraId="31397444">
      <w:pPr>
        <w:pStyle w:val="3"/>
        <w:rPr>
          <w:rFonts w:ascii="仿宋" w:hAnsi="仿宋" w:eastAsia="仿宋"/>
          <w:color w:val="auto"/>
          <w:highlight w:val="none"/>
        </w:rPr>
      </w:pPr>
      <w:bookmarkStart w:id="100" w:name="_Toc25895"/>
      <w:bookmarkStart w:id="101" w:name="_Toc15396626"/>
      <w:r>
        <w:rPr>
          <w:rStyle w:val="1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般公共预算财政拨款基本支出决算表</w:t>
      </w:r>
      <w:bookmarkEnd w:id="100"/>
      <w:bookmarkEnd w:id="101"/>
    </w:p>
    <w:p w14:paraId="1DAA2C48">
      <w:pPr>
        <w:pStyle w:val="3"/>
        <w:rPr>
          <w:rFonts w:ascii="仿宋" w:hAnsi="仿宋" w:eastAsia="仿宋"/>
          <w:color w:val="auto"/>
          <w:highlight w:val="none"/>
        </w:rPr>
      </w:pPr>
      <w:bookmarkStart w:id="102" w:name="_Toc15396627"/>
      <w:bookmarkStart w:id="103" w:name="_Toc8137"/>
      <w:r>
        <w:rPr>
          <w:rStyle w:val="1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般公共预算财政拨款项目支出决算表</w:t>
      </w:r>
      <w:bookmarkEnd w:id="102"/>
      <w:bookmarkEnd w:id="103"/>
    </w:p>
    <w:p w14:paraId="5938427A">
      <w:pPr>
        <w:pStyle w:val="3"/>
        <w:rPr>
          <w:rFonts w:ascii="仿宋" w:hAnsi="仿宋" w:eastAsia="仿宋"/>
          <w:color w:val="auto"/>
          <w:highlight w:val="none"/>
        </w:rPr>
      </w:pPr>
      <w:bookmarkStart w:id="104" w:name="_Toc15396628"/>
      <w:bookmarkStart w:id="105" w:name="_Toc8816"/>
      <w:r>
        <w:rPr>
          <w:rStyle w:val="17"/>
          <w:rFonts w:hint="eastAsia" w:ascii="仿宋" w:hAnsi="仿宋" w:eastAsia="仿宋"/>
          <w:b w:val="0"/>
          <w:bCs w:val="0"/>
          <w:color w:val="auto"/>
          <w:highlight w:val="none"/>
        </w:rPr>
        <w:t>十、</w:t>
      </w:r>
      <w:bookmarkEnd w:id="104"/>
      <w:r>
        <w:rPr>
          <w:rFonts w:hint="eastAsia" w:ascii="仿宋" w:hAnsi="仿宋" w:eastAsia="仿宋"/>
          <w:b w:val="0"/>
          <w:color w:val="auto"/>
          <w:highlight w:val="none"/>
        </w:rPr>
        <w:t>政</w:t>
      </w:r>
      <w:r>
        <w:rPr>
          <w:rStyle w:val="17"/>
          <w:rFonts w:hint="eastAsia" w:ascii="仿宋" w:hAnsi="仿宋" w:eastAsia="仿宋"/>
          <w:b w:val="0"/>
          <w:bCs w:val="0"/>
          <w:color w:val="auto"/>
          <w:highlight w:val="none"/>
        </w:rPr>
        <w:t>府性基金预算财政拨款收入支出决算表</w:t>
      </w:r>
      <w:bookmarkEnd w:id="105"/>
    </w:p>
    <w:p w14:paraId="585C6E2D">
      <w:pPr>
        <w:pStyle w:val="3"/>
        <w:rPr>
          <w:rFonts w:ascii="仿宋" w:hAnsi="仿宋" w:eastAsia="仿宋"/>
          <w:color w:val="auto"/>
          <w:highlight w:val="none"/>
        </w:rPr>
      </w:pPr>
      <w:bookmarkStart w:id="106" w:name="_Toc15396629"/>
      <w:bookmarkStart w:id="107" w:name="_Toc11014"/>
      <w:r>
        <w:rPr>
          <w:rStyle w:val="17"/>
          <w:rFonts w:hint="eastAsia" w:ascii="仿宋" w:hAnsi="仿宋" w:eastAsia="仿宋"/>
          <w:b w:val="0"/>
          <w:bCs w:val="0"/>
          <w:color w:val="auto"/>
          <w:highlight w:val="none"/>
        </w:rPr>
        <w:t>十一、</w:t>
      </w:r>
      <w:bookmarkEnd w:id="106"/>
      <w:r>
        <w:rPr>
          <w:rFonts w:hint="eastAsia" w:ascii="仿宋" w:hAnsi="仿宋" w:eastAsia="仿宋"/>
          <w:b w:val="0"/>
          <w:color w:val="auto"/>
          <w:highlight w:val="none"/>
        </w:rPr>
        <w:t>国</w:t>
      </w:r>
      <w:r>
        <w:rPr>
          <w:rStyle w:val="17"/>
          <w:rFonts w:hint="eastAsia" w:ascii="仿宋" w:hAnsi="仿宋" w:eastAsia="仿宋"/>
          <w:b w:val="0"/>
          <w:bCs w:val="0"/>
          <w:color w:val="auto"/>
          <w:highlight w:val="none"/>
        </w:rPr>
        <w:t>有资本经营预算</w:t>
      </w:r>
      <w:r>
        <w:rPr>
          <w:rStyle w:val="17"/>
          <w:rFonts w:hint="eastAsia" w:ascii="仿宋" w:hAnsi="仿宋" w:eastAsia="仿宋"/>
          <w:b w:val="0"/>
          <w:bCs w:val="0"/>
          <w:color w:val="auto"/>
          <w:highlight w:val="none"/>
          <w:lang w:eastAsia="zh-CN"/>
        </w:rPr>
        <w:t>财政拨款收入</w:t>
      </w:r>
      <w:r>
        <w:rPr>
          <w:rStyle w:val="17"/>
          <w:rFonts w:hint="eastAsia" w:ascii="仿宋" w:hAnsi="仿宋" w:eastAsia="仿宋"/>
          <w:b w:val="0"/>
          <w:bCs w:val="0"/>
          <w:color w:val="auto"/>
          <w:highlight w:val="none"/>
        </w:rPr>
        <w:t>支出决算表</w:t>
      </w:r>
      <w:bookmarkEnd w:id="107"/>
    </w:p>
    <w:p w14:paraId="2843D8E2">
      <w:pPr>
        <w:pStyle w:val="3"/>
        <w:rPr>
          <w:rFonts w:ascii="仿宋" w:hAnsi="仿宋" w:eastAsia="仿宋"/>
          <w:color w:val="auto"/>
          <w:highlight w:val="none"/>
        </w:rPr>
      </w:pPr>
      <w:bookmarkStart w:id="108" w:name="_Toc15396630"/>
      <w:bookmarkStart w:id="109" w:name="_Toc10003"/>
      <w:r>
        <w:rPr>
          <w:rStyle w:val="17"/>
          <w:rFonts w:hint="eastAsia" w:ascii="仿宋" w:hAnsi="仿宋" w:eastAsia="仿宋"/>
          <w:b w:val="0"/>
          <w:bCs w:val="0"/>
          <w:color w:val="auto"/>
          <w:highlight w:val="none"/>
        </w:rPr>
        <w:t>十二、</w:t>
      </w:r>
      <w:bookmarkEnd w:id="108"/>
      <w:r>
        <w:rPr>
          <w:rStyle w:val="17"/>
          <w:rFonts w:hint="eastAsia" w:ascii="仿宋" w:hAnsi="仿宋" w:eastAsia="仿宋"/>
          <w:b w:val="0"/>
          <w:bCs w:val="0"/>
          <w:color w:val="auto"/>
          <w:highlight w:val="none"/>
          <w:lang w:eastAsia="zh-CN"/>
        </w:rPr>
        <w:t>国有资本经营预算财政拨款支出决算表</w:t>
      </w:r>
      <w:bookmarkEnd w:id="109"/>
    </w:p>
    <w:p w14:paraId="0FD35F36">
      <w:pPr>
        <w:pStyle w:val="3"/>
        <w:rPr>
          <w:rStyle w:val="17"/>
          <w:rFonts w:hint="eastAsia" w:ascii="仿宋" w:hAnsi="仿宋" w:eastAsia="仿宋"/>
          <w:b w:val="0"/>
          <w:bCs w:val="0"/>
          <w:color w:val="auto"/>
          <w:highlight w:val="none"/>
          <w:lang w:eastAsia="zh-CN"/>
        </w:rPr>
      </w:pPr>
      <w:bookmarkStart w:id="110" w:name="_Toc15396631"/>
      <w:bookmarkStart w:id="111" w:name="_Toc23344"/>
      <w:r>
        <w:rPr>
          <w:rStyle w:val="17"/>
          <w:rFonts w:hint="eastAsia" w:ascii="仿宋" w:hAnsi="仿宋" w:eastAsia="仿宋"/>
          <w:b w:val="0"/>
          <w:bCs w:val="0"/>
          <w:color w:val="auto"/>
          <w:highlight w:val="none"/>
        </w:rPr>
        <w:t>十三、</w:t>
      </w:r>
      <w:bookmarkEnd w:id="110"/>
      <w:r>
        <w:rPr>
          <w:rStyle w:val="17"/>
          <w:rFonts w:hint="eastAsia" w:ascii="仿宋" w:hAnsi="仿宋" w:eastAsia="仿宋"/>
          <w:b w:val="0"/>
          <w:bCs w:val="0"/>
          <w:color w:val="auto"/>
          <w:highlight w:val="none"/>
          <w:lang w:eastAsia="zh-CN"/>
        </w:rPr>
        <w:t>财政拨款“三公”经费支出决算表</w:t>
      </w:r>
      <w:bookmarkEnd w:id="111"/>
    </w:p>
    <w:p w14:paraId="3D466D4D"/>
    <w:p w14:paraId="23A2A8D0"/>
    <w:sectPr>
      <w:type w:val="continuous"/>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88D4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626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CA32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1D9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B78A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2B78A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27B74">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683897"/>
    <w:multiLevelType w:val="singleLevel"/>
    <w:tmpl w:val="EC683897"/>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1625056"/>
    <w:multiLevelType w:val="singleLevel"/>
    <w:tmpl w:val="21625056"/>
    <w:lvl w:ilvl="0" w:tentative="0">
      <w:start w:val="1"/>
      <w:numFmt w:val="decimal"/>
      <w:suff w:val="nothing"/>
      <w:lvlText w:val="%1、"/>
      <w:lvlJc w:val="left"/>
    </w:lvl>
  </w:abstractNum>
  <w:abstractNum w:abstractNumId="5">
    <w:nsid w:val="49232AA9"/>
    <w:multiLevelType w:val="singleLevel"/>
    <w:tmpl w:val="49232AA9"/>
    <w:lvl w:ilvl="0" w:tentative="0">
      <w:start w:val="1"/>
      <w:numFmt w:val="decimal"/>
      <w:suff w:val="nothing"/>
      <w:lvlText w:val="%1、"/>
      <w:lvlJc w:val="left"/>
    </w:lvl>
  </w:abstractNum>
  <w:abstractNum w:abstractNumId="6">
    <w:nsid w:val="4B913270"/>
    <w:multiLevelType w:val="multilevel"/>
    <w:tmpl w:val="4B913270"/>
    <w:lvl w:ilvl="0" w:tentative="0">
      <w:start w:val="1"/>
      <w:numFmt w:val="decimal"/>
      <w:pStyle w:val="23"/>
      <w:suff w:val="nothing"/>
      <w:lvlText w:val="(%1)"/>
      <w:lvlJc w:val="left"/>
      <w:pPr>
        <w:ind w:left="113" w:firstLine="114"/>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6"/>
  </w:num>
  <w:num w:numId="2">
    <w:abstractNumId w:val="2"/>
  </w:num>
  <w:num w:numId="3">
    <w:abstractNumId w:val="3"/>
  </w:num>
  <w:num w:numId="4">
    <w:abstractNumId w:val="0"/>
  </w:num>
  <w:num w:numId="5">
    <w:abstractNumId w:val="5"/>
  </w:num>
  <w:num w:numId="6">
    <w:abstractNumId w:val="1"/>
  </w:num>
  <w:num w:numId="7">
    <w:abstractNumId w:val="4"/>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NTc3YTQ2NjM5NGNjYWMxZWZkODVmZWFjNGVlNzkifQ=="/>
  </w:docVars>
  <w:rsids>
    <w:rsidRoot w:val="77A9197F"/>
    <w:rsid w:val="02D7024E"/>
    <w:rsid w:val="0AF3662D"/>
    <w:rsid w:val="42D675EB"/>
    <w:rsid w:val="47F84572"/>
    <w:rsid w:val="4B8B4AC7"/>
    <w:rsid w:val="4BA02EAC"/>
    <w:rsid w:val="505702EC"/>
    <w:rsid w:val="54816EA1"/>
    <w:rsid w:val="66161A2C"/>
    <w:rsid w:val="68891E8F"/>
    <w:rsid w:val="75B06612"/>
    <w:rsid w:val="77A91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Body Text Indent"/>
    <w:basedOn w:val="1"/>
    <w:next w:val="6"/>
    <w:qFormat/>
    <w:uiPriority w:val="0"/>
    <w:pPr>
      <w:spacing w:after="120"/>
      <w:ind w:leftChars="200"/>
    </w:pPr>
    <w:rPr>
      <w:rFonts w:ascii="仿宋_GB2312"/>
      <w:szCs w:val="32"/>
    </w:rPr>
  </w:style>
  <w:style w:type="paragraph" w:styleId="6">
    <w:name w:val="Body Text First Indent 2"/>
    <w:basedOn w:val="5"/>
    <w:unhideWhenUsed/>
    <w:qFormat/>
    <w:uiPriority w:val="99"/>
    <w:pPr>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footnote text"/>
    <w:basedOn w:val="1"/>
    <w:next w:val="6"/>
    <w:semiHidden/>
    <w:qFormat/>
    <w:uiPriority w:val="0"/>
    <w:pPr>
      <w:snapToGrid w:val="0"/>
      <w:jc w:val="left"/>
    </w:pPr>
    <w:rPr>
      <w:sz w:val="18"/>
      <w:szCs w:val="1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u w:val="single"/>
    </w:rPr>
  </w:style>
  <w:style w:type="character" w:customStyle="1" w:styleId="16">
    <w:name w:val="标题 1 Char"/>
    <w:basedOn w:val="13"/>
    <w:link w:val="2"/>
    <w:qFormat/>
    <w:uiPriority w:val="9"/>
    <w:rPr>
      <w:b/>
      <w:bCs/>
      <w:kern w:val="44"/>
      <w:sz w:val="44"/>
      <w:szCs w:val="44"/>
    </w:rPr>
  </w:style>
  <w:style w:type="character" w:customStyle="1" w:styleId="17">
    <w:name w:val="标题 2 Char"/>
    <w:basedOn w:val="13"/>
    <w:link w:val="3"/>
    <w:qFormat/>
    <w:uiPriority w:val="9"/>
    <w:rPr>
      <w:rFonts w:ascii="Cambria" w:hAnsi="Cambria" w:eastAsia="宋体" w:cs="Times New Roman"/>
      <w:b/>
      <w:bCs/>
      <w:sz w:val="32"/>
      <w:szCs w:val="32"/>
    </w:rPr>
  </w:style>
  <w:style w:type="paragraph"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1">
    <w:name w:val="footer1"/>
    <w:basedOn w:val="1"/>
    <w:qFormat/>
    <w:uiPriority w:val="0"/>
    <w:pPr>
      <w:snapToGrid w:val="0"/>
      <w:jc w:val="left"/>
    </w:pPr>
    <w:rPr>
      <w:sz w:val="18"/>
      <w:szCs w:val="18"/>
    </w:rPr>
  </w:style>
  <w:style w:type="paragraph" w:customStyle="1" w:styleId="22">
    <w:name w:val="节标题"/>
    <w:basedOn w:val="1"/>
    <w:next w:val="1"/>
    <w:qFormat/>
    <w:uiPriority w:val="0"/>
    <w:pPr>
      <w:widowControl/>
      <w:spacing w:line="289" w:lineRule="atLeast"/>
      <w:jc w:val="center"/>
      <w:textAlignment w:val="baseline"/>
    </w:pPr>
    <w:rPr>
      <w:color w:val="000000"/>
      <w:kern w:val="0"/>
      <w:sz w:val="28"/>
      <w:szCs w:val="20"/>
    </w:rPr>
  </w:style>
  <w:style w:type="paragraph" w:customStyle="1" w:styleId="23">
    <w:name w:val="正文2"/>
    <w:basedOn w:val="1"/>
    <w:qFormat/>
    <w:uiPriority w:val="0"/>
    <w:pPr>
      <w:numPr>
        <w:ilvl w:val="0"/>
        <w:numId w:val="1"/>
      </w:numPr>
      <w:ind w:firstLine="0" w:firstLineChars="0"/>
    </w:p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18680</Words>
  <Characters>20236</Characters>
  <Lines>0</Lines>
  <Paragraphs>0</Paragraphs>
  <TotalTime>6</TotalTime>
  <ScaleCrop>false</ScaleCrop>
  <LinksUpToDate>false</LinksUpToDate>
  <CharactersWithSpaces>20849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2024-09-09T06:54:00Z</dcterms:created>
  <dc:creator>Administrator</dc:creator>
  <cp:lastModifiedBy>是学非雪</cp:lastModifiedBy>
  <dcterms:modified xsi:type="dcterms:W3CDTF">2024-09-18T08:29:12Z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ACEBB604DDE047BDBCE2912C495189F4_13</vt:lpwstr>
  </property>
</Properties>
</file>