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3E190">
      <w:pPr>
        <w:pStyle w:val="2"/>
      </w:pPr>
      <w:bookmarkStart w:id="0" w:name="_Toc15377425"/>
      <w:bookmarkStart w:id="1" w:name="_Toc15378441"/>
      <w:bookmarkStart w:id="2" w:name="_Toc15377193"/>
      <w:bookmarkStart w:id="3" w:name="_Toc15396475"/>
      <w:bookmarkStart w:id="4" w:name="_Toc15396597"/>
      <w:bookmarkStart w:id="5" w:name="_Toc15306267"/>
    </w:p>
    <w:p w14:paraId="45EB94DE">
      <w:pPr>
        <w:spacing w:line="600" w:lineRule="exact"/>
        <w:jc w:val="center"/>
        <w:outlineLvl w:val="9"/>
        <w:rPr>
          <w:rFonts w:ascii="方正小标宋简体" w:hAnsi="宋体" w:eastAsia="方正小标宋简体"/>
          <w:color w:val="auto"/>
          <w:sz w:val="72"/>
          <w:szCs w:val="72"/>
          <w:highlight w:val="none"/>
        </w:rPr>
      </w:pPr>
    </w:p>
    <w:p w14:paraId="3ADE27A8">
      <w:pPr>
        <w:spacing w:line="600" w:lineRule="exact"/>
        <w:jc w:val="center"/>
        <w:outlineLvl w:val="9"/>
        <w:rPr>
          <w:rFonts w:ascii="方正小标宋简体" w:hAnsi="宋体" w:eastAsia="方正小标宋简体"/>
          <w:color w:val="auto"/>
          <w:sz w:val="72"/>
          <w:szCs w:val="72"/>
          <w:highlight w:val="none"/>
        </w:rPr>
      </w:pPr>
    </w:p>
    <w:p w14:paraId="4FEB5A43">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552"/>
      <w:bookmarkStart w:id="7" w:name="_Toc14792"/>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23</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p>
    <w:p w14:paraId="682261F8">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8" w:name="_Toc15396476"/>
      <w:bookmarkStart w:id="9" w:name="_Toc15378442"/>
      <w:bookmarkStart w:id="10" w:name="_Toc15396598"/>
      <w:bookmarkStart w:id="11" w:name="_Toc15377426"/>
      <w:bookmarkStart w:id="12" w:name="_Toc25846"/>
      <w:bookmarkStart w:id="13" w:name="_Toc15377194"/>
      <w:bookmarkStart w:id="14" w:name="_Toc23209"/>
      <w:r>
        <w:rPr>
          <w:rFonts w:hint="eastAsia" w:ascii="方正小标宋简体" w:hAnsi="方正小标宋简体" w:eastAsia="方正小标宋简体" w:cs="方正小标宋简体"/>
          <w:color w:val="auto"/>
          <w:sz w:val="72"/>
          <w:szCs w:val="72"/>
          <w:highlight w:val="none"/>
        </w:rPr>
        <w:t>四川省</w:t>
      </w:r>
      <w:bookmarkEnd w:id="5"/>
      <w:bookmarkStart w:id="15" w:name="_Toc15306268"/>
      <w:r>
        <w:rPr>
          <w:rFonts w:hint="eastAsia" w:ascii="方正小标宋简体" w:hAnsi="宋体" w:eastAsia="方正小标宋简体"/>
          <w:color w:val="000000"/>
          <w:sz w:val="72"/>
          <w:szCs w:val="72"/>
          <w:highlight w:val="none"/>
          <w:lang w:eastAsia="zh-CN"/>
        </w:rPr>
        <w:t>船山区妇女联合会</w:t>
      </w:r>
      <w:r>
        <w:rPr>
          <w:rFonts w:hint="eastAsia" w:ascii="方正小标宋简体" w:hAnsi="方正小标宋简体" w:eastAsia="方正小标宋简体" w:cs="方正小标宋简体"/>
          <w:color w:val="auto"/>
          <w:sz w:val="72"/>
          <w:szCs w:val="72"/>
          <w:highlight w:val="none"/>
          <w:lang w:eastAsia="zh-CN"/>
        </w:rPr>
        <w:t>单位</w:t>
      </w:r>
      <w:r>
        <w:rPr>
          <w:rFonts w:hint="eastAsia" w:ascii="方正小标宋简体" w:hAnsi="方正小标宋简体" w:eastAsia="方正小标宋简体" w:cs="方正小标宋简体"/>
          <w:color w:val="auto"/>
          <w:sz w:val="72"/>
          <w:szCs w:val="72"/>
          <w:highlight w:val="none"/>
        </w:rPr>
        <w:t>决算</w:t>
      </w:r>
      <w:bookmarkEnd w:id="8"/>
      <w:bookmarkEnd w:id="9"/>
      <w:bookmarkEnd w:id="10"/>
      <w:bookmarkEnd w:id="11"/>
      <w:bookmarkEnd w:id="12"/>
      <w:bookmarkEnd w:id="13"/>
      <w:bookmarkEnd w:id="14"/>
      <w:bookmarkEnd w:id="15"/>
    </w:p>
    <w:p w14:paraId="68130935">
      <w:pPr>
        <w:widowControl/>
        <w:jc w:val="center"/>
        <w:rPr>
          <w:rFonts w:ascii="黑体" w:hAnsi="黑体" w:eastAsia="黑体"/>
          <w:color w:val="auto"/>
          <w:sz w:val="48"/>
          <w:szCs w:val="48"/>
          <w:highlight w:val="none"/>
        </w:rPr>
      </w:pPr>
      <w:bookmarkStart w:id="130" w:name="_GoBack"/>
      <w:bookmarkEnd w:id="130"/>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14:paraId="1EBF354E">
      <w:pPr>
        <w:widowControl/>
        <w:jc w:val="center"/>
        <w:rPr>
          <w:rFonts w:ascii="黑体" w:hAnsi="黑体" w:eastAsia="黑体" w:cstheme="minorBidi"/>
          <w:color w:val="auto"/>
          <w:sz w:val="28"/>
          <w:szCs w:val="28"/>
          <w:highlight w:val="none"/>
        </w:rPr>
      </w:pPr>
    </w:p>
    <w:p w14:paraId="2C524FFB">
      <w:pPr>
        <w:pStyle w:val="12"/>
        <w:rPr>
          <w:rFonts w:hint="eastAsia"/>
          <w:color w:val="auto"/>
          <w:highlight w:val="none"/>
        </w:rPr>
      </w:pPr>
      <w:r>
        <w:rPr>
          <w:rFonts w:hint="eastAsia"/>
          <w:color w:val="auto"/>
          <w:highlight w:val="none"/>
        </w:rPr>
        <w:t>公开时间：20</w:t>
      </w:r>
      <w:r>
        <w:rPr>
          <w:rFonts w:hint="eastAsia"/>
          <w:color w:val="auto"/>
          <w:highlight w:val="none"/>
          <w:lang w:val="en-US" w:eastAsia="zh-CN"/>
        </w:rPr>
        <w:t>24</w:t>
      </w:r>
      <w:r>
        <w:rPr>
          <w:rFonts w:hint="eastAsia"/>
          <w:color w:val="auto"/>
          <w:highlight w:val="none"/>
        </w:rPr>
        <w:t>年</w:t>
      </w:r>
      <w:r>
        <w:rPr>
          <w:rFonts w:hint="eastAsia"/>
          <w:color w:val="auto"/>
          <w:highlight w:val="none"/>
          <w:lang w:val="en-US" w:eastAsia="zh-CN"/>
        </w:rPr>
        <w:t>9</w:t>
      </w:r>
      <w:r>
        <w:rPr>
          <w:rFonts w:hint="eastAsia"/>
          <w:color w:val="auto"/>
          <w:highlight w:val="none"/>
        </w:rPr>
        <w:t>月</w:t>
      </w:r>
      <w:r>
        <w:rPr>
          <w:rFonts w:hint="eastAsia"/>
          <w:color w:val="auto"/>
          <w:highlight w:val="none"/>
          <w:lang w:val="en-US" w:eastAsia="zh-CN"/>
        </w:rPr>
        <w:t>11</w:t>
      </w:r>
      <w:r>
        <w:rPr>
          <w:rFonts w:hint="eastAsia"/>
          <w:color w:val="auto"/>
          <w:highlight w:val="none"/>
        </w:rPr>
        <w:t>日</w:t>
      </w:r>
    </w:p>
    <w:p w14:paraId="0733B69A"/>
    <w:sdt>
      <w:sdtPr>
        <w:rPr>
          <w:rFonts w:ascii="宋体" w:hAnsi="宋体" w:eastAsia="宋体" w:cs="Times New Roman"/>
          <w:kern w:val="2"/>
          <w:sz w:val="21"/>
          <w:szCs w:val="24"/>
          <w:lang w:val="en-US" w:eastAsia="zh-CN" w:bidi="ar-SA"/>
        </w:rPr>
        <w:id w:val="147467775"/>
        <w15:color w:val="DBDBDB"/>
        <w:docPartObj>
          <w:docPartGallery w:val="Table of Contents"/>
          <w:docPartUnique/>
        </w:docPartObj>
      </w:sdtPr>
      <w:sdtEndPr>
        <w:rPr>
          <w:rFonts w:hint="eastAsia" w:ascii="黑体" w:hAnsi="黑体" w:eastAsia="黑体" w:cs="Times New Roman"/>
          <w:b/>
          <w:bCs/>
          <w:color w:val="auto"/>
          <w:kern w:val="44"/>
          <w:sz w:val="44"/>
          <w:szCs w:val="44"/>
          <w:highlight w:val="none"/>
          <w:lang w:val="en-US" w:eastAsia="zh-CN" w:bidi="ar-SA"/>
        </w:rPr>
      </w:sdtEndPr>
      <w:sdtContent>
        <w:p w14:paraId="57A59DDE">
          <w:pPr>
            <w:spacing w:before="0" w:beforeLines="0" w:after="0" w:afterLines="0" w:line="240" w:lineRule="auto"/>
            <w:ind w:left="0" w:leftChars="0" w:right="0" w:rightChars="0" w:firstLine="0" w:firstLineChars="0"/>
            <w:jc w:val="center"/>
          </w:pPr>
        </w:p>
        <w:p w14:paraId="1FC31CE4">
          <w:pPr>
            <w:pStyle w:val="12"/>
            <w:tabs>
              <w:tab w:val="right" w:leader="dot" w:pos="8306"/>
              <w:tab w:val="clear" w:pos="8296"/>
            </w:tabs>
          </w:pPr>
          <w:r>
            <w:rPr>
              <w:rFonts w:hint="eastAsia" w:ascii="黑体" w:hAnsi="黑体" w:eastAsia="黑体"/>
              <w:b w:val="0"/>
              <w:color w:val="auto"/>
              <w:highlight w:val="none"/>
            </w:rPr>
            <w:fldChar w:fldCharType="begin"/>
          </w:r>
          <w:r>
            <w:rPr>
              <w:rFonts w:hint="eastAsia" w:ascii="黑体" w:hAnsi="黑体" w:eastAsia="黑体"/>
              <w:b w:val="0"/>
              <w:color w:val="auto"/>
              <w:highlight w:val="none"/>
            </w:rPr>
            <w:instrText xml:space="preserve">TOC \o "1-3" \h \u </w:instrText>
          </w:r>
          <w:r>
            <w:rPr>
              <w:rFonts w:hint="eastAsia" w:ascii="黑体" w:hAnsi="黑体" w:eastAsia="黑体"/>
              <w:b w:val="0"/>
              <w:color w:val="auto"/>
              <w:highlight w:val="none"/>
            </w:rPr>
            <w:fldChar w:fldCharType="separate"/>
          </w: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_Toc14792 </w:instrText>
          </w:r>
          <w:r>
            <w:rPr>
              <w:rFonts w:hint="eastAsia" w:ascii="黑体" w:hAnsi="黑体" w:eastAsia="黑体"/>
              <w:highlight w:val="none"/>
            </w:rPr>
            <w:fldChar w:fldCharType="separate"/>
          </w:r>
          <w:r>
            <w:rPr>
              <w:rFonts w:hint="eastAsia" w:ascii="方正小标宋简体" w:hAnsi="方正小标宋简体" w:eastAsia="方正小标宋简体" w:cs="方正小标宋简体"/>
              <w:szCs w:val="72"/>
              <w:highlight w:val="none"/>
            </w:rPr>
            <w:t>20</w:t>
          </w:r>
          <w:r>
            <w:rPr>
              <w:rFonts w:hint="eastAsia" w:ascii="方正小标宋简体" w:hAnsi="方正小标宋简体" w:eastAsia="方正小标宋简体" w:cs="方正小标宋简体"/>
              <w:szCs w:val="72"/>
              <w:highlight w:val="none"/>
              <w:lang w:val="en-US" w:eastAsia="zh-CN"/>
            </w:rPr>
            <w:t>23</w:t>
          </w:r>
          <w:r>
            <w:rPr>
              <w:rFonts w:hint="eastAsia" w:ascii="方正小标宋简体" w:hAnsi="方正小标宋简体" w:eastAsia="方正小标宋简体" w:cs="方正小标宋简体"/>
              <w:szCs w:val="72"/>
              <w:highlight w:val="none"/>
            </w:rPr>
            <w:t>年度</w:t>
          </w:r>
          <w:r>
            <w:tab/>
          </w:r>
          <w:r>
            <w:fldChar w:fldCharType="begin"/>
          </w:r>
          <w:r>
            <w:instrText xml:space="preserve"> PAGEREF _Toc14792 \h </w:instrText>
          </w:r>
          <w:r>
            <w:fldChar w:fldCharType="separate"/>
          </w:r>
          <w:r>
            <w:t>1</w:t>
          </w:r>
          <w:r>
            <w:fldChar w:fldCharType="end"/>
          </w:r>
          <w:r>
            <w:rPr>
              <w:rFonts w:hint="eastAsia" w:ascii="黑体" w:hAnsi="黑体" w:eastAsia="黑体"/>
              <w:color w:val="auto"/>
              <w:highlight w:val="none"/>
            </w:rPr>
            <w:fldChar w:fldCharType="end"/>
          </w:r>
        </w:p>
        <w:p w14:paraId="6CB72CD0">
          <w:pPr>
            <w:pStyle w:val="12"/>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_Toc23209 </w:instrText>
          </w:r>
          <w:r>
            <w:rPr>
              <w:rFonts w:hint="eastAsia" w:ascii="黑体" w:hAnsi="黑体" w:eastAsia="黑体"/>
              <w:highlight w:val="none"/>
            </w:rPr>
            <w:fldChar w:fldCharType="separate"/>
          </w:r>
          <w:r>
            <w:rPr>
              <w:rFonts w:hint="eastAsia" w:ascii="方正小标宋简体" w:hAnsi="方正小标宋简体" w:eastAsia="方正小标宋简体" w:cs="方正小标宋简体"/>
              <w:szCs w:val="72"/>
              <w:highlight w:val="none"/>
            </w:rPr>
            <w:t>四川省</w:t>
          </w:r>
          <w:r>
            <w:rPr>
              <w:rFonts w:hint="eastAsia" w:ascii="方正小标宋简体" w:hAnsi="宋体" w:eastAsia="方正小标宋简体"/>
              <w:szCs w:val="72"/>
              <w:highlight w:val="none"/>
              <w:lang w:eastAsia="zh-CN"/>
            </w:rPr>
            <w:t>船山区妇女联合会</w:t>
          </w:r>
          <w:r>
            <w:rPr>
              <w:rFonts w:hint="eastAsia" w:ascii="方正小标宋简体" w:hAnsi="方正小标宋简体" w:eastAsia="方正小标宋简体" w:cs="方正小标宋简体"/>
              <w:szCs w:val="72"/>
              <w:highlight w:val="none"/>
              <w:lang w:eastAsia="zh-CN"/>
            </w:rPr>
            <w:t>单位</w:t>
          </w:r>
          <w:r>
            <w:rPr>
              <w:rFonts w:hint="eastAsia" w:ascii="方正小标宋简体" w:hAnsi="方正小标宋简体" w:eastAsia="方正小标宋简体" w:cs="方正小标宋简体"/>
              <w:szCs w:val="72"/>
              <w:highlight w:val="none"/>
            </w:rPr>
            <w:t>决算</w:t>
          </w:r>
          <w:r>
            <w:tab/>
          </w:r>
          <w:r>
            <w:fldChar w:fldCharType="begin"/>
          </w:r>
          <w:r>
            <w:instrText xml:space="preserve"> PAGEREF _Toc23209 \h </w:instrText>
          </w:r>
          <w:r>
            <w:fldChar w:fldCharType="separate"/>
          </w:r>
          <w:r>
            <w:t>1</w:t>
          </w:r>
          <w:r>
            <w:fldChar w:fldCharType="end"/>
          </w:r>
          <w:r>
            <w:rPr>
              <w:rFonts w:hint="eastAsia" w:ascii="黑体" w:hAnsi="黑体" w:eastAsia="黑体"/>
              <w:color w:val="auto"/>
              <w:highlight w:val="none"/>
            </w:rPr>
            <w:fldChar w:fldCharType="end"/>
          </w:r>
        </w:p>
        <w:p w14:paraId="7D330B8E">
          <w:pPr>
            <w:pStyle w:val="12"/>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_Toc1655 </w:instrText>
          </w:r>
          <w:r>
            <w:rPr>
              <w:rFonts w:hint="eastAsia" w:ascii="黑体" w:hAnsi="黑体" w:eastAsia="黑体"/>
              <w:highlight w:val="none"/>
            </w:rPr>
            <w:fldChar w:fldCharType="separate"/>
          </w:r>
          <w:r>
            <w:rPr>
              <w:rFonts w:hint="eastAsia" w:ascii="黑体" w:hAnsi="黑体" w:eastAsia="黑体" w:cs="Times New Roman"/>
              <w:bCs/>
              <w:kern w:val="44"/>
              <w:szCs w:val="44"/>
              <w:highlight w:val="none"/>
              <w:lang w:val="en-US" w:eastAsia="zh-CN" w:bidi="ar-SA"/>
            </w:rPr>
            <w:t>第一部分 部门概况</w:t>
          </w:r>
          <w:r>
            <w:tab/>
          </w:r>
          <w:r>
            <w:fldChar w:fldCharType="begin"/>
          </w:r>
          <w:r>
            <w:instrText xml:space="preserve"> PAGEREF _Toc1655 \h </w:instrText>
          </w:r>
          <w:r>
            <w:fldChar w:fldCharType="separate"/>
          </w:r>
          <w:r>
            <w:t>1</w:t>
          </w:r>
          <w:r>
            <w:fldChar w:fldCharType="end"/>
          </w:r>
          <w:r>
            <w:rPr>
              <w:rFonts w:hint="eastAsia" w:ascii="黑体" w:hAnsi="黑体" w:eastAsia="黑体"/>
              <w:color w:val="auto"/>
              <w:highlight w:val="none"/>
            </w:rPr>
            <w:fldChar w:fldCharType="end"/>
          </w:r>
        </w:p>
        <w:p w14:paraId="59AB5286">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_Toc17452 </w:instrText>
          </w:r>
          <w:r>
            <w:rPr>
              <w:rFonts w:hint="eastAsia" w:ascii="黑体" w:hAnsi="黑体" w:eastAsia="黑体"/>
              <w:highlight w:val="none"/>
            </w:rPr>
            <w:fldChar w:fldCharType="separate"/>
          </w:r>
          <w:r>
            <w:rPr>
              <w:rFonts w:hint="eastAsia" w:ascii="黑体" w:hAnsi="黑体" w:eastAsia="黑体"/>
              <w:lang w:eastAsia="zh-CN"/>
            </w:rPr>
            <w:t xml:space="preserve">一、 </w:t>
          </w:r>
          <w:r>
            <w:rPr>
              <w:rFonts w:hint="eastAsia" w:ascii="黑体" w:hAnsi="黑体" w:eastAsia="黑体"/>
              <w:highlight w:val="none"/>
              <w:lang w:eastAsia="zh-CN"/>
            </w:rPr>
            <w:t>部门职责</w:t>
          </w:r>
          <w:r>
            <w:tab/>
          </w:r>
          <w:r>
            <w:fldChar w:fldCharType="begin"/>
          </w:r>
          <w:r>
            <w:instrText xml:space="preserve"> PAGEREF _Toc17452 \h </w:instrText>
          </w:r>
          <w:r>
            <w:fldChar w:fldCharType="separate"/>
          </w:r>
          <w:r>
            <w:t>1</w:t>
          </w:r>
          <w:r>
            <w:fldChar w:fldCharType="end"/>
          </w:r>
          <w:r>
            <w:rPr>
              <w:rFonts w:hint="eastAsia" w:ascii="黑体" w:hAnsi="黑体" w:eastAsia="黑体"/>
              <w:color w:val="auto"/>
              <w:highlight w:val="none"/>
            </w:rPr>
            <w:fldChar w:fldCharType="end"/>
          </w:r>
        </w:p>
        <w:p w14:paraId="1B3E1EE2">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_Toc13820 </w:instrText>
          </w:r>
          <w:r>
            <w:rPr>
              <w:rFonts w:hint="eastAsia" w:ascii="黑体" w:hAnsi="黑体" w:eastAsia="黑体"/>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_Toc13820 \h </w:instrText>
          </w:r>
          <w:r>
            <w:fldChar w:fldCharType="separate"/>
          </w:r>
          <w:r>
            <w:t>1</w:t>
          </w:r>
          <w:r>
            <w:fldChar w:fldCharType="end"/>
          </w:r>
          <w:r>
            <w:rPr>
              <w:rFonts w:hint="eastAsia" w:ascii="黑体" w:hAnsi="黑体" w:eastAsia="黑体"/>
              <w:color w:val="auto"/>
              <w:highlight w:val="none"/>
            </w:rPr>
            <w:fldChar w:fldCharType="end"/>
          </w:r>
        </w:p>
        <w:p w14:paraId="4DA4CABB">
          <w:pPr>
            <w:pStyle w:val="12"/>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_Toc16827 </w:instrText>
          </w:r>
          <w:r>
            <w:rPr>
              <w:rFonts w:hint="eastAsia" w:ascii="黑体" w:hAnsi="黑体" w:eastAsia="黑体"/>
              <w:highlight w:val="none"/>
            </w:rP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2023年度</w:t>
          </w:r>
          <w:r>
            <w:rPr>
              <w:rFonts w:hint="eastAsia" w:ascii="黑体" w:hAnsi="黑体" w:eastAsia="黑体"/>
              <w:bCs/>
              <w:highlight w:val="none"/>
            </w:rPr>
            <w:t>部门决算情况说明</w:t>
          </w:r>
          <w:r>
            <w:tab/>
          </w:r>
          <w:r>
            <w:fldChar w:fldCharType="begin"/>
          </w:r>
          <w:r>
            <w:instrText xml:space="preserve"> PAGEREF _Toc16827 \h </w:instrText>
          </w:r>
          <w:r>
            <w:fldChar w:fldCharType="separate"/>
          </w:r>
          <w:r>
            <w:t>2</w:t>
          </w:r>
          <w:r>
            <w:fldChar w:fldCharType="end"/>
          </w:r>
          <w:r>
            <w:rPr>
              <w:rFonts w:hint="eastAsia" w:ascii="黑体" w:hAnsi="黑体" w:eastAsia="黑体"/>
              <w:color w:val="auto"/>
              <w:highlight w:val="none"/>
            </w:rPr>
            <w:fldChar w:fldCharType="end"/>
          </w:r>
        </w:p>
        <w:p w14:paraId="7C03E036">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_Toc26261 </w:instrText>
          </w:r>
          <w:r>
            <w:rPr>
              <w:rFonts w:hint="eastAsia" w:ascii="黑体" w:hAnsi="黑体" w:eastAsia="黑体"/>
              <w:highlight w:val="none"/>
            </w:rP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_Toc26261 \h </w:instrText>
          </w:r>
          <w:r>
            <w:fldChar w:fldCharType="separate"/>
          </w:r>
          <w:r>
            <w:t>2</w:t>
          </w:r>
          <w:r>
            <w:fldChar w:fldCharType="end"/>
          </w:r>
          <w:r>
            <w:rPr>
              <w:rFonts w:hint="eastAsia" w:ascii="黑体" w:hAnsi="黑体" w:eastAsia="黑体"/>
              <w:color w:val="auto"/>
              <w:highlight w:val="none"/>
            </w:rPr>
            <w:fldChar w:fldCharType="end"/>
          </w:r>
        </w:p>
        <w:p w14:paraId="54653364">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_Toc27317 </w:instrText>
          </w:r>
          <w:r>
            <w:rPr>
              <w:rFonts w:hint="eastAsia" w:ascii="黑体" w:hAnsi="黑体" w:eastAsia="黑体"/>
              <w:highlight w:val="none"/>
            </w:rP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_Toc27317 \h </w:instrText>
          </w:r>
          <w:r>
            <w:fldChar w:fldCharType="separate"/>
          </w:r>
          <w:r>
            <w:t>2</w:t>
          </w:r>
          <w:r>
            <w:fldChar w:fldCharType="end"/>
          </w:r>
          <w:r>
            <w:rPr>
              <w:rFonts w:hint="eastAsia" w:ascii="黑体" w:hAnsi="黑体" w:eastAsia="黑体"/>
              <w:color w:val="auto"/>
              <w:highlight w:val="none"/>
            </w:rPr>
            <w:fldChar w:fldCharType="end"/>
          </w:r>
        </w:p>
        <w:p w14:paraId="62EFFB1A">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_Toc25978 </w:instrText>
          </w:r>
          <w:r>
            <w:rPr>
              <w:rFonts w:hint="eastAsia" w:ascii="黑体" w:hAnsi="黑体" w:eastAsia="黑体"/>
              <w:highlight w:val="none"/>
            </w:rP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_Toc25978 \h </w:instrText>
          </w:r>
          <w:r>
            <w:fldChar w:fldCharType="separate"/>
          </w:r>
          <w:r>
            <w:t>3</w:t>
          </w:r>
          <w:r>
            <w:fldChar w:fldCharType="end"/>
          </w:r>
          <w:r>
            <w:rPr>
              <w:rFonts w:hint="eastAsia" w:ascii="黑体" w:hAnsi="黑体" w:eastAsia="黑体"/>
              <w:color w:val="auto"/>
              <w:highlight w:val="none"/>
            </w:rPr>
            <w:fldChar w:fldCharType="end"/>
          </w:r>
        </w:p>
        <w:p w14:paraId="35ACC254">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_Toc24013 </w:instrText>
          </w:r>
          <w:r>
            <w:rPr>
              <w:rFonts w:hint="eastAsia" w:ascii="黑体" w:hAnsi="黑体" w:eastAsia="黑体"/>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_Toc24013 \h </w:instrText>
          </w:r>
          <w:r>
            <w:fldChar w:fldCharType="separate"/>
          </w:r>
          <w:r>
            <w:t>3</w:t>
          </w:r>
          <w:r>
            <w:fldChar w:fldCharType="end"/>
          </w:r>
          <w:r>
            <w:rPr>
              <w:rFonts w:hint="eastAsia" w:ascii="黑体" w:hAnsi="黑体" w:eastAsia="黑体"/>
              <w:color w:val="auto"/>
              <w:highlight w:val="none"/>
            </w:rPr>
            <w:fldChar w:fldCharType="end"/>
          </w:r>
        </w:p>
        <w:p w14:paraId="1146AD37">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_Toc27578 </w:instrText>
          </w:r>
          <w:r>
            <w:rPr>
              <w:rFonts w:hint="eastAsia" w:ascii="黑体" w:hAnsi="黑体" w:eastAsia="黑体"/>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_Toc27578 \h </w:instrText>
          </w:r>
          <w:r>
            <w:fldChar w:fldCharType="separate"/>
          </w:r>
          <w:r>
            <w:t>4</w:t>
          </w:r>
          <w:r>
            <w:fldChar w:fldCharType="end"/>
          </w:r>
          <w:r>
            <w:rPr>
              <w:rFonts w:hint="eastAsia" w:ascii="黑体" w:hAnsi="黑体" w:eastAsia="黑体"/>
              <w:color w:val="auto"/>
              <w:highlight w:val="none"/>
            </w:rPr>
            <w:fldChar w:fldCharType="end"/>
          </w:r>
        </w:p>
        <w:p w14:paraId="612F9C99">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_Toc32173 </w:instrText>
          </w:r>
          <w:r>
            <w:rPr>
              <w:rFonts w:hint="eastAsia" w:ascii="黑体" w:hAnsi="黑体" w:eastAsia="黑体"/>
              <w:highlight w:val="none"/>
            </w:rPr>
            <w:fldChar w:fldCharType="separate"/>
          </w:r>
          <w:r>
            <w:rPr>
              <w:rFonts w:hint="eastAsia" w:ascii="仿宋" w:hAnsi="仿宋" w:eastAsia="仿宋"/>
              <w:szCs w:val="32"/>
              <w:highlight w:val="none"/>
            </w:rPr>
            <w:t>（一）一般公共预算财政拨款支出决算总体情况</w:t>
          </w:r>
          <w:r>
            <w:tab/>
          </w:r>
          <w:r>
            <w:fldChar w:fldCharType="begin"/>
          </w:r>
          <w:r>
            <w:instrText xml:space="preserve"> PAGEREF _Toc32173 \h </w:instrText>
          </w:r>
          <w:r>
            <w:fldChar w:fldCharType="separate"/>
          </w:r>
          <w:r>
            <w:t>4</w:t>
          </w:r>
          <w:r>
            <w:fldChar w:fldCharType="end"/>
          </w:r>
          <w:r>
            <w:rPr>
              <w:rFonts w:hint="eastAsia" w:ascii="黑体" w:hAnsi="黑体" w:eastAsia="黑体"/>
              <w:color w:val="auto"/>
              <w:highlight w:val="none"/>
            </w:rPr>
            <w:fldChar w:fldCharType="end"/>
          </w:r>
        </w:p>
        <w:p w14:paraId="2B424D46">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_Toc31251 </w:instrText>
          </w:r>
          <w:r>
            <w:rPr>
              <w:rFonts w:hint="eastAsia" w:ascii="黑体" w:hAnsi="黑体" w:eastAsia="黑体"/>
              <w:highlight w:val="none"/>
            </w:rPr>
            <w:fldChar w:fldCharType="separate"/>
          </w:r>
          <w:r>
            <w:rPr>
              <w:rFonts w:hint="eastAsia" w:ascii="仿宋" w:hAnsi="仿宋" w:eastAsia="仿宋"/>
              <w:szCs w:val="32"/>
              <w:highlight w:val="none"/>
            </w:rPr>
            <w:t>（二）一般公共预算财政拨款支出决算结构情况</w:t>
          </w:r>
          <w:r>
            <w:tab/>
          </w:r>
          <w:r>
            <w:fldChar w:fldCharType="begin"/>
          </w:r>
          <w:r>
            <w:instrText xml:space="preserve"> PAGEREF _Toc31251 \h </w:instrText>
          </w:r>
          <w:r>
            <w:fldChar w:fldCharType="separate"/>
          </w:r>
          <w:r>
            <w:t>5</w:t>
          </w:r>
          <w:r>
            <w:fldChar w:fldCharType="end"/>
          </w:r>
          <w:r>
            <w:rPr>
              <w:rFonts w:hint="eastAsia" w:ascii="黑体" w:hAnsi="黑体" w:eastAsia="黑体"/>
              <w:color w:val="auto"/>
              <w:highlight w:val="none"/>
            </w:rPr>
            <w:fldChar w:fldCharType="end"/>
          </w:r>
        </w:p>
        <w:p w14:paraId="199D0B4C">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_Toc32208 </w:instrText>
          </w:r>
          <w:r>
            <w:rPr>
              <w:rFonts w:hint="eastAsia" w:ascii="黑体" w:hAnsi="黑体" w:eastAsia="黑体"/>
              <w:highlight w:val="none"/>
            </w:rPr>
            <w:fldChar w:fldCharType="separate"/>
          </w:r>
          <w:r>
            <w:rPr>
              <w:rFonts w:hint="eastAsia" w:ascii="仿宋" w:hAnsi="仿宋" w:eastAsia="仿宋"/>
              <w:szCs w:val="32"/>
              <w:highlight w:val="none"/>
            </w:rPr>
            <w:t>（三）一般公共预算财政拨款支出决算具体情况</w:t>
          </w:r>
          <w:r>
            <w:tab/>
          </w:r>
          <w:r>
            <w:fldChar w:fldCharType="begin"/>
          </w:r>
          <w:r>
            <w:instrText xml:space="preserve"> PAGEREF _Toc32208 \h </w:instrText>
          </w:r>
          <w:r>
            <w:fldChar w:fldCharType="separate"/>
          </w:r>
          <w:r>
            <w:t>6</w:t>
          </w:r>
          <w:r>
            <w:fldChar w:fldCharType="end"/>
          </w:r>
          <w:r>
            <w:rPr>
              <w:rFonts w:hint="eastAsia" w:ascii="黑体" w:hAnsi="黑体" w:eastAsia="黑体"/>
              <w:color w:val="auto"/>
              <w:highlight w:val="none"/>
            </w:rPr>
            <w:fldChar w:fldCharType="end"/>
          </w:r>
        </w:p>
        <w:p w14:paraId="1FA3C8D8">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_Toc25287 </w:instrText>
          </w:r>
          <w:r>
            <w:rPr>
              <w:rFonts w:hint="eastAsia" w:ascii="黑体" w:hAnsi="黑体" w:eastAsia="黑体"/>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_Toc25287 \h </w:instrText>
          </w:r>
          <w:r>
            <w:fldChar w:fldCharType="separate"/>
          </w:r>
          <w:r>
            <w:t>7</w:t>
          </w:r>
          <w:r>
            <w:fldChar w:fldCharType="end"/>
          </w:r>
          <w:r>
            <w:rPr>
              <w:rFonts w:hint="eastAsia" w:ascii="黑体" w:hAnsi="黑体" w:eastAsia="黑体"/>
              <w:color w:val="auto"/>
              <w:highlight w:val="none"/>
            </w:rPr>
            <w:fldChar w:fldCharType="end"/>
          </w:r>
        </w:p>
        <w:p w14:paraId="6CBB4570">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_Toc19630 </w:instrText>
          </w:r>
          <w:r>
            <w:rPr>
              <w:rFonts w:hint="eastAsia" w:ascii="黑体" w:hAnsi="黑体" w:eastAsia="黑体"/>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_Toc19630 \h </w:instrText>
          </w:r>
          <w:r>
            <w:fldChar w:fldCharType="separate"/>
          </w:r>
          <w:r>
            <w:t>8</w:t>
          </w:r>
          <w:r>
            <w:fldChar w:fldCharType="end"/>
          </w:r>
          <w:r>
            <w:rPr>
              <w:rFonts w:hint="eastAsia" w:ascii="黑体" w:hAnsi="黑体" w:eastAsia="黑体"/>
              <w:color w:val="auto"/>
              <w:highlight w:val="none"/>
            </w:rPr>
            <w:fldChar w:fldCharType="end"/>
          </w:r>
        </w:p>
        <w:p w14:paraId="407AADCF">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_Toc11647 </w:instrText>
          </w:r>
          <w:r>
            <w:rPr>
              <w:rFonts w:hint="eastAsia" w:ascii="黑体" w:hAnsi="黑体" w:eastAsia="黑体"/>
              <w:highlight w:val="none"/>
            </w:rPr>
            <w:fldChar w:fldCharType="separate"/>
          </w:r>
          <w:r>
            <w:rPr>
              <w:rFonts w:hint="eastAsia" w:ascii="仿宋" w:hAnsi="仿宋" w:eastAsia="仿宋"/>
              <w:szCs w:val="32"/>
              <w:highlight w:val="none"/>
            </w:rPr>
            <w:t>（一）“三公”经费财政拨款支出决算总体情况说明</w:t>
          </w:r>
          <w:r>
            <w:tab/>
          </w:r>
          <w:r>
            <w:fldChar w:fldCharType="begin"/>
          </w:r>
          <w:r>
            <w:instrText xml:space="preserve"> PAGEREF _Toc11647 \h </w:instrText>
          </w:r>
          <w:r>
            <w:fldChar w:fldCharType="separate"/>
          </w:r>
          <w:r>
            <w:t>8</w:t>
          </w:r>
          <w:r>
            <w:fldChar w:fldCharType="end"/>
          </w:r>
          <w:r>
            <w:rPr>
              <w:rFonts w:hint="eastAsia" w:ascii="黑体" w:hAnsi="黑体" w:eastAsia="黑体"/>
              <w:color w:val="auto"/>
              <w:highlight w:val="none"/>
            </w:rPr>
            <w:fldChar w:fldCharType="end"/>
          </w:r>
        </w:p>
        <w:p w14:paraId="3B7FE74D">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_Toc2922 </w:instrText>
          </w:r>
          <w:r>
            <w:rPr>
              <w:rFonts w:hint="eastAsia" w:ascii="黑体" w:hAnsi="黑体" w:eastAsia="黑体"/>
              <w:highlight w:val="none"/>
            </w:rPr>
            <w:fldChar w:fldCharType="separate"/>
          </w:r>
          <w:r>
            <w:rPr>
              <w:rFonts w:hint="eastAsia" w:ascii="仿宋" w:hAnsi="仿宋" w:eastAsia="仿宋"/>
              <w:szCs w:val="32"/>
              <w:highlight w:val="none"/>
            </w:rPr>
            <w:t>（二）“三公”经费财政拨款支出决算具体情况说明</w:t>
          </w:r>
          <w:r>
            <w:tab/>
          </w:r>
          <w:r>
            <w:fldChar w:fldCharType="begin"/>
          </w:r>
          <w:r>
            <w:instrText xml:space="preserve"> PAGEREF _Toc2922 \h </w:instrText>
          </w:r>
          <w:r>
            <w:fldChar w:fldCharType="separate"/>
          </w:r>
          <w:r>
            <w:t>8</w:t>
          </w:r>
          <w:r>
            <w:fldChar w:fldCharType="end"/>
          </w:r>
          <w:r>
            <w:rPr>
              <w:rFonts w:hint="eastAsia" w:ascii="黑体" w:hAnsi="黑体" w:eastAsia="黑体"/>
              <w:color w:val="auto"/>
              <w:highlight w:val="none"/>
            </w:rPr>
            <w:fldChar w:fldCharType="end"/>
          </w:r>
        </w:p>
        <w:p w14:paraId="378E91BA">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_Toc7363 </w:instrText>
          </w:r>
          <w:r>
            <w:rPr>
              <w:rFonts w:hint="eastAsia" w:ascii="黑体" w:hAnsi="黑体" w:eastAsia="黑体"/>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_Toc7363 \h </w:instrText>
          </w:r>
          <w:r>
            <w:fldChar w:fldCharType="separate"/>
          </w:r>
          <w:r>
            <w:t>9</w:t>
          </w:r>
          <w:r>
            <w:fldChar w:fldCharType="end"/>
          </w:r>
          <w:r>
            <w:rPr>
              <w:rFonts w:hint="eastAsia" w:ascii="黑体" w:hAnsi="黑体" w:eastAsia="黑体"/>
              <w:color w:val="auto"/>
              <w:highlight w:val="none"/>
            </w:rPr>
            <w:fldChar w:fldCharType="end"/>
          </w:r>
        </w:p>
        <w:p w14:paraId="0BF4264D">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_Toc8927 </w:instrText>
          </w:r>
          <w:r>
            <w:rPr>
              <w:rFonts w:hint="eastAsia" w:ascii="黑体" w:hAnsi="黑体" w:eastAsia="黑体"/>
              <w:highlight w:val="none"/>
            </w:rPr>
            <w:fldChar w:fldCharType="separate"/>
          </w:r>
          <w:r>
            <w:rPr>
              <w:rFonts w:hint="eastAsia" w:ascii="黑体" w:hAnsi="黑体" w:eastAsia="黑体"/>
            </w:rPr>
            <w:t xml:space="preserve">九、 </w:t>
          </w:r>
          <w:r>
            <w:rPr>
              <w:rFonts w:hint="eastAsia" w:ascii="黑体" w:hAnsi="黑体" w:eastAsia="黑体"/>
              <w:highlight w:val="none"/>
            </w:rPr>
            <w:t>国有资本经营预算支出决算情况说明</w:t>
          </w:r>
          <w:r>
            <w:tab/>
          </w:r>
          <w:r>
            <w:fldChar w:fldCharType="begin"/>
          </w:r>
          <w:r>
            <w:instrText xml:space="preserve"> PAGEREF _Toc8927 \h </w:instrText>
          </w:r>
          <w:r>
            <w:fldChar w:fldCharType="separate"/>
          </w:r>
          <w:r>
            <w:t>10</w:t>
          </w:r>
          <w:r>
            <w:fldChar w:fldCharType="end"/>
          </w:r>
          <w:r>
            <w:rPr>
              <w:rFonts w:hint="eastAsia" w:ascii="黑体" w:hAnsi="黑体" w:eastAsia="黑体"/>
              <w:color w:val="auto"/>
              <w:highlight w:val="none"/>
            </w:rPr>
            <w:fldChar w:fldCharType="end"/>
          </w:r>
        </w:p>
        <w:p w14:paraId="1365BD58">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_Toc28612 </w:instrText>
          </w:r>
          <w:r>
            <w:rPr>
              <w:rFonts w:hint="eastAsia" w:ascii="黑体" w:hAnsi="黑体" w:eastAsia="黑体"/>
              <w:highlight w:val="none"/>
            </w:rPr>
            <w:fldChar w:fldCharType="separate"/>
          </w:r>
          <w:r>
            <w:rPr>
              <w:rFonts w:hint="eastAsia" w:ascii="黑体" w:hAnsi="黑体" w:eastAsia="黑体"/>
            </w:rPr>
            <w:t xml:space="preserve">十、 </w:t>
          </w:r>
          <w:r>
            <w:rPr>
              <w:rFonts w:hint="eastAsia" w:ascii="黑体" w:hAnsi="黑体" w:eastAsia="黑体"/>
              <w:highlight w:val="none"/>
            </w:rPr>
            <w:t>其他重要事项的情况说明</w:t>
          </w:r>
          <w:r>
            <w:tab/>
          </w:r>
          <w:r>
            <w:fldChar w:fldCharType="begin"/>
          </w:r>
          <w:r>
            <w:instrText xml:space="preserve"> PAGEREF _Toc28612 \h </w:instrText>
          </w:r>
          <w:r>
            <w:fldChar w:fldCharType="separate"/>
          </w:r>
          <w:r>
            <w:t>10</w:t>
          </w:r>
          <w:r>
            <w:fldChar w:fldCharType="end"/>
          </w:r>
          <w:r>
            <w:rPr>
              <w:rFonts w:hint="eastAsia" w:ascii="黑体" w:hAnsi="黑体" w:eastAsia="黑体"/>
              <w:color w:val="auto"/>
              <w:highlight w:val="none"/>
            </w:rPr>
            <w:fldChar w:fldCharType="end"/>
          </w:r>
        </w:p>
        <w:p w14:paraId="690877DE">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_Toc603 </w:instrText>
          </w:r>
          <w:r>
            <w:rPr>
              <w:rFonts w:hint="eastAsia" w:ascii="黑体" w:hAnsi="黑体" w:eastAsia="黑体"/>
              <w:highlight w:val="none"/>
            </w:rPr>
            <w:fldChar w:fldCharType="separate"/>
          </w:r>
          <w:r>
            <w:rPr>
              <w:rFonts w:hint="eastAsia" w:ascii="仿宋" w:hAnsi="仿宋" w:eastAsia="仿宋"/>
              <w:szCs w:val="32"/>
              <w:highlight w:val="none"/>
            </w:rPr>
            <w:t>（一）机关运行经费支出情况</w:t>
          </w:r>
          <w:r>
            <w:tab/>
          </w:r>
          <w:r>
            <w:fldChar w:fldCharType="begin"/>
          </w:r>
          <w:r>
            <w:instrText xml:space="preserve"> PAGEREF _Toc603 \h </w:instrText>
          </w:r>
          <w:r>
            <w:fldChar w:fldCharType="separate"/>
          </w:r>
          <w:r>
            <w:t>10</w:t>
          </w:r>
          <w:r>
            <w:fldChar w:fldCharType="end"/>
          </w:r>
          <w:r>
            <w:rPr>
              <w:rFonts w:hint="eastAsia" w:ascii="黑体" w:hAnsi="黑体" w:eastAsia="黑体"/>
              <w:color w:val="auto"/>
              <w:highlight w:val="none"/>
            </w:rPr>
            <w:fldChar w:fldCharType="end"/>
          </w:r>
        </w:p>
        <w:p w14:paraId="10CD2497">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_Toc23030 </w:instrText>
          </w:r>
          <w:r>
            <w:rPr>
              <w:rFonts w:hint="eastAsia" w:ascii="黑体" w:hAnsi="黑体" w:eastAsia="黑体"/>
              <w:highlight w:val="none"/>
            </w:rPr>
            <w:fldChar w:fldCharType="separate"/>
          </w:r>
          <w:r>
            <w:rPr>
              <w:rFonts w:hint="eastAsia" w:ascii="仿宋" w:hAnsi="仿宋" w:eastAsia="仿宋"/>
              <w:szCs w:val="32"/>
              <w:highlight w:val="none"/>
            </w:rPr>
            <w:t>（二）政府采购支出情况</w:t>
          </w:r>
          <w:r>
            <w:tab/>
          </w:r>
          <w:r>
            <w:fldChar w:fldCharType="begin"/>
          </w:r>
          <w:r>
            <w:instrText xml:space="preserve"> PAGEREF _Toc23030 \h </w:instrText>
          </w:r>
          <w:r>
            <w:fldChar w:fldCharType="separate"/>
          </w:r>
          <w:r>
            <w:t>10</w:t>
          </w:r>
          <w:r>
            <w:fldChar w:fldCharType="end"/>
          </w:r>
          <w:r>
            <w:rPr>
              <w:rFonts w:hint="eastAsia" w:ascii="黑体" w:hAnsi="黑体" w:eastAsia="黑体"/>
              <w:color w:val="auto"/>
              <w:highlight w:val="none"/>
            </w:rPr>
            <w:fldChar w:fldCharType="end"/>
          </w:r>
        </w:p>
        <w:p w14:paraId="2F2B45D7">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_Toc29554 </w:instrText>
          </w:r>
          <w:r>
            <w:rPr>
              <w:rFonts w:hint="eastAsia" w:ascii="黑体" w:hAnsi="黑体" w:eastAsia="黑体"/>
              <w:highlight w:val="none"/>
            </w:rPr>
            <w:fldChar w:fldCharType="separate"/>
          </w:r>
          <w:r>
            <w:rPr>
              <w:rFonts w:hint="eastAsia" w:ascii="仿宋" w:hAnsi="仿宋" w:eastAsia="仿宋"/>
              <w:szCs w:val="32"/>
              <w:highlight w:val="none"/>
            </w:rPr>
            <w:t>（三）国有资产占有使用情况</w:t>
          </w:r>
          <w:r>
            <w:tab/>
          </w:r>
          <w:r>
            <w:fldChar w:fldCharType="begin"/>
          </w:r>
          <w:r>
            <w:instrText xml:space="preserve"> PAGEREF _Toc29554 \h </w:instrText>
          </w:r>
          <w:r>
            <w:fldChar w:fldCharType="separate"/>
          </w:r>
          <w:r>
            <w:t>10</w:t>
          </w:r>
          <w:r>
            <w:fldChar w:fldCharType="end"/>
          </w:r>
          <w:r>
            <w:rPr>
              <w:rFonts w:hint="eastAsia" w:ascii="黑体" w:hAnsi="黑体" w:eastAsia="黑体"/>
              <w:color w:val="auto"/>
              <w:highlight w:val="none"/>
            </w:rPr>
            <w:fldChar w:fldCharType="end"/>
          </w:r>
        </w:p>
        <w:p w14:paraId="01C6A0F6">
          <w:pPr>
            <w:pStyle w:val="8"/>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_Toc6853 </w:instrText>
          </w:r>
          <w:r>
            <w:rPr>
              <w:rFonts w:hint="eastAsia" w:ascii="黑体" w:hAnsi="黑体" w:eastAsia="黑体"/>
              <w:highlight w:val="none"/>
            </w:rPr>
            <w:fldChar w:fldCharType="separate"/>
          </w:r>
          <w:r>
            <w:rPr>
              <w:rFonts w:hint="eastAsia" w:ascii="仿宋" w:hAnsi="仿宋" w:eastAsia="仿宋"/>
              <w:szCs w:val="32"/>
            </w:rPr>
            <w:t xml:space="preserve">（四） </w:t>
          </w:r>
          <w:r>
            <w:rPr>
              <w:rFonts w:hint="eastAsia" w:ascii="仿宋" w:hAnsi="仿宋" w:eastAsia="仿宋"/>
              <w:szCs w:val="32"/>
              <w:highlight w:val="none"/>
            </w:rPr>
            <w:t>预算绩效管理情况</w:t>
          </w:r>
          <w:r>
            <w:tab/>
          </w:r>
          <w:r>
            <w:fldChar w:fldCharType="begin"/>
          </w:r>
          <w:r>
            <w:instrText xml:space="preserve"> PAGEREF _Toc6853 \h </w:instrText>
          </w:r>
          <w:r>
            <w:fldChar w:fldCharType="separate"/>
          </w:r>
          <w:r>
            <w:t>10</w:t>
          </w:r>
          <w:r>
            <w:fldChar w:fldCharType="end"/>
          </w:r>
          <w:r>
            <w:rPr>
              <w:rFonts w:hint="eastAsia" w:ascii="黑体" w:hAnsi="黑体" w:eastAsia="黑体"/>
              <w:color w:val="auto"/>
              <w:highlight w:val="none"/>
            </w:rPr>
            <w:fldChar w:fldCharType="end"/>
          </w:r>
        </w:p>
        <w:p w14:paraId="7211B4AB">
          <w:pPr>
            <w:pStyle w:val="12"/>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_Toc2918 </w:instrText>
          </w:r>
          <w:r>
            <w:rPr>
              <w:rFonts w:hint="eastAsia" w:ascii="黑体" w:hAnsi="黑体" w:eastAsia="黑体"/>
              <w:highlight w:val="none"/>
            </w:rP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_Toc2918 \h </w:instrText>
          </w:r>
          <w:r>
            <w:fldChar w:fldCharType="separate"/>
          </w:r>
          <w:r>
            <w:t>12</w:t>
          </w:r>
          <w:r>
            <w:fldChar w:fldCharType="end"/>
          </w:r>
          <w:r>
            <w:rPr>
              <w:rFonts w:hint="eastAsia" w:ascii="黑体" w:hAnsi="黑体" w:eastAsia="黑体"/>
              <w:color w:val="auto"/>
              <w:highlight w:val="none"/>
            </w:rPr>
            <w:fldChar w:fldCharType="end"/>
          </w:r>
        </w:p>
        <w:p w14:paraId="5B08F6D6">
          <w:pPr>
            <w:pStyle w:val="12"/>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_Toc8357 </w:instrText>
          </w:r>
          <w:r>
            <w:rPr>
              <w:rFonts w:hint="eastAsia" w:ascii="黑体" w:hAnsi="黑体" w:eastAsia="黑体"/>
              <w:highlight w:val="none"/>
            </w:rP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_Toc8357 \h </w:instrText>
          </w:r>
          <w:r>
            <w:fldChar w:fldCharType="separate"/>
          </w:r>
          <w:r>
            <w:t>16</w:t>
          </w:r>
          <w:r>
            <w:fldChar w:fldCharType="end"/>
          </w:r>
          <w:r>
            <w:rPr>
              <w:rFonts w:hint="eastAsia" w:ascii="黑体" w:hAnsi="黑体" w:eastAsia="黑体"/>
              <w:color w:val="auto"/>
              <w:highlight w:val="none"/>
            </w:rPr>
            <w:fldChar w:fldCharType="end"/>
          </w:r>
        </w:p>
        <w:p w14:paraId="6622CCB6">
          <w:pPr>
            <w:pStyle w:val="12"/>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_Toc3933 </w:instrText>
          </w:r>
          <w:r>
            <w:rPr>
              <w:rFonts w:hint="eastAsia" w:ascii="黑体" w:hAnsi="黑体" w:eastAsia="黑体"/>
              <w:highlight w:val="none"/>
            </w:rP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_Toc3933 \h </w:instrText>
          </w:r>
          <w:r>
            <w:fldChar w:fldCharType="separate"/>
          </w:r>
          <w:r>
            <w:t>29</w:t>
          </w:r>
          <w:r>
            <w:fldChar w:fldCharType="end"/>
          </w:r>
          <w:r>
            <w:rPr>
              <w:rFonts w:hint="eastAsia" w:ascii="黑体" w:hAnsi="黑体" w:eastAsia="黑体"/>
              <w:color w:val="auto"/>
              <w:highlight w:val="none"/>
            </w:rPr>
            <w:fldChar w:fldCharType="end"/>
          </w:r>
        </w:p>
        <w:p w14:paraId="59D16E69">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_Toc11598 </w:instrText>
          </w:r>
          <w:r>
            <w:rPr>
              <w:rFonts w:hint="eastAsia" w:ascii="黑体" w:hAnsi="黑体" w:eastAsia="黑体"/>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_Toc11598 \h </w:instrText>
          </w:r>
          <w:r>
            <w:fldChar w:fldCharType="separate"/>
          </w:r>
          <w:r>
            <w:t>29</w:t>
          </w:r>
          <w:r>
            <w:fldChar w:fldCharType="end"/>
          </w:r>
          <w:r>
            <w:rPr>
              <w:rFonts w:hint="eastAsia" w:ascii="黑体" w:hAnsi="黑体" w:eastAsia="黑体"/>
              <w:color w:val="auto"/>
              <w:highlight w:val="none"/>
            </w:rPr>
            <w:fldChar w:fldCharType="end"/>
          </w:r>
        </w:p>
        <w:p w14:paraId="0C4D2BD4">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_Toc15968 </w:instrText>
          </w:r>
          <w:r>
            <w:rPr>
              <w:rFonts w:hint="eastAsia" w:ascii="黑体" w:hAnsi="黑体" w:eastAsia="黑体"/>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_Toc15968 \h </w:instrText>
          </w:r>
          <w:r>
            <w:fldChar w:fldCharType="separate"/>
          </w:r>
          <w:r>
            <w:t>29</w:t>
          </w:r>
          <w:r>
            <w:fldChar w:fldCharType="end"/>
          </w:r>
          <w:r>
            <w:rPr>
              <w:rFonts w:hint="eastAsia" w:ascii="黑体" w:hAnsi="黑体" w:eastAsia="黑体"/>
              <w:color w:val="auto"/>
              <w:highlight w:val="none"/>
            </w:rPr>
            <w:fldChar w:fldCharType="end"/>
          </w:r>
        </w:p>
        <w:p w14:paraId="45572D67">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_Toc3815 </w:instrText>
          </w:r>
          <w:r>
            <w:rPr>
              <w:rFonts w:hint="eastAsia" w:ascii="黑体" w:hAnsi="黑体" w:eastAsia="黑体"/>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_Toc3815 \h </w:instrText>
          </w:r>
          <w:r>
            <w:fldChar w:fldCharType="separate"/>
          </w:r>
          <w:r>
            <w:t>29</w:t>
          </w:r>
          <w:r>
            <w:fldChar w:fldCharType="end"/>
          </w:r>
          <w:r>
            <w:rPr>
              <w:rFonts w:hint="eastAsia" w:ascii="黑体" w:hAnsi="黑体" w:eastAsia="黑体"/>
              <w:color w:val="auto"/>
              <w:highlight w:val="none"/>
            </w:rPr>
            <w:fldChar w:fldCharType="end"/>
          </w:r>
        </w:p>
        <w:p w14:paraId="5E75EB01">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_Toc1228 </w:instrText>
          </w:r>
          <w:r>
            <w:rPr>
              <w:rFonts w:hint="eastAsia" w:ascii="黑体" w:hAnsi="黑体" w:eastAsia="黑体"/>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_Toc1228 \h </w:instrText>
          </w:r>
          <w:r>
            <w:fldChar w:fldCharType="separate"/>
          </w:r>
          <w:r>
            <w:t>29</w:t>
          </w:r>
          <w:r>
            <w:fldChar w:fldCharType="end"/>
          </w:r>
          <w:r>
            <w:rPr>
              <w:rFonts w:hint="eastAsia" w:ascii="黑体" w:hAnsi="黑体" w:eastAsia="黑体"/>
              <w:color w:val="auto"/>
              <w:highlight w:val="none"/>
            </w:rPr>
            <w:fldChar w:fldCharType="end"/>
          </w:r>
        </w:p>
        <w:p w14:paraId="2A17752C">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_Toc21665 </w:instrText>
          </w:r>
          <w:r>
            <w:rPr>
              <w:rFonts w:hint="eastAsia" w:ascii="黑体" w:hAnsi="黑体" w:eastAsia="黑体"/>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_Toc21665 \h </w:instrText>
          </w:r>
          <w:r>
            <w:fldChar w:fldCharType="separate"/>
          </w:r>
          <w:r>
            <w:t>29</w:t>
          </w:r>
          <w:r>
            <w:fldChar w:fldCharType="end"/>
          </w:r>
          <w:r>
            <w:rPr>
              <w:rFonts w:hint="eastAsia" w:ascii="黑体" w:hAnsi="黑体" w:eastAsia="黑体"/>
              <w:color w:val="auto"/>
              <w:highlight w:val="none"/>
            </w:rPr>
            <w:fldChar w:fldCharType="end"/>
          </w:r>
        </w:p>
        <w:p w14:paraId="6DBD183E">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_Toc22725 </w:instrText>
          </w:r>
          <w:r>
            <w:rPr>
              <w:rFonts w:hint="eastAsia" w:ascii="黑体" w:hAnsi="黑体" w:eastAsia="黑体"/>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_Toc22725 \h </w:instrText>
          </w:r>
          <w:r>
            <w:fldChar w:fldCharType="separate"/>
          </w:r>
          <w:r>
            <w:t>29</w:t>
          </w:r>
          <w:r>
            <w:fldChar w:fldCharType="end"/>
          </w:r>
          <w:r>
            <w:rPr>
              <w:rFonts w:hint="eastAsia" w:ascii="黑体" w:hAnsi="黑体" w:eastAsia="黑体"/>
              <w:color w:val="auto"/>
              <w:highlight w:val="none"/>
            </w:rPr>
            <w:fldChar w:fldCharType="end"/>
          </w:r>
        </w:p>
        <w:p w14:paraId="73448E55">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_Toc6367 </w:instrText>
          </w:r>
          <w:r>
            <w:rPr>
              <w:rFonts w:hint="eastAsia" w:ascii="黑体" w:hAnsi="黑体" w:eastAsia="黑体"/>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_Toc6367 \h </w:instrText>
          </w:r>
          <w:r>
            <w:fldChar w:fldCharType="separate"/>
          </w:r>
          <w:r>
            <w:t>29</w:t>
          </w:r>
          <w:r>
            <w:fldChar w:fldCharType="end"/>
          </w:r>
          <w:r>
            <w:rPr>
              <w:rFonts w:hint="eastAsia" w:ascii="黑体" w:hAnsi="黑体" w:eastAsia="黑体"/>
              <w:color w:val="auto"/>
              <w:highlight w:val="none"/>
            </w:rPr>
            <w:fldChar w:fldCharType="end"/>
          </w:r>
        </w:p>
        <w:p w14:paraId="19B8138E">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_Toc15533 </w:instrText>
          </w:r>
          <w:r>
            <w:rPr>
              <w:rFonts w:hint="eastAsia" w:ascii="黑体" w:hAnsi="黑体" w:eastAsia="黑体"/>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_Toc15533 \h </w:instrText>
          </w:r>
          <w:r>
            <w:fldChar w:fldCharType="separate"/>
          </w:r>
          <w:r>
            <w:t>29</w:t>
          </w:r>
          <w:r>
            <w:fldChar w:fldCharType="end"/>
          </w:r>
          <w:r>
            <w:rPr>
              <w:rFonts w:hint="eastAsia" w:ascii="黑体" w:hAnsi="黑体" w:eastAsia="黑体"/>
              <w:color w:val="auto"/>
              <w:highlight w:val="none"/>
            </w:rPr>
            <w:fldChar w:fldCharType="end"/>
          </w:r>
        </w:p>
        <w:p w14:paraId="14B2618E">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_Toc2015 </w:instrText>
          </w:r>
          <w:r>
            <w:rPr>
              <w:rFonts w:hint="eastAsia" w:ascii="黑体" w:hAnsi="黑体" w:eastAsia="黑体"/>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_Toc2015 \h </w:instrText>
          </w:r>
          <w:r>
            <w:fldChar w:fldCharType="separate"/>
          </w:r>
          <w:r>
            <w:t>29</w:t>
          </w:r>
          <w:r>
            <w:fldChar w:fldCharType="end"/>
          </w:r>
          <w:r>
            <w:rPr>
              <w:rFonts w:hint="eastAsia" w:ascii="黑体" w:hAnsi="黑体" w:eastAsia="黑体"/>
              <w:color w:val="auto"/>
              <w:highlight w:val="none"/>
            </w:rPr>
            <w:fldChar w:fldCharType="end"/>
          </w:r>
        </w:p>
        <w:p w14:paraId="11BFEA26">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_Toc6565 </w:instrText>
          </w:r>
          <w:r>
            <w:rPr>
              <w:rFonts w:hint="eastAsia" w:ascii="黑体" w:hAnsi="黑体" w:eastAsia="黑体"/>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_Toc6565 \h </w:instrText>
          </w:r>
          <w:r>
            <w:fldChar w:fldCharType="separate"/>
          </w:r>
          <w:r>
            <w:t>29</w:t>
          </w:r>
          <w:r>
            <w:fldChar w:fldCharType="end"/>
          </w:r>
          <w:r>
            <w:rPr>
              <w:rFonts w:hint="eastAsia" w:ascii="黑体" w:hAnsi="黑体" w:eastAsia="黑体"/>
              <w:color w:val="auto"/>
              <w:highlight w:val="none"/>
            </w:rPr>
            <w:fldChar w:fldCharType="end"/>
          </w:r>
        </w:p>
        <w:p w14:paraId="723E70E1">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_Toc1200 </w:instrText>
          </w:r>
          <w:r>
            <w:rPr>
              <w:rFonts w:hint="eastAsia" w:ascii="黑体" w:hAnsi="黑体" w:eastAsia="黑体"/>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_Toc1200 \h </w:instrText>
          </w:r>
          <w:r>
            <w:fldChar w:fldCharType="separate"/>
          </w:r>
          <w:r>
            <w:t>29</w:t>
          </w:r>
          <w:r>
            <w:fldChar w:fldCharType="end"/>
          </w:r>
          <w:r>
            <w:rPr>
              <w:rFonts w:hint="eastAsia" w:ascii="黑体" w:hAnsi="黑体" w:eastAsia="黑体"/>
              <w:color w:val="auto"/>
              <w:highlight w:val="none"/>
            </w:rPr>
            <w:fldChar w:fldCharType="end"/>
          </w:r>
        </w:p>
        <w:p w14:paraId="41CDF94A">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_Toc13097 </w:instrText>
          </w:r>
          <w:r>
            <w:rPr>
              <w:rFonts w:hint="eastAsia" w:ascii="黑体" w:hAnsi="黑体" w:eastAsia="黑体"/>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_Toc13097 \h </w:instrText>
          </w:r>
          <w:r>
            <w:fldChar w:fldCharType="separate"/>
          </w:r>
          <w:r>
            <w:t>29</w:t>
          </w:r>
          <w:r>
            <w:fldChar w:fldCharType="end"/>
          </w:r>
          <w:r>
            <w:rPr>
              <w:rFonts w:hint="eastAsia" w:ascii="黑体" w:hAnsi="黑体" w:eastAsia="黑体"/>
              <w:color w:val="auto"/>
              <w:highlight w:val="none"/>
            </w:rPr>
            <w:fldChar w:fldCharType="end"/>
          </w:r>
        </w:p>
        <w:p w14:paraId="2C4F09CD">
          <w:pPr>
            <w:pStyle w:val="14"/>
            <w:tabs>
              <w:tab w:val="right" w:leader="dot" w:pos="8306"/>
              <w:tab w:val="clear" w:pos="8296"/>
            </w:tabs>
          </w:pPr>
          <w:r>
            <w:rPr>
              <w:rFonts w:hint="eastAsia" w:ascii="黑体" w:hAnsi="黑体" w:eastAsia="黑体"/>
              <w:color w:val="auto"/>
              <w:highlight w:val="none"/>
            </w:rPr>
            <w:fldChar w:fldCharType="begin"/>
          </w:r>
          <w:r>
            <w:rPr>
              <w:rFonts w:hint="eastAsia" w:ascii="黑体" w:hAnsi="黑体" w:eastAsia="黑体"/>
              <w:highlight w:val="none"/>
            </w:rPr>
            <w:instrText xml:space="preserve"> HYPERLINK \l _Toc9950 </w:instrText>
          </w:r>
          <w:r>
            <w:rPr>
              <w:rFonts w:hint="eastAsia" w:ascii="黑体" w:hAnsi="黑体" w:eastAsia="黑体"/>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财政拨款“三公”经费支出决算表</w:t>
          </w:r>
          <w:r>
            <w:tab/>
          </w:r>
          <w:r>
            <w:fldChar w:fldCharType="begin"/>
          </w:r>
          <w:r>
            <w:instrText xml:space="preserve"> PAGEREF _Toc9950 \h </w:instrText>
          </w:r>
          <w:r>
            <w:fldChar w:fldCharType="separate"/>
          </w:r>
          <w:r>
            <w:t>29</w:t>
          </w:r>
          <w:r>
            <w:fldChar w:fldCharType="end"/>
          </w:r>
          <w:r>
            <w:rPr>
              <w:rFonts w:hint="eastAsia" w:ascii="黑体" w:hAnsi="黑体" w:eastAsia="黑体"/>
              <w:color w:val="auto"/>
              <w:highlight w:val="none"/>
            </w:rPr>
            <w:fldChar w:fldCharType="end"/>
          </w:r>
        </w:p>
        <w:p w14:paraId="296DD551">
          <w:pPr>
            <w:pStyle w:val="3"/>
            <w:jc w:val="both"/>
            <w:outlineLvl w:val="9"/>
            <w:rPr>
              <w:rFonts w:hint="eastAsia" w:ascii="黑体" w:hAnsi="黑体" w:eastAsia="黑体"/>
              <w:b w:val="0"/>
              <w:color w:val="auto"/>
              <w:highlight w:val="none"/>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r>
            <w:rPr>
              <w:rFonts w:hint="eastAsia" w:ascii="黑体" w:hAnsi="黑体" w:eastAsia="黑体"/>
              <w:color w:val="auto"/>
              <w:highlight w:val="none"/>
            </w:rPr>
            <w:fldChar w:fldCharType="end"/>
          </w:r>
        </w:p>
      </w:sdtContent>
    </w:sdt>
    <w:p w14:paraId="053941A1">
      <w:pPr>
        <w:rPr>
          <w:rFonts w:hint="eastAsia"/>
        </w:rPr>
      </w:pPr>
    </w:p>
    <w:p w14:paraId="48220DDF">
      <w:pPr>
        <w:pStyle w:val="3"/>
        <w:jc w:val="both"/>
        <w:outlineLvl w:val="9"/>
        <w:rPr>
          <w:rFonts w:hint="eastAsia" w:ascii="黑体" w:hAnsi="黑体" w:eastAsia="黑体" w:cs="Times New Roman"/>
          <w:b/>
          <w:bCs/>
          <w:color w:val="auto"/>
          <w:kern w:val="44"/>
          <w:sz w:val="44"/>
          <w:szCs w:val="44"/>
          <w:highlight w:val="none"/>
          <w:lang w:val="en-US" w:eastAsia="zh-CN" w:bidi="ar-SA"/>
        </w:rPr>
      </w:pPr>
    </w:p>
    <w:p w14:paraId="7AD96D01">
      <w:pPr>
        <w:pStyle w:val="3"/>
        <w:ind w:firstLine="883" w:firstLineChars="200"/>
        <w:jc w:val="center"/>
        <w:outlineLvl w:val="0"/>
        <w:rPr>
          <w:rFonts w:hint="eastAsia" w:ascii="黑体" w:hAnsi="黑体" w:eastAsia="黑体" w:cs="Times New Roman"/>
          <w:b/>
          <w:bCs/>
          <w:color w:val="auto"/>
          <w:kern w:val="44"/>
          <w:sz w:val="44"/>
          <w:szCs w:val="44"/>
          <w:highlight w:val="none"/>
          <w:lang w:val="en-US" w:eastAsia="zh-CN" w:bidi="ar-SA"/>
        </w:rPr>
      </w:pPr>
      <w:bookmarkStart w:id="16" w:name="_Toc1655"/>
      <w:r>
        <w:rPr>
          <w:rFonts w:hint="eastAsia" w:ascii="黑体" w:hAnsi="黑体" w:eastAsia="黑体" w:cs="Times New Roman"/>
          <w:b/>
          <w:bCs/>
          <w:color w:val="auto"/>
          <w:kern w:val="44"/>
          <w:sz w:val="44"/>
          <w:szCs w:val="44"/>
          <w:highlight w:val="none"/>
          <w:lang w:val="en-US" w:eastAsia="zh-CN" w:bidi="ar-SA"/>
        </w:rPr>
        <w:t>第一部分 部门概况</w:t>
      </w:r>
      <w:bookmarkEnd w:id="16"/>
    </w:p>
    <w:p w14:paraId="1A368BD0">
      <w:pPr>
        <w:pStyle w:val="4"/>
        <w:numPr>
          <w:ilvl w:val="0"/>
          <w:numId w:val="1"/>
        </w:numPr>
        <w:rPr>
          <w:rFonts w:hint="eastAsia" w:ascii="黑体" w:hAnsi="黑体" w:eastAsia="黑体"/>
          <w:b w:val="0"/>
          <w:color w:val="auto"/>
          <w:highlight w:val="none"/>
          <w:lang w:eastAsia="zh-CN"/>
        </w:rPr>
      </w:pPr>
      <w:bookmarkStart w:id="17" w:name="_Toc17452"/>
      <w:r>
        <w:rPr>
          <w:rFonts w:hint="eastAsia" w:ascii="黑体" w:hAnsi="黑体" w:eastAsia="黑体"/>
          <w:b w:val="0"/>
          <w:color w:val="auto"/>
          <w:highlight w:val="none"/>
          <w:lang w:eastAsia="zh-CN"/>
        </w:rPr>
        <w:t>部门职责</w:t>
      </w:r>
      <w:bookmarkEnd w:id="17"/>
    </w:p>
    <w:p w14:paraId="1F3AA1BC">
      <w:pPr>
        <w:pStyle w:val="2"/>
        <w:adjustRightInd w:val="0"/>
        <w:snapToGrid w:val="0"/>
        <w:spacing w:before="93" w:line="600" w:lineRule="exact"/>
        <w:ind w:firstLine="672" w:firstLineChars="210"/>
        <w:outlineLvl w:val="9"/>
        <w:rPr>
          <w:rFonts w:ascii="仿宋" w:hAnsi="仿宋" w:eastAsia="仿宋"/>
          <w:bCs/>
          <w:color w:val="auto"/>
          <w:sz w:val="32"/>
          <w:szCs w:val="32"/>
          <w:highlight w:val="none"/>
        </w:rPr>
      </w:pPr>
      <w:r>
        <w:rPr>
          <w:rFonts w:hint="eastAsia" w:ascii="仿宋" w:hAnsi="仿宋" w:eastAsia="仿宋"/>
          <w:bCs/>
          <w:color w:val="auto"/>
          <w:sz w:val="32"/>
          <w:szCs w:val="32"/>
          <w:highlight w:val="none"/>
        </w:rPr>
        <w:t xml:space="preserve">一是团结、动员妇女投身改革开放和社会主义现代化建设，促进经济发展和社会全面进步； </w:t>
      </w:r>
    </w:p>
    <w:p w14:paraId="267A7838">
      <w:pPr>
        <w:pStyle w:val="2"/>
        <w:adjustRightInd w:val="0"/>
        <w:snapToGrid w:val="0"/>
        <w:spacing w:before="93" w:line="600" w:lineRule="exact"/>
        <w:ind w:firstLine="672" w:firstLineChars="210"/>
        <w:outlineLvl w:val="9"/>
        <w:rPr>
          <w:rFonts w:ascii="仿宋" w:hAnsi="仿宋" w:eastAsia="仿宋"/>
          <w:bCs/>
          <w:color w:val="000000"/>
          <w:sz w:val="32"/>
          <w:szCs w:val="32"/>
          <w:highlight w:val="none"/>
        </w:rPr>
      </w:pPr>
      <w:r>
        <w:rPr>
          <w:rFonts w:hint="eastAsia" w:ascii="仿宋" w:hAnsi="仿宋" w:eastAsia="仿宋"/>
          <w:bCs/>
          <w:color w:val="auto"/>
          <w:sz w:val="32"/>
          <w:szCs w:val="32"/>
          <w:highlight w:val="none"/>
        </w:rPr>
        <w:t>二是教育、引导广大妇女，增强自尊、自信、自立、自</w:t>
      </w:r>
      <w:r>
        <w:rPr>
          <w:rFonts w:hint="eastAsia" w:ascii="仿宋" w:hAnsi="仿宋" w:eastAsia="仿宋"/>
          <w:bCs/>
          <w:color w:val="000000"/>
          <w:sz w:val="32"/>
          <w:szCs w:val="32"/>
          <w:highlight w:val="none"/>
        </w:rPr>
        <w:t xml:space="preserve">强的精神，全面提高素质，促进妇女人才成长； </w:t>
      </w:r>
    </w:p>
    <w:p w14:paraId="23A189CD">
      <w:pPr>
        <w:pStyle w:val="2"/>
        <w:adjustRightInd w:val="0"/>
        <w:snapToGrid w:val="0"/>
        <w:spacing w:before="93" w:line="600" w:lineRule="exact"/>
        <w:ind w:firstLine="672" w:firstLineChars="210"/>
        <w:outlineLvl w:val="2"/>
        <w:rPr>
          <w:rFonts w:ascii="仿宋" w:hAnsi="仿宋" w:eastAsia="仿宋"/>
          <w:bCs/>
          <w:color w:val="000000"/>
          <w:sz w:val="32"/>
          <w:szCs w:val="32"/>
          <w:highlight w:val="none"/>
        </w:rPr>
      </w:pPr>
      <w:bookmarkStart w:id="18" w:name="_Toc18368"/>
      <w:bookmarkStart w:id="19" w:name="_Toc16992"/>
      <w:r>
        <w:rPr>
          <w:rFonts w:hint="eastAsia" w:ascii="仿宋" w:hAnsi="仿宋" w:eastAsia="仿宋"/>
          <w:bCs/>
          <w:color w:val="000000"/>
          <w:sz w:val="32"/>
          <w:szCs w:val="32"/>
          <w:highlight w:val="none"/>
        </w:rPr>
        <w:t>三是代表妇女参与国家和社会事务的民主管理、民主监督，参与有关妇女、儿童法律、法规、规章的制定，维护妇女儿童合法权益；</w:t>
      </w:r>
      <w:bookmarkEnd w:id="18"/>
      <w:bookmarkEnd w:id="19"/>
      <w:r>
        <w:rPr>
          <w:rFonts w:hint="eastAsia" w:ascii="仿宋" w:hAnsi="仿宋" w:eastAsia="仿宋"/>
          <w:bCs/>
          <w:color w:val="000000"/>
          <w:sz w:val="32"/>
          <w:szCs w:val="32"/>
          <w:highlight w:val="none"/>
        </w:rPr>
        <w:t xml:space="preserve"> </w:t>
      </w:r>
    </w:p>
    <w:p w14:paraId="7892F235">
      <w:pPr>
        <w:pStyle w:val="2"/>
        <w:adjustRightInd w:val="0"/>
        <w:snapToGrid w:val="0"/>
        <w:spacing w:before="93" w:line="600" w:lineRule="exact"/>
        <w:ind w:firstLine="672" w:firstLineChars="210"/>
        <w:outlineLvl w:val="2"/>
        <w:rPr>
          <w:rFonts w:ascii="仿宋" w:hAnsi="仿宋" w:eastAsia="仿宋"/>
          <w:bCs/>
          <w:color w:val="000000"/>
          <w:sz w:val="32"/>
          <w:szCs w:val="32"/>
          <w:highlight w:val="none"/>
        </w:rPr>
      </w:pPr>
      <w:bookmarkStart w:id="20" w:name="_Toc18648"/>
      <w:bookmarkStart w:id="21" w:name="_Toc29113"/>
      <w:r>
        <w:rPr>
          <w:rFonts w:hint="eastAsia" w:ascii="仿宋" w:hAnsi="仿宋" w:eastAsia="仿宋"/>
          <w:bCs/>
          <w:color w:val="000000"/>
          <w:sz w:val="32"/>
          <w:szCs w:val="32"/>
          <w:highlight w:val="none"/>
        </w:rPr>
        <w:t>四是为妇女儿童服务，加强与社会各界的联系，协调和推动社会各界为妇女儿童办实事、办好事；</w:t>
      </w:r>
      <w:bookmarkEnd w:id="20"/>
      <w:bookmarkEnd w:id="21"/>
    </w:p>
    <w:p w14:paraId="2F9F4997">
      <w:pPr>
        <w:pStyle w:val="2"/>
        <w:adjustRightInd w:val="0"/>
        <w:snapToGrid w:val="0"/>
        <w:spacing w:before="93" w:line="600" w:lineRule="exact"/>
        <w:ind w:firstLine="672" w:firstLineChars="210"/>
        <w:outlineLvl w:val="9"/>
        <w:rPr>
          <w:rFonts w:hint="eastAsia"/>
          <w:highlight w:val="none"/>
          <w:lang w:eastAsia="zh-CN"/>
        </w:rPr>
      </w:pPr>
      <w:r>
        <w:rPr>
          <w:rFonts w:hint="eastAsia" w:ascii="仿宋" w:hAnsi="仿宋" w:eastAsia="仿宋"/>
          <w:bCs/>
          <w:color w:val="000000"/>
          <w:sz w:val="32"/>
          <w:szCs w:val="32"/>
          <w:highlight w:val="none"/>
        </w:rPr>
        <w:t>五是巩固和扩大各族各界妇女的大团结，加强同各地妇女的联谊，积极发展同各地妇女的友好交往，增进了解和友谊，维护和平稳定。</w:t>
      </w:r>
    </w:p>
    <w:p w14:paraId="732B76A7">
      <w:pPr>
        <w:pStyle w:val="4"/>
        <w:rPr>
          <w:rStyle w:val="30"/>
          <w:b w:val="0"/>
          <w:bCs w:val="0"/>
          <w:color w:val="auto"/>
          <w:highlight w:val="none"/>
        </w:rPr>
      </w:pPr>
      <w:bookmarkStart w:id="22" w:name="_Toc15396601"/>
      <w:bookmarkStart w:id="23" w:name="_Toc15377200"/>
      <w:bookmarkStart w:id="24" w:name="_Toc13820"/>
      <w:r>
        <w:rPr>
          <w:rFonts w:hint="eastAsia" w:ascii="黑体" w:eastAsia="黑体"/>
          <w:b w:val="0"/>
          <w:color w:val="auto"/>
          <w:highlight w:val="none"/>
        </w:rPr>
        <w:t>二、</w:t>
      </w:r>
      <w:r>
        <w:rPr>
          <w:rFonts w:hint="eastAsia" w:ascii="黑体" w:hAnsi="黑体" w:eastAsia="黑体"/>
          <w:b w:val="0"/>
          <w:color w:val="auto"/>
          <w:highlight w:val="none"/>
        </w:rPr>
        <w:t>机</w:t>
      </w:r>
      <w:r>
        <w:rPr>
          <w:rStyle w:val="30"/>
          <w:rFonts w:hint="eastAsia" w:ascii="黑体" w:hAnsi="黑体" w:eastAsia="黑体"/>
          <w:b w:val="0"/>
          <w:bCs w:val="0"/>
          <w:color w:val="auto"/>
          <w:highlight w:val="none"/>
        </w:rPr>
        <w:t>构设置</w:t>
      </w:r>
      <w:bookmarkEnd w:id="22"/>
      <w:bookmarkEnd w:id="23"/>
      <w:bookmarkEnd w:id="24"/>
    </w:p>
    <w:p w14:paraId="3AF5C908">
      <w:pPr>
        <w:ind w:firstLine="800" w:firstLineChars="250"/>
        <w:rPr>
          <w:rFonts w:ascii="仿宋" w:hAnsi="仿宋" w:eastAsia="仿宋"/>
          <w:color w:val="auto"/>
          <w:sz w:val="32"/>
          <w:szCs w:val="32"/>
          <w:highlight w:val="none"/>
        </w:rPr>
      </w:pPr>
      <w:r>
        <w:rPr>
          <w:rFonts w:hint="eastAsia" w:ascii="仿宋" w:hAnsi="仿宋" w:eastAsia="仿宋"/>
          <w:color w:val="auto"/>
          <w:sz w:val="32"/>
          <w:szCs w:val="32"/>
          <w:highlight w:val="none"/>
          <w:lang w:eastAsia="zh-CN"/>
        </w:rPr>
        <w:t>船山区妇联</w:t>
      </w:r>
      <w:r>
        <w:rPr>
          <w:rFonts w:hint="eastAsia" w:ascii="仿宋" w:hAnsi="仿宋" w:eastAsia="仿宋"/>
          <w:color w:val="auto"/>
          <w:sz w:val="32"/>
          <w:szCs w:val="32"/>
          <w:highlight w:val="none"/>
        </w:rPr>
        <w:t>下属二级</w:t>
      </w:r>
      <w:r>
        <w:rPr>
          <w:rFonts w:hint="eastAsia" w:ascii="仿宋" w:hAnsi="仿宋" w:eastAsia="仿宋"/>
          <w:color w:val="auto"/>
          <w:sz w:val="32"/>
          <w:szCs w:val="32"/>
          <w:highlight w:val="none"/>
          <w:lang w:eastAsia="zh-CN"/>
        </w:rPr>
        <w:t>预算</w:t>
      </w:r>
      <w:r>
        <w:rPr>
          <w:rFonts w:hint="eastAsia" w:ascii="仿宋" w:hAnsi="仿宋" w:eastAsia="仿宋"/>
          <w:color w:val="auto"/>
          <w:sz w:val="32"/>
          <w:szCs w:val="32"/>
          <w:highlight w:val="none"/>
        </w:rPr>
        <w:t>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个，参照公务员法管理的事业单位</w:t>
      </w:r>
      <w:r>
        <w:rPr>
          <w:rFonts w:hint="eastAsia" w:ascii="仿宋" w:hAnsi="仿宋" w:eastAsia="仿宋"/>
          <w:bCs/>
          <w:color w:val="auto"/>
          <w:sz w:val="32"/>
          <w:szCs w:val="32"/>
          <w:highlight w:val="none"/>
          <w:lang w:val="en-US" w:eastAsia="zh-CN"/>
        </w:rPr>
        <w:t>0</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个。</w:t>
      </w:r>
    </w:p>
    <w:p w14:paraId="4409817D">
      <w:pPr>
        <w:pStyle w:val="3"/>
        <w:ind w:right="440"/>
        <w:jc w:val="center"/>
        <w:rPr>
          <w:rStyle w:val="29"/>
          <w:rFonts w:ascii="黑体" w:hAnsi="黑体" w:eastAsia="黑体"/>
          <w:b w:val="0"/>
          <w:bCs/>
          <w:color w:val="auto"/>
          <w:highlight w:val="none"/>
        </w:rPr>
      </w:pPr>
      <w:bookmarkStart w:id="25" w:name="_Toc15396602"/>
      <w:bookmarkStart w:id="26" w:name="_Toc15377204"/>
      <w:bookmarkStart w:id="27" w:name="_Toc16827"/>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2023年度</w:t>
      </w:r>
      <w:r>
        <w:rPr>
          <w:rStyle w:val="29"/>
          <w:rFonts w:hint="eastAsia" w:ascii="黑体" w:hAnsi="黑体" w:eastAsia="黑体"/>
          <w:b w:val="0"/>
          <w:bCs/>
          <w:color w:val="auto"/>
          <w:highlight w:val="none"/>
        </w:rPr>
        <w:t>部门决算情况说明</w:t>
      </w:r>
      <w:bookmarkEnd w:id="25"/>
      <w:bookmarkEnd w:id="26"/>
      <w:bookmarkEnd w:id="27"/>
    </w:p>
    <w:p w14:paraId="640DB881">
      <w:pPr>
        <w:rPr>
          <w:color w:val="auto"/>
          <w:highlight w:val="none"/>
        </w:rPr>
      </w:pPr>
    </w:p>
    <w:p w14:paraId="73C8FF2F">
      <w:pPr>
        <w:pStyle w:val="28"/>
        <w:numPr>
          <w:ilvl w:val="0"/>
          <w:numId w:val="2"/>
        </w:numPr>
        <w:spacing w:line="600" w:lineRule="exact"/>
        <w:ind w:firstLineChars="0"/>
        <w:outlineLvl w:val="1"/>
        <w:rPr>
          <w:rStyle w:val="30"/>
          <w:rFonts w:ascii="黑体" w:hAnsi="黑体" w:eastAsia="黑体"/>
          <w:b w:val="0"/>
          <w:color w:val="auto"/>
          <w:highlight w:val="none"/>
        </w:rPr>
      </w:pPr>
      <w:bookmarkStart w:id="28" w:name="_Toc15396603"/>
      <w:bookmarkStart w:id="29" w:name="_Toc15377205"/>
      <w:bookmarkStart w:id="30" w:name="_Toc26261"/>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入支出决算总体情况说明</w:t>
      </w:r>
      <w:bookmarkEnd w:id="28"/>
      <w:bookmarkEnd w:id="29"/>
      <w:bookmarkEnd w:id="30"/>
    </w:p>
    <w:p w14:paraId="76A1EC48">
      <w:pPr>
        <w:snapToGrid w:val="0"/>
        <w:spacing w:line="520" w:lineRule="exact"/>
        <w:ind w:firstLine="640" w:firstLineChars="200"/>
        <w:rPr>
          <w:rFonts w:hint="eastAsia" w:ascii="仿宋" w:hAnsi="仿宋" w:eastAsia="仿宋" w:cs="Times New Roman"/>
          <w:color w:val="auto"/>
          <w:sz w:val="32"/>
          <w:szCs w:val="32"/>
          <w:highlight w:val="none"/>
          <w:lang w:val="en-US"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220.00</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年相比，收、支总计各</w:t>
      </w:r>
      <w:r>
        <w:rPr>
          <w:rFonts w:hint="eastAsia" w:ascii="仿宋" w:hAnsi="仿宋" w:eastAsia="仿宋"/>
          <w:color w:val="auto"/>
          <w:sz w:val="32"/>
          <w:szCs w:val="32"/>
          <w:highlight w:val="none"/>
          <w:lang w:eastAsia="zh-CN"/>
        </w:rPr>
        <w:t>减少</w:t>
      </w:r>
      <w:r>
        <w:rPr>
          <w:rFonts w:hint="eastAsia" w:ascii="仿宋" w:hAnsi="仿宋" w:eastAsia="仿宋"/>
          <w:color w:val="auto"/>
          <w:sz w:val="32"/>
          <w:szCs w:val="32"/>
          <w:highlight w:val="none"/>
          <w:lang w:val="en-US" w:eastAsia="zh-CN"/>
        </w:rPr>
        <w:t>73.40</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25.02</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s="Times New Roman"/>
          <w:color w:val="auto"/>
          <w:sz w:val="32"/>
          <w:szCs w:val="32"/>
          <w:highlight w:val="none"/>
          <w:lang w:eastAsia="zh-CN"/>
        </w:rPr>
        <w:t>主要变动原因是</w:t>
      </w:r>
      <w:r>
        <w:rPr>
          <w:rFonts w:hint="eastAsia" w:ascii="仿宋" w:hAnsi="仿宋" w:eastAsia="仿宋" w:cs="Times New Roman"/>
          <w:color w:val="auto"/>
          <w:sz w:val="32"/>
          <w:szCs w:val="32"/>
          <w:highlight w:val="none"/>
          <w:lang w:val="en-US" w:eastAsia="zh-CN"/>
        </w:rPr>
        <w:t>2023年减少妇儿驿家、“两癌”患病妇女资金（民生项目）、2022年防疫资金等项目支出。</w:t>
      </w:r>
    </w:p>
    <w:p w14:paraId="32495E59">
      <w:pPr>
        <w:spacing w:line="600" w:lineRule="exact"/>
        <w:ind w:firstLine="640" w:firstLineChars="200"/>
        <w:rPr>
          <w:rFonts w:hint="eastAsia" w:ascii="仿宋" w:hAnsi="仿宋" w:eastAsia="仿宋"/>
          <w:color w:val="auto"/>
          <w:sz w:val="32"/>
          <w:szCs w:val="32"/>
          <w:highlight w:val="none"/>
          <w:lang w:eastAsia="zh-CN"/>
        </w:rPr>
      </w:pPr>
    </w:p>
    <w:p w14:paraId="3A792615">
      <w:pPr>
        <w:pStyle w:val="2"/>
        <w:rPr>
          <w:rFonts w:hint="eastAsia"/>
          <w:highlight w:val="none"/>
          <w:lang w:eastAsia="zh-CN"/>
        </w:rPr>
      </w:pPr>
      <w:r>
        <w:rPr>
          <w:highlight w:val="none"/>
        </w:rPr>
        <w:drawing>
          <wp:inline distT="0" distB="0" distL="114300" distR="114300">
            <wp:extent cx="5260340" cy="2703195"/>
            <wp:effectExtent l="4445" t="4445" r="12065"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FEAD5B9">
      <w:pPr>
        <w:spacing w:line="600" w:lineRule="exact"/>
        <w:ind w:firstLine="640" w:firstLineChars="200"/>
        <w:jc w:val="left"/>
        <w:rPr>
          <w:rFonts w:ascii="仿宋_GB2312" w:eastAsia="仿宋_GB2312"/>
          <w:color w:val="auto"/>
          <w:sz w:val="32"/>
          <w:szCs w:val="32"/>
          <w:highlight w:val="none"/>
        </w:rPr>
      </w:pPr>
    </w:p>
    <w:p w14:paraId="2E979978">
      <w:pPr>
        <w:pStyle w:val="28"/>
        <w:numPr>
          <w:ilvl w:val="0"/>
          <w:numId w:val="2"/>
        </w:numPr>
        <w:spacing w:line="600" w:lineRule="exact"/>
        <w:ind w:firstLineChars="0"/>
        <w:outlineLvl w:val="1"/>
        <w:rPr>
          <w:rStyle w:val="30"/>
          <w:rFonts w:ascii="黑体" w:hAnsi="黑体" w:eastAsia="黑体"/>
          <w:b w:val="0"/>
          <w:color w:val="auto"/>
          <w:highlight w:val="none"/>
        </w:rPr>
      </w:pPr>
      <w:bookmarkStart w:id="31" w:name="_Toc15396604"/>
      <w:bookmarkStart w:id="32" w:name="_Toc15377206"/>
      <w:bookmarkStart w:id="33" w:name="_Toc27317"/>
      <w:r>
        <w:rPr>
          <w:rFonts w:hint="eastAsia" w:ascii="黑体" w:hAnsi="黑体" w:eastAsia="黑体"/>
          <w:color w:val="auto"/>
          <w:sz w:val="32"/>
          <w:szCs w:val="32"/>
          <w:highlight w:val="none"/>
        </w:rPr>
        <w:t>收</w:t>
      </w:r>
      <w:r>
        <w:rPr>
          <w:rStyle w:val="30"/>
          <w:rFonts w:hint="eastAsia" w:ascii="黑体" w:hAnsi="黑体" w:eastAsia="黑体"/>
          <w:b w:val="0"/>
          <w:color w:val="auto"/>
          <w:highlight w:val="none"/>
        </w:rPr>
        <w:t>入决算情况说明</w:t>
      </w:r>
      <w:bookmarkEnd w:id="31"/>
      <w:bookmarkEnd w:id="32"/>
      <w:bookmarkEnd w:id="33"/>
    </w:p>
    <w:p w14:paraId="3B272BDE">
      <w:pPr>
        <w:pStyle w:val="2"/>
        <w:ind w:firstLine="640" w:firstLineChars="200"/>
        <w:jc w:val="left"/>
        <w:rPr>
          <w:rFonts w:hint="eastAsia" w:ascii="仿宋" w:hAnsi="仿宋" w:eastAsia="仿宋" w:cs="Times New Roman"/>
          <w:color w:val="auto"/>
          <w:kern w:val="2"/>
          <w:sz w:val="32"/>
          <w:szCs w:val="32"/>
          <w:highlight w:val="none"/>
          <w:lang w:val="en-US" w:eastAsia="zh-CN" w:bidi="ar-SA"/>
        </w:rPr>
      </w:pPr>
      <w:bookmarkStart w:id="34" w:name="_Toc20829"/>
      <w:r>
        <w:rPr>
          <w:rFonts w:hint="eastAsia" w:ascii="仿宋" w:hAnsi="仿宋" w:eastAsia="仿宋" w:cs="Times New Roman"/>
          <w:color w:val="auto"/>
          <w:kern w:val="2"/>
          <w:sz w:val="32"/>
          <w:szCs w:val="32"/>
          <w:highlight w:val="none"/>
          <w:lang w:val="en-US" w:eastAsia="zh-CN" w:bidi="ar-SA"/>
        </w:rPr>
        <w:t>2023年本年收入合计181.54万元，其中：一般公共预算财政拨款收入165.76万元，占91.31%；其他收入15.78万元，占</w:t>
      </w:r>
      <w:bookmarkEnd w:id="34"/>
      <w:r>
        <w:rPr>
          <w:rFonts w:hint="eastAsia" w:ascii="仿宋" w:hAnsi="仿宋" w:eastAsia="仿宋" w:cs="Times New Roman"/>
          <w:color w:val="auto"/>
          <w:kern w:val="2"/>
          <w:sz w:val="32"/>
          <w:szCs w:val="32"/>
          <w:highlight w:val="none"/>
          <w:lang w:val="en-US" w:eastAsia="zh-CN" w:bidi="ar-SA"/>
        </w:rPr>
        <w:t>8.69%。</w:t>
      </w:r>
    </w:p>
    <w:p w14:paraId="5DB26792">
      <w:pPr>
        <w:pStyle w:val="2"/>
        <w:jc w:val="left"/>
        <w:rPr>
          <w:rFonts w:hint="eastAsia" w:ascii="仿宋" w:hAnsi="仿宋" w:eastAsia="仿宋" w:cs="Times New Roman"/>
          <w:color w:val="auto"/>
          <w:kern w:val="2"/>
          <w:sz w:val="32"/>
          <w:szCs w:val="32"/>
          <w:highlight w:val="none"/>
          <w:lang w:val="en-US" w:eastAsia="zh-CN" w:bidi="ar-SA"/>
        </w:rPr>
      </w:pPr>
    </w:p>
    <w:p w14:paraId="75BBC1F6">
      <w:pPr>
        <w:pStyle w:val="2"/>
        <w:ind w:left="0" w:leftChars="0" w:firstLine="0" w:firstLineChars="0"/>
        <w:jc w:val="left"/>
        <w:rPr>
          <w:rFonts w:ascii="仿宋" w:hAnsi="仿宋" w:eastAsia="仿宋"/>
          <w:color w:val="auto"/>
          <w:sz w:val="32"/>
          <w:szCs w:val="32"/>
          <w:highlight w:val="none"/>
        </w:rPr>
      </w:pPr>
      <w:r>
        <w:rPr>
          <w:highlight w:val="none"/>
        </w:rPr>
        <w:drawing>
          <wp:inline distT="0" distB="0" distL="114300" distR="114300">
            <wp:extent cx="5174615" cy="2696210"/>
            <wp:effectExtent l="4445" t="4445" r="21590" b="2349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5F24279">
      <w:pPr>
        <w:spacing w:line="600" w:lineRule="exact"/>
        <w:ind w:firstLine="640" w:firstLineChars="200"/>
        <w:rPr>
          <w:rFonts w:ascii="仿宋_GB2312" w:eastAsia="仿宋_GB2312"/>
          <w:color w:val="auto"/>
          <w:sz w:val="32"/>
          <w:szCs w:val="32"/>
          <w:highlight w:val="none"/>
        </w:rPr>
      </w:pPr>
    </w:p>
    <w:p w14:paraId="056BCC2D">
      <w:pPr>
        <w:pStyle w:val="28"/>
        <w:numPr>
          <w:ilvl w:val="0"/>
          <w:numId w:val="2"/>
        </w:numPr>
        <w:spacing w:line="600" w:lineRule="exact"/>
        <w:ind w:left="0" w:leftChars="0" w:firstLine="640" w:firstLineChars="200"/>
        <w:outlineLvl w:val="1"/>
        <w:rPr>
          <w:rStyle w:val="30"/>
          <w:rFonts w:ascii="黑体" w:hAnsi="黑体" w:eastAsia="黑体"/>
          <w:b w:val="0"/>
          <w:color w:val="auto"/>
          <w:highlight w:val="none"/>
        </w:rPr>
      </w:pPr>
      <w:bookmarkStart w:id="35" w:name="_Toc15396605"/>
      <w:bookmarkStart w:id="36" w:name="_Toc15377207"/>
      <w:bookmarkStart w:id="37" w:name="_Toc25978"/>
      <w:r>
        <w:rPr>
          <w:rFonts w:hint="eastAsia" w:ascii="黑体" w:hAnsi="黑体" w:eastAsia="黑体"/>
          <w:color w:val="auto"/>
          <w:sz w:val="32"/>
          <w:szCs w:val="32"/>
          <w:highlight w:val="none"/>
        </w:rPr>
        <w:t>支</w:t>
      </w:r>
      <w:r>
        <w:rPr>
          <w:rStyle w:val="30"/>
          <w:rFonts w:hint="eastAsia" w:ascii="黑体" w:hAnsi="黑体" w:eastAsia="黑体"/>
          <w:b w:val="0"/>
          <w:color w:val="auto"/>
          <w:highlight w:val="none"/>
        </w:rPr>
        <w:t>出决算情况说明</w:t>
      </w:r>
      <w:bookmarkEnd w:id="35"/>
      <w:bookmarkEnd w:id="36"/>
      <w:bookmarkEnd w:id="37"/>
    </w:p>
    <w:p w14:paraId="6068E045">
      <w:pPr>
        <w:spacing w:line="600" w:lineRule="exact"/>
        <w:ind w:left="-2" w:leftChars="0" w:firstLine="640" w:firstLineChars="200"/>
        <w:outlineLvl w:val="1"/>
        <w:rPr>
          <w:rFonts w:ascii="仿宋" w:hAnsi="仿宋" w:eastAsia="仿宋"/>
          <w:color w:val="auto"/>
          <w:sz w:val="32"/>
          <w:szCs w:val="32"/>
          <w:highlight w:val="none"/>
        </w:rPr>
      </w:pPr>
      <w:bookmarkStart w:id="38" w:name="_Toc12560"/>
      <w:bookmarkStart w:id="39" w:name="_Toc13882"/>
      <w:bookmarkStart w:id="40" w:name="_Toc555"/>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年本年支出合计</w:t>
      </w:r>
      <w:r>
        <w:rPr>
          <w:rFonts w:hint="eastAsia" w:ascii="仿宋" w:hAnsi="仿宋" w:eastAsia="仿宋" w:cs="仿宋"/>
          <w:sz w:val="32"/>
          <w:szCs w:val="32"/>
          <w:highlight w:val="none"/>
          <w:lang w:val="en-US" w:eastAsia="zh-CN"/>
        </w:rPr>
        <w:t>204.97</w:t>
      </w:r>
      <w:r>
        <w:rPr>
          <w:rFonts w:hint="eastAsia" w:ascii="仿宋" w:hAnsi="仿宋" w:eastAsia="仿宋"/>
          <w:color w:val="auto"/>
          <w:sz w:val="32"/>
          <w:szCs w:val="32"/>
          <w:highlight w:val="none"/>
        </w:rPr>
        <w:t>万元，其中：基本支出</w:t>
      </w:r>
      <w:r>
        <w:rPr>
          <w:rFonts w:hint="eastAsia" w:ascii="仿宋" w:hAnsi="仿宋" w:eastAsia="仿宋" w:cs="仿宋"/>
          <w:sz w:val="32"/>
          <w:szCs w:val="32"/>
          <w:highlight w:val="none"/>
          <w:lang w:val="en-US" w:eastAsia="zh-CN"/>
        </w:rPr>
        <w:t>133.48</w:t>
      </w:r>
      <w:r>
        <w:rPr>
          <w:rFonts w:hint="eastAsia" w:ascii="仿宋" w:hAnsi="仿宋" w:eastAsia="仿宋"/>
          <w:color w:val="auto"/>
          <w:sz w:val="32"/>
          <w:szCs w:val="32"/>
          <w:highlight w:val="none"/>
        </w:rPr>
        <w:t>万元，占</w:t>
      </w:r>
      <w:r>
        <w:rPr>
          <w:rFonts w:hint="eastAsia" w:ascii="仿宋" w:hAnsi="仿宋" w:eastAsia="仿宋" w:cs="仿宋"/>
          <w:sz w:val="32"/>
          <w:szCs w:val="32"/>
          <w:highlight w:val="none"/>
          <w:lang w:val="en-US" w:eastAsia="zh-CN"/>
        </w:rPr>
        <w:t>65.12%</w:t>
      </w:r>
      <w:r>
        <w:rPr>
          <w:rFonts w:hint="eastAsia" w:ascii="仿宋" w:hAnsi="仿宋" w:eastAsia="仿宋"/>
          <w:color w:val="auto"/>
          <w:sz w:val="32"/>
          <w:szCs w:val="32"/>
          <w:highlight w:val="none"/>
        </w:rPr>
        <w:t>；项目支出</w:t>
      </w:r>
      <w:r>
        <w:rPr>
          <w:rFonts w:hint="eastAsia" w:ascii="仿宋" w:hAnsi="仿宋" w:eastAsia="仿宋" w:cs="仿宋"/>
          <w:sz w:val="32"/>
          <w:szCs w:val="32"/>
          <w:highlight w:val="none"/>
          <w:lang w:val="en-US" w:eastAsia="zh-CN"/>
        </w:rPr>
        <w:t>71.49</w:t>
      </w:r>
      <w:r>
        <w:rPr>
          <w:rFonts w:hint="eastAsia" w:ascii="仿宋" w:hAnsi="仿宋" w:eastAsia="仿宋"/>
          <w:color w:val="auto"/>
          <w:sz w:val="32"/>
          <w:szCs w:val="32"/>
          <w:highlight w:val="none"/>
        </w:rPr>
        <w:t>万元，占</w:t>
      </w:r>
      <w:r>
        <w:rPr>
          <w:rFonts w:hint="eastAsia" w:ascii="仿宋" w:hAnsi="仿宋" w:eastAsia="仿宋" w:cs="仿宋"/>
          <w:sz w:val="32"/>
          <w:szCs w:val="32"/>
          <w:highlight w:val="none"/>
          <w:lang w:val="en-US" w:eastAsia="zh-CN"/>
        </w:rPr>
        <w:t>34.88%</w:t>
      </w:r>
      <w:r>
        <w:rPr>
          <w:rFonts w:hint="eastAsia" w:ascii="仿宋" w:hAnsi="仿宋" w:eastAsia="仿宋"/>
          <w:color w:val="auto"/>
          <w:sz w:val="32"/>
          <w:szCs w:val="32"/>
          <w:highlight w:val="none"/>
        </w:rPr>
        <w:t>。</w:t>
      </w:r>
      <w:bookmarkEnd w:id="38"/>
      <w:bookmarkEnd w:id="39"/>
      <w:bookmarkEnd w:id="40"/>
    </w:p>
    <w:p w14:paraId="4B9FF191">
      <w:pPr>
        <w:spacing w:line="600" w:lineRule="exact"/>
        <w:rPr>
          <w:rFonts w:ascii="仿宋_GB2312" w:eastAsia="仿宋_GB2312"/>
          <w:color w:val="auto"/>
          <w:sz w:val="32"/>
          <w:szCs w:val="32"/>
          <w:highlight w:val="none"/>
        </w:rPr>
      </w:pPr>
    </w:p>
    <w:p w14:paraId="6D20183D">
      <w:pPr>
        <w:spacing w:line="600" w:lineRule="exact"/>
        <w:rPr>
          <w:rFonts w:ascii="仿宋_GB2312" w:eastAsia="仿宋_GB2312"/>
          <w:color w:val="auto"/>
          <w:sz w:val="32"/>
          <w:szCs w:val="32"/>
          <w:highlight w:val="none"/>
        </w:rPr>
      </w:pPr>
      <w:r>
        <w:rPr>
          <w:rFonts w:hint="eastAsia" w:ascii="仿宋" w:hAnsi="仿宋" w:eastAsia="仿宋"/>
          <w:color w:val="000000"/>
          <w:sz w:val="32"/>
          <w:szCs w:val="32"/>
          <w:highlight w:val="none"/>
          <w:lang w:eastAsia="zh-CN"/>
        </w:rPr>
        <w:drawing>
          <wp:anchor distT="0" distB="0" distL="114300" distR="114300" simplePos="0" relativeHeight="251659264" behindDoc="0" locked="0" layoutInCell="1" allowOverlap="1">
            <wp:simplePos x="0" y="0"/>
            <wp:positionH relativeFrom="column">
              <wp:posOffset>-3810</wp:posOffset>
            </wp:positionH>
            <wp:positionV relativeFrom="paragraph">
              <wp:posOffset>242570</wp:posOffset>
            </wp:positionV>
            <wp:extent cx="5182870" cy="2536190"/>
            <wp:effectExtent l="4445" t="4445" r="13335" b="1206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14:paraId="7BF0D3E7">
      <w:pPr>
        <w:spacing w:line="600" w:lineRule="exact"/>
        <w:ind w:left="0" w:leftChars="0" w:firstLine="640" w:firstLineChars="200"/>
        <w:outlineLvl w:val="1"/>
        <w:rPr>
          <w:rStyle w:val="30"/>
          <w:rFonts w:ascii="黑体" w:hAnsi="黑体" w:eastAsia="黑体"/>
          <w:b w:val="0"/>
          <w:color w:val="auto"/>
          <w:highlight w:val="none"/>
        </w:rPr>
      </w:pPr>
      <w:bookmarkStart w:id="41" w:name="_Toc15396606"/>
      <w:bookmarkStart w:id="42" w:name="_Toc15377208"/>
      <w:bookmarkStart w:id="43" w:name="_Toc24013"/>
      <w:r>
        <w:rPr>
          <w:rFonts w:hint="eastAsia" w:ascii="黑体" w:hAnsi="黑体" w:eastAsia="黑体"/>
          <w:color w:val="auto"/>
          <w:sz w:val="32"/>
          <w:szCs w:val="32"/>
          <w:highlight w:val="none"/>
        </w:rPr>
        <w:t>四、财</w:t>
      </w:r>
      <w:r>
        <w:rPr>
          <w:rStyle w:val="30"/>
          <w:rFonts w:hint="eastAsia" w:ascii="黑体" w:hAnsi="黑体" w:eastAsia="黑体"/>
          <w:b w:val="0"/>
          <w:color w:val="auto"/>
          <w:highlight w:val="none"/>
        </w:rPr>
        <w:t>政拨款收入支出决算总体情况说明</w:t>
      </w:r>
      <w:bookmarkEnd w:id="41"/>
      <w:bookmarkEnd w:id="42"/>
      <w:bookmarkEnd w:id="43"/>
    </w:p>
    <w:p w14:paraId="61D62035">
      <w:pPr>
        <w:snapToGrid w:val="0"/>
        <w:spacing w:line="520" w:lineRule="exact"/>
        <w:ind w:left="0" w:leftChars="0" w:firstLine="640" w:firstLineChars="200"/>
        <w:rPr>
          <w:rFonts w:hint="eastAsia" w:ascii="仿宋_GB2312" w:hAnsi="仿宋" w:eastAsia="仿宋_GB2312"/>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年财政拨款收、支总计</w:t>
      </w:r>
      <w:r>
        <w:rPr>
          <w:rFonts w:hint="eastAsia" w:ascii="仿宋" w:hAnsi="仿宋" w:eastAsia="仿宋" w:cs="仿宋"/>
          <w:sz w:val="32"/>
          <w:szCs w:val="32"/>
          <w:highlight w:val="none"/>
          <w:lang w:val="en-US" w:eastAsia="zh-CN"/>
        </w:rPr>
        <w:t>165.76</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年相比，财政拨款收、支总计各</w:t>
      </w:r>
      <w:r>
        <w:rPr>
          <w:rFonts w:hint="eastAsia" w:ascii="仿宋" w:hAnsi="仿宋" w:eastAsia="仿宋"/>
          <w:color w:val="auto"/>
          <w:sz w:val="32"/>
          <w:szCs w:val="32"/>
          <w:highlight w:val="none"/>
          <w:lang w:eastAsia="zh-CN"/>
        </w:rPr>
        <w:t>减少</w:t>
      </w:r>
      <w:r>
        <w:rPr>
          <w:rFonts w:hint="eastAsia" w:ascii="仿宋" w:hAnsi="仿宋" w:eastAsia="仿宋" w:cs="仿宋"/>
          <w:sz w:val="32"/>
          <w:szCs w:val="32"/>
          <w:highlight w:val="none"/>
          <w:lang w:val="en-US" w:eastAsia="zh-CN"/>
        </w:rPr>
        <w:t>39.92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19.41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eastAsia="zh-CN"/>
        </w:rPr>
        <w:t>是</w:t>
      </w:r>
      <w:r>
        <w:rPr>
          <w:rFonts w:hint="eastAsia" w:ascii="仿宋_GB2312" w:hAnsi="仿宋" w:eastAsia="仿宋_GB2312"/>
          <w:sz w:val="32"/>
          <w:szCs w:val="32"/>
          <w:highlight w:val="none"/>
          <w:lang w:val="en-US" w:eastAsia="zh-CN"/>
        </w:rPr>
        <w:t>2023年减少妇儿驿家、“两癌”患病妇女资金（民生项目）、2022年防疫资金等项目支出。</w:t>
      </w:r>
    </w:p>
    <w:p w14:paraId="52696D25">
      <w:pPr>
        <w:pStyle w:val="13"/>
        <w:rPr>
          <w:rFonts w:hint="eastAsia" w:ascii="仿宋_GB2312" w:hAnsi="仿宋" w:eastAsia="仿宋_GB2312"/>
          <w:sz w:val="32"/>
          <w:szCs w:val="32"/>
          <w:highlight w:val="none"/>
          <w:lang w:val="en-US" w:eastAsia="zh-CN"/>
        </w:rPr>
      </w:pPr>
    </w:p>
    <w:p w14:paraId="7E229D91">
      <w:pPr>
        <w:pStyle w:val="7"/>
        <w:rPr>
          <w:rFonts w:hint="eastAsia"/>
          <w:lang w:val="en-US" w:eastAsia="zh-CN"/>
        </w:rPr>
      </w:pPr>
    </w:p>
    <w:p w14:paraId="5CF7F935">
      <w:pPr>
        <w:pStyle w:val="2"/>
        <w:rPr>
          <w:rFonts w:ascii="仿宋" w:hAnsi="仿宋" w:eastAsia="仿宋"/>
          <w:b/>
          <w:color w:val="auto"/>
          <w:sz w:val="32"/>
          <w:szCs w:val="32"/>
          <w:highlight w:val="none"/>
        </w:rPr>
      </w:pPr>
      <w:r>
        <w:rPr>
          <w:rFonts w:hint="eastAsia" w:ascii="仿宋" w:hAnsi="仿宋" w:eastAsia="仿宋"/>
          <w:color w:val="auto"/>
          <w:sz w:val="32"/>
          <w:szCs w:val="32"/>
          <w:highlight w:val="none"/>
          <w:lang w:eastAsia="zh-CN"/>
        </w:rPr>
        <w:drawing>
          <wp:anchor distT="0" distB="0" distL="114300" distR="114300" simplePos="0" relativeHeight="251660288" behindDoc="0" locked="0" layoutInCell="1" allowOverlap="1">
            <wp:simplePos x="0" y="0"/>
            <wp:positionH relativeFrom="column">
              <wp:posOffset>-122555</wp:posOffset>
            </wp:positionH>
            <wp:positionV relativeFrom="paragraph">
              <wp:posOffset>142875</wp:posOffset>
            </wp:positionV>
            <wp:extent cx="5269865" cy="2285365"/>
            <wp:effectExtent l="4445" t="4445" r="21590" b="15240"/>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686BCB96">
      <w:pPr>
        <w:spacing w:line="600" w:lineRule="exact"/>
        <w:ind w:firstLine="640" w:firstLineChars="200"/>
        <w:outlineLvl w:val="1"/>
        <w:rPr>
          <w:rStyle w:val="30"/>
          <w:rFonts w:ascii="黑体" w:hAnsi="黑体" w:eastAsia="黑体"/>
          <w:b w:val="0"/>
          <w:color w:val="auto"/>
          <w:highlight w:val="none"/>
        </w:rPr>
      </w:pPr>
      <w:bookmarkStart w:id="44" w:name="_Toc15396607"/>
      <w:bookmarkStart w:id="45" w:name="_Toc15377209"/>
      <w:bookmarkStart w:id="46" w:name="_Toc27578"/>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般公共预算财政拨款支出决算情况说明</w:t>
      </w:r>
      <w:bookmarkEnd w:id="44"/>
      <w:bookmarkEnd w:id="45"/>
      <w:bookmarkEnd w:id="46"/>
    </w:p>
    <w:p w14:paraId="7445459A">
      <w:pPr>
        <w:spacing w:line="600" w:lineRule="exact"/>
        <w:ind w:firstLine="643" w:firstLineChars="200"/>
        <w:outlineLvl w:val="2"/>
        <w:rPr>
          <w:rFonts w:ascii="仿宋" w:hAnsi="仿宋" w:eastAsia="仿宋"/>
          <w:b/>
          <w:color w:val="auto"/>
          <w:sz w:val="32"/>
          <w:szCs w:val="32"/>
          <w:highlight w:val="none"/>
        </w:rPr>
      </w:pPr>
      <w:bookmarkStart w:id="47" w:name="_Toc15377210"/>
      <w:bookmarkStart w:id="48" w:name="_Toc32173"/>
      <w:r>
        <w:rPr>
          <w:rFonts w:hint="eastAsia" w:ascii="仿宋" w:hAnsi="仿宋" w:eastAsia="仿宋"/>
          <w:b/>
          <w:color w:val="auto"/>
          <w:sz w:val="32"/>
          <w:szCs w:val="32"/>
          <w:highlight w:val="none"/>
        </w:rPr>
        <w:t>（一）一般公共预算财政拨款支出决算总体情况</w:t>
      </w:r>
      <w:bookmarkEnd w:id="47"/>
      <w:bookmarkEnd w:id="48"/>
    </w:p>
    <w:p w14:paraId="192B7DF5">
      <w:pPr>
        <w:snapToGrid w:val="0"/>
        <w:spacing w:line="520" w:lineRule="exact"/>
        <w:ind w:firstLine="640" w:firstLineChars="200"/>
        <w:rPr>
          <w:rFonts w:hint="eastAsia" w:ascii="仿宋_GB2312" w:hAnsi="仿宋" w:eastAsia="仿宋_GB2312"/>
          <w:sz w:val="32"/>
          <w:szCs w:val="32"/>
          <w:highlight w:val="none"/>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年一般公共预算财政拨款支出165.76万元，占本年支出合计的</w:t>
      </w:r>
      <w:r>
        <w:rPr>
          <w:rFonts w:hint="eastAsia" w:ascii="仿宋" w:hAnsi="仿宋" w:eastAsia="仿宋"/>
          <w:color w:val="auto"/>
          <w:sz w:val="32"/>
          <w:szCs w:val="32"/>
          <w:highlight w:val="none"/>
          <w:lang w:val="en-US" w:eastAsia="zh-CN"/>
        </w:rPr>
        <w:t>80.87</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支出减少</w:t>
      </w:r>
      <w:r>
        <w:rPr>
          <w:rFonts w:hint="eastAsia" w:ascii="仿宋" w:hAnsi="仿宋" w:eastAsia="仿宋" w:cs="仿宋"/>
          <w:sz w:val="32"/>
          <w:szCs w:val="32"/>
          <w:highlight w:val="none"/>
          <w:lang w:val="en-US" w:eastAsia="zh-CN"/>
        </w:rPr>
        <w:t>39.92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eastAsia="zh-CN"/>
        </w:rPr>
        <w:t>下降</w:t>
      </w:r>
      <w:r>
        <w:rPr>
          <w:rFonts w:hint="eastAsia" w:ascii="仿宋" w:hAnsi="仿宋" w:eastAsia="仿宋"/>
          <w:color w:val="auto"/>
          <w:sz w:val="32"/>
          <w:szCs w:val="32"/>
          <w:highlight w:val="none"/>
          <w:lang w:val="en-US" w:eastAsia="zh-CN"/>
        </w:rPr>
        <w:t>19.41</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_GB2312" w:hAnsi="仿宋" w:eastAsia="仿宋_GB2312"/>
          <w:sz w:val="32"/>
          <w:szCs w:val="32"/>
          <w:highlight w:val="none"/>
          <w:lang w:val="en-US" w:eastAsia="zh-CN"/>
        </w:rPr>
        <w:t>2023年减少妇儿驿家、“两癌”患病妇女资金（民生项目）、2022年防疫资金等项目支出。</w:t>
      </w:r>
    </w:p>
    <w:p w14:paraId="0E597015">
      <w:pPr>
        <w:spacing w:line="600" w:lineRule="exact"/>
        <w:ind w:firstLine="640" w:firstLineChars="200"/>
        <w:rPr>
          <w:rFonts w:ascii="仿宋" w:hAnsi="仿宋" w:eastAsia="仿宋"/>
          <w:color w:val="auto"/>
          <w:sz w:val="32"/>
          <w:szCs w:val="32"/>
          <w:highlight w:val="none"/>
        </w:rPr>
      </w:pPr>
    </w:p>
    <w:p w14:paraId="5366B9A2">
      <w:pPr>
        <w:pStyle w:val="2"/>
        <w:rPr>
          <w:rFonts w:ascii="仿宋" w:hAnsi="仿宋" w:eastAsia="仿宋"/>
          <w:color w:val="auto"/>
          <w:sz w:val="32"/>
          <w:szCs w:val="32"/>
          <w:highlight w:val="none"/>
        </w:rPr>
      </w:pPr>
      <w:r>
        <w:rPr>
          <w:rFonts w:hint="default" w:ascii="仿宋" w:hAnsi="仿宋" w:eastAsia="仿宋"/>
          <w:color w:val="000000"/>
          <w:sz w:val="32"/>
          <w:szCs w:val="32"/>
          <w:highlight w:val="none"/>
          <w:lang w:val="en-US" w:eastAsia="zh-CN"/>
        </w:rPr>
        <w:drawing>
          <wp:anchor distT="0" distB="0" distL="114300" distR="114300" simplePos="0" relativeHeight="251661312" behindDoc="0" locked="0" layoutInCell="1" allowOverlap="1">
            <wp:simplePos x="0" y="0"/>
            <wp:positionH relativeFrom="column">
              <wp:posOffset>31750</wp:posOffset>
            </wp:positionH>
            <wp:positionV relativeFrom="paragraph">
              <wp:posOffset>553720</wp:posOffset>
            </wp:positionV>
            <wp:extent cx="5270500" cy="2155190"/>
            <wp:effectExtent l="5080" t="4445" r="20320" b="1206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4375FDCB">
      <w:pPr>
        <w:spacing w:line="600" w:lineRule="exact"/>
        <w:rPr>
          <w:rFonts w:ascii="仿宋" w:hAnsi="仿宋" w:eastAsia="仿宋"/>
          <w:color w:val="auto"/>
          <w:sz w:val="32"/>
          <w:szCs w:val="32"/>
          <w:highlight w:val="none"/>
        </w:rPr>
      </w:pPr>
    </w:p>
    <w:p w14:paraId="22E12DD0">
      <w:pPr>
        <w:spacing w:line="600" w:lineRule="exact"/>
        <w:ind w:firstLine="643" w:firstLineChars="200"/>
        <w:outlineLvl w:val="2"/>
        <w:rPr>
          <w:rFonts w:ascii="仿宋" w:hAnsi="仿宋" w:eastAsia="仿宋"/>
          <w:b/>
          <w:color w:val="auto"/>
          <w:sz w:val="32"/>
          <w:szCs w:val="32"/>
          <w:highlight w:val="none"/>
        </w:rPr>
      </w:pPr>
      <w:bookmarkStart w:id="49" w:name="_Toc15377211"/>
      <w:bookmarkStart w:id="50" w:name="_Toc31251"/>
      <w:r>
        <w:rPr>
          <w:rFonts w:hint="eastAsia" w:ascii="仿宋" w:hAnsi="仿宋" w:eastAsia="仿宋"/>
          <w:b/>
          <w:color w:val="auto"/>
          <w:sz w:val="32"/>
          <w:szCs w:val="32"/>
          <w:highlight w:val="none"/>
        </w:rPr>
        <w:t>（二）一般公共预算财政拨款支出决算结构情况</w:t>
      </w:r>
      <w:bookmarkEnd w:id="49"/>
      <w:bookmarkEnd w:id="50"/>
    </w:p>
    <w:p w14:paraId="0F6F05F2">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165.76</w:t>
      </w:r>
      <w:r>
        <w:rPr>
          <w:rFonts w:hint="eastAsia" w:ascii="仿宋" w:hAnsi="仿宋" w:eastAsia="仿宋"/>
          <w:color w:val="auto"/>
          <w:sz w:val="32"/>
          <w:szCs w:val="32"/>
          <w:highlight w:val="none"/>
        </w:rPr>
        <w:t>万元，主要用于以下方面</w:t>
      </w:r>
      <w:r>
        <w:rPr>
          <w:rFonts w:ascii="仿宋" w:hAnsi="仿宋" w:eastAsia="仿宋"/>
          <w:color w:val="auto"/>
          <w:sz w:val="32"/>
          <w:szCs w:val="32"/>
          <w:highlight w:val="none"/>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rPr>
        <w:t>139.</w:t>
      </w:r>
      <w:r>
        <w:rPr>
          <w:rFonts w:hint="eastAsia" w:ascii="仿宋" w:hAnsi="仿宋" w:eastAsia="仿宋"/>
          <w:color w:val="auto"/>
          <w:sz w:val="32"/>
          <w:szCs w:val="32"/>
          <w:highlight w:val="none"/>
          <w:lang w:val="en-US" w:eastAsia="zh-CN"/>
        </w:rPr>
        <w:t>20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83.98</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9.97</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color w:val="auto"/>
          <w:sz w:val="32"/>
          <w:szCs w:val="32"/>
          <w:highlight w:val="none"/>
          <w:lang w:val="en-US" w:eastAsia="zh-CN"/>
        </w:rPr>
        <w:t>8.69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5.24</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rPr>
        <w:t>7.90万元，占</w:t>
      </w:r>
      <w:r>
        <w:rPr>
          <w:rFonts w:hint="eastAsia" w:ascii="仿宋" w:hAnsi="仿宋" w:eastAsia="仿宋"/>
          <w:color w:val="auto"/>
          <w:sz w:val="32"/>
          <w:szCs w:val="32"/>
          <w:highlight w:val="none"/>
          <w:lang w:val="en-US" w:eastAsia="zh-CN"/>
        </w:rPr>
        <w:t>4.77</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14:paraId="7FCB7A3C">
      <w:pPr>
        <w:spacing w:line="600" w:lineRule="exact"/>
        <w:ind w:firstLine="640"/>
        <w:rPr>
          <w:rFonts w:ascii="仿宋" w:hAnsi="仿宋" w:eastAsia="仿宋"/>
          <w:b/>
          <w:color w:val="auto"/>
          <w:sz w:val="32"/>
          <w:szCs w:val="32"/>
          <w:highlight w:val="none"/>
        </w:rPr>
      </w:pPr>
    </w:p>
    <w:p w14:paraId="1A7E5F1C">
      <w:pPr>
        <w:pStyle w:val="2"/>
        <w:rPr>
          <w:rFonts w:ascii="仿宋" w:hAnsi="仿宋" w:eastAsia="仿宋"/>
          <w:color w:val="auto"/>
          <w:sz w:val="32"/>
          <w:szCs w:val="32"/>
          <w:highlight w:val="none"/>
        </w:rPr>
      </w:pPr>
      <w:r>
        <w:rPr>
          <w:rFonts w:hint="eastAsia" w:ascii="仿宋" w:hAnsi="仿宋" w:eastAsia="仿宋"/>
          <w:color w:val="000000" w:themeColor="text1"/>
          <w:sz w:val="32"/>
          <w:szCs w:val="32"/>
          <w:highlight w:val="none"/>
          <w:lang w:eastAsia="zh-CN"/>
          <w14:textFill>
            <w14:solidFill>
              <w14:schemeClr w14:val="tx1"/>
            </w14:solidFill>
          </w14:textFill>
        </w:rPr>
        <w:drawing>
          <wp:anchor distT="0" distB="0" distL="114300" distR="114300" simplePos="0" relativeHeight="251662336" behindDoc="0" locked="0" layoutInCell="1" allowOverlap="1">
            <wp:simplePos x="0" y="0"/>
            <wp:positionH relativeFrom="column">
              <wp:posOffset>107950</wp:posOffset>
            </wp:positionH>
            <wp:positionV relativeFrom="paragraph">
              <wp:posOffset>332740</wp:posOffset>
            </wp:positionV>
            <wp:extent cx="5241290" cy="2505075"/>
            <wp:effectExtent l="4445" t="4445" r="12065" b="5080"/>
            <wp:wrapSquare wrapText="bothSides"/>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4A68776E">
      <w:pPr>
        <w:pStyle w:val="2"/>
        <w:rPr>
          <w:rFonts w:ascii="仿宋" w:hAnsi="仿宋" w:eastAsia="仿宋"/>
          <w:color w:val="auto"/>
          <w:sz w:val="32"/>
          <w:szCs w:val="32"/>
          <w:highlight w:val="none"/>
        </w:rPr>
      </w:pPr>
    </w:p>
    <w:p w14:paraId="7D9E1B84">
      <w:pPr>
        <w:spacing w:line="600" w:lineRule="exact"/>
        <w:ind w:firstLine="640" w:firstLineChars="200"/>
        <w:rPr>
          <w:rFonts w:ascii="仿宋" w:hAnsi="仿宋" w:eastAsia="仿宋"/>
          <w:color w:val="auto"/>
          <w:sz w:val="32"/>
          <w:szCs w:val="32"/>
          <w:highlight w:val="none"/>
        </w:rPr>
      </w:pPr>
    </w:p>
    <w:p w14:paraId="1460B5BE">
      <w:pPr>
        <w:spacing w:line="600" w:lineRule="exact"/>
        <w:ind w:firstLine="643" w:firstLineChars="200"/>
        <w:outlineLvl w:val="2"/>
        <w:rPr>
          <w:rFonts w:ascii="仿宋" w:hAnsi="仿宋" w:eastAsia="仿宋"/>
          <w:b/>
          <w:color w:val="auto"/>
          <w:sz w:val="32"/>
          <w:szCs w:val="32"/>
          <w:highlight w:val="none"/>
        </w:rPr>
      </w:pPr>
      <w:bookmarkStart w:id="51" w:name="_Toc15377212"/>
      <w:bookmarkStart w:id="52" w:name="_Toc32208"/>
      <w:r>
        <w:rPr>
          <w:rFonts w:hint="eastAsia" w:ascii="仿宋" w:hAnsi="仿宋" w:eastAsia="仿宋"/>
          <w:b/>
          <w:color w:val="auto"/>
          <w:sz w:val="32"/>
          <w:szCs w:val="32"/>
          <w:highlight w:val="none"/>
        </w:rPr>
        <w:t>（三）一般公共预算财政拨款支出决算具体情况</w:t>
      </w:r>
      <w:bookmarkEnd w:id="51"/>
      <w:bookmarkEnd w:id="52"/>
    </w:p>
    <w:p w14:paraId="46EE210F">
      <w:pPr>
        <w:spacing w:line="600" w:lineRule="exact"/>
        <w:ind w:firstLine="643" w:firstLineChars="200"/>
        <w:outlineLvl w:val="1"/>
        <w:rPr>
          <w:rFonts w:ascii="仿宋" w:hAnsi="仿宋" w:eastAsia="仿宋"/>
          <w:color w:val="auto"/>
          <w:sz w:val="32"/>
          <w:szCs w:val="32"/>
          <w:highlight w:val="none"/>
        </w:rPr>
      </w:pPr>
      <w:bookmarkStart w:id="53" w:name="_Toc15377444"/>
      <w:bookmarkStart w:id="54" w:name="_Toc15378460"/>
      <w:bookmarkStart w:id="55" w:name="_Toc10921"/>
      <w:bookmarkStart w:id="56" w:name="_Toc15377213"/>
      <w:bookmarkStart w:id="57" w:name="_Toc6330"/>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23</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般公共预算支出决算数为205.68</w:t>
      </w:r>
      <w:r>
        <w:rPr>
          <w:rFonts w:hint="eastAsia" w:ascii="仿宋" w:hAnsi="仿宋" w:eastAsia="仿宋"/>
          <w:b/>
          <w:color w:val="auto"/>
          <w:sz w:val="32"/>
          <w:szCs w:val="32"/>
          <w:highlight w:val="none"/>
          <w:lang w:eastAsia="zh-CN"/>
        </w:rPr>
        <w:t>万元</w:t>
      </w:r>
      <w:r>
        <w:rPr>
          <w:rFonts w:hint="eastAsia" w:ascii="仿宋" w:hAnsi="仿宋" w:eastAsia="仿宋"/>
          <w:color w:val="auto"/>
          <w:sz w:val="32"/>
          <w:szCs w:val="32"/>
          <w:highlight w:val="none"/>
        </w:rPr>
        <w:t>，</w:t>
      </w:r>
      <w:r>
        <w:rPr>
          <w:rStyle w:val="18"/>
          <w:rFonts w:hint="eastAsia" w:ascii="仿宋" w:hAnsi="仿宋" w:eastAsia="仿宋"/>
          <w:bCs/>
          <w:color w:val="auto"/>
          <w:sz w:val="32"/>
          <w:szCs w:val="32"/>
          <w:highlight w:val="none"/>
        </w:rPr>
        <w:t>完成预算</w:t>
      </w:r>
      <w:r>
        <w:rPr>
          <w:rStyle w:val="18"/>
          <w:rFonts w:hint="eastAsia" w:ascii="仿宋" w:hAnsi="仿宋" w:eastAsia="仿宋"/>
          <w:bCs/>
          <w:color w:val="auto"/>
          <w:sz w:val="32"/>
          <w:szCs w:val="32"/>
          <w:highlight w:val="none"/>
          <w:lang w:val="en-US" w:eastAsia="zh-CN"/>
        </w:rPr>
        <w:t>100</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。其中：</w:t>
      </w:r>
      <w:bookmarkEnd w:id="53"/>
      <w:bookmarkEnd w:id="54"/>
      <w:bookmarkEnd w:id="55"/>
      <w:bookmarkEnd w:id="56"/>
      <w:bookmarkEnd w:id="57"/>
    </w:p>
    <w:p w14:paraId="0DF45CCB">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1</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群众团体事务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 xml:space="preserve"> 行政运行</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101.94</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101F2F47">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2</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群众团体事务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一般行政管理事务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2.21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3E9611F7">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3</w:t>
      </w:r>
      <w:r>
        <w:rPr>
          <w:rStyle w:val="18"/>
          <w:rFonts w:ascii="仿宋" w:hAnsi="仿宋" w:eastAsia="仿宋"/>
          <w:bCs/>
          <w:color w:val="auto"/>
          <w:sz w:val="32"/>
          <w:szCs w:val="32"/>
          <w:highlight w:val="none"/>
        </w:rPr>
        <w:t>.</w:t>
      </w:r>
      <w:r>
        <w:rPr>
          <w:rStyle w:val="18"/>
          <w:rFonts w:hint="eastAsia" w:ascii="仿宋" w:hAnsi="仿宋" w:eastAsia="仿宋"/>
          <w:bCs/>
          <w:color w:val="auto"/>
          <w:sz w:val="32"/>
          <w:szCs w:val="32"/>
          <w:highlight w:val="none"/>
        </w:rPr>
        <w:t>一般公共服务（</w:t>
      </w:r>
      <w:r>
        <w:rPr>
          <w:rStyle w:val="18"/>
          <w:rFonts w:hint="eastAsia" w:ascii="仿宋" w:hAnsi="仿宋" w:eastAsia="仿宋"/>
          <w:bCs/>
          <w:color w:val="auto"/>
          <w:sz w:val="32"/>
          <w:szCs w:val="32"/>
          <w:highlight w:val="none"/>
          <w:lang w:val="en-US" w:eastAsia="zh-CN"/>
        </w:rPr>
        <w:t>201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群众团体事务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其他群众团体事务支出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35.05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4081C99D">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4.</w:t>
      </w:r>
      <w:r>
        <w:rPr>
          <w:rStyle w:val="18"/>
          <w:rFonts w:hint="eastAsia" w:ascii="仿宋" w:hAnsi="仿宋" w:eastAsia="仿宋"/>
          <w:bCs/>
          <w:color w:val="auto"/>
          <w:sz w:val="32"/>
          <w:szCs w:val="32"/>
          <w:highlight w:val="none"/>
        </w:rPr>
        <w:t>社会保障和就业支出（</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 xml:space="preserve">  行政单位离退休</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0.11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0D618C06">
      <w:p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5.</w:t>
      </w:r>
      <w:r>
        <w:rPr>
          <w:rStyle w:val="18"/>
          <w:rFonts w:hint="eastAsia" w:ascii="仿宋" w:hAnsi="仿宋" w:eastAsia="仿宋"/>
          <w:bCs/>
          <w:color w:val="auto"/>
          <w:sz w:val="32"/>
          <w:szCs w:val="32"/>
          <w:highlight w:val="none"/>
        </w:rPr>
        <w:t>社会保障和就业支出（</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行政事业单位养老支出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机关事业单位基本养老保险缴费支出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05</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9.71</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1D28B393">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Style w:val="18"/>
          <w:rFonts w:hint="eastAsia" w:ascii="仿宋" w:hAnsi="仿宋" w:eastAsia="仿宋"/>
          <w:bCs/>
          <w:color w:val="auto"/>
          <w:sz w:val="32"/>
          <w:szCs w:val="32"/>
          <w:highlight w:val="none"/>
          <w:lang w:val="en-US" w:eastAsia="zh-CN"/>
        </w:rPr>
        <w:t>6.</w:t>
      </w:r>
      <w:r>
        <w:rPr>
          <w:rStyle w:val="18"/>
          <w:rFonts w:hint="eastAsia" w:ascii="仿宋" w:hAnsi="仿宋" w:eastAsia="仿宋"/>
          <w:bCs/>
          <w:color w:val="auto"/>
          <w:sz w:val="32"/>
          <w:szCs w:val="32"/>
          <w:highlight w:val="none"/>
        </w:rPr>
        <w:t>社会保障和就业支出（</w:t>
      </w:r>
      <w:r>
        <w:rPr>
          <w:rStyle w:val="18"/>
          <w:rFonts w:hint="eastAsia" w:ascii="仿宋" w:hAnsi="仿宋" w:eastAsia="仿宋"/>
          <w:bCs/>
          <w:color w:val="auto"/>
          <w:sz w:val="32"/>
          <w:szCs w:val="32"/>
          <w:highlight w:val="none"/>
          <w:lang w:val="en-US" w:eastAsia="zh-CN"/>
        </w:rPr>
        <w:t>208</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其他社会保障和就业支出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其他社会保障和就业支出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99</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ascii="仿宋" w:hAnsi="仿宋" w:eastAsia="仿宋"/>
          <w:b w:val="0"/>
          <w:bCs/>
          <w:color w:val="auto"/>
          <w:sz w:val="32"/>
          <w:szCs w:val="32"/>
          <w:highlight w:val="none"/>
        </w:rPr>
        <w:t xml:space="preserve"> </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0.15</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50D1093D">
      <w:pPr>
        <w:numPr>
          <w:ilvl w:val="0"/>
          <w:numId w:val="0"/>
        </w:numPr>
        <w:spacing w:line="600" w:lineRule="exact"/>
        <w:ind w:firstLine="643" w:firstLineChars="200"/>
        <w:rPr>
          <w:rFonts w:hint="default"/>
          <w:highlight w:val="none"/>
          <w:lang w:val="en-US" w:eastAsia="zh-CN"/>
        </w:rPr>
      </w:pPr>
      <w:r>
        <w:rPr>
          <w:rStyle w:val="18"/>
          <w:rFonts w:hint="eastAsia" w:ascii="仿宋" w:hAnsi="仿宋" w:eastAsia="仿宋"/>
          <w:bCs/>
          <w:color w:val="auto"/>
          <w:sz w:val="32"/>
          <w:szCs w:val="32"/>
          <w:highlight w:val="none"/>
          <w:lang w:val="en-US" w:eastAsia="zh-CN"/>
        </w:rPr>
        <w:t>7.</w:t>
      </w:r>
      <w:r>
        <w:rPr>
          <w:rFonts w:hint="eastAsia" w:ascii="仿宋" w:hAnsi="仿宋" w:eastAsia="仿宋"/>
          <w:b/>
          <w:bCs/>
          <w:color w:val="auto"/>
          <w:sz w:val="32"/>
          <w:szCs w:val="32"/>
          <w:highlight w:val="none"/>
          <w:lang w:eastAsia="zh-CN"/>
        </w:rPr>
        <w:t>卫</w:t>
      </w:r>
      <w:r>
        <w:rPr>
          <w:rFonts w:hint="eastAsia" w:ascii="仿宋" w:hAnsi="仿宋" w:eastAsia="仿宋"/>
          <w:b/>
          <w:bCs/>
          <w:color w:val="auto"/>
          <w:sz w:val="32"/>
          <w:szCs w:val="32"/>
          <w:highlight w:val="none"/>
        </w:rPr>
        <w:t>生健康</w:t>
      </w:r>
      <w:r>
        <w:rPr>
          <w:rFonts w:hint="eastAsia" w:ascii="仿宋" w:hAnsi="仿宋" w:eastAsia="仿宋"/>
          <w:b/>
          <w:bCs/>
          <w:color w:val="auto"/>
          <w:sz w:val="32"/>
          <w:szCs w:val="32"/>
          <w:highlight w:val="none"/>
          <w:lang w:eastAsia="zh-CN"/>
        </w:rPr>
        <w:t>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计划生育事务</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07</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其他计划生育事务支出（99）</w:t>
      </w:r>
      <w:r>
        <w:rPr>
          <w:rStyle w:val="18"/>
          <w:rFonts w:hint="eastAsia" w:ascii="仿宋" w:hAnsi="仿宋" w:eastAsia="仿宋"/>
          <w:b w:val="0"/>
          <w:bCs/>
          <w:color w:val="auto"/>
          <w:sz w:val="32"/>
          <w:szCs w:val="32"/>
          <w:highlight w:val="none"/>
          <w:lang w:val="en-US" w:eastAsia="zh-CN"/>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4.73</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408DD4B9">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eastAsia="zh-CN"/>
        </w:rPr>
      </w:pPr>
      <w:r>
        <w:rPr>
          <w:rFonts w:hint="eastAsia" w:ascii="仿宋" w:hAnsi="仿宋" w:eastAsia="仿宋"/>
          <w:b/>
          <w:bCs/>
          <w:color w:val="auto"/>
          <w:sz w:val="32"/>
          <w:szCs w:val="32"/>
          <w:highlight w:val="none"/>
          <w:lang w:val="en-US" w:eastAsia="zh-CN"/>
        </w:rPr>
        <w:t>8.卫</w:t>
      </w:r>
      <w:r>
        <w:rPr>
          <w:rFonts w:hint="eastAsia" w:ascii="仿宋" w:hAnsi="仿宋" w:eastAsia="仿宋"/>
          <w:b/>
          <w:bCs/>
          <w:color w:val="auto"/>
          <w:sz w:val="32"/>
          <w:szCs w:val="32"/>
          <w:highlight w:val="none"/>
        </w:rPr>
        <w:t>生健康</w:t>
      </w:r>
      <w:r>
        <w:rPr>
          <w:rFonts w:hint="eastAsia" w:ascii="仿宋" w:hAnsi="仿宋" w:eastAsia="仿宋"/>
          <w:b/>
          <w:bCs/>
          <w:color w:val="auto"/>
          <w:sz w:val="32"/>
          <w:szCs w:val="32"/>
          <w:highlight w:val="none"/>
          <w:lang w:eastAsia="zh-CN"/>
        </w:rPr>
        <w:t>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 xml:space="preserve">  行政单位医疗</w:t>
      </w:r>
      <w:r>
        <w:rPr>
          <w:rStyle w:val="18"/>
          <w:rFonts w:hint="eastAsia" w:ascii="仿宋" w:hAnsi="仿宋" w:eastAsia="仿宋"/>
          <w:bCs/>
          <w:color w:val="000000"/>
          <w:sz w:val="32"/>
          <w:szCs w:val="32"/>
          <w:highlight w:val="none"/>
        </w:rPr>
        <w:t>（</w:t>
      </w:r>
      <w:r>
        <w:rPr>
          <w:rStyle w:val="18"/>
          <w:rFonts w:hint="eastAsia" w:ascii="仿宋" w:hAnsi="仿宋" w:eastAsia="仿宋"/>
          <w:bCs/>
          <w:color w:val="000000"/>
          <w:sz w:val="32"/>
          <w:szCs w:val="32"/>
          <w:highlight w:val="none"/>
          <w:lang w:val="en-US" w:eastAsia="zh-CN"/>
        </w:rPr>
        <w:t>01</w:t>
      </w:r>
      <w:r>
        <w:rPr>
          <w:rStyle w:val="18"/>
          <w:rFonts w:hint="eastAsia" w:ascii="仿宋" w:hAnsi="仿宋" w:eastAsia="仿宋"/>
          <w:bCs/>
          <w:color w:val="000000"/>
          <w:sz w:val="32"/>
          <w:szCs w:val="32"/>
          <w:highlight w:val="none"/>
        </w:rPr>
        <w:t>）</w:t>
      </w:r>
      <w:r>
        <w:rPr>
          <w:rStyle w:val="18"/>
          <w:rFonts w:hint="eastAsia" w:ascii="仿宋" w:hAnsi="仿宋" w:eastAsia="仿宋"/>
          <w:bCs/>
          <w:color w:val="000000"/>
          <w:sz w:val="32"/>
          <w:szCs w:val="32"/>
          <w:highlight w:val="none"/>
          <w:lang w:eastAsia="zh-CN"/>
        </w:rPr>
        <w:t>：</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3.04</w:t>
      </w:r>
      <w:r>
        <w:rPr>
          <w:rStyle w:val="18"/>
          <w:rFonts w:hint="eastAsia" w:ascii="仿宋" w:hAnsi="仿宋" w:eastAsia="仿宋"/>
          <w:b w:val="0"/>
          <w:bCs/>
          <w:color w:val="000000"/>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189EC365">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9.</w:t>
      </w:r>
      <w:r>
        <w:rPr>
          <w:rFonts w:hint="eastAsia" w:ascii="仿宋" w:hAnsi="仿宋" w:eastAsia="仿宋"/>
          <w:b/>
          <w:bCs/>
          <w:color w:val="auto"/>
          <w:sz w:val="32"/>
          <w:szCs w:val="32"/>
          <w:highlight w:val="none"/>
        </w:rPr>
        <w:t>卫生健康</w:t>
      </w:r>
      <w:r>
        <w:rPr>
          <w:rFonts w:hint="eastAsia" w:ascii="仿宋" w:hAnsi="仿宋" w:eastAsia="仿宋"/>
          <w:b/>
          <w:bCs/>
          <w:color w:val="auto"/>
          <w:sz w:val="32"/>
          <w:szCs w:val="32"/>
          <w:highlight w:val="none"/>
          <w:lang w:eastAsia="zh-CN"/>
        </w:rPr>
        <w:t>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210</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行政事业单位医疗</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11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公务</w:t>
      </w:r>
      <w:r>
        <w:rPr>
          <w:rStyle w:val="18"/>
          <w:rFonts w:hint="eastAsia" w:ascii="仿宋" w:hAnsi="仿宋" w:eastAsia="仿宋"/>
          <w:bCs/>
          <w:color w:val="000000"/>
          <w:sz w:val="32"/>
          <w:szCs w:val="32"/>
          <w:highlight w:val="none"/>
          <w:lang w:eastAsia="zh-CN"/>
        </w:rPr>
        <w:t>员医疗补助</w:t>
      </w:r>
      <w:r>
        <w:rPr>
          <w:rStyle w:val="18"/>
          <w:rFonts w:hint="eastAsia" w:ascii="仿宋" w:hAnsi="仿宋" w:eastAsia="仿宋"/>
          <w:bCs/>
          <w:color w:val="000000"/>
          <w:sz w:val="32"/>
          <w:szCs w:val="32"/>
          <w:highlight w:val="none"/>
        </w:rPr>
        <w:t>（</w:t>
      </w:r>
      <w:r>
        <w:rPr>
          <w:rStyle w:val="18"/>
          <w:rFonts w:hint="eastAsia" w:ascii="仿宋" w:hAnsi="仿宋" w:eastAsia="仿宋"/>
          <w:bCs/>
          <w:color w:val="000000"/>
          <w:sz w:val="32"/>
          <w:szCs w:val="32"/>
          <w:highlight w:val="none"/>
          <w:lang w:val="en-US" w:eastAsia="zh-CN"/>
        </w:rPr>
        <w:t>03</w:t>
      </w:r>
      <w:r>
        <w:rPr>
          <w:rStyle w:val="18"/>
          <w:rFonts w:hint="eastAsia" w:ascii="仿宋" w:hAnsi="仿宋" w:eastAsia="仿宋"/>
          <w:bCs/>
          <w:color w:val="000000"/>
          <w:sz w:val="32"/>
          <w:szCs w:val="32"/>
          <w:highlight w:val="none"/>
        </w:rPr>
        <w:t>）</w:t>
      </w:r>
      <w:r>
        <w:rPr>
          <w:rStyle w:val="18"/>
          <w:rFonts w:ascii="仿宋" w:hAnsi="仿宋" w:eastAsia="仿宋"/>
          <w:bCs/>
          <w:color w:val="000000"/>
          <w:sz w:val="32"/>
          <w:szCs w:val="32"/>
          <w:highlight w:val="none"/>
        </w:rPr>
        <w:t>:</w:t>
      </w:r>
      <w:r>
        <w:rPr>
          <w:rStyle w:val="18"/>
          <w:rFonts w:hint="eastAsia" w:ascii="仿宋" w:hAnsi="仿宋" w:eastAsia="仿宋"/>
          <w:b w:val="0"/>
          <w:bCs/>
          <w:color w:val="000000"/>
          <w:sz w:val="32"/>
          <w:szCs w:val="32"/>
          <w:highlight w:val="none"/>
        </w:rPr>
        <w:t>支出决算为</w:t>
      </w:r>
      <w:r>
        <w:rPr>
          <w:rStyle w:val="18"/>
          <w:rFonts w:hint="eastAsia" w:ascii="仿宋" w:hAnsi="仿宋" w:eastAsia="仿宋"/>
          <w:b w:val="0"/>
          <w:bCs/>
          <w:color w:val="000000"/>
          <w:sz w:val="32"/>
          <w:szCs w:val="32"/>
          <w:highlight w:val="none"/>
          <w:lang w:val="en-US" w:eastAsia="zh-CN"/>
        </w:rPr>
        <w:t>0.92</w:t>
      </w:r>
      <w:r>
        <w:rPr>
          <w:rStyle w:val="18"/>
          <w:rFonts w:hint="eastAsia" w:ascii="仿宋" w:hAnsi="仿宋" w:eastAsia="仿宋"/>
          <w:b w:val="0"/>
          <w:bCs/>
          <w:color w:val="000000"/>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7CB26DA9">
      <w:pPr>
        <w:numPr>
          <w:ilvl w:val="0"/>
          <w:numId w:val="0"/>
        </w:numPr>
        <w:spacing w:line="600" w:lineRule="exact"/>
        <w:ind w:firstLine="643" w:firstLineChars="200"/>
        <w:rPr>
          <w:rStyle w:val="18"/>
          <w:rFonts w:hint="eastAsia" w:ascii="仿宋" w:hAnsi="仿宋" w:eastAsia="仿宋"/>
          <w:b w:val="0"/>
          <w:bCs/>
          <w:color w:val="auto"/>
          <w:sz w:val="32"/>
          <w:szCs w:val="32"/>
          <w:highlight w:val="none"/>
          <w:lang w:val="en-US" w:eastAsia="zh-CN"/>
        </w:rPr>
      </w:pPr>
      <w:r>
        <w:rPr>
          <w:rFonts w:hint="eastAsia" w:ascii="仿宋" w:hAnsi="仿宋" w:eastAsia="仿宋"/>
          <w:b/>
          <w:bCs/>
          <w:color w:val="auto"/>
          <w:sz w:val="32"/>
          <w:szCs w:val="32"/>
          <w:highlight w:val="none"/>
          <w:lang w:val="en-US" w:eastAsia="zh-CN"/>
        </w:rPr>
        <w:t>10.</w:t>
      </w:r>
      <w:r>
        <w:rPr>
          <w:rFonts w:hint="eastAsia" w:ascii="仿宋" w:hAnsi="仿宋" w:eastAsia="仿宋"/>
          <w:b/>
          <w:bCs/>
          <w:color w:val="auto"/>
          <w:sz w:val="32"/>
          <w:szCs w:val="32"/>
          <w:highlight w:val="none"/>
          <w:lang w:eastAsia="zh-CN"/>
        </w:rPr>
        <w:t>住房保障支出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221</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住房改革支出</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02</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eastAsia="zh-CN"/>
        </w:rPr>
        <w:t>住房公积金</w:t>
      </w:r>
      <w:r>
        <w:rPr>
          <w:rStyle w:val="18"/>
          <w:rFonts w:hint="eastAsia" w:ascii="仿宋" w:hAnsi="仿宋" w:eastAsia="仿宋"/>
          <w:bCs/>
          <w:color w:val="auto"/>
          <w:sz w:val="32"/>
          <w:szCs w:val="32"/>
          <w:highlight w:val="none"/>
        </w:rPr>
        <w:t>（</w:t>
      </w:r>
      <w:r>
        <w:rPr>
          <w:rStyle w:val="18"/>
          <w:rFonts w:hint="eastAsia" w:ascii="仿宋" w:hAnsi="仿宋" w:eastAsia="仿宋"/>
          <w:bCs/>
          <w:color w:val="auto"/>
          <w:sz w:val="32"/>
          <w:szCs w:val="32"/>
          <w:highlight w:val="none"/>
          <w:lang w:val="en-US" w:eastAsia="zh-CN"/>
        </w:rPr>
        <w:t>01</w:t>
      </w:r>
      <w:r>
        <w:rPr>
          <w:rStyle w:val="18"/>
          <w:rFonts w:hint="eastAsia" w:ascii="仿宋" w:hAnsi="仿宋" w:eastAsia="仿宋"/>
          <w:bCs/>
          <w:color w:val="auto"/>
          <w:sz w:val="32"/>
          <w:szCs w:val="32"/>
          <w:highlight w:val="none"/>
        </w:rPr>
        <w:t>）</w:t>
      </w:r>
      <w:r>
        <w:rPr>
          <w:rStyle w:val="18"/>
          <w:rFonts w:ascii="仿宋" w:hAnsi="仿宋" w:eastAsia="仿宋"/>
          <w:bCs/>
          <w:color w:val="auto"/>
          <w:sz w:val="32"/>
          <w:szCs w:val="32"/>
          <w:highlight w:val="none"/>
        </w:rPr>
        <w:t>:</w:t>
      </w:r>
      <w:r>
        <w:rPr>
          <w:rStyle w:val="18"/>
          <w:rFonts w:hint="eastAsia" w:ascii="仿宋" w:hAnsi="仿宋" w:eastAsia="仿宋"/>
          <w:b w:val="0"/>
          <w:bCs/>
          <w:color w:val="auto"/>
          <w:sz w:val="32"/>
          <w:szCs w:val="32"/>
          <w:highlight w:val="none"/>
        </w:rPr>
        <w:t>支出决算为</w:t>
      </w:r>
      <w:r>
        <w:rPr>
          <w:rStyle w:val="18"/>
          <w:rFonts w:hint="eastAsia" w:ascii="仿宋" w:hAnsi="仿宋" w:eastAsia="仿宋"/>
          <w:b w:val="0"/>
          <w:bCs/>
          <w:color w:val="auto"/>
          <w:sz w:val="32"/>
          <w:szCs w:val="32"/>
          <w:highlight w:val="none"/>
          <w:lang w:val="en-US" w:eastAsia="zh-CN"/>
        </w:rPr>
        <w:t>7.90</w:t>
      </w:r>
      <w:r>
        <w:rPr>
          <w:rStyle w:val="18"/>
          <w:rFonts w:hint="eastAsia" w:ascii="仿宋" w:hAnsi="仿宋" w:eastAsia="仿宋"/>
          <w:b w:val="0"/>
          <w:bCs/>
          <w:color w:val="auto"/>
          <w:sz w:val="32"/>
          <w:szCs w:val="32"/>
          <w:highlight w:val="none"/>
        </w:rPr>
        <w:t>万元，完成预算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lang w:eastAsia="zh-CN"/>
        </w:rPr>
        <w:t>与预算持平。</w:t>
      </w:r>
    </w:p>
    <w:p w14:paraId="44260C29">
      <w:pPr>
        <w:spacing w:line="600" w:lineRule="exact"/>
        <w:rPr>
          <w:rFonts w:ascii="仿宋" w:hAnsi="仿宋" w:eastAsia="仿宋"/>
          <w:b/>
          <w:color w:val="auto"/>
          <w:sz w:val="32"/>
          <w:szCs w:val="32"/>
          <w:highlight w:val="none"/>
        </w:rPr>
      </w:pPr>
    </w:p>
    <w:p w14:paraId="455EFA6C">
      <w:pPr>
        <w:tabs>
          <w:tab w:val="right" w:pos="8306"/>
        </w:tabs>
        <w:spacing w:line="600" w:lineRule="exact"/>
        <w:ind w:firstLine="640"/>
        <w:outlineLvl w:val="1"/>
        <w:rPr>
          <w:rStyle w:val="30"/>
          <w:color w:val="auto"/>
          <w:highlight w:val="none"/>
        </w:rPr>
      </w:pPr>
      <w:bookmarkStart w:id="58" w:name="_Toc15377214"/>
      <w:bookmarkStart w:id="59" w:name="_Toc15396608"/>
      <w:bookmarkStart w:id="60" w:name="_Toc25287"/>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30"/>
          <w:rFonts w:hint="eastAsia" w:ascii="黑体" w:hAnsi="黑体" w:eastAsia="黑体"/>
          <w:b w:val="0"/>
          <w:color w:val="auto"/>
          <w:highlight w:val="none"/>
        </w:rPr>
        <w:t>般公共预算财政拨款基本支出决算情况说明</w:t>
      </w:r>
      <w:bookmarkEnd w:id="58"/>
      <w:bookmarkEnd w:id="59"/>
      <w:bookmarkEnd w:id="60"/>
      <w:r>
        <w:rPr>
          <w:rStyle w:val="30"/>
          <w:rFonts w:ascii="黑体" w:hAnsi="黑体" w:eastAsia="黑体"/>
          <w:b w:val="0"/>
          <w:color w:val="auto"/>
          <w:highlight w:val="none"/>
        </w:rPr>
        <w:tab/>
      </w:r>
    </w:p>
    <w:p w14:paraId="4FA79FEF">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123.77</w:t>
      </w:r>
      <w:r>
        <w:rPr>
          <w:rFonts w:hint="eastAsia" w:ascii="仿宋" w:hAnsi="仿宋" w:eastAsia="仿宋"/>
          <w:color w:val="auto"/>
          <w:sz w:val="32"/>
          <w:szCs w:val="32"/>
          <w:highlight w:val="none"/>
        </w:rPr>
        <w:t>万元，其中：</w:t>
      </w:r>
    </w:p>
    <w:p w14:paraId="687ECB38">
      <w:pPr>
        <w:spacing w:line="600" w:lineRule="exact"/>
        <w:ind w:firstLine="645"/>
        <w:rPr>
          <w:rFonts w:ascii="仿宋" w:hAnsi="仿宋" w:eastAsia="仿宋"/>
          <w:b/>
          <w:color w:val="auto"/>
          <w:sz w:val="32"/>
          <w:szCs w:val="32"/>
          <w:highlight w:val="none"/>
        </w:rPr>
      </w:pPr>
      <w:r>
        <w:rPr>
          <w:rFonts w:hint="eastAsia" w:ascii="仿宋" w:hAnsi="仿宋" w:eastAsia="仿宋"/>
          <w:color w:val="000000"/>
          <w:sz w:val="32"/>
          <w:szCs w:val="32"/>
          <w:highlight w:val="none"/>
        </w:rPr>
        <w:t>人员经费</w:t>
      </w:r>
      <w:r>
        <w:rPr>
          <w:rFonts w:hint="eastAsia" w:ascii="仿宋" w:hAnsi="仿宋" w:eastAsia="仿宋"/>
          <w:color w:val="000000"/>
          <w:sz w:val="32"/>
          <w:szCs w:val="32"/>
          <w:highlight w:val="none"/>
          <w:lang w:val="en-US" w:eastAsia="zh-CN"/>
        </w:rPr>
        <w:t>92.17</w:t>
      </w:r>
      <w:r>
        <w:rPr>
          <w:rFonts w:hint="eastAsia" w:ascii="仿宋" w:hAnsi="仿宋" w:eastAsia="仿宋"/>
          <w:color w:val="000000"/>
          <w:sz w:val="32"/>
          <w:szCs w:val="32"/>
          <w:highlight w:val="none"/>
        </w:rPr>
        <w:t>万元，主要包括：基本工资、津贴补贴、奖金、机关事业单位基本养老保险缴费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职工基本医疗保险缴费、公务员医疗补助缴费</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其他社会保障缴费、其他工资福利支出、住房公积金</w:t>
      </w:r>
      <w:r>
        <w:rPr>
          <w:rFonts w:hint="eastAsia" w:ascii="仿宋" w:hAnsi="仿宋" w:eastAsia="仿宋"/>
          <w:color w:val="000000"/>
          <w:sz w:val="32"/>
          <w:szCs w:val="32"/>
          <w:highlight w:val="none"/>
          <w:lang w:eastAsia="zh-CN"/>
        </w:rPr>
        <w:t>、</w:t>
      </w:r>
      <w:r>
        <w:rPr>
          <w:rFonts w:hint="eastAsia" w:ascii="仿宋" w:hAnsi="仿宋" w:eastAsia="仿宋"/>
          <w:color w:val="000000"/>
          <w:sz w:val="32"/>
          <w:szCs w:val="32"/>
          <w:highlight w:val="none"/>
        </w:rPr>
        <w:t>其他个人和家庭的补助支出。</w:t>
      </w:r>
      <w:r>
        <w:rPr>
          <w:rFonts w:ascii="仿宋" w:hAnsi="仿宋" w:eastAsia="仿宋"/>
          <w:color w:val="000000"/>
          <w:sz w:val="32"/>
          <w:szCs w:val="32"/>
          <w:highlight w:val="none"/>
        </w:rPr>
        <w:br w:type="textWrapping"/>
      </w:r>
      <w:r>
        <w:rPr>
          <w:rFonts w:hint="eastAsia" w:ascii="仿宋" w:hAnsi="仿宋" w:eastAsia="仿宋"/>
          <w:color w:val="000000"/>
          <w:sz w:val="32"/>
          <w:szCs w:val="32"/>
          <w:highlight w:val="none"/>
        </w:rPr>
        <w:t>　　日常公用经费</w:t>
      </w:r>
      <w:r>
        <w:rPr>
          <w:rFonts w:hint="eastAsia" w:ascii="仿宋" w:hAnsi="仿宋" w:eastAsia="仿宋"/>
          <w:color w:val="000000"/>
          <w:sz w:val="32"/>
          <w:szCs w:val="32"/>
          <w:highlight w:val="none"/>
          <w:lang w:val="en-US" w:eastAsia="zh-CN"/>
        </w:rPr>
        <w:t>31.60</w:t>
      </w:r>
      <w:r>
        <w:rPr>
          <w:rFonts w:hint="eastAsia" w:ascii="仿宋" w:hAnsi="仿宋" w:eastAsia="仿宋"/>
          <w:color w:val="000000"/>
          <w:sz w:val="32"/>
          <w:szCs w:val="32"/>
          <w:highlight w:val="none"/>
        </w:rPr>
        <w:t>万元，主要包括：</w:t>
      </w:r>
      <w:r>
        <w:rPr>
          <w:rFonts w:hint="eastAsia" w:ascii="仿宋" w:hAnsi="仿宋" w:eastAsia="仿宋"/>
          <w:color w:val="000000"/>
          <w:sz w:val="32"/>
          <w:szCs w:val="32"/>
          <w:highlight w:val="none"/>
          <w:lang w:eastAsia="zh-CN"/>
        </w:rPr>
        <w:t>办公费、印刷费</w:t>
      </w:r>
      <w:r>
        <w:rPr>
          <w:rFonts w:hint="eastAsia" w:ascii="仿宋" w:hAnsi="仿宋" w:eastAsia="仿宋"/>
          <w:color w:val="000000"/>
          <w:sz w:val="32"/>
          <w:szCs w:val="32"/>
          <w:highlight w:val="none"/>
        </w:rPr>
        <w:t>、</w:t>
      </w:r>
      <w:r>
        <w:rPr>
          <w:rFonts w:hint="eastAsia" w:ascii="仿宋" w:hAnsi="仿宋" w:eastAsia="仿宋"/>
          <w:color w:val="000000"/>
          <w:sz w:val="32"/>
          <w:szCs w:val="32"/>
          <w:highlight w:val="none"/>
          <w:lang w:eastAsia="zh-CN"/>
        </w:rPr>
        <w:t>邮电费、差旅费、维修（护）费、会议费、培训费、</w:t>
      </w:r>
      <w:r>
        <w:rPr>
          <w:rFonts w:hint="eastAsia" w:ascii="仿宋" w:hAnsi="仿宋" w:eastAsia="仿宋"/>
          <w:color w:val="000000"/>
          <w:sz w:val="32"/>
          <w:szCs w:val="32"/>
          <w:highlight w:val="none"/>
        </w:rPr>
        <w:t>公务接待费、</w:t>
      </w:r>
      <w:r>
        <w:rPr>
          <w:rFonts w:hint="eastAsia" w:ascii="仿宋" w:hAnsi="仿宋" w:eastAsia="仿宋"/>
          <w:color w:val="000000"/>
          <w:sz w:val="32"/>
          <w:szCs w:val="32"/>
          <w:highlight w:val="none"/>
          <w:lang w:eastAsia="zh-CN"/>
        </w:rPr>
        <w:t>劳务费、  委托业务费、</w:t>
      </w:r>
      <w:r>
        <w:rPr>
          <w:rFonts w:hint="eastAsia" w:ascii="仿宋" w:hAnsi="仿宋" w:eastAsia="仿宋"/>
          <w:color w:val="000000"/>
          <w:sz w:val="32"/>
          <w:szCs w:val="32"/>
          <w:highlight w:val="none"/>
        </w:rPr>
        <w:t>福利费、其他交通费、其他商品和服务支出。</w:t>
      </w:r>
    </w:p>
    <w:p w14:paraId="7BE4E856">
      <w:pPr>
        <w:spacing w:line="600" w:lineRule="exact"/>
        <w:ind w:firstLine="640"/>
        <w:outlineLvl w:val="1"/>
        <w:rPr>
          <w:rStyle w:val="30"/>
          <w:rFonts w:ascii="黑体" w:hAnsi="黑体" w:eastAsia="黑体"/>
          <w:b w:val="0"/>
          <w:color w:val="auto"/>
          <w:highlight w:val="none"/>
        </w:rPr>
      </w:pPr>
      <w:bookmarkStart w:id="61" w:name="_Toc15396609"/>
      <w:bookmarkStart w:id="62" w:name="_Toc15377215"/>
      <w:bookmarkStart w:id="63" w:name="_Toc19630"/>
      <w:r>
        <w:rPr>
          <w:rFonts w:hint="eastAsia" w:ascii="黑体" w:eastAsia="黑体"/>
          <w:color w:val="auto"/>
          <w:sz w:val="32"/>
          <w:szCs w:val="32"/>
          <w:highlight w:val="none"/>
        </w:rPr>
        <w:t>七、</w:t>
      </w:r>
      <w:r>
        <w:rPr>
          <w:rStyle w:val="30"/>
          <w:rFonts w:hint="eastAsia" w:ascii="黑体" w:hAnsi="黑体" w:eastAsia="黑体"/>
          <w:b w:val="0"/>
          <w:color w:val="auto"/>
          <w:highlight w:val="none"/>
        </w:rPr>
        <w:t>财政拨款</w:t>
      </w:r>
      <w:r>
        <w:rPr>
          <w:rStyle w:val="30"/>
          <w:rFonts w:hint="eastAsia" w:ascii="黑体" w:hAnsi="黑体" w:eastAsia="黑体"/>
          <w:color w:val="auto"/>
          <w:highlight w:val="none"/>
        </w:rPr>
        <w:t>“</w:t>
      </w:r>
      <w:r>
        <w:rPr>
          <w:rStyle w:val="30"/>
          <w:rFonts w:hint="eastAsia" w:ascii="黑体" w:hAnsi="黑体" w:eastAsia="黑体"/>
          <w:b w:val="0"/>
          <w:color w:val="auto"/>
          <w:highlight w:val="none"/>
        </w:rPr>
        <w:t>三公”经费支出决算情况说明</w:t>
      </w:r>
      <w:bookmarkEnd w:id="61"/>
      <w:bookmarkEnd w:id="62"/>
      <w:bookmarkEnd w:id="63"/>
    </w:p>
    <w:p w14:paraId="44799C3D">
      <w:pPr>
        <w:spacing w:line="600" w:lineRule="exact"/>
        <w:ind w:firstLine="640"/>
        <w:outlineLvl w:val="2"/>
        <w:rPr>
          <w:rFonts w:ascii="仿宋" w:hAnsi="仿宋" w:eastAsia="仿宋"/>
          <w:b/>
          <w:color w:val="auto"/>
          <w:sz w:val="32"/>
          <w:szCs w:val="32"/>
          <w:highlight w:val="none"/>
        </w:rPr>
      </w:pPr>
      <w:bookmarkStart w:id="64" w:name="_Toc15377216"/>
      <w:bookmarkStart w:id="65" w:name="_Toc11647"/>
      <w:r>
        <w:rPr>
          <w:rFonts w:hint="eastAsia" w:ascii="仿宋" w:hAnsi="仿宋" w:eastAsia="仿宋"/>
          <w:b/>
          <w:color w:val="auto"/>
          <w:sz w:val="32"/>
          <w:szCs w:val="32"/>
          <w:highlight w:val="none"/>
        </w:rPr>
        <w:t>（一）“三公”经费财政拨款支出决算总体情况说明</w:t>
      </w:r>
      <w:bookmarkEnd w:id="64"/>
      <w:bookmarkEnd w:id="65"/>
    </w:p>
    <w:p w14:paraId="150EB779">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0.15</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减少0.25万元，下降62.50%。</w:t>
      </w:r>
      <w:r>
        <w:rPr>
          <w:rFonts w:hint="eastAsia" w:ascii="仿宋" w:hAnsi="仿宋" w:eastAsia="仿宋"/>
          <w:color w:val="auto"/>
          <w:sz w:val="32"/>
          <w:szCs w:val="32"/>
          <w:highlight w:val="none"/>
        </w:rPr>
        <w:t>决算数</w:t>
      </w:r>
      <w:r>
        <w:rPr>
          <w:rFonts w:hint="eastAsia" w:ascii="仿宋" w:hAnsi="仿宋" w:eastAsia="仿宋"/>
          <w:color w:val="auto"/>
          <w:sz w:val="32"/>
          <w:szCs w:val="32"/>
          <w:highlight w:val="none"/>
          <w:lang w:eastAsia="zh-CN"/>
        </w:rPr>
        <w:t>与</w:t>
      </w:r>
      <w:r>
        <w:rPr>
          <w:rFonts w:hint="eastAsia" w:ascii="仿宋" w:hAnsi="仿宋" w:eastAsia="仿宋"/>
          <w:color w:val="auto"/>
          <w:sz w:val="32"/>
          <w:szCs w:val="32"/>
          <w:highlight w:val="none"/>
        </w:rPr>
        <w:t>预算数</w:t>
      </w:r>
      <w:r>
        <w:rPr>
          <w:rFonts w:hint="eastAsia" w:ascii="仿宋" w:hAnsi="仿宋" w:eastAsia="仿宋"/>
          <w:color w:val="auto"/>
          <w:sz w:val="32"/>
          <w:szCs w:val="32"/>
          <w:highlight w:val="none"/>
          <w:lang w:eastAsia="zh-CN"/>
        </w:rPr>
        <w:t>持平</w:t>
      </w:r>
      <w:r>
        <w:rPr>
          <w:rFonts w:hint="eastAsia" w:ascii="仿宋" w:hAnsi="仿宋" w:eastAsia="仿宋"/>
          <w:color w:val="auto"/>
          <w:sz w:val="32"/>
          <w:szCs w:val="32"/>
          <w:highlight w:val="none"/>
        </w:rPr>
        <w:t>。</w:t>
      </w:r>
    </w:p>
    <w:p w14:paraId="02BF41B1">
      <w:pPr>
        <w:spacing w:line="600" w:lineRule="exact"/>
        <w:ind w:firstLine="640"/>
        <w:outlineLvl w:val="2"/>
        <w:rPr>
          <w:rFonts w:ascii="仿宋" w:hAnsi="仿宋" w:eastAsia="仿宋"/>
          <w:color w:val="auto"/>
          <w:sz w:val="32"/>
          <w:szCs w:val="32"/>
          <w:highlight w:val="none"/>
        </w:rPr>
      </w:pPr>
      <w:bookmarkStart w:id="66" w:name="_Toc15377217"/>
      <w:bookmarkStart w:id="67" w:name="_Toc2922"/>
      <w:r>
        <w:rPr>
          <w:rFonts w:hint="eastAsia" w:ascii="仿宋" w:hAnsi="仿宋" w:eastAsia="仿宋"/>
          <w:b/>
          <w:color w:val="auto"/>
          <w:sz w:val="32"/>
          <w:szCs w:val="32"/>
          <w:highlight w:val="none"/>
        </w:rPr>
        <w:t>（二）“三公”经费财政拨款支出决算具体情况说明</w:t>
      </w:r>
      <w:bookmarkEnd w:id="66"/>
      <w:bookmarkEnd w:id="67"/>
    </w:p>
    <w:p w14:paraId="44D8D632">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23</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0.15</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14:paraId="381722EC">
      <w:pPr>
        <w:pStyle w:val="2"/>
        <w:rPr>
          <w:rFonts w:hint="eastAsia" w:ascii="仿宋" w:hAnsi="仿宋" w:eastAsia="仿宋"/>
          <w:color w:val="auto"/>
          <w:sz w:val="32"/>
          <w:szCs w:val="32"/>
          <w:highlight w:val="none"/>
        </w:rPr>
      </w:pPr>
      <w:r>
        <w:rPr>
          <w:rFonts w:hint="eastAsia" w:ascii="仿宋" w:hAnsi="仿宋" w:eastAsia="仿宋"/>
          <w:color w:val="000000"/>
          <w:sz w:val="32"/>
          <w:szCs w:val="32"/>
          <w:highlight w:val="none"/>
          <w:lang w:eastAsia="zh-CN"/>
        </w:rPr>
        <w:drawing>
          <wp:anchor distT="0" distB="0" distL="114300" distR="114300" simplePos="0" relativeHeight="251663360" behindDoc="0" locked="0" layoutInCell="1" allowOverlap="1">
            <wp:simplePos x="0" y="0"/>
            <wp:positionH relativeFrom="column">
              <wp:posOffset>186690</wp:posOffset>
            </wp:positionH>
            <wp:positionV relativeFrom="paragraph">
              <wp:posOffset>333375</wp:posOffset>
            </wp:positionV>
            <wp:extent cx="5080000" cy="2380615"/>
            <wp:effectExtent l="5080" t="4445" r="20320" b="15240"/>
            <wp:wrapSquare wrapText="bothSides"/>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43483D70">
      <w:pPr>
        <w:pStyle w:val="2"/>
        <w:rPr>
          <w:rFonts w:hint="eastAsia" w:ascii="仿宋" w:hAnsi="仿宋" w:eastAsia="仿宋"/>
          <w:color w:val="auto"/>
          <w:sz w:val="32"/>
          <w:szCs w:val="32"/>
          <w:highlight w:val="none"/>
        </w:rPr>
      </w:pPr>
    </w:p>
    <w:p w14:paraId="608F847A">
      <w:pPr>
        <w:numPr>
          <w:ilvl w:val="0"/>
          <w:numId w:val="3"/>
        </w:numPr>
        <w:spacing w:line="600" w:lineRule="exact"/>
        <w:ind w:firstLine="640"/>
        <w:rPr>
          <w:rFonts w:hint="eastAsia" w:ascii="仿宋_GB2312" w:eastAsia="仿宋_GB2312"/>
          <w:b/>
          <w:color w:val="000000"/>
          <w:sz w:val="32"/>
          <w:szCs w:val="32"/>
          <w:highlight w:val="none"/>
          <w:lang w:val="en-US" w:eastAsia="zh-CN"/>
        </w:rPr>
      </w:pP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000000"/>
          <w:sz w:val="32"/>
          <w:szCs w:val="32"/>
          <w:highlight w:val="none"/>
          <w:lang w:val="en-US" w:eastAsia="zh-CN"/>
        </w:rPr>
        <w:t>2023年未安</w:t>
      </w:r>
      <w:r>
        <w:rPr>
          <w:rFonts w:hint="eastAsia" w:ascii="仿宋_GB2312" w:eastAsia="仿宋_GB2312"/>
          <w:b w:val="0"/>
          <w:bCs w:val="0"/>
          <w:color w:val="000000"/>
          <w:sz w:val="32"/>
          <w:szCs w:val="32"/>
          <w:highlight w:val="none"/>
          <w:lang w:val="en-US" w:eastAsia="zh-CN"/>
        </w:rPr>
        <w:t>排</w:t>
      </w:r>
      <w:r>
        <w:rPr>
          <w:rFonts w:hint="eastAsia" w:ascii="仿宋_GB2312" w:eastAsia="仿宋_GB2312"/>
          <w:b w:val="0"/>
          <w:bCs w:val="0"/>
          <w:color w:val="000000"/>
          <w:sz w:val="32"/>
          <w:szCs w:val="32"/>
          <w:highlight w:val="none"/>
        </w:rPr>
        <w:t>因公出国（境）经费支出</w:t>
      </w:r>
      <w:r>
        <w:rPr>
          <w:rFonts w:hint="eastAsia" w:ascii="仿宋_GB2312" w:eastAsia="仿宋_GB2312"/>
          <w:b/>
          <w:color w:val="000000"/>
          <w:sz w:val="32"/>
          <w:szCs w:val="32"/>
          <w:highlight w:val="none"/>
          <w:lang w:val="en-US" w:eastAsia="zh-CN"/>
        </w:rPr>
        <w:t>。</w:t>
      </w:r>
    </w:p>
    <w:p w14:paraId="070BEE6C">
      <w:pPr>
        <w:numPr>
          <w:ilvl w:val="0"/>
          <w:numId w:val="3"/>
        </w:numPr>
        <w:spacing w:line="600" w:lineRule="exact"/>
        <w:ind w:firstLine="640"/>
        <w:rPr>
          <w:rFonts w:ascii="仿宋_GB2312" w:eastAsia="仿宋_GB2312"/>
          <w:b/>
          <w:color w:val="auto"/>
          <w:sz w:val="32"/>
          <w:szCs w:val="32"/>
          <w:highlight w:val="none"/>
        </w:rPr>
      </w:pP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000000"/>
          <w:sz w:val="32"/>
          <w:szCs w:val="32"/>
          <w:highlight w:val="none"/>
          <w:lang w:val="en-US" w:eastAsia="zh-CN"/>
        </w:rPr>
        <w:t>2023年未安</w:t>
      </w:r>
      <w:r>
        <w:rPr>
          <w:rFonts w:hint="eastAsia" w:ascii="仿宋_GB2312" w:eastAsia="仿宋_GB2312"/>
          <w:b w:val="0"/>
          <w:bCs w:val="0"/>
          <w:color w:val="000000"/>
          <w:sz w:val="32"/>
          <w:szCs w:val="32"/>
          <w:highlight w:val="none"/>
          <w:lang w:val="en-US" w:eastAsia="zh-CN"/>
        </w:rPr>
        <w:t>排</w:t>
      </w:r>
      <w:r>
        <w:rPr>
          <w:rFonts w:hint="eastAsia" w:ascii="仿宋_GB2312" w:eastAsia="仿宋_GB2312"/>
          <w:b w:val="0"/>
          <w:bCs w:val="0"/>
          <w:color w:val="000000"/>
          <w:sz w:val="32"/>
          <w:szCs w:val="32"/>
          <w:highlight w:val="none"/>
        </w:rPr>
        <w:t>公务用车购置及运行维护费支出</w:t>
      </w:r>
      <w:r>
        <w:rPr>
          <w:rFonts w:hint="eastAsia" w:ascii="仿宋_GB2312" w:eastAsia="仿宋_GB2312"/>
          <w:b w:val="0"/>
          <w:bCs w:val="0"/>
          <w:color w:val="000000"/>
          <w:sz w:val="32"/>
          <w:szCs w:val="32"/>
          <w:highlight w:val="none"/>
          <w:lang w:val="en-US" w:eastAsia="zh-CN"/>
        </w:rPr>
        <w:t>.与预算持平。</w:t>
      </w:r>
    </w:p>
    <w:p w14:paraId="5E637395">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万元。全年按规定更新购置公务用车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辆，其中：轿车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辆、越野车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辆、载客汽车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p>
    <w:p w14:paraId="0C4B515E">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9E82203">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w:t>
      </w:r>
      <w:r>
        <w:rPr>
          <w:rStyle w:val="18"/>
          <w:rFonts w:hint="eastAsia" w:ascii="仿宋" w:hAnsi="仿宋" w:eastAsia="仿宋"/>
          <w:b w:val="0"/>
          <w:bCs/>
          <w:color w:val="auto"/>
          <w:sz w:val="32"/>
          <w:szCs w:val="32"/>
          <w:highlight w:val="none"/>
        </w:rPr>
        <w:t>完成预算</w:t>
      </w:r>
      <w:r>
        <w:rPr>
          <w:rStyle w:val="18"/>
          <w:rFonts w:hint="eastAsia" w:ascii="仿宋" w:hAnsi="仿宋" w:eastAsia="仿宋"/>
          <w:b w:val="0"/>
          <w:bCs/>
          <w:color w:val="auto"/>
          <w:sz w:val="32"/>
          <w:szCs w:val="32"/>
          <w:highlight w:val="none"/>
          <w:lang w:val="en-US" w:eastAsia="zh-CN"/>
        </w:rPr>
        <w:t>100</w:t>
      </w:r>
      <w:r>
        <w:rPr>
          <w:rStyle w:val="18"/>
          <w:rFonts w:ascii="仿宋" w:hAnsi="仿宋" w:eastAsia="仿宋"/>
          <w:b w:val="0"/>
          <w:bCs/>
          <w:color w:val="auto"/>
          <w:sz w:val="32"/>
          <w:szCs w:val="32"/>
          <w:highlight w:val="none"/>
        </w:rPr>
        <w:t>%</w:t>
      </w:r>
      <w:r>
        <w:rPr>
          <w:rStyle w:val="18"/>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0.25</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62.50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val="en-US" w:eastAsia="zh-CN"/>
        </w:rPr>
        <w:t>2023年公务接待减少</w:t>
      </w:r>
      <w:r>
        <w:rPr>
          <w:rFonts w:hint="eastAsia" w:ascii="仿宋_GB2312" w:eastAsia="仿宋_GB2312"/>
          <w:color w:val="auto"/>
          <w:sz w:val="32"/>
          <w:szCs w:val="32"/>
          <w:highlight w:val="none"/>
        </w:rPr>
        <w:t>。其中：</w:t>
      </w:r>
    </w:p>
    <w:p w14:paraId="24F4358C">
      <w:pPr>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0.15</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eastAsia="zh-CN"/>
        </w:rPr>
        <w:t>接待省妇联用餐费</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0.15</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eastAsia="zh-CN"/>
        </w:rPr>
        <w:t>接待省妇联考察组</w:t>
      </w:r>
      <w:r>
        <w:rPr>
          <w:rFonts w:hint="eastAsia" w:ascii="仿宋_GB2312" w:eastAsia="仿宋_GB2312"/>
          <w:color w:val="auto"/>
          <w:sz w:val="32"/>
          <w:szCs w:val="32"/>
          <w:highlight w:val="none"/>
          <w:lang w:val="en-US" w:eastAsia="zh-CN"/>
        </w:rPr>
        <w:t>1批次6人次0.07万元、接待四川中衡安信会计师事务所调研组1批次5人次0.08万元</w:t>
      </w:r>
      <w:r>
        <w:rPr>
          <w:rFonts w:hint="eastAsia" w:ascii="仿宋_GB2312" w:eastAsia="仿宋_GB2312"/>
          <w:color w:val="auto"/>
          <w:sz w:val="32"/>
          <w:szCs w:val="32"/>
          <w:highlight w:val="none"/>
        </w:rPr>
        <w:t>。</w:t>
      </w:r>
    </w:p>
    <w:p w14:paraId="12509E43">
      <w:pPr>
        <w:spacing w:line="600" w:lineRule="exact"/>
        <w:ind w:firstLine="643" w:firstLineChars="200"/>
        <w:rPr>
          <w:rFonts w:ascii="仿宋_GB2312" w:eastAsia="仿宋_GB2312"/>
          <w:color w:val="auto"/>
          <w:sz w:val="32"/>
          <w:szCs w:val="32"/>
          <w:highlight w:val="none"/>
        </w:rPr>
      </w:pPr>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外事接待</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w:t>
      </w:r>
      <w:r>
        <w:rPr>
          <w:rFonts w:hint="eastAsia" w:ascii="仿宋_GB2312" w:eastAsia="仿宋_GB2312"/>
          <w:color w:val="auto"/>
          <w:sz w:val="32"/>
          <w:szCs w:val="32"/>
          <w:highlight w:val="none"/>
          <w:lang w:eastAsia="zh-CN"/>
        </w:rPr>
        <w:t>次（不包括陪同人员）</w:t>
      </w:r>
      <w:r>
        <w:rPr>
          <w:rFonts w:hint="eastAsia" w:ascii="仿宋_GB2312" w:eastAsia="仿宋_GB2312"/>
          <w:color w:val="auto"/>
          <w:sz w:val="32"/>
          <w:szCs w:val="32"/>
          <w:highlight w:val="none"/>
        </w:rPr>
        <w:t>，共计支出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142B479B">
      <w:pPr>
        <w:spacing w:line="600" w:lineRule="exact"/>
        <w:ind w:firstLine="640"/>
        <w:outlineLvl w:val="9"/>
        <w:rPr>
          <w:rFonts w:ascii="黑体" w:eastAsia="黑体"/>
          <w:color w:val="auto"/>
          <w:sz w:val="32"/>
          <w:szCs w:val="32"/>
          <w:highlight w:val="none"/>
        </w:rPr>
      </w:pPr>
      <w:bookmarkStart w:id="68" w:name="_Toc15396610"/>
      <w:bookmarkStart w:id="69" w:name="_Toc15377218"/>
    </w:p>
    <w:p w14:paraId="6CC93CE2">
      <w:pPr>
        <w:spacing w:line="600" w:lineRule="exact"/>
        <w:ind w:firstLine="640"/>
        <w:outlineLvl w:val="1"/>
        <w:rPr>
          <w:rStyle w:val="30"/>
          <w:rFonts w:ascii="黑体" w:hAnsi="黑体" w:eastAsia="黑体"/>
          <w:color w:val="auto"/>
          <w:highlight w:val="none"/>
        </w:rPr>
      </w:pPr>
      <w:bookmarkStart w:id="70" w:name="_Toc7363"/>
      <w:r>
        <w:rPr>
          <w:rFonts w:hint="eastAsia" w:ascii="黑体" w:eastAsia="黑体"/>
          <w:color w:val="auto"/>
          <w:sz w:val="32"/>
          <w:szCs w:val="32"/>
          <w:highlight w:val="none"/>
        </w:rPr>
        <w:t>八、</w:t>
      </w:r>
      <w:r>
        <w:rPr>
          <w:rStyle w:val="30"/>
          <w:rFonts w:hint="eastAsia" w:ascii="黑体" w:hAnsi="黑体" w:eastAsia="黑体"/>
          <w:b w:val="0"/>
          <w:color w:val="auto"/>
          <w:highlight w:val="none"/>
        </w:rPr>
        <w:t>政府性基金预算支出决算情况说明</w:t>
      </w:r>
      <w:bookmarkEnd w:id="68"/>
      <w:bookmarkEnd w:id="69"/>
      <w:bookmarkEnd w:id="70"/>
    </w:p>
    <w:p w14:paraId="24C87844">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32381E9B">
      <w:pPr>
        <w:spacing w:line="600" w:lineRule="exact"/>
        <w:ind w:firstLine="640"/>
        <w:rPr>
          <w:rFonts w:ascii="仿宋_GB2312" w:eastAsia="仿宋_GB2312"/>
          <w:color w:val="auto"/>
          <w:sz w:val="32"/>
          <w:szCs w:val="32"/>
          <w:highlight w:val="none"/>
        </w:rPr>
      </w:pPr>
    </w:p>
    <w:p w14:paraId="3C1BCBCE">
      <w:pPr>
        <w:numPr>
          <w:ilvl w:val="0"/>
          <w:numId w:val="4"/>
        </w:numPr>
        <w:spacing w:line="600" w:lineRule="exact"/>
        <w:ind w:firstLine="640"/>
        <w:outlineLvl w:val="1"/>
        <w:rPr>
          <w:rStyle w:val="30"/>
          <w:rFonts w:ascii="黑体" w:hAnsi="黑体" w:eastAsia="黑体"/>
          <w:b w:val="0"/>
          <w:color w:val="auto"/>
          <w:highlight w:val="none"/>
        </w:rPr>
      </w:pPr>
      <w:bookmarkStart w:id="71" w:name="_Toc15377219"/>
      <w:bookmarkStart w:id="72" w:name="_Toc15396611"/>
      <w:bookmarkStart w:id="73" w:name="_Toc8927"/>
      <w:r>
        <w:rPr>
          <w:rStyle w:val="30"/>
          <w:rFonts w:hint="eastAsia" w:ascii="黑体" w:hAnsi="黑体" w:eastAsia="黑体"/>
          <w:b w:val="0"/>
          <w:color w:val="auto"/>
          <w:highlight w:val="none"/>
        </w:rPr>
        <w:t>国有资本经营预算支出决算情况说明</w:t>
      </w:r>
      <w:bookmarkEnd w:id="71"/>
      <w:bookmarkEnd w:id="72"/>
      <w:bookmarkEnd w:id="73"/>
    </w:p>
    <w:p w14:paraId="6C34C5AA">
      <w:pPr>
        <w:spacing w:line="600" w:lineRule="exact"/>
        <w:ind w:firstLine="64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14:paraId="612FE047">
      <w:pPr>
        <w:spacing w:line="580" w:lineRule="exact"/>
        <w:jc w:val="center"/>
        <w:rPr>
          <w:rFonts w:ascii="方正小标宋简体" w:hAnsi="方正小标宋简体" w:eastAsia="方正小标宋简体" w:cs="方正小标宋简体"/>
          <w:color w:val="auto"/>
          <w:sz w:val="44"/>
          <w:szCs w:val="44"/>
          <w:highlight w:val="none"/>
        </w:rPr>
      </w:pPr>
    </w:p>
    <w:p w14:paraId="039DC565">
      <w:pPr>
        <w:numPr>
          <w:ilvl w:val="0"/>
          <w:numId w:val="4"/>
        </w:numPr>
        <w:spacing w:line="600" w:lineRule="exact"/>
        <w:ind w:firstLine="640"/>
        <w:outlineLvl w:val="1"/>
        <w:rPr>
          <w:rStyle w:val="30"/>
          <w:rFonts w:hint="eastAsia" w:ascii="黑体" w:hAnsi="黑体" w:eastAsia="黑体"/>
          <w:b w:val="0"/>
          <w:color w:val="auto"/>
          <w:highlight w:val="none"/>
        </w:rPr>
      </w:pPr>
      <w:bookmarkStart w:id="74" w:name="_Toc15377221"/>
      <w:bookmarkStart w:id="75" w:name="_Toc15396612"/>
      <w:bookmarkStart w:id="76" w:name="_Toc28612"/>
      <w:r>
        <w:rPr>
          <w:rStyle w:val="30"/>
          <w:rFonts w:hint="eastAsia" w:ascii="黑体" w:hAnsi="黑体" w:eastAsia="黑体"/>
          <w:b w:val="0"/>
          <w:color w:val="auto"/>
          <w:highlight w:val="none"/>
        </w:rPr>
        <w:t>其他重要事项的情况说明</w:t>
      </w:r>
      <w:bookmarkEnd w:id="74"/>
      <w:bookmarkEnd w:id="75"/>
      <w:bookmarkEnd w:id="76"/>
    </w:p>
    <w:p w14:paraId="1FDB5F40">
      <w:pPr>
        <w:spacing w:line="600" w:lineRule="exact"/>
        <w:ind w:firstLine="643" w:firstLineChars="200"/>
        <w:outlineLvl w:val="2"/>
        <w:rPr>
          <w:rFonts w:ascii="仿宋" w:hAnsi="仿宋" w:eastAsia="仿宋"/>
          <w:color w:val="auto"/>
          <w:sz w:val="32"/>
          <w:szCs w:val="32"/>
          <w:highlight w:val="none"/>
        </w:rPr>
      </w:pPr>
      <w:bookmarkStart w:id="77" w:name="_Toc15377222"/>
      <w:bookmarkStart w:id="78" w:name="_Toc603"/>
      <w:r>
        <w:rPr>
          <w:rFonts w:hint="eastAsia" w:ascii="仿宋" w:hAnsi="仿宋" w:eastAsia="仿宋"/>
          <w:b/>
          <w:color w:val="auto"/>
          <w:sz w:val="32"/>
          <w:szCs w:val="32"/>
          <w:highlight w:val="none"/>
        </w:rPr>
        <w:t>（一）机关运行经费支出情况</w:t>
      </w:r>
      <w:bookmarkEnd w:id="77"/>
      <w:bookmarkEnd w:id="78"/>
    </w:p>
    <w:p w14:paraId="18FABC44">
      <w:pPr>
        <w:spacing w:line="60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船山区妇联</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31.60</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增加</w:t>
      </w:r>
      <w:r>
        <w:rPr>
          <w:rFonts w:hint="eastAsia" w:ascii="仿宋_GB2312" w:eastAsia="仿宋_GB2312"/>
          <w:color w:val="auto"/>
          <w:sz w:val="32"/>
          <w:szCs w:val="32"/>
          <w:highlight w:val="none"/>
          <w:lang w:val="en-US" w:eastAsia="zh-CN"/>
        </w:rPr>
        <w:t>11.81</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59.68</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增加广告费、办公费等支出。</w:t>
      </w:r>
    </w:p>
    <w:p w14:paraId="39396189">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79" w:name="_Toc15377223"/>
      <w:bookmarkStart w:id="80" w:name="_Toc23030"/>
      <w:r>
        <w:rPr>
          <w:rFonts w:hint="eastAsia" w:ascii="仿宋" w:hAnsi="仿宋" w:eastAsia="仿宋"/>
          <w:b/>
          <w:color w:val="auto"/>
          <w:sz w:val="32"/>
          <w:szCs w:val="32"/>
          <w:highlight w:val="none"/>
        </w:rPr>
        <w:t>（二）政府采购支出情况</w:t>
      </w:r>
      <w:bookmarkEnd w:id="79"/>
      <w:bookmarkEnd w:id="80"/>
    </w:p>
    <w:p w14:paraId="0DFADCFA">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船山区妇联</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万元、政府采购工程支出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14:paraId="6EA49646">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81" w:name="_Toc15377224"/>
      <w:bookmarkStart w:id="82" w:name="_Toc29554"/>
      <w:r>
        <w:rPr>
          <w:rFonts w:hint="eastAsia" w:ascii="仿宋" w:hAnsi="仿宋" w:eastAsia="仿宋"/>
          <w:b/>
          <w:color w:val="auto"/>
          <w:sz w:val="32"/>
          <w:szCs w:val="32"/>
          <w:highlight w:val="none"/>
        </w:rPr>
        <w:t>（三）国有资产占有使用情况</w:t>
      </w:r>
      <w:bookmarkEnd w:id="81"/>
      <w:bookmarkEnd w:id="82"/>
    </w:p>
    <w:p w14:paraId="3C0E536B">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23</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船山区妇联</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辆，其中：主要领导干部用车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辆、机要通信用车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辆、应急保障用车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辆、其他用车</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14:paraId="644F825C">
      <w:pPr>
        <w:numPr>
          <w:ilvl w:val="0"/>
          <w:numId w:val="5"/>
        </w:numPr>
        <w:autoSpaceDE w:val="0"/>
        <w:autoSpaceDN w:val="0"/>
        <w:adjustRightInd w:val="0"/>
        <w:spacing w:line="600" w:lineRule="exact"/>
        <w:ind w:firstLine="643" w:firstLineChars="200"/>
        <w:jc w:val="left"/>
        <w:outlineLvl w:val="2"/>
        <w:rPr>
          <w:rFonts w:hint="eastAsia" w:ascii="仿宋" w:hAnsi="仿宋" w:eastAsia="仿宋"/>
          <w:b/>
          <w:color w:val="auto"/>
          <w:sz w:val="32"/>
          <w:szCs w:val="32"/>
          <w:highlight w:val="none"/>
        </w:rPr>
      </w:pPr>
      <w:bookmarkStart w:id="83" w:name="_Toc6853"/>
      <w:r>
        <w:rPr>
          <w:rFonts w:hint="eastAsia" w:ascii="仿宋" w:hAnsi="仿宋" w:eastAsia="仿宋"/>
          <w:b/>
          <w:color w:val="auto"/>
          <w:sz w:val="32"/>
          <w:szCs w:val="32"/>
          <w:highlight w:val="none"/>
        </w:rPr>
        <w:t>预算绩效管理情况</w:t>
      </w:r>
      <w:bookmarkEnd w:id="83"/>
    </w:p>
    <w:p w14:paraId="5E45B0C7">
      <w:pPr>
        <w:widowControl/>
        <w:ind w:firstLine="640" w:firstLineChars="200"/>
        <w:jc w:val="left"/>
        <w:rPr>
          <w:rFonts w:hint="eastAsia" w:ascii="仿宋_GB2312" w:hAnsi="Times New Roman" w:eastAsia="仿宋_GB2312" w:cs="Times New Roman"/>
          <w:color w:val="auto"/>
          <w:kern w:val="2"/>
          <w:sz w:val="32"/>
          <w:szCs w:val="32"/>
          <w:highlight w:val="none"/>
          <w:lang w:val="en-US" w:eastAsia="zh-CN" w:bidi="ar-SA"/>
        </w:rPr>
      </w:pPr>
      <w:r>
        <w:rPr>
          <w:rFonts w:hint="eastAsia" w:ascii="仿宋_GB2312" w:hAnsi="Times New Roman" w:eastAsia="仿宋_GB2312" w:cs="Times New Roman"/>
          <w:color w:val="auto"/>
          <w:kern w:val="2"/>
          <w:sz w:val="32"/>
          <w:szCs w:val="32"/>
          <w:highlight w:val="none"/>
          <w:lang w:val="en-US" w:eastAsia="zh-CN" w:bidi="ar-SA"/>
        </w:rPr>
        <w:t>根据预算绩效管理要求，本单位在2023年度预算编制阶段，组织对妇女保障经费、区级“两癌”保险、“妇儿驿家”建设经费等</w:t>
      </w:r>
      <w:r>
        <w:rPr>
          <w:rFonts w:hint="eastAsia" w:ascii="仿宋_GB2312" w:eastAsia="仿宋_GB2312"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个项目开展了预算事前绩效评估，对</w:t>
      </w:r>
      <w:r>
        <w:rPr>
          <w:rFonts w:hint="eastAsia" w:ascii="仿宋_GB2312" w:eastAsia="仿宋_GB2312"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个项目编制了绩效目标，预算执行过程中，选取</w:t>
      </w:r>
      <w:r>
        <w:rPr>
          <w:rFonts w:hint="eastAsia" w:ascii="仿宋_GB2312" w:eastAsia="仿宋_GB2312"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个项目开展绩效监控，组织对</w:t>
      </w:r>
      <w:r>
        <w:rPr>
          <w:rFonts w:hint="eastAsia" w:ascii="仿宋_GB2312" w:eastAsia="仿宋_GB2312" w:cs="Times New Roman"/>
          <w:color w:val="auto"/>
          <w:kern w:val="2"/>
          <w:sz w:val="32"/>
          <w:szCs w:val="32"/>
          <w:highlight w:val="none"/>
          <w:lang w:val="en-US" w:eastAsia="zh-CN" w:bidi="ar-SA"/>
        </w:rPr>
        <w:t>8</w:t>
      </w:r>
      <w:r>
        <w:rPr>
          <w:rFonts w:hint="eastAsia" w:ascii="仿宋_GB2312" w:hAnsi="Times New Roman" w:eastAsia="仿宋_GB2312" w:cs="Times New Roman"/>
          <w:color w:val="auto"/>
          <w:kern w:val="2"/>
          <w:sz w:val="32"/>
          <w:szCs w:val="32"/>
          <w:highlight w:val="none"/>
          <w:lang w:val="en-US" w:eastAsia="zh-CN" w:bidi="ar-SA"/>
        </w:rPr>
        <w:t>个项目开展绩效自评，绩效自评表详见第四部分附件。</w:t>
      </w:r>
    </w:p>
    <w:p w14:paraId="34B3ACD0">
      <w:pPr>
        <w:pStyle w:val="2"/>
        <w:rPr>
          <w:rFonts w:hint="eastAsia" w:ascii="仿宋_GB2312" w:hAnsi="Times New Roman" w:eastAsia="仿宋_GB2312" w:cs="Times New Roman"/>
          <w:color w:val="auto"/>
          <w:kern w:val="2"/>
          <w:sz w:val="32"/>
          <w:szCs w:val="32"/>
          <w:highlight w:val="yellow"/>
          <w:lang w:val="en-US" w:eastAsia="zh-CN" w:bidi="ar-SA"/>
        </w:rPr>
      </w:pPr>
    </w:p>
    <w:p w14:paraId="6943E113">
      <w:pPr>
        <w:pStyle w:val="2"/>
        <w:rPr>
          <w:rFonts w:hint="eastAsia" w:ascii="仿宋_GB2312" w:hAnsi="Times New Roman" w:eastAsia="仿宋_GB2312" w:cs="Times New Roman"/>
          <w:color w:val="auto"/>
          <w:kern w:val="2"/>
          <w:sz w:val="32"/>
          <w:szCs w:val="32"/>
          <w:highlight w:val="yellow"/>
          <w:lang w:val="en-US" w:eastAsia="zh-CN" w:bidi="ar-SA"/>
        </w:rPr>
      </w:pPr>
    </w:p>
    <w:p w14:paraId="122CE108">
      <w:pPr>
        <w:pStyle w:val="2"/>
        <w:rPr>
          <w:rFonts w:hint="eastAsia" w:ascii="仿宋_GB2312" w:hAnsi="Times New Roman" w:eastAsia="仿宋_GB2312" w:cs="Times New Roman"/>
          <w:color w:val="auto"/>
          <w:kern w:val="2"/>
          <w:sz w:val="32"/>
          <w:szCs w:val="32"/>
          <w:highlight w:val="yellow"/>
          <w:lang w:val="en-US" w:eastAsia="zh-CN" w:bidi="ar-SA"/>
        </w:rPr>
      </w:pPr>
    </w:p>
    <w:p w14:paraId="4C2101AF">
      <w:pPr>
        <w:pStyle w:val="2"/>
        <w:rPr>
          <w:rFonts w:hint="eastAsia" w:ascii="仿宋_GB2312" w:hAnsi="Times New Roman" w:eastAsia="仿宋_GB2312" w:cs="Times New Roman"/>
          <w:color w:val="auto"/>
          <w:kern w:val="2"/>
          <w:sz w:val="32"/>
          <w:szCs w:val="32"/>
          <w:highlight w:val="yellow"/>
          <w:lang w:val="en-US" w:eastAsia="zh-CN" w:bidi="ar-SA"/>
        </w:rPr>
      </w:pPr>
    </w:p>
    <w:p w14:paraId="198D739D">
      <w:pPr>
        <w:pStyle w:val="2"/>
        <w:rPr>
          <w:rFonts w:hint="eastAsia" w:ascii="仿宋_GB2312" w:hAnsi="Times New Roman" w:eastAsia="仿宋_GB2312" w:cs="Times New Roman"/>
          <w:color w:val="auto"/>
          <w:kern w:val="2"/>
          <w:sz w:val="32"/>
          <w:szCs w:val="32"/>
          <w:highlight w:val="yellow"/>
          <w:lang w:val="en-US" w:eastAsia="zh-CN" w:bidi="ar-SA"/>
        </w:rPr>
      </w:pPr>
    </w:p>
    <w:p w14:paraId="4956C4A9">
      <w:pPr>
        <w:pStyle w:val="2"/>
        <w:rPr>
          <w:rFonts w:hint="eastAsia" w:ascii="仿宋_GB2312" w:hAnsi="Times New Roman" w:eastAsia="仿宋_GB2312" w:cs="Times New Roman"/>
          <w:color w:val="auto"/>
          <w:kern w:val="2"/>
          <w:sz w:val="32"/>
          <w:szCs w:val="32"/>
          <w:highlight w:val="yellow"/>
          <w:lang w:val="en-US" w:eastAsia="zh-CN" w:bidi="ar-SA"/>
        </w:rPr>
      </w:pPr>
    </w:p>
    <w:p w14:paraId="2FA0338F">
      <w:pPr>
        <w:pStyle w:val="2"/>
        <w:rPr>
          <w:rFonts w:hint="eastAsia" w:ascii="仿宋_GB2312" w:hAnsi="Times New Roman" w:eastAsia="仿宋_GB2312" w:cs="Times New Roman"/>
          <w:color w:val="auto"/>
          <w:kern w:val="2"/>
          <w:sz w:val="32"/>
          <w:szCs w:val="32"/>
          <w:highlight w:val="yellow"/>
          <w:lang w:val="en-US" w:eastAsia="zh-CN" w:bidi="ar-SA"/>
        </w:rPr>
      </w:pPr>
    </w:p>
    <w:p w14:paraId="16A9A590">
      <w:pPr>
        <w:pStyle w:val="2"/>
        <w:rPr>
          <w:rFonts w:hint="eastAsia" w:ascii="仿宋_GB2312" w:hAnsi="Times New Roman" w:eastAsia="仿宋_GB2312" w:cs="Times New Roman"/>
          <w:color w:val="auto"/>
          <w:kern w:val="2"/>
          <w:sz w:val="32"/>
          <w:szCs w:val="32"/>
          <w:highlight w:val="yellow"/>
          <w:lang w:val="en-US" w:eastAsia="zh-CN" w:bidi="ar-SA"/>
        </w:rPr>
      </w:pPr>
    </w:p>
    <w:p w14:paraId="0DD8193F">
      <w:pPr>
        <w:pStyle w:val="2"/>
        <w:rPr>
          <w:rFonts w:hint="eastAsia" w:ascii="仿宋_GB2312" w:hAnsi="Times New Roman" w:eastAsia="仿宋_GB2312" w:cs="Times New Roman"/>
          <w:color w:val="auto"/>
          <w:kern w:val="2"/>
          <w:sz w:val="32"/>
          <w:szCs w:val="32"/>
          <w:highlight w:val="yellow"/>
          <w:lang w:val="en-US" w:eastAsia="zh-CN" w:bidi="ar-SA"/>
        </w:rPr>
      </w:pPr>
    </w:p>
    <w:p w14:paraId="31F47735">
      <w:pPr>
        <w:pStyle w:val="2"/>
        <w:rPr>
          <w:rFonts w:hint="eastAsia" w:ascii="仿宋_GB2312" w:hAnsi="Times New Roman" w:eastAsia="仿宋_GB2312" w:cs="Times New Roman"/>
          <w:color w:val="auto"/>
          <w:kern w:val="2"/>
          <w:sz w:val="32"/>
          <w:szCs w:val="32"/>
          <w:highlight w:val="yellow"/>
          <w:lang w:val="en-US" w:eastAsia="zh-CN" w:bidi="ar-SA"/>
        </w:rPr>
      </w:pPr>
    </w:p>
    <w:p w14:paraId="01941BBA">
      <w:pPr>
        <w:pStyle w:val="2"/>
        <w:rPr>
          <w:rFonts w:hint="eastAsia" w:ascii="仿宋_GB2312" w:hAnsi="Times New Roman" w:eastAsia="仿宋_GB2312" w:cs="Times New Roman"/>
          <w:color w:val="auto"/>
          <w:kern w:val="2"/>
          <w:sz w:val="32"/>
          <w:szCs w:val="32"/>
          <w:highlight w:val="yellow"/>
          <w:lang w:val="en-US" w:eastAsia="zh-CN" w:bidi="ar-SA"/>
        </w:rPr>
      </w:pPr>
    </w:p>
    <w:p w14:paraId="4109AC2A">
      <w:pPr>
        <w:pStyle w:val="2"/>
        <w:rPr>
          <w:rFonts w:hint="eastAsia" w:ascii="仿宋_GB2312" w:hAnsi="Times New Roman" w:eastAsia="仿宋_GB2312" w:cs="Times New Roman"/>
          <w:color w:val="auto"/>
          <w:kern w:val="2"/>
          <w:sz w:val="32"/>
          <w:szCs w:val="32"/>
          <w:highlight w:val="yellow"/>
          <w:lang w:val="en-US" w:eastAsia="zh-CN" w:bidi="ar-SA"/>
        </w:rPr>
      </w:pPr>
    </w:p>
    <w:p w14:paraId="75B7F804">
      <w:pPr>
        <w:pStyle w:val="2"/>
        <w:rPr>
          <w:rFonts w:hint="eastAsia" w:ascii="仿宋_GB2312" w:hAnsi="Times New Roman" w:eastAsia="仿宋_GB2312" w:cs="Times New Roman"/>
          <w:color w:val="auto"/>
          <w:kern w:val="2"/>
          <w:sz w:val="32"/>
          <w:szCs w:val="32"/>
          <w:highlight w:val="yellow"/>
          <w:lang w:val="en-US" w:eastAsia="zh-CN" w:bidi="ar-SA"/>
        </w:rPr>
      </w:pPr>
    </w:p>
    <w:p w14:paraId="6526C704">
      <w:pPr>
        <w:pStyle w:val="2"/>
        <w:rPr>
          <w:rFonts w:hint="eastAsia" w:ascii="仿宋_GB2312" w:hAnsi="Times New Roman" w:eastAsia="仿宋_GB2312" w:cs="Times New Roman"/>
          <w:color w:val="auto"/>
          <w:kern w:val="2"/>
          <w:sz w:val="32"/>
          <w:szCs w:val="32"/>
          <w:highlight w:val="yellow"/>
          <w:lang w:val="en-US" w:eastAsia="zh-CN" w:bidi="ar-SA"/>
        </w:rPr>
      </w:pPr>
    </w:p>
    <w:p w14:paraId="62C45A21">
      <w:pPr>
        <w:pStyle w:val="2"/>
        <w:rPr>
          <w:rFonts w:hint="eastAsia" w:ascii="仿宋_GB2312" w:hAnsi="Times New Roman" w:eastAsia="仿宋_GB2312" w:cs="Times New Roman"/>
          <w:color w:val="auto"/>
          <w:kern w:val="2"/>
          <w:sz w:val="32"/>
          <w:szCs w:val="32"/>
          <w:highlight w:val="yellow"/>
          <w:lang w:val="en-US" w:eastAsia="zh-CN" w:bidi="ar-SA"/>
        </w:rPr>
      </w:pPr>
    </w:p>
    <w:p w14:paraId="43A9AFA9">
      <w:pPr>
        <w:pStyle w:val="2"/>
        <w:rPr>
          <w:rFonts w:hint="eastAsia" w:ascii="仿宋_GB2312" w:hAnsi="Times New Roman" w:eastAsia="仿宋_GB2312" w:cs="Times New Roman"/>
          <w:color w:val="auto"/>
          <w:kern w:val="2"/>
          <w:sz w:val="32"/>
          <w:szCs w:val="32"/>
          <w:highlight w:val="yellow"/>
          <w:lang w:val="en-US" w:eastAsia="zh-CN" w:bidi="ar-SA"/>
        </w:rPr>
      </w:pPr>
    </w:p>
    <w:p w14:paraId="2BC386E6">
      <w:pPr>
        <w:pStyle w:val="2"/>
        <w:rPr>
          <w:rFonts w:hint="eastAsia" w:ascii="仿宋_GB2312" w:hAnsi="Times New Roman" w:eastAsia="仿宋_GB2312" w:cs="Times New Roman"/>
          <w:color w:val="auto"/>
          <w:kern w:val="2"/>
          <w:sz w:val="32"/>
          <w:szCs w:val="32"/>
          <w:highlight w:val="yellow"/>
          <w:lang w:val="en-US" w:eastAsia="zh-CN" w:bidi="ar-SA"/>
        </w:rPr>
      </w:pPr>
    </w:p>
    <w:p w14:paraId="112EC25F">
      <w:pPr>
        <w:numPr>
          <w:ilvl w:val="0"/>
          <w:numId w:val="6"/>
        </w:numPr>
        <w:spacing w:line="600" w:lineRule="exact"/>
        <w:ind w:firstLine="660" w:firstLineChars="150"/>
        <w:jc w:val="center"/>
        <w:outlineLvl w:val="0"/>
        <w:rPr>
          <w:rStyle w:val="29"/>
          <w:rFonts w:ascii="黑体" w:hAnsi="黑体" w:eastAsia="黑体"/>
          <w:b w:val="0"/>
          <w:color w:val="auto"/>
          <w:highlight w:val="none"/>
        </w:rPr>
      </w:pPr>
      <w:bookmarkStart w:id="84" w:name="_Toc15396613"/>
      <w:bookmarkStart w:id="85" w:name="_Toc15377225"/>
      <w:bookmarkStart w:id="86" w:name="_Toc2918"/>
      <w:r>
        <w:rPr>
          <w:rFonts w:hint="eastAsia" w:ascii="黑体" w:hAnsi="黑体" w:eastAsia="黑体"/>
          <w:color w:val="auto"/>
          <w:sz w:val="44"/>
          <w:szCs w:val="44"/>
          <w:highlight w:val="none"/>
        </w:rPr>
        <w:t>名</w:t>
      </w:r>
      <w:r>
        <w:rPr>
          <w:rStyle w:val="29"/>
          <w:rFonts w:hint="eastAsia" w:ascii="黑体" w:hAnsi="黑体" w:eastAsia="黑体"/>
          <w:b w:val="0"/>
          <w:color w:val="auto"/>
          <w:highlight w:val="none"/>
        </w:rPr>
        <w:t>词解释</w:t>
      </w:r>
      <w:bookmarkEnd w:id="84"/>
      <w:bookmarkEnd w:id="85"/>
      <w:bookmarkEnd w:id="86"/>
    </w:p>
    <w:p w14:paraId="0CB8BF04">
      <w:pPr>
        <w:spacing w:line="600" w:lineRule="exact"/>
        <w:jc w:val="left"/>
        <w:rPr>
          <w:rFonts w:ascii="宋体"/>
          <w:b/>
          <w:color w:val="auto"/>
          <w:sz w:val="44"/>
          <w:szCs w:val="44"/>
          <w:highlight w:val="none"/>
        </w:rPr>
      </w:pPr>
    </w:p>
    <w:p w14:paraId="0A69C44C">
      <w:pPr>
        <w:pStyle w:val="27"/>
        <w:numPr>
          <w:ilvl w:val="0"/>
          <w:numId w:val="7"/>
        </w:numPr>
        <w:spacing w:line="560" w:lineRule="exact"/>
        <w:ind w:left="0" w:leftChars="0" w:firstLine="400" w:firstLineChars="0"/>
        <w:outlineLvl w:val="1"/>
        <w:rPr>
          <w:rFonts w:ascii="仿宋_GB2312" w:eastAsia="仿宋_GB2312"/>
          <w:color w:val="auto"/>
          <w:sz w:val="32"/>
          <w:szCs w:val="32"/>
          <w:highlight w:val="none"/>
        </w:rPr>
      </w:pPr>
      <w:bookmarkStart w:id="87" w:name="_Toc32743"/>
      <w:r>
        <w:rPr>
          <w:rFonts w:hint="eastAsia" w:ascii="仿宋_GB2312" w:eastAsia="仿宋_GB2312"/>
          <w:color w:val="auto"/>
          <w:sz w:val="32"/>
          <w:szCs w:val="32"/>
          <w:highlight w:val="none"/>
        </w:rPr>
        <w:t>财政拨款收入：指单位从同级财政部门取得的财政预算资金。</w:t>
      </w:r>
      <w:bookmarkEnd w:id="87"/>
    </w:p>
    <w:p w14:paraId="77D6FF61">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事业收入：指事业单位开展专业业务活动及辅助活动取得的收入。</w:t>
      </w:r>
    </w:p>
    <w:p w14:paraId="1AB1F81C">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08C8AD19">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其他收入：指单位取得的除上述收入以外的各项收入。</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5392D209">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4B6F6CCE">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36C76EA1">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年末结转和结余：指单位按有关规定结转到下年或以后年度继续使用的资金。</w:t>
      </w:r>
    </w:p>
    <w:p w14:paraId="506ED9E5">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一般公共服务（201）群众团体事务（29</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行政运行（0</w:t>
      </w:r>
      <w:r>
        <w:rPr>
          <w:rFonts w:hint="eastAsia" w:ascii="仿宋_GB2312" w:eastAsia="仿宋_GB2312"/>
          <w:color w:val="auto"/>
          <w:sz w:val="32"/>
          <w:szCs w:val="32"/>
          <w:highlight w:val="none"/>
          <w:lang w:val="en-US" w:eastAsia="zh-CN"/>
        </w:rPr>
        <w:t>1</w:t>
      </w:r>
      <w:r>
        <w:rPr>
          <w:rFonts w:hint="eastAsia" w:ascii="仿宋_GB2312" w:eastAsia="仿宋_GB2312"/>
          <w:color w:val="auto"/>
          <w:sz w:val="32"/>
          <w:szCs w:val="32"/>
          <w:highlight w:val="none"/>
        </w:rPr>
        <w:t xml:space="preserve">）: </w:t>
      </w:r>
      <w:r>
        <w:rPr>
          <w:rFonts w:hint="eastAsia" w:ascii="仿宋_GB2312" w:eastAsia="仿宋_GB2312"/>
          <w:color w:val="auto"/>
          <w:sz w:val="32"/>
          <w:szCs w:val="32"/>
          <w:highlight w:val="none"/>
          <w:lang w:eastAsia="zh-CN"/>
        </w:rPr>
        <w:t>反映行政单位（包括实行公务员管理的事业单位）的基本支出。</w:t>
      </w:r>
    </w:p>
    <w:p w14:paraId="03EFCD4C">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一般公共服务（201）群众团体事务（29）一般行政管理事务（02）: 反映行政单位（包括实行公务员管理的事业单位）未单独设置项级科目的其他项目支出。</w:t>
      </w:r>
    </w:p>
    <w:p w14:paraId="4FEB2C7A">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一般公共服务（201）群众团体事务（29）其他群众团体事务支出（</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 指反映</w:t>
      </w:r>
      <w:r>
        <w:rPr>
          <w:rFonts w:hint="eastAsia" w:ascii="仿宋_GB2312" w:eastAsia="仿宋_GB2312"/>
          <w:color w:val="auto"/>
          <w:sz w:val="32"/>
          <w:szCs w:val="32"/>
          <w:highlight w:val="none"/>
          <w:lang w:eastAsia="zh-CN"/>
        </w:rPr>
        <w:t>除上述项目以外其他用于群众团体事务方面的支出</w:t>
      </w:r>
      <w:r>
        <w:rPr>
          <w:rFonts w:hint="eastAsia" w:ascii="仿宋_GB2312" w:eastAsia="仿宋_GB2312"/>
          <w:color w:val="auto"/>
          <w:sz w:val="32"/>
          <w:szCs w:val="32"/>
          <w:highlight w:val="none"/>
        </w:rPr>
        <w:t>。</w:t>
      </w:r>
    </w:p>
    <w:p w14:paraId="6A425259">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社会保障和就业支出（208）行政事业单位养老支出（05）行政单位离退休（01）:反映行政单位（包括实行公务员管理的事业单位）开支的离退休经费。</w:t>
      </w:r>
    </w:p>
    <w:p w14:paraId="5DBA65C3">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社会保障和就业支出（208）行政事业单位养老支出（05）机关事业单位基本养老保险缴费支出（05）: 反映机关事业单位实施养老保险制度由单位缴纳的基本养老保险支出。</w:t>
      </w:r>
    </w:p>
    <w:p w14:paraId="6A8C5216">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 xml:space="preserve">社会保障和就业支出（208）其他社会保障和就业支出（99）其他社会保障和就业支出（99）: </w:t>
      </w:r>
      <w:r>
        <w:rPr>
          <w:rFonts w:hint="eastAsia" w:ascii="仿宋_GB2312" w:eastAsia="仿宋_GB2312"/>
          <w:color w:val="auto"/>
          <w:sz w:val="32"/>
          <w:szCs w:val="32"/>
          <w:highlight w:val="none"/>
          <w:lang w:eastAsia="zh-CN"/>
        </w:rPr>
        <w:t>反映</w:t>
      </w:r>
      <w:r>
        <w:rPr>
          <w:rFonts w:hint="eastAsia" w:ascii="仿宋_GB2312" w:eastAsia="仿宋_GB2312"/>
          <w:color w:val="auto"/>
          <w:sz w:val="32"/>
          <w:szCs w:val="32"/>
          <w:highlight w:val="none"/>
        </w:rPr>
        <w:t>除上述项目外，其他用于社会保障和就业方面的支出。</w:t>
      </w:r>
    </w:p>
    <w:p w14:paraId="5E0F3D1A">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卫生健康支出（210）计划生育事务（07）其他计划生育事务支出（99）：</w:t>
      </w:r>
      <w:r>
        <w:rPr>
          <w:rFonts w:hint="eastAsia" w:ascii="仿宋_GB2312" w:eastAsia="仿宋_GB2312"/>
          <w:color w:val="auto"/>
          <w:sz w:val="32"/>
          <w:szCs w:val="32"/>
          <w:highlight w:val="none"/>
          <w:lang w:eastAsia="zh-CN"/>
        </w:rPr>
        <w:t>反映除上述项目以外其他用于计划生育管理事务方面的支出</w:t>
      </w:r>
      <w:r>
        <w:rPr>
          <w:rFonts w:hint="eastAsia" w:ascii="仿宋_GB2312" w:eastAsia="仿宋_GB2312"/>
          <w:color w:val="auto"/>
          <w:sz w:val="32"/>
          <w:szCs w:val="32"/>
          <w:highlight w:val="none"/>
        </w:rPr>
        <w:t>。</w:t>
      </w:r>
    </w:p>
    <w:p w14:paraId="75BE3AFB">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  行政单位医疗（01）：反映财政部门安排的行政单位（包括实行公务员管理的事业单位）基本医疗保险缴费经费，未参加医疗保险的行政单位的公费医疗经费，按国家规定享受离休人员、红军老战士待遇人员的医疗经费。</w:t>
      </w:r>
    </w:p>
    <w:p w14:paraId="681CB563">
      <w:pPr>
        <w:numPr>
          <w:ilvl w:val="0"/>
          <w:numId w:val="7"/>
        </w:numPr>
        <w:spacing w:line="600" w:lineRule="exact"/>
        <w:ind w:left="0" w:leftChars="0" w:firstLine="400" w:firstLineChars="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卫生健康支出（210）行政事业单位医疗（11）公务员医疗补助（03）:反映财政部门安排的公务员医疗补助经费。</w:t>
      </w:r>
    </w:p>
    <w:p w14:paraId="503B58EF">
      <w:pPr>
        <w:numPr>
          <w:ilvl w:val="0"/>
          <w:numId w:val="7"/>
        </w:numPr>
        <w:spacing w:line="60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住房保障支出（221）住房改革支出（02）住房公积金（01）:反映行政事业单位按人力资源和社会保障部、财政部规定的基本工资和津贴补贴以及规定比例为职工缴纳的住房公积金。</w:t>
      </w:r>
    </w:p>
    <w:p w14:paraId="4284E7B3">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基本支出：指为保障机构正常运转、完成日常工作任务而发生的人员支出和公用支出。</w:t>
      </w:r>
    </w:p>
    <w:p w14:paraId="4FF00AB4">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00D51BD1">
      <w:pPr>
        <w:numPr>
          <w:ilvl w:val="0"/>
          <w:numId w:val="7"/>
        </w:numPr>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经营支出：指事业单位在专业业务活动及其辅助活动之外开展非独立核算经营活动发生的支出。</w:t>
      </w:r>
    </w:p>
    <w:p w14:paraId="10C96BB7">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1CE91C42">
      <w:pPr>
        <w:pStyle w:val="27"/>
        <w:numPr>
          <w:ilvl w:val="0"/>
          <w:numId w:val="7"/>
        </w:numPr>
        <w:spacing w:line="560" w:lineRule="exact"/>
        <w:ind w:left="0" w:leftChars="0" w:firstLine="400" w:firstLineChars="0"/>
        <w:rPr>
          <w:rFonts w:ascii="仿宋_GB2312" w:eastAsia="仿宋_GB2312"/>
          <w:color w:val="auto"/>
          <w:sz w:val="32"/>
          <w:szCs w:val="32"/>
          <w:highlight w:val="none"/>
        </w:rPr>
      </w:pP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12C672D">
      <w:pPr>
        <w:pStyle w:val="27"/>
        <w:spacing w:line="560" w:lineRule="exact"/>
        <w:ind w:firstLine="640" w:firstLineChars="200"/>
        <w:rPr>
          <w:rFonts w:ascii="仿宋_GB2312" w:eastAsia="仿宋_GB2312" w:cs="黑体"/>
          <w:color w:val="auto"/>
          <w:sz w:val="32"/>
          <w:szCs w:val="32"/>
          <w:highlight w:val="none"/>
        </w:rPr>
      </w:pPr>
    </w:p>
    <w:p w14:paraId="7DBAA971">
      <w:pPr>
        <w:tabs>
          <w:tab w:val="left" w:pos="336"/>
          <w:tab w:val="center" w:pos="4213"/>
        </w:tabs>
        <w:spacing w:line="600" w:lineRule="exact"/>
        <w:jc w:val="left"/>
        <w:outlineLvl w:val="9"/>
        <w:rPr>
          <w:rFonts w:hint="eastAsia" w:ascii="宋体"/>
          <w:b/>
          <w:color w:val="auto"/>
          <w:sz w:val="44"/>
          <w:szCs w:val="44"/>
          <w:highlight w:val="none"/>
          <w:lang w:eastAsia="zh-CN"/>
        </w:rPr>
        <w:sectPr>
          <w:footerReference r:id="rId6" w:type="first"/>
          <w:footerReference r:id="rId5" w:type="default"/>
          <w:pgSz w:w="11906" w:h="16838"/>
          <w:pgMar w:top="1440" w:right="1800" w:bottom="1440" w:left="1800" w:header="851" w:footer="992" w:gutter="0"/>
          <w:pgNumType w:fmt="decimal" w:start="1"/>
          <w:cols w:space="425" w:num="1"/>
          <w:docGrid w:type="lines" w:linePitch="312" w:charSpace="0"/>
        </w:sectPr>
      </w:pPr>
      <w:bookmarkStart w:id="88" w:name="_Toc15377226"/>
      <w:r>
        <w:rPr>
          <w:rFonts w:ascii="宋体"/>
          <w:b/>
          <w:color w:val="auto"/>
          <w:sz w:val="44"/>
          <w:szCs w:val="44"/>
          <w:highlight w:val="none"/>
        </w:rPr>
        <w:br w:type="page"/>
      </w:r>
      <w:bookmarkEnd w:id="88"/>
    </w:p>
    <w:p w14:paraId="2F3E1716">
      <w:pPr>
        <w:tabs>
          <w:tab w:val="left" w:pos="336"/>
          <w:tab w:val="center" w:pos="4213"/>
        </w:tabs>
        <w:spacing w:line="600" w:lineRule="exact"/>
        <w:jc w:val="left"/>
        <w:outlineLvl w:val="0"/>
        <w:rPr>
          <w:rStyle w:val="29"/>
          <w:rFonts w:ascii="黑体" w:hAnsi="黑体" w:eastAsia="黑体"/>
          <w:b w:val="0"/>
          <w:color w:val="auto"/>
          <w:highlight w:val="none"/>
        </w:rPr>
      </w:pPr>
      <w:r>
        <w:rPr>
          <w:rFonts w:hint="eastAsia" w:ascii="宋体"/>
          <w:b/>
          <w:color w:val="auto"/>
          <w:sz w:val="44"/>
          <w:szCs w:val="44"/>
          <w:highlight w:val="none"/>
          <w:lang w:eastAsia="zh-CN"/>
        </w:rPr>
        <w:tab/>
      </w:r>
      <w:bookmarkStart w:id="89" w:name="_Toc8357"/>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四部分 附件</w:t>
      </w:r>
      <w:bookmarkEnd w:id="89"/>
    </w:p>
    <w:p w14:paraId="063996DD">
      <w:pPr>
        <w:keepNext w:val="0"/>
        <w:keepLines w:val="0"/>
        <w:pageBreakBefore w:val="0"/>
        <w:kinsoku/>
        <w:wordWrap/>
        <w:overflowPunct/>
        <w:topLinePunct w:val="0"/>
        <w:autoSpaceDE/>
        <w:autoSpaceDN/>
        <w:bidi w:val="0"/>
        <w:spacing w:line="572" w:lineRule="exact"/>
        <w:jc w:val="left"/>
        <w:textAlignment w:val="auto"/>
        <w:outlineLvl w:val="9"/>
        <w:rPr>
          <w:rFonts w:ascii="仿宋_GB2312" w:hAnsi="仿宋_GB2312" w:eastAsia="仿宋_GB2312" w:cs="仿宋_GB2312"/>
          <w:color w:val="auto"/>
          <w:sz w:val="32"/>
          <w:szCs w:val="32"/>
          <w:highlight w:val="none"/>
        </w:rPr>
      </w:pPr>
    </w:p>
    <w:tbl>
      <w:tblPr>
        <w:tblStyle w:val="16"/>
        <w:tblW w:w="14115" w:type="dxa"/>
        <w:tblInd w:w="0" w:type="dxa"/>
        <w:shd w:val="clear" w:color="auto" w:fill="auto"/>
        <w:tblLayout w:type="fixed"/>
        <w:tblCellMar>
          <w:top w:w="0" w:type="dxa"/>
          <w:left w:w="0" w:type="dxa"/>
          <w:bottom w:w="0" w:type="dxa"/>
          <w:right w:w="0" w:type="dxa"/>
        </w:tblCellMar>
      </w:tblPr>
      <w:tblGrid>
        <w:gridCol w:w="690"/>
        <w:gridCol w:w="2055"/>
        <w:gridCol w:w="1770"/>
        <w:gridCol w:w="2265"/>
        <w:gridCol w:w="525"/>
        <w:gridCol w:w="1680"/>
        <w:gridCol w:w="525"/>
        <w:gridCol w:w="1095"/>
        <w:gridCol w:w="510"/>
        <w:gridCol w:w="450"/>
        <w:gridCol w:w="2550"/>
      </w:tblGrid>
      <w:tr w14:paraId="5A5BA56D">
        <w:tblPrEx>
          <w:shd w:val="clear" w:color="auto" w:fill="auto"/>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13C90">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5199CDC">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78A4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4ADE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51090322T000000362442-妇女保障经费</w:t>
            </w:r>
          </w:p>
        </w:tc>
      </w:tr>
      <w:tr w14:paraId="5506C335">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DF7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DE5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50B05CE7">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B6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69D2ECFE">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7B35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78BC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C748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BB846">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6AF0AF9">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B2221">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A1A6C">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BC3D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服务全区妇女儿童发展，提升妇女思想素质能力，保障妇女儿童合法权益</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49D1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该项目实施可以加强我会对全区妇女事业发展、家庭活动宣传、妇女维权工作的掌握，提高全区妇女素质产生积极促进作用。培训妇女就业5场次，慰问留守儿童、困难妇女5次；</w:t>
            </w:r>
          </w:p>
        </w:tc>
      </w:tr>
      <w:tr w14:paraId="6DD2C332">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28771">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EFC3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EFA1">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妇女保障经费主要用于团结凝聚各级妇联干部队伍，加大妇女培训力度，广泛为基层妇女和家庭开展服务,妇女事业发展专项工作；妇女事业发展之“家庭教育”宣传活动；妇女事业发展之“妇女维权”宣传活动；助力扶贫攻坚；婚姻调解工作。</w:t>
            </w:r>
          </w:p>
        </w:tc>
      </w:tr>
      <w:tr w14:paraId="69011623">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B61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A76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76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0CF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A2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96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957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C6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AFF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44F2F86C">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3047">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782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A1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C0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6CD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C1E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A6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9F8ED">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CFA70">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F68FB8">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B9B18">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EB1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1CA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1C1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BB3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84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D20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6C4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55C75">
            <w:pPr>
              <w:rPr>
                <w:rFonts w:hint="eastAsia" w:ascii="黑体" w:hAnsi="黑体" w:eastAsia="黑体" w:cs="黑体"/>
                <w:i/>
                <w:color w:val="000000"/>
                <w:sz w:val="18"/>
                <w:szCs w:val="18"/>
                <w:u w:val="none"/>
              </w:rPr>
            </w:pPr>
          </w:p>
        </w:tc>
      </w:tr>
      <w:tr w14:paraId="5F3F646B">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97F40">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B3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7EE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785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5DC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326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13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4D3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6BE6">
            <w:pPr>
              <w:rPr>
                <w:rFonts w:hint="eastAsia" w:ascii="黑体" w:hAnsi="黑体" w:eastAsia="黑体" w:cs="黑体"/>
                <w:i/>
                <w:color w:val="000000"/>
                <w:sz w:val="18"/>
                <w:szCs w:val="18"/>
                <w:u w:val="none"/>
              </w:rPr>
            </w:pPr>
          </w:p>
        </w:tc>
      </w:tr>
      <w:tr w14:paraId="08E4F243">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F47E8">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6F0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608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D93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C2F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462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A4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CC0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50E4">
            <w:pPr>
              <w:rPr>
                <w:rFonts w:hint="eastAsia" w:ascii="黑体" w:hAnsi="黑体" w:eastAsia="黑体" w:cs="黑体"/>
                <w:i/>
                <w:color w:val="000000"/>
                <w:sz w:val="18"/>
                <w:szCs w:val="18"/>
                <w:u w:val="none"/>
              </w:rPr>
            </w:pPr>
          </w:p>
        </w:tc>
      </w:tr>
      <w:tr w14:paraId="19DA428F">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ECADD">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693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3A805">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4B329">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4C43F">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81EA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E1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08C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C682FB">
            <w:pPr>
              <w:rPr>
                <w:rFonts w:hint="eastAsia" w:ascii="黑体" w:hAnsi="黑体" w:eastAsia="黑体" w:cs="黑体"/>
                <w:i/>
                <w:color w:val="000000"/>
                <w:sz w:val="18"/>
                <w:szCs w:val="18"/>
                <w:u w:val="none"/>
              </w:rPr>
            </w:pPr>
          </w:p>
        </w:tc>
      </w:tr>
      <w:tr w14:paraId="7A007522">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46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4A0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D00C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A361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D99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F20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56E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96C2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917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C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E4F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1495B845">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25C82">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0743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AF9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DC4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职工出差人次</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26F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F4F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240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D6F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E2CD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6D6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6D021">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8779E">
            <w:pPr>
              <w:jc w:val="center"/>
              <w:rPr>
                <w:rFonts w:hint="eastAsia" w:ascii="微软雅黑" w:hAnsi="微软雅黑" w:eastAsia="微软雅黑" w:cs="微软雅黑"/>
                <w:i/>
                <w:color w:val="000000"/>
                <w:sz w:val="16"/>
                <w:szCs w:val="16"/>
                <w:u w:val="none"/>
              </w:rPr>
            </w:pPr>
          </w:p>
        </w:tc>
      </w:tr>
      <w:tr w14:paraId="52F38AA2">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2423F">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B8C40">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0A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57B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提升妇女素质</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C07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17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E4B92">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FA5C3">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21D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327DF">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16AB8">
            <w:pPr>
              <w:jc w:val="center"/>
              <w:rPr>
                <w:rFonts w:hint="eastAsia" w:ascii="微软雅黑" w:hAnsi="微软雅黑" w:eastAsia="微软雅黑" w:cs="微软雅黑"/>
                <w:i/>
                <w:color w:val="000000"/>
                <w:sz w:val="16"/>
                <w:szCs w:val="16"/>
                <w:u w:val="none"/>
              </w:rPr>
            </w:pPr>
          </w:p>
        </w:tc>
      </w:tr>
      <w:tr w14:paraId="3DA756FC">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E6D2DC">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90E0">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02B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67F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资金拨付及时率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D31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2B5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DCA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6CEC4">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73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0413D">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763AB">
            <w:pPr>
              <w:jc w:val="center"/>
              <w:rPr>
                <w:rFonts w:hint="eastAsia" w:ascii="微软雅黑" w:hAnsi="微软雅黑" w:eastAsia="微软雅黑" w:cs="微软雅黑"/>
                <w:i/>
                <w:color w:val="000000"/>
                <w:sz w:val="16"/>
                <w:szCs w:val="16"/>
                <w:u w:val="none"/>
              </w:rPr>
            </w:pPr>
          </w:p>
        </w:tc>
      </w:tr>
      <w:tr w14:paraId="0D8ECC70">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92B83">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50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537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64B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维护妇女儿童权益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41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33F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5E461">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1C5C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42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C3180">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95BE6">
            <w:pPr>
              <w:jc w:val="center"/>
              <w:rPr>
                <w:rFonts w:hint="eastAsia" w:ascii="微软雅黑" w:hAnsi="微软雅黑" w:eastAsia="微软雅黑" w:cs="微软雅黑"/>
                <w:i/>
                <w:color w:val="000000"/>
                <w:sz w:val="16"/>
                <w:szCs w:val="16"/>
                <w:u w:val="none"/>
              </w:rPr>
            </w:pPr>
          </w:p>
        </w:tc>
      </w:tr>
      <w:tr w14:paraId="5A9884E5">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4CF1B">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2DC9E">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3B09D">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069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保障职工外出工作出勤率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4DA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06E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FEF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04BDD">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17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E1D6">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4B9C0">
            <w:pPr>
              <w:jc w:val="center"/>
              <w:rPr>
                <w:rFonts w:hint="eastAsia" w:ascii="微软雅黑" w:hAnsi="微软雅黑" w:eastAsia="微软雅黑" w:cs="微软雅黑"/>
                <w:i/>
                <w:color w:val="000000"/>
                <w:sz w:val="16"/>
                <w:szCs w:val="16"/>
                <w:u w:val="none"/>
              </w:rPr>
            </w:pPr>
          </w:p>
        </w:tc>
      </w:tr>
      <w:tr w14:paraId="298D3427">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DA18">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9F17F">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A12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EA4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内控建设健全性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1DA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BC2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9D7F9">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66C19">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1A7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78B54">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D12A5">
            <w:pPr>
              <w:jc w:val="center"/>
              <w:rPr>
                <w:rFonts w:hint="eastAsia" w:ascii="微软雅黑" w:hAnsi="微软雅黑" w:eastAsia="微软雅黑" w:cs="微软雅黑"/>
                <w:i/>
                <w:color w:val="000000"/>
                <w:sz w:val="16"/>
                <w:szCs w:val="16"/>
                <w:u w:val="none"/>
              </w:rPr>
            </w:pPr>
          </w:p>
        </w:tc>
      </w:tr>
      <w:tr w14:paraId="491954C6">
        <w:tblPrEx>
          <w:shd w:val="clear" w:color="auto" w:fill="auto"/>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A8BFE">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315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473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7A5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职工对差旅保障满意度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758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DF9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EBB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41E52">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DAF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4E93F">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EBCE">
            <w:pPr>
              <w:jc w:val="center"/>
              <w:rPr>
                <w:rFonts w:hint="eastAsia" w:ascii="微软雅黑" w:hAnsi="微软雅黑" w:eastAsia="微软雅黑" w:cs="微软雅黑"/>
                <w:i/>
                <w:color w:val="000000"/>
                <w:sz w:val="16"/>
                <w:szCs w:val="16"/>
                <w:u w:val="none"/>
              </w:rPr>
            </w:pPr>
          </w:p>
        </w:tc>
      </w:tr>
      <w:tr w14:paraId="01E9C22D">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F55EF">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4F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5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009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5984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67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A81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4226F">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866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70F11">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83AD5">
            <w:pPr>
              <w:jc w:val="center"/>
              <w:rPr>
                <w:rFonts w:hint="eastAsia" w:ascii="微软雅黑" w:hAnsi="微软雅黑" w:eastAsia="微软雅黑" w:cs="微软雅黑"/>
                <w:i/>
                <w:color w:val="000000"/>
                <w:sz w:val="16"/>
                <w:szCs w:val="16"/>
                <w:u w:val="none"/>
              </w:rPr>
            </w:pPr>
          </w:p>
        </w:tc>
      </w:tr>
      <w:tr w14:paraId="3899415C">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674E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6F0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3CF3E">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F203E">
            <w:pPr>
              <w:rPr>
                <w:rFonts w:hint="eastAsia" w:ascii="宋体" w:hAnsi="宋体" w:eastAsia="宋体" w:cs="宋体"/>
                <w:i w:val="0"/>
                <w:color w:val="000000"/>
                <w:sz w:val="18"/>
                <w:szCs w:val="18"/>
                <w:u w:val="none"/>
              </w:rPr>
            </w:pPr>
          </w:p>
        </w:tc>
      </w:tr>
      <w:tr w14:paraId="5644EF26">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69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0A7F6">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754E95D7">
        <w:tblPrEx>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E33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052C7">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4B438BCF">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D7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AE9D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p>
        </w:tc>
      </w:tr>
      <w:tr w14:paraId="256F561B">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26F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99CC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84BA729">
        <w:tblPrEx>
          <w:shd w:val="clear" w:color="auto" w:fill="auto"/>
          <w:tblCellMar>
            <w:top w:w="0" w:type="dxa"/>
            <w:left w:w="0" w:type="dxa"/>
            <w:bottom w:w="0" w:type="dxa"/>
            <w:right w:w="0" w:type="dxa"/>
          </w:tblCellMar>
        </w:tblPrEx>
        <w:trPr>
          <w:trHeight w:val="322" w:hRule="atLeast"/>
        </w:trPr>
        <w:tc>
          <w:tcPr>
            <w:tcW w:w="690" w:type="dxa"/>
            <w:tcBorders>
              <w:top w:val="nil"/>
              <w:left w:val="nil"/>
              <w:bottom w:val="nil"/>
              <w:right w:val="nil"/>
            </w:tcBorders>
            <w:shd w:val="clear" w:color="auto" w:fill="auto"/>
            <w:tcMar>
              <w:top w:w="15" w:type="dxa"/>
              <w:left w:w="15" w:type="dxa"/>
              <w:right w:w="15" w:type="dxa"/>
            </w:tcMar>
            <w:vAlign w:val="center"/>
          </w:tcPr>
          <w:p w14:paraId="2289AA78">
            <w:pPr>
              <w:rPr>
                <w:rFonts w:hint="eastAsia" w:ascii="宋体" w:hAnsi="宋体" w:eastAsia="宋体" w:cs="宋体"/>
                <w:i w:val="0"/>
                <w:color w:val="000000"/>
                <w:sz w:val="18"/>
                <w:szCs w:val="18"/>
                <w:u w:val="none"/>
              </w:rPr>
            </w:pPr>
          </w:p>
          <w:p w14:paraId="1A1070B8">
            <w:pPr>
              <w:pStyle w:val="2"/>
              <w:rPr>
                <w:rFonts w:hint="eastAsia"/>
              </w:rPr>
            </w:pPr>
          </w:p>
        </w:tc>
        <w:tc>
          <w:tcPr>
            <w:tcW w:w="2055" w:type="dxa"/>
            <w:tcBorders>
              <w:top w:val="nil"/>
              <w:left w:val="nil"/>
              <w:bottom w:val="nil"/>
              <w:right w:val="nil"/>
            </w:tcBorders>
            <w:shd w:val="clear" w:color="auto" w:fill="auto"/>
            <w:tcMar>
              <w:top w:w="15" w:type="dxa"/>
              <w:left w:w="15" w:type="dxa"/>
              <w:right w:w="15" w:type="dxa"/>
            </w:tcMar>
            <w:vAlign w:val="center"/>
          </w:tcPr>
          <w:p w14:paraId="2D557E68">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36DA5A7F">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1CE92529">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28FF1306">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0F34B718">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3421A2A8">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6D16B929">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7959FDEA">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316B654A">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3D9358A1">
            <w:pPr>
              <w:rPr>
                <w:rFonts w:hint="eastAsia" w:ascii="宋体" w:hAnsi="宋体" w:eastAsia="宋体" w:cs="宋体"/>
                <w:i w:val="0"/>
                <w:color w:val="000000"/>
                <w:sz w:val="18"/>
                <w:szCs w:val="18"/>
                <w:u w:val="none"/>
              </w:rPr>
            </w:pPr>
          </w:p>
        </w:tc>
      </w:tr>
      <w:tr w14:paraId="735D8224">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61643">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524E4DB">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8D42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22F2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51090323T000008752571-“两癌”救助</w:t>
            </w:r>
          </w:p>
        </w:tc>
      </w:tr>
      <w:tr w14:paraId="5A3A3880">
        <w:tblPrEx>
          <w:shd w:val="clear" w:color="auto" w:fill="auto"/>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FB85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58AA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32614E5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728F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369E1EC1">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4051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052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5A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A777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767458D0">
        <w:tblPrEx>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8FE5B">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D12FB">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8B817">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C31DB">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该项目实施可以加强我会了解全区患病妇女的情况。共为</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名妇女</w:t>
            </w:r>
            <w:r>
              <w:rPr>
                <w:rFonts w:hint="eastAsia" w:ascii="宋体" w:hAnsi="宋体" w:cs="宋体"/>
                <w:i w:val="0"/>
                <w:color w:val="000000"/>
                <w:kern w:val="0"/>
                <w:sz w:val="18"/>
                <w:szCs w:val="18"/>
                <w:u w:val="none"/>
                <w:lang w:val="en-US" w:eastAsia="zh-CN" w:bidi="ar"/>
              </w:rPr>
              <w:t>发放救助.</w:t>
            </w:r>
          </w:p>
        </w:tc>
      </w:tr>
      <w:tr w14:paraId="437F1188">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32A68">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DA60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47F29">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437D237D">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6E6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999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8D1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39D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98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CE9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20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CEC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74615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A600E8A">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9F84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438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790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12A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B7D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6E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591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C86FA">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7BD9">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78B203">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C4A2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3DF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835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CF6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E1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7DC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81C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14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0F14">
            <w:pPr>
              <w:rPr>
                <w:rFonts w:hint="eastAsia" w:ascii="黑体" w:hAnsi="黑体" w:eastAsia="黑体" w:cs="黑体"/>
                <w:i/>
                <w:color w:val="000000"/>
                <w:sz w:val="18"/>
                <w:szCs w:val="18"/>
                <w:u w:val="none"/>
              </w:rPr>
            </w:pPr>
          </w:p>
        </w:tc>
      </w:tr>
      <w:tr w14:paraId="7EB0401E">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BA664">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C0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1B9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6844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C909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B56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F11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7F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E66B1">
            <w:pPr>
              <w:rPr>
                <w:rFonts w:hint="eastAsia" w:ascii="黑体" w:hAnsi="黑体" w:eastAsia="黑体" w:cs="黑体"/>
                <w:i/>
                <w:color w:val="000000"/>
                <w:sz w:val="18"/>
                <w:szCs w:val="18"/>
                <w:u w:val="none"/>
              </w:rPr>
            </w:pPr>
          </w:p>
        </w:tc>
      </w:tr>
      <w:tr w14:paraId="202A512C">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24DD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E1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8F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BCF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153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637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D4E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E9E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EDE45">
            <w:pPr>
              <w:rPr>
                <w:rFonts w:hint="eastAsia" w:ascii="黑体" w:hAnsi="黑体" w:eastAsia="黑体" w:cs="黑体"/>
                <w:i/>
                <w:color w:val="000000"/>
                <w:sz w:val="18"/>
                <w:szCs w:val="18"/>
                <w:u w:val="none"/>
              </w:rPr>
            </w:pPr>
          </w:p>
        </w:tc>
      </w:tr>
      <w:tr w14:paraId="074F2BE6">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77EB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74A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8DD96">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9EF7B">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2A620A">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3455">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3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F44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BC28D">
            <w:pPr>
              <w:rPr>
                <w:rFonts w:hint="eastAsia" w:ascii="黑体" w:hAnsi="黑体" w:eastAsia="黑体" w:cs="黑体"/>
                <w:i/>
                <w:color w:val="000000"/>
                <w:sz w:val="18"/>
                <w:szCs w:val="18"/>
                <w:u w:val="none"/>
              </w:rPr>
            </w:pPr>
          </w:p>
        </w:tc>
      </w:tr>
      <w:tr w14:paraId="553B8ECD">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6E1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8CE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151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6B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4F9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1EC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1D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3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FF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4BB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B66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B8FA349">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06F1D">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9769B">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62C6">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382BE">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B2191">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A3ED1">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36ADC">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97E3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4B9C8">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AB9F7">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04F3A">
            <w:pPr>
              <w:jc w:val="center"/>
              <w:rPr>
                <w:rFonts w:hint="eastAsia" w:ascii="微软雅黑" w:hAnsi="微软雅黑" w:eastAsia="微软雅黑" w:cs="微软雅黑"/>
                <w:i/>
                <w:color w:val="000000"/>
                <w:sz w:val="16"/>
                <w:szCs w:val="16"/>
                <w:u w:val="none"/>
              </w:rPr>
            </w:pPr>
          </w:p>
        </w:tc>
      </w:tr>
      <w:tr w14:paraId="41E17C3C">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CE2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84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DF5FF">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372E1">
            <w:pPr>
              <w:rPr>
                <w:rFonts w:hint="eastAsia" w:ascii="宋体" w:hAnsi="宋体" w:eastAsia="宋体" w:cs="宋体"/>
                <w:i w:val="0"/>
                <w:color w:val="000000"/>
                <w:sz w:val="18"/>
                <w:szCs w:val="18"/>
                <w:u w:val="none"/>
              </w:rPr>
            </w:pPr>
          </w:p>
        </w:tc>
      </w:tr>
      <w:tr w14:paraId="4375D2D3">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829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5D12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1C4958C4">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313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627F">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346419B3">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C9C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DB73C">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20E649FC">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14F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762A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44EF1AC">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34D71BEF">
            <w:pPr>
              <w:rPr>
                <w:rFonts w:hint="eastAsia" w:ascii="宋体" w:hAnsi="宋体" w:eastAsia="宋体" w:cs="宋体"/>
                <w:i w:val="0"/>
                <w:color w:val="000000"/>
                <w:sz w:val="18"/>
                <w:szCs w:val="18"/>
                <w:u w:val="none"/>
              </w:rPr>
            </w:pPr>
          </w:p>
          <w:p w14:paraId="63D07850">
            <w:pPr>
              <w:pStyle w:val="2"/>
              <w:rPr>
                <w:rFonts w:hint="eastAsia"/>
              </w:rPr>
            </w:pPr>
          </w:p>
        </w:tc>
        <w:tc>
          <w:tcPr>
            <w:tcW w:w="2055" w:type="dxa"/>
            <w:tcBorders>
              <w:top w:val="nil"/>
              <w:left w:val="nil"/>
              <w:bottom w:val="nil"/>
              <w:right w:val="nil"/>
            </w:tcBorders>
            <w:shd w:val="clear" w:color="auto" w:fill="auto"/>
            <w:tcMar>
              <w:top w:w="15" w:type="dxa"/>
              <w:left w:w="15" w:type="dxa"/>
              <w:right w:w="15" w:type="dxa"/>
            </w:tcMar>
            <w:vAlign w:val="center"/>
          </w:tcPr>
          <w:p w14:paraId="57FFAD3B">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6D850B1A">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5367951E">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7B261A81">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4231CE1E">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23F2DD79">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0138AE27">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5EF54B92">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39EA5311">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2814D220">
            <w:pPr>
              <w:rPr>
                <w:rFonts w:hint="eastAsia" w:ascii="宋体" w:hAnsi="宋体" w:eastAsia="宋体" w:cs="宋体"/>
                <w:i w:val="0"/>
                <w:color w:val="000000"/>
                <w:sz w:val="18"/>
                <w:szCs w:val="18"/>
                <w:u w:val="none"/>
              </w:rPr>
            </w:pPr>
          </w:p>
        </w:tc>
      </w:tr>
      <w:tr w14:paraId="390C7E4D">
        <w:tblPrEx>
          <w:shd w:val="clear" w:color="auto" w:fill="auto"/>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E800">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4DE6F5B1">
        <w:tblPrEx>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6FF2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79929">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51090323T000009008276-2023年春节慰问</w:t>
            </w:r>
          </w:p>
        </w:tc>
      </w:tr>
      <w:tr w14:paraId="3AEF6D27">
        <w:tblPrEx>
          <w:shd w:val="clear" w:color="auto" w:fill="auto"/>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339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CBF0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035A01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2F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71DD2555">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4CDF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4FC16">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4FA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E953">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5CFC2BCA">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280D9">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641DA">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25EE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2023年春节“送温暖、献爱心”慰问</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3678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牢牢把握“代表和维护妇女权益，促进男女平等”工作主线，紧紧“围绕中心、服务大局”工作理念，让贫困妇女儿童过一个有爱有温暖的春节</w:t>
            </w:r>
          </w:p>
        </w:tc>
      </w:tr>
      <w:tr w14:paraId="4C8FACC0">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39E7">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8AD5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50844">
            <w:pPr>
              <w:numPr>
                <w:ilvl w:val="0"/>
                <w:numId w:val="0"/>
              </w:numPr>
              <w:ind w:firstLine="360" w:firstLineChars="200"/>
              <w:rPr>
                <w:rFonts w:hint="eastAsia" w:ascii="仿宋" w:hAnsi="仿宋" w:eastAsia="仿宋" w:cs="仿宋"/>
                <w:sz w:val="32"/>
                <w:szCs w:val="32"/>
              </w:rPr>
            </w:pPr>
            <w:r>
              <w:rPr>
                <w:rFonts w:hint="eastAsia" w:ascii="宋体" w:hAnsi="宋体" w:eastAsia="宋体" w:cs="宋体"/>
                <w:i w:val="0"/>
                <w:color w:val="000000"/>
                <w:kern w:val="0"/>
                <w:sz w:val="18"/>
                <w:szCs w:val="18"/>
                <w:u w:val="none"/>
                <w:lang w:val="en-US" w:eastAsia="zh-CN" w:bidi="ar"/>
              </w:rPr>
              <w:t>围绕中心，服务大局，面向基层，关心关爱基层妇女儿童，增强妇女儿童获得感、安全感、幸福感。</w:t>
            </w:r>
          </w:p>
          <w:p w14:paraId="701E2417">
            <w:pPr>
              <w:rPr>
                <w:rFonts w:hint="eastAsia" w:ascii="宋体" w:hAnsi="宋体" w:eastAsia="宋体" w:cs="宋体"/>
                <w:i w:val="0"/>
                <w:color w:val="000000"/>
                <w:sz w:val="18"/>
                <w:szCs w:val="18"/>
                <w:u w:val="none"/>
              </w:rPr>
            </w:pPr>
          </w:p>
        </w:tc>
      </w:tr>
      <w:tr w14:paraId="04B34AFB">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9A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57D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B7B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7CA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7D04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506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B48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140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D31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76FC2DDC">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EC21C">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74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C27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6BF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B2D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6F4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EE5C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23F59">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1E6B">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5A6C5A">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53EF3">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33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43AB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AB7E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41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2.21</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90BB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4C2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F87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A374F">
            <w:pPr>
              <w:rPr>
                <w:rFonts w:hint="eastAsia" w:ascii="黑体" w:hAnsi="黑体" w:eastAsia="黑体" w:cs="黑体"/>
                <w:i/>
                <w:color w:val="000000"/>
                <w:sz w:val="18"/>
                <w:szCs w:val="18"/>
                <w:u w:val="none"/>
              </w:rPr>
            </w:pPr>
          </w:p>
        </w:tc>
      </w:tr>
      <w:tr w14:paraId="0AEF44C8">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F234">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D15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189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48E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0E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2D2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E5A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993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5CFB4">
            <w:pPr>
              <w:rPr>
                <w:rFonts w:hint="eastAsia" w:ascii="黑体" w:hAnsi="黑体" w:eastAsia="黑体" w:cs="黑体"/>
                <w:i/>
                <w:color w:val="000000"/>
                <w:sz w:val="18"/>
                <w:szCs w:val="18"/>
                <w:u w:val="none"/>
              </w:rPr>
            </w:pPr>
          </w:p>
        </w:tc>
      </w:tr>
      <w:tr w14:paraId="3A6B5C92">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AED4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A8A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3D8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CC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0C9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B5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C4B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FDB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7531C">
            <w:pPr>
              <w:rPr>
                <w:rFonts w:hint="eastAsia" w:ascii="黑体" w:hAnsi="黑体" w:eastAsia="黑体" w:cs="黑体"/>
                <w:i/>
                <w:color w:val="000000"/>
                <w:sz w:val="18"/>
                <w:szCs w:val="18"/>
                <w:u w:val="none"/>
              </w:rPr>
            </w:pPr>
          </w:p>
        </w:tc>
      </w:tr>
      <w:tr w14:paraId="3E40FD62">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94A3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8C9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8852">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43E78">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C087F">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725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5060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4FC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4B63">
            <w:pPr>
              <w:rPr>
                <w:rFonts w:hint="eastAsia" w:ascii="黑体" w:hAnsi="黑体" w:eastAsia="黑体" w:cs="黑体"/>
                <w:i/>
                <w:color w:val="000000"/>
                <w:sz w:val="18"/>
                <w:szCs w:val="18"/>
                <w:u w:val="none"/>
              </w:rPr>
            </w:pPr>
          </w:p>
        </w:tc>
      </w:tr>
      <w:tr w14:paraId="0D3CD592">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1C6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7A1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883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932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3CA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F14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E91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EF2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A5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994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8AB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0D3D884">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4BC41">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F0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79F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CC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A3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37A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DEF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8394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321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8E516">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E0BE7">
            <w:pPr>
              <w:jc w:val="center"/>
              <w:rPr>
                <w:rFonts w:hint="eastAsia" w:ascii="微软雅黑" w:hAnsi="微软雅黑" w:eastAsia="微软雅黑" w:cs="微软雅黑"/>
                <w:i/>
                <w:color w:val="000000"/>
                <w:sz w:val="16"/>
                <w:szCs w:val="16"/>
                <w:u w:val="none"/>
              </w:rPr>
            </w:pPr>
          </w:p>
        </w:tc>
      </w:tr>
      <w:tr w14:paraId="77422B50">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D298A">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24DBA">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C4A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0CB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FD4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73B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23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279D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F8B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8219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2FCB3">
            <w:pPr>
              <w:jc w:val="center"/>
              <w:rPr>
                <w:rFonts w:hint="eastAsia" w:ascii="微软雅黑" w:hAnsi="微软雅黑" w:eastAsia="微软雅黑" w:cs="微软雅黑"/>
                <w:i/>
                <w:color w:val="000000"/>
                <w:sz w:val="16"/>
                <w:szCs w:val="16"/>
                <w:u w:val="none"/>
              </w:rPr>
            </w:pPr>
          </w:p>
        </w:tc>
      </w:tr>
      <w:tr w14:paraId="09244422">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D23CA">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49B61">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CD78E">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AAF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增强妇女儿童幸福感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9A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CA0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ACC03">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E6F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497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F7968">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8B1D9">
            <w:pPr>
              <w:jc w:val="center"/>
              <w:rPr>
                <w:rFonts w:hint="eastAsia" w:ascii="微软雅黑" w:hAnsi="微软雅黑" w:eastAsia="微软雅黑" w:cs="微软雅黑"/>
                <w:i/>
                <w:color w:val="000000"/>
                <w:sz w:val="16"/>
                <w:szCs w:val="16"/>
                <w:u w:val="none"/>
              </w:rPr>
            </w:pPr>
          </w:p>
        </w:tc>
      </w:tr>
      <w:tr w14:paraId="323F738A">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CDF56">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EFA31">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32D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FB7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资金使用及时率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1D6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5AB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32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1A793">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BCCF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66BF5">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A761E">
            <w:pPr>
              <w:jc w:val="center"/>
              <w:rPr>
                <w:rFonts w:hint="eastAsia" w:ascii="微软雅黑" w:hAnsi="微软雅黑" w:eastAsia="微软雅黑" w:cs="微软雅黑"/>
                <w:i/>
                <w:color w:val="000000"/>
                <w:sz w:val="16"/>
                <w:szCs w:val="16"/>
                <w:u w:val="none"/>
              </w:rPr>
            </w:pPr>
          </w:p>
        </w:tc>
      </w:tr>
      <w:tr w14:paraId="768491FE">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8BC3D">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2E5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3F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E51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关爱妇女儿童</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456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D37B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361B82">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D18B">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52A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DBD0">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FB02A">
            <w:pPr>
              <w:jc w:val="center"/>
              <w:rPr>
                <w:rFonts w:hint="eastAsia" w:ascii="微软雅黑" w:hAnsi="微软雅黑" w:eastAsia="微软雅黑" w:cs="微软雅黑"/>
                <w:i/>
                <w:color w:val="000000"/>
                <w:sz w:val="16"/>
                <w:szCs w:val="16"/>
                <w:u w:val="none"/>
              </w:rPr>
            </w:pPr>
          </w:p>
        </w:tc>
      </w:tr>
      <w:tr w14:paraId="0DA5715D">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DEE5">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B638">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6CA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947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5E56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81C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高中低</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91950">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BC684">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F8D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306C8">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0E501">
            <w:pPr>
              <w:jc w:val="center"/>
              <w:rPr>
                <w:rFonts w:hint="eastAsia" w:ascii="微软雅黑" w:hAnsi="微软雅黑" w:eastAsia="微软雅黑" w:cs="微软雅黑"/>
                <w:i/>
                <w:color w:val="000000"/>
                <w:sz w:val="16"/>
                <w:szCs w:val="16"/>
                <w:u w:val="none"/>
              </w:rPr>
            </w:pPr>
          </w:p>
        </w:tc>
      </w:tr>
      <w:tr w14:paraId="230468EE">
        <w:tblPrEx>
          <w:shd w:val="clear" w:color="auto" w:fill="auto"/>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4BFFD">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D3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DB7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C36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妇女儿童满意度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1A5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91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07E0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CF933">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6CE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37AD6">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46FE7">
            <w:pPr>
              <w:jc w:val="center"/>
              <w:rPr>
                <w:rFonts w:hint="eastAsia" w:ascii="微软雅黑" w:hAnsi="微软雅黑" w:eastAsia="微软雅黑" w:cs="微软雅黑"/>
                <w:i/>
                <w:color w:val="000000"/>
                <w:sz w:val="16"/>
                <w:szCs w:val="16"/>
                <w:u w:val="none"/>
              </w:rPr>
            </w:pPr>
          </w:p>
        </w:tc>
      </w:tr>
      <w:tr w14:paraId="57047F60">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9EEC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72CC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C3E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99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慰问金额</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7F1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1A8B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8D4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FFF3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B1A8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7029F">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5B7D5">
            <w:pPr>
              <w:jc w:val="center"/>
              <w:rPr>
                <w:rFonts w:hint="eastAsia" w:ascii="微软雅黑" w:hAnsi="微软雅黑" w:eastAsia="微软雅黑" w:cs="微软雅黑"/>
                <w:i/>
                <w:color w:val="000000"/>
                <w:sz w:val="16"/>
                <w:szCs w:val="16"/>
                <w:u w:val="none"/>
              </w:rPr>
            </w:pPr>
          </w:p>
        </w:tc>
      </w:tr>
      <w:tr w14:paraId="51F944D5">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93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FB6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554BC">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9864C">
            <w:pPr>
              <w:rPr>
                <w:rFonts w:hint="eastAsia" w:ascii="宋体" w:hAnsi="宋体" w:eastAsia="宋体" w:cs="宋体"/>
                <w:i w:val="0"/>
                <w:color w:val="000000"/>
                <w:sz w:val="18"/>
                <w:szCs w:val="18"/>
                <w:u w:val="none"/>
              </w:rPr>
            </w:pPr>
          </w:p>
        </w:tc>
      </w:tr>
      <w:tr w14:paraId="0455BB7C">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3A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106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632C800E">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1F0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ABF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0D03F0A8">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CA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63F7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235774FF">
        <w:tblPrEx>
          <w:shd w:val="clear" w:color="auto" w:fill="auto"/>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380D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07FF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4F8B930">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20F08620">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50853805">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0120C128">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6B68568E">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5D92BFC1">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54C08661">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307D15AC">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0B98895C">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689F617A">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36D1F5A9">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34B5F088">
            <w:pPr>
              <w:rPr>
                <w:rFonts w:hint="eastAsia" w:ascii="宋体" w:hAnsi="宋体" w:eastAsia="宋体" w:cs="宋体"/>
                <w:i w:val="0"/>
                <w:color w:val="000000"/>
                <w:sz w:val="18"/>
                <w:szCs w:val="18"/>
                <w:u w:val="none"/>
              </w:rPr>
            </w:pPr>
          </w:p>
        </w:tc>
      </w:tr>
      <w:tr w14:paraId="33D55A31">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18018122">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0025BB2C">
            <w:pPr>
              <w:rPr>
                <w:rFonts w:hint="eastAsia" w:ascii="宋体" w:hAnsi="宋体" w:eastAsia="宋体" w:cs="宋体"/>
                <w:i w:val="0"/>
                <w:color w:val="000000"/>
                <w:sz w:val="18"/>
                <w:szCs w:val="18"/>
                <w:u w:val="none"/>
              </w:rPr>
            </w:pPr>
          </w:p>
        </w:tc>
        <w:tc>
          <w:tcPr>
            <w:tcW w:w="1770" w:type="dxa"/>
            <w:tcBorders>
              <w:top w:val="nil"/>
              <w:left w:val="nil"/>
              <w:bottom w:val="nil"/>
              <w:right w:val="nil"/>
            </w:tcBorders>
            <w:shd w:val="clear" w:color="auto" w:fill="auto"/>
            <w:tcMar>
              <w:top w:w="15" w:type="dxa"/>
              <w:left w:w="15" w:type="dxa"/>
              <w:right w:w="15" w:type="dxa"/>
            </w:tcMar>
            <w:vAlign w:val="center"/>
          </w:tcPr>
          <w:p w14:paraId="38399F2A">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27E7FE40">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2844353E">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25CD8762">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4AFED5A2">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4F96DE9E">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56C0FF0F">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578B5B64">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452736A2">
            <w:pPr>
              <w:rPr>
                <w:rFonts w:hint="eastAsia" w:ascii="宋体" w:hAnsi="宋体" w:eastAsia="宋体" w:cs="宋体"/>
                <w:i w:val="0"/>
                <w:color w:val="000000"/>
                <w:sz w:val="18"/>
                <w:szCs w:val="18"/>
                <w:u w:val="none"/>
              </w:rPr>
            </w:pPr>
          </w:p>
        </w:tc>
      </w:tr>
      <w:tr w14:paraId="27B466A9">
        <w:tblPrEx>
          <w:shd w:val="clear" w:color="auto" w:fill="auto"/>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CE78">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55C9F79">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A5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4206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51090323T000009622957-区级“两癌”救助</w:t>
            </w:r>
          </w:p>
        </w:tc>
      </w:tr>
      <w:tr w14:paraId="5DC4FB9F">
        <w:tblPrEx>
          <w:shd w:val="clear" w:color="auto" w:fill="auto"/>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FA4C7">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2D1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568BB7E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EE2B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735B99BF">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FF59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3D2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5F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E687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024669C">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8175F">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8196">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523E">
            <w:pP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5596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该项目实施可以加强我会了解全区患病妇女的情况。共为</w:t>
            </w:r>
            <w:r>
              <w:rPr>
                <w:rFonts w:hint="eastAsia" w:ascii="宋体" w:hAnsi="宋体" w:cs="宋体"/>
                <w:i w:val="0"/>
                <w:color w:val="000000"/>
                <w:kern w:val="0"/>
                <w:sz w:val="18"/>
                <w:szCs w:val="18"/>
                <w:u w:val="none"/>
                <w:lang w:val="en-US" w:eastAsia="zh-CN" w:bidi="ar"/>
              </w:rPr>
              <w:t>7</w:t>
            </w:r>
            <w:r>
              <w:rPr>
                <w:rFonts w:hint="eastAsia" w:ascii="宋体" w:hAnsi="宋体" w:eastAsia="宋体" w:cs="宋体"/>
                <w:i w:val="0"/>
                <w:color w:val="000000"/>
                <w:kern w:val="0"/>
                <w:sz w:val="18"/>
                <w:szCs w:val="18"/>
                <w:u w:val="none"/>
                <w:lang w:val="en-US" w:eastAsia="zh-CN" w:bidi="ar"/>
              </w:rPr>
              <w:t>名妇女</w:t>
            </w:r>
            <w:r>
              <w:rPr>
                <w:rFonts w:hint="eastAsia" w:ascii="宋体" w:hAnsi="宋体" w:cs="宋体"/>
                <w:i w:val="0"/>
                <w:color w:val="000000"/>
                <w:kern w:val="0"/>
                <w:sz w:val="18"/>
                <w:szCs w:val="18"/>
                <w:u w:val="none"/>
                <w:lang w:val="en-US" w:eastAsia="zh-CN" w:bidi="ar"/>
              </w:rPr>
              <w:t>发放救助.</w:t>
            </w:r>
          </w:p>
        </w:tc>
      </w:tr>
      <w:tr w14:paraId="0FE69870">
        <w:tblPrEx>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B7367">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E92B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5140B">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20395D3C">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FAC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22C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393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F42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9BF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B7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22C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6E2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38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31F3FC0">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B0BFE">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DC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0799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435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4C2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47B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4D5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00D9C">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F6C87">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2B7DA9">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0388">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28E2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CD7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96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082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CF1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949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9AAD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0136">
            <w:pPr>
              <w:rPr>
                <w:rFonts w:hint="eastAsia" w:ascii="黑体" w:hAnsi="黑体" w:eastAsia="黑体" w:cs="黑体"/>
                <w:i/>
                <w:color w:val="000000"/>
                <w:sz w:val="18"/>
                <w:szCs w:val="18"/>
                <w:u w:val="none"/>
              </w:rPr>
            </w:pPr>
          </w:p>
        </w:tc>
      </w:tr>
      <w:tr w14:paraId="59163E81">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4626C">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847A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F2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DE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2B3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CB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134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3AB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5FB09">
            <w:pPr>
              <w:rPr>
                <w:rFonts w:hint="eastAsia" w:ascii="黑体" w:hAnsi="黑体" w:eastAsia="黑体" w:cs="黑体"/>
                <w:i/>
                <w:color w:val="000000"/>
                <w:sz w:val="18"/>
                <w:szCs w:val="18"/>
                <w:u w:val="none"/>
              </w:rPr>
            </w:pPr>
          </w:p>
        </w:tc>
      </w:tr>
      <w:tr w14:paraId="411C5F03">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063B">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9E2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7B4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9E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3867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68FE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097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6F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C3208">
            <w:pPr>
              <w:rPr>
                <w:rFonts w:hint="eastAsia" w:ascii="黑体" w:hAnsi="黑体" w:eastAsia="黑体" w:cs="黑体"/>
                <w:i/>
                <w:color w:val="000000"/>
                <w:sz w:val="18"/>
                <w:szCs w:val="18"/>
                <w:u w:val="none"/>
              </w:rPr>
            </w:pPr>
          </w:p>
        </w:tc>
      </w:tr>
      <w:tr w14:paraId="3693EBFB">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64F7">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595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4192">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86589">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1EFE0">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283EF">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4AA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D6B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9BFC8">
            <w:pPr>
              <w:rPr>
                <w:rFonts w:hint="eastAsia" w:ascii="黑体" w:hAnsi="黑体" w:eastAsia="黑体" w:cs="黑体"/>
                <w:i/>
                <w:color w:val="000000"/>
                <w:sz w:val="18"/>
                <w:szCs w:val="18"/>
                <w:u w:val="none"/>
              </w:rPr>
            </w:pPr>
          </w:p>
        </w:tc>
      </w:tr>
      <w:tr w14:paraId="0DC489DC">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82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4FE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D00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9738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749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F37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3478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597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900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E8A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20D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5F257E07">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883F4">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87A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61A0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8CB3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救助人数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2A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00D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4B7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5477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71D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6F3A1">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97F51">
            <w:pPr>
              <w:jc w:val="center"/>
              <w:rPr>
                <w:rFonts w:hint="eastAsia" w:ascii="微软雅黑" w:hAnsi="微软雅黑" w:eastAsia="微软雅黑" w:cs="微软雅黑"/>
                <w:i/>
                <w:color w:val="000000"/>
                <w:sz w:val="16"/>
                <w:szCs w:val="16"/>
                <w:u w:val="none"/>
              </w:rPr>
            </w:pPr>
          </w:p>
        </w:tc>
      </w:tr>
      <w:tr w14:paraId="429FFECA">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8B652">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DCEE">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F74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1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增强妇女幸福感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E0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FAA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F64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8111">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F1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3C727">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123AE">
            <w:pPr>
              <w:jc w:val="center"/>
              <w:rPr>
                <w:rFonts w:hint="eastAsia" w:ascii="微软雅黑" w:hAnsi="微软雅黑" w:eastAsia="微软雅黑" w:cs="微软雅黑"/>
                <w:i/>
                <w:color w:val="000000"/>
                <w:sz w:val="16"/>
                <w:szCs w:val="16"/>
                <w:u w:val="none"/>
              </w:rPr>
            </w:pPr>
          </w:p>
        </w:tc>
      </w:tr>
      <w:tr w14:paraId="58C12A61">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BE710">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95270">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40C32">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7E5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F5B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59D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151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E4369">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E93F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40055">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59188">
            <w:pPr>
              <w:jc w:val="center"/>
              <w:rPr>
                <w:rFonts w:hint="eastAsia" w:ascii="微软雅黑" w:hAnsi="微软雅黑" w:eastAsia="微软雅黑" w:cs="微软雅黑"/>
                <w:i/>
                <w:color w:val="000000"/>
                <w:sz w:val="16"/>
                <w:szCs w:val="16"/>
                <w:u w:val="none"/>
              </w:rPr>
            </w:pPr>
          </w:p>
        </w:tc>
      </w:tr>
      <w:tr w14:paraId="27A1B6E7">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78891">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2CDC1">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346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102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B8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C8F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76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99E4C">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37EC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5C49C">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A8288">
            <w:pPr>
              <w:jc w:val="center"/>
              <w:rPr>
                <w:rFonts w:hint="eastAsia" w:ascii="微软雅黑" w:hAnsi="微软雅黑" w:eastAsia="微软雅黑" w:cs="微软雅黑"/>
                <w:i/>
                <w:color w:val="000000"/>
                <w:sz w:val="16"/>
                <w:szCs w:val="16"/>
                <w:u w:val="none"/>
              </w:rPr>
            </w:pPr>
          </w:p>
        </w:tc>
      </w:tr>
      <w:tr w14:paraId="69E6A866">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2C6F9">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61D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24F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0C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部门正常运转率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531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B862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F65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05A25">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D49D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543BE">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BCB1A">
            <w:pPr>
              <w:jc w:val="center"/>
              <w:rPr>
                <w:rFonts w:hint="eastAsia" w:ascii="微软雅黑" w:hAnsi="微软雅黑" w:eastAsia="微软雅黑" w:cs="微软雅黑"/>
                <w:i/>
                <w:color w:val="000000"/>
                <w:sz w:val="16"/>
                <w:szCs w:val="16"/>
                <w:u w:val="none"/>
              </w:rPr>
            </w:pPr>
          </w:p>
        </w:tc>
      </w:tr>
      <w:tr w14:paraId="226F28AB">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44600">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0EDD15">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EBD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C8B8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C1D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360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7EA0A">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A31D3">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13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1E9D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1F70">
            <w:pPr>
              <w:jc w:val="center"/>
              <w:rPr>
                <w:rFonts w:hint="eastAsia" w:ascii="微软雅黑" w:hAnsi="微软雅黑" w:eastAsia="微软雅黑" w:cs="微软雅黑"/>
                <w:i/>
                <w:color w:val="000000"/>
                <w:sz w:val="16"/>
                <w:szCs w:val="16"/>
                <w:u w:val="none"/>
              </w:rPr>
            </w:pPr>
          </w:p>
        </w:tc>
      </w:tr>
      <w:tr w14:paraId="52ABB0F6">
        <w:tblPrEx>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E5E9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45F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E0F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AE246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救助对象满意度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3AC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8DB46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543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8512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105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6B89">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9AB01">
            <w:pPr>
              <w:jc w:val="center"/>
              <w:rPr>
                <w:rFonts w:hint="eastAsia" w:ascii="微软雅黑" w:hAnsi="微软雅黑" w:eastAsia="微软雅黑" w:cs="微软雅黑"/>
                <w:i/>
                <w:color w:val="000000"/>
                <w:sz w:val="16"/>
                <w:szCs w:val="16"/>
                <w:u w:val="none"/>
              </w:rPr>
            </w:pPr>
          </w:p>
        </w:tc>
      </w:tr>
      <w:tr w14:paraId="00480D31">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F8F1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CEE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64A0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EEE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B50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6D8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9E1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6D94">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7C2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3414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E14DD">
            <w:pPr>
              <w:jc w:val="center"/>
              <w:rPr>
                <w:rFonts w:hint="eastAsia" w:ascii="微软雅黑" w:hAnsi="微软雅黑" w:eastAsia="微软雅黑" w:cs="微软雅黑"/>
                <w:i/>
                <w:color w:val="000000"/>
                <w:sz w:val="16"/>
                <w:szCs w:val="16"/>
                <w:u w:val="none"/>
              </w:rPr>
            </w:pPr>
          </w:p>
        </w:tc>
      </w:tr>
      <w:tr w14:paraId="796A0A36">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9FD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CE5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E2CA9">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E0F20">
            <w:pPr>
              <w:rPr>
                <w:rFonts w:hint="eastAsia" w:ascii="宋体" w:hAnsi="宋体" w:eastAsia="宋体" w:cs="宋体"/>
                <w:i w:val="0"/>
                <w:color w:val="000000"/>
                <w:sz w:val="18"/>
                <w:szCs w:val="18"/>
                <w:u w:val="none"/>
              </w:rPr>
            </w:pPr>
          </w:p>
        </w:tc>
      </w:tr>
      <w:tr w14:paraId="662036BE">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DF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B0F32">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4B972574">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FCD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FE870">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48FEDCAB">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9B8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20D9">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17AB9E3F">
        <w:tblPrEx>
          <w:shd w:val="clear" w:color="auto" w:fill="auto"/>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6EAB3">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0775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4F36E3C0">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69FEA222">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3CD7B509">
            <w:pPr>
              <w:rPr>
                <w:rFonts w:hint="eastAsia" w:ascii="宋体" w:hAnsi="宋体" w:eastAsia="宋体" w:cs="宋体"/>
                <w:i w:val="0"/>
                <w:color w:val="000000"/>
                <w:sz w:val="18"/>
                <w:szCs w:val="18"/>
                <w:u w:val="none"/>
              </w:rPr>
            </w:pPr>
          </w:p>
          <w:p w14:paraId="7CCAC522">
            <w:pPr>
              <w:pStyle w:val="2"/>
              <w:rPr>
                <w:rFonts w:hint="eastAsia"/>
              </w:rPr>
            </w:pPr>
          </w:p>
        </w:tc>
        <w:tc>
          <w:tcPr>
            <w:tcW w:w="1770" w:type="dxa"/>
            <w:tcBorders>
              <w:top w:val="nil"/>
              <w:left w:val="nil"/>
              <w:bottom w:val="nil"/>
              <w:right w:val="nil"/>
            </w:tcBorders>
            <w:shd w:val="clear" w:color="auto" w:fill="auto"/>
            <w:tcMar>
              <w:top w:w="15" w:type="dxa"/>
              <w:left w:w="15" w:type="dxa"/>
              <w:right w:w="15" w:type="dxa"/>
            </w:tcMar>
            <w:vAlign w:val="center"/>
          </w:tcPr>
          <w:p w14:paraId="4A0316A1">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23D6EF6E">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56EB4D19">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5ADA1D39">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4D4DC279">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230C1813">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41A0A8D2">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0C9256F2">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72A37FA2">
            <w:pPr>
              <w:rPr>
                <w:rFonts w:hint="eastAsia" w:ascii="宋体" w:hAnsi="宋体" w:eastAsia="宋体" w:cs="宋体"/>
                <w:i w:val="0"/>
                <w:color w:val="000000"/>
                <w:sz w:val="18"/>
                <w:szCs w:val="18"/>
                <w:u w:val="none"/>
              </w:rPr>
            </w:pPr>
          </w:p>
        </w:tc>
      </w:tr>
      <w:tr w14:paraId="3AA65E2E">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55E6">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BC3C4E9">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2CBBB">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DE38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51090323T000009622960-区级“两癌”保险</w:t>
            </w:r>
          </w:p>
        </w:tc>
      </w:tr>
      <w:tr w14:paraId="6200329D">
        <w:tblPrEx>
          <w:shd w:val="clear" w:color="auto" w:fill="auto"/>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B663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4656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58E8BE16">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4B1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2564E57E">
        <w:tblPrEx>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8303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4AC4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5E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7F8B8">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06E3A0B">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DC4FE">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AE4C1">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328A7">
            <w:pP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6726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该项目实施可以加强我会了解全区患病妇女的情况。共为</w:t>
            </w:r>
            <w:r>
              <w:rPr>
                <w:rFonts w:hint="eastAsia" w:ascii="宋体" w:hAnsi="宋体" w:cs="宋体"/>
                <w:i w:val="0"/>
                <w:color w:val="000000"/>
                <w:kern w:val="0"/>
                <w:sz w:val="18"/>
                <w:szCs w:val="18"/>
                <w:u w:val="none"/>
                <w:lang w:val="en-US" w:eastAsia="zh-CN" w:bidi="ar"/>
              </w:rPr>
              <w:t>5122</w:t>
            </w:r>
            <w:r>
              <w:rPr>
                <w:rFonts w:hint="eastAsia" w:ascii="宋体" w:hAnsi="宋体" w:eastAsia="宋体" w:cs="宋体"/>
                <w:i w:val="0"/>
                <w:color w:val="000000"/>
                <w:kern w:val="0"/>
                <w:sz w:val="18"/>
                <w:szCs w:val="18"/>
                <w:u w:val="none"/>
                <w:lang w:val="en-US" w:eastAsia="zh-CN" w:bidi="ar"/>
              </w:rPr>
              <w:t>名妇女购买了保险</w:t>
            </w:r>
            <w:r>
              <w:rPr>
                <w:rFonts w:hint="eastAsia" w:ascii="宋体" w:hAnsi="宋体" w:cs="宋体"/>
                <w:i w:val="0"/>
                <w:color w:val="000000"/>
                <w:kern w:val="0"/>
                <w:sz w:val="18"/>
                <w:szCs w:val="18"/>
                <w:u w:val="none"/>
                <w:lang w:val="en-US" w:eastAsia="zh-CN" w:bidi="ar"/>
              </w:rPr>
              <w:t>.</w:t>
            </w:r>
          </w:p>
        </w:tc>
      </w:tr>
      <w:tr w14:paraId="760510F2">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9DCC8">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1FA8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E0CD7">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04F9D619">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18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A7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20E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BFA1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04F1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661D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F38A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A8D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6AB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2971D811">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2BA88">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3736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D2A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37AB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57D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ECB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0FD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C0499">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CFF5C">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8BBB59F">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61AA">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14E5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8D7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8EE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6F2C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12E6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2CF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005C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3CA0D">
            <w:pPr>
              <w:rPr>
                <w:rFonts w:hint="eastAsia" w:ascii="黑体" w:hAnsi="黑体" w:eastAsia="黑体" w:cs="黑体"/>
                <w:i/>
                <w:color w:val="000000"/>
                <w:sz w:val="18"/>
                <w:szCs w:val="18"/>
                <w:u w:val="none"/>
              </w:rPr>
            </w:pPr>
          </w:p>
        </w:tc>
      </w:tr>
      <w:tr w14:paraId="4EBF2B70">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F5368">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CDBA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E07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049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853E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3CB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26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DA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DC55C">
            <w:pPr>
              <w:rPr>
                <w:rFonts w:hint="eastAsia" w:ascii="黑体" w:hAnsi="黑体" w:eastAsia="黑体" w:cs="黑体"/>
                <w:i/>
                <w:color w:val="000000"/>
                <w:sz w:val="18"/>
                <w:szCs w:val="18"/>
                <w:u w:val="none"/>
              </w:rPr>
            </w:pPr>
          </w:p>
        </w:tc>
      </w:tr>
      <w:tr w14:paraId="4BC57F02">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6BB9D">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F03B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44C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CE44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12A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D75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747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07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B8114">
            <w:pPr>
              <w:rPr>
                <w:rFonts w:hint="eastAsia" w:ascii="黑体" w:hAnsi="黑体" w:eastAsia="黑体" w:cs="黑体"/>
                <w:i/>
                <w:color w:val="000000"/>
                <w:sz w:val="18"/>
                <w:szCs w:val="18"/>
                <w:u w:val="none"/>
              </w:rPr>
            </w:pPr>
          </w:p>
        </w:tc>
      </w:tr>
      <w:tr w14:paraId="51E14370">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F7637">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AA8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17DFC">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29E15">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1AF8D">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5A64">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E67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6E2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9F16F">
            <w:pPr>
              <w:rPr>
                <w:rFonts w:hint="eastAsia" w:ascii="黑体" w:hAnsi="黑体" w:eastAsia="黑体" w:cs="黑体"/>
                <w:i/>
                <w:color w:val="000000"/>
                <w:sz w:val="18"/>
                <w:szCs w:val="18"/>
                <w:u w:val="none"/>
              </w:rPr>
            </w:pPr>
          </w:p>
        </w:tc>
      </w:tr>
      <w:tr w14:paraId="2E5C7D29">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AA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67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BEC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04A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A9B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4024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307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23BB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0EC5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FF16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9DA0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34BFEDA6">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39932">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222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522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FD1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帮助人数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301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89A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5122</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E76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1225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154F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222E2">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92DF2">
            <w:pPr>
              <w:jc w:val="center"/>
              <w:rPr>
                <w:rFonts w:hint="eastAsia" w:ascii="微软雅黑" w:hAnsi="微软雅黑" w:eastAsia="微软雅黑" w:cs="微软雅黑"/>
                <w:i/>
                <w:color w:val="000000"/>
                <w:sz w:val="16"/>
                <w:szCs w:val="16"/>
                <w:u w:val="none"/>
              </w:rPr>
            </w:pPr>
          </w:p>
        </w:tc>
      </w:tr>
      <w:tr w14:paraId="3BAEBA84">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FFDB">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B56C">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98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45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6DA5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63CF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DD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380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C11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7A3B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64F2F">
            <w:pPr>
              <w:jc w:val="center"/>
              <w:rPr>
                <w:rFonts w:hint="eastAsia" w:ascii="微软雅黑" w:hAnsi="微软雅黑" w:eastAsia="微软雅黑" w:cs="微软雅黑"/>
                <w:i/>
                <w:color w:val="000000"/>
                <w:sz w:val="16"/>
                <w:szCs w:val="16"/>
                <w:u w:val="none"/>
              </w:rPr>
            </w:pPr>
          </w:p>
        </w:tc>
      </w:tr>
      <w:tr w14:paraId="59307703">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F3BFF">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943E3">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043E10">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5147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保障妇女权益</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01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DCE1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BD949">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D92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5EB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D5927">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5FC6">
            <w:pPr>
              <w:jc w:val="center"/>
              <w:rPr>
                <w:rFonts w:hint="eastAsia" w:ascii="微软雅黑" w:hAnsi="微软雅黑" w:eastAsia="微软雅黑" w:cs="微软雅黑"/>
                <w:i/>
                <w:color w:val="000000"/>
                <w:sz w:val="16"/>
                <w:szCs w:val="16"/>
                <w:u w:val="none"/>
              </w:rPr>
            </w:pPr>
          </w:p>
        </w:tc>
      </w:tr>
      <w:tr w14:paraId="17491318">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DFC7B">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18400">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217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8AE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883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8CD3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D5CD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CCBE">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381C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A91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F6A99">
            <w:pPr>
              <w:jc w:val="center"/>
              <w:rPr>
                <w:rFonts w:hint="eastAsia" w:ascii="微软雅黑" w:hAnsi="微软雅黑" w:eastAsia="微软雅黑" w:cs="微软雅黑"/>
                <w:i/>
                <w:color w:val="000000"/>
                <w:sz w:val="16"/>
                <w:szCs w:val="16"/>
                <w:u w:val="none"/>
              </w:rPr>
            </w:pPr>
          </w:p>
        </w:tc>
      </w:tr>
      <w:tr w14:paraId="47963F6E">
        <w:tblPrEx>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B8F54">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BE5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9A9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7A9B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部门正常运转率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BAE8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047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A83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6E570">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AC7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6C692">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A9A64">
            <w:pPr>
              <w:jc w:val="center"/>
              <w:rPr>
                <w:rFonts w:hint="eastAsia" w:ascii="微软雅黑" w:hAnsi="微软雅黑" w:eastAsia="微软雅黑" w:cs="微软雅黑"/>
                <w:i/>
                <w:color w:val="000000"/>
                <w:sz w:val="16"/>
                <w:szCs w:val="16"/>
                <w:u w:val="none"/>
              </w:rPr>
            </w:pPr>
          </w:p>
        </w:tc>
      </w:tr>
      <w:tr w14:paraId="5CCCCE82">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28199">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23410">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15AE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62C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FC5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8284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D70A9">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7D67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09E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B3BF">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D4869">
            <w:pPr>
              <w:jc w:val="center"/>
              <w:rPr>
                <w:rFonts w:hint="eastAsia" w:ascii="微软雅黑" w:hAnsi="微软雅黑" w:eastAsia="微软雅黑" w:cs="微软雅黑"/>
                <w:i/>
                <w:color w:val="000000"/>
                <w:sz w:val="16"/>
                <w:szCs w:val="16"/>
                <w:u w:val="none"/>
              </w:rPr>
            </w:pPr>
          </w:p>
        </w:tc>
      </w:tr>
      <w:tr w14:paraId="3C244F91">
        <w:tblPrEx>
          <w:shd w:val="clear" w:color="auto" w:fill="auto"/>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E8F7C">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493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80AC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041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帮扶对象满意度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53B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0B8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E2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A2D9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BDBB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CA7175">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E055C">
            <w:pPr>
              <w:jc w:val="center"/>
              <w:rPr>
                <w:rFonts w:hint="eastAsia" w:ascii="微软雅黑" w:hAnsi="微软雅黑" w:eastAsia="微软雅黑" w:cs="微软雅黑"/>
                <w:i/>
                <w:color w:val="000000"/>
                <w:sz w:val="16"/>
                <w:szCs w:val="16"/>
                <w:u w:val="none"/>
              </w:rPr>
            </w:pPr>
          </w:p>
        </w:tc>
      </w:tr>
      <w:tr w14:paraId="7A853995">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8570">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9D5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2D4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9A0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097B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04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16.39</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CFA3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085F7">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4920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2376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491D">
            <w:pPr>
              <w:jc w:val="center"/>
              <w:rPr>
                <w:rFonts w:hint="eastAsia" w:ascii="微软雅黑" w:hAnsi="微软雅黑" w:eastAsia="微软雅黑" w:cs="微软雅黑"/>
                <w:i/>
                <w:color w:val="000000"/>
                <w:sz w:val="16"/>
                <w:szCs w:val="16"/>
                <w:u w:val="none"/>
              </w:rPr>
            </w:pPr>
          </w:p>
        </w:tc>
      </w:tr>
      <w:tr w14:paraId="0B8A6CC9">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25F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FB1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9705E">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7D071">
            <w:pPr>
              <w:rPr>
                <w:rFonts w:hint="eastAsia" w:ascii="宋体" w:hAnsi="宋体" w:eastAsia="宋体" w:cs="宋体"/>
                <w:i w:val="0"/>
                <w:color w:val="000000"/>
                <w:sz w:val="18"/>
                <w:szCs w:val="18"/>
                <w:u w:val="none"/>
              </w:rPr>
            </w:pPr>
          </w:p>
        </w:tc>
      </w:tr>
      <w:tr w14:paraId="66795595">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C98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E4DF5">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56CF8927">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9C71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4BD0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21D2C15C">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8060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70111">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36EE69B3">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D84A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80A3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577CE881">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57C7A87B">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4CF0880A">
            <w:pPr>
              <w:rPr>
                <w:rFonts w:hint="eastAsia" w:ascii="宋体" w:hAnsi="宋体" w:eastAsia="宋体" w:cs="宋体"/>
                <w:i w:val="0"/>
                <w:color w:val="000000"/>
                <w:sz w:val="18"/>
                <w:szCs w:val="18"/>
                <w:u w:val="none"/>
              </w:rPr>
            </w:pPr>
          </w:p>
          <w:p w14:paraId="521E9771">
            <w:pPr>
              <w:pStyle w:val="2"/>
              <w:rPr>
                <w:rFonts w:hint="eastAsia"/>
              </w:rPr>
            </w:pPr>
          </w:p>
        </w:tc>
        <w:tc>
          <w:tcPr>
            <w:tcW w:w="1770" w:type="dxa"/>
            <w:tcBorders>
              <w:top w:val="nil"/>
              <w:left w:val="nil"/>
              <w:bottom w:val="nil"/>
              <w:right w:val="nil"/>
            </w:tcBorders>
            <w:shd w:val="clear" w:color="auto" w:fill="auto"/>
            <w:tcMar>
              <w:top w:w="15" w:type="dxa"/>
              <w:left w:w="15" w:type="dxa"/>
              <w:right w:w="15" w:type="dxa"/>
            </w:tcMar>
            <w:vAlign w:val="center"/>
          </w:tcPr>
          <w:p w14:paraId="42D5747C">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3D74FE10">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34E4532C">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6C367F3C">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3A07B53D">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6D55FD06">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77F58BFF">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4B73CBC1">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229367E7">
            <w:pPr>
              <w:rPr>
                <w:rFonts w:hint="eastAsia" w:ascii="宋体" w:hAnsi="宋体" w:eastAsia="宋体" w:cs="宋体"/>
                <w:i w:val="0"/>
                <w:color w:val="000000"/>
                <w:sz w:val="18"/>
                <w:szCs w:val="18"/>
                <w:u w:val="none"/>
              </w:rPr>
            </w:pPr>
          </w:p>
        </w:tc>
      </w:tr>
      <w:tr w14:paraId="2CEBC320">
        <w:tblPrEx>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049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FE31411">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6C24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4816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51090323T000009711007-市级“两癌”筛查项目</w:t>
            </w:r>
          </w:p>
        </w:tc>
      </w:tr>
      <w:tr w14:paraId="24F44560">
        <w:tblPrEx>
          <w:shd w:val="clear" w:color="auto" w:fill="auto"/>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132C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E067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7C088031">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0F5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70AACAA3">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F6EE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CF62D">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F5F2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CD702">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2CF63D67">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858B">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E95D7">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3985B">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提高患病妇女生活质量，阻断因病返贫，使两癌患病妇女得到保障</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13DF">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该项目实施可以加强我会了解全区患病妇女的情况。</w:t>
            </w:r>
          </w:p>
        </w:tc>
      </w:tr>
      <w:tr w14:paraId="2C344013">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9080F">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7B5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965BC">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坚定正确政治方向，帮助妇女摆脱病痛之苦。找准中心工作切入点，为“两癌”妇女提供帮助；砥砺履行职责，增强妇女获得感、安全感、幸福感</w:t>
            </w:r>
          </w:p>
        </w:tc>
      </w:tr>
      <w:tr w14:paraId="67FB55AB">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CF2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074F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129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540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AB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824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AF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C416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DBD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66F850C">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33F3C">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AAD4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ABA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F68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B62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E8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98.57%</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CC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BBC08">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42585">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9B5591">
        <w:tblPrEx>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6F55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D6F1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5A2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B40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4.80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1EB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4.73</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385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98.57%</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8041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5A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0EC43">
            <w:pPr>
              <w:rPr>
                <w:rFonts w:hint="eastAsia" w:ascii="黑体" w:hAnsi="黑体" w:eastAsia="黑体" w:cs="黑体"/>
                <w:i/>
                <w:color w:val="000000"/>
                <w:sz w:val="18"/>
                <w:szCs w:val="18"/>
                <w:u w:val="none"/>
              </w:rPr>
            </w:pPr>
          </w:p>
        </w:tc>
      </w:tr>
      <w:tr w14:paraId="6F040A1B">
        <w:tblPrEx>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12435">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2A7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76B5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D1D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F7F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66AE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97B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E0FD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B055B">
            <w:pPr>
              <w:rPr>
                <w:rFonts w:hint="eastAsia" w:ascii="黑体" w:hAnsi="黑体" w:eastAsia="黑体" w:cs="黑体"/>
                <w:i/>
                <w:color w:val="000000"/>
                <w:sz w:val="18"/>
                <w:szCs w:val="18"/>
                <w:u w:val="none"/>
              </w:rPr>
            </w:pPr>
          </w:p>
        </w:tc>
      </w:tr>
      <w:tr w14:paraId="407CEBDA">
        <w:tblPrEx>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1FD5F">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DF5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DF2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9EF7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08F4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7CC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B91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AC47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7FE2F">
            <w:pPr>
              <w:rPr>
                <w:rFonts w:hint="eastAsia" w:ascii="黑体" w:hAnsi="黑体" w:eastAsia="黑体" w:cs="黑体"/>
                <w:i/>
                <w:color w:val="000000"/>
                <w:sz w:val="18"/>
                <w:szCs w:val="18"/>
                <w:u w:val="none"/>
              </w:rPr>
            </w:pPr>
          </w:p>
        </w:tc>
      </w:tr>
      <w:tr w14:paraId="05A770BF">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14B0E">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4CC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80531">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1A660">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B99A5">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0EDA">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C92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5372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82A4F">
            <w:pPr>
              <w:rPr>
                <w:rFonts w:hint="eastAsia" w:ascii="黑体" w:hAnsi="黑体" w:eastAsia="黑体" w:cs="黑体"/>
                <w:i/>
                <w:color w:val="000000"/>
                <w:sz w:val="18"/>
                <w:szCs w:val="18"/>
                <w:u w:val="none"/>
              </w:rPr>
            </w:pPr>
          </w:p>
        </w:tc>
      </w:tr>
      <w:tr w14:paraId="6C825A67">
        <w:tblPrEx>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FF9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CB47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81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4A4C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0E76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D32E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55E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F996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51FE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C3D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621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79B8B77D">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C6780">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A0446">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86DE">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B7D9F">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6C593">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8278D">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7386D">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EA25F">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7D106">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0712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A7CE4">
            <w:pPr>
              <w:jc w:val="center"/>
              <w:rPr>
                <w:rFonts w:hint="eastAsia" w:ascii="微软雅黑" w:hAnsi="微软雅黑" w:eastAsia="微软雅黑" w:cs="微软雅黑"/>
                <w:i/>
                <w:color w:val="000000"/>
                <w:sz w:val="16"/>
                <w:szCs w:val="16"/>
                <w:u w:val="none"/>
              </w:rPr>
            </w:pPr>
          </w:p>
        </w:tc>
      </w:tr>
      <w:tr w14:paraId="153C9C1C">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C8F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335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E3CAE">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F933E">
            <w:pPr>
              <w:rPr>
                <w:rFonts w:hint="eastAsia" w:ascii="宋体" w:hAnsi="宋体" w:eastAsia="宋体" w:cs="宋体"/>
                <w:i w:val="0"/>
                <w:color w:val="000000"/>
                <w:sz w:val="18"/>
                <w:szCs w:val="18"/>
                <w:u w:val="none"/>
              </w:rPr>
            </w:pPr>
          </w:p>
        </w:tc>
      </w:tr>
      <w:tr w14:paraId="2A25410D">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5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3623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6DBB77EE">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F5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C344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7A984762">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D7D6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06C28">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7F5F21B0">
        <w:tblPrEx>
          <w:shd w:val="clear" w:color="auto" w:fill="auto"/>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1D79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4F6DE">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3381101D">
        <w:tblPrEx>
          <w:shd w:val="clear" w:color="auto" w:fill="auto"/>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749EB71B">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2F2D7A4B">
            <w:pPr>
              <w:rPr>
                <w:rFonts w:hint="eastAsia" w:ascii="宋体" w:hAnsi="宋体" w:eastAsia="宋体" w:cs="宋体"/>
                <w:i w:val="0"/>
                <w:color w:val="000000"/>
                <w:sz w:val="18"/>
                <w:szCs w:val="18"/>
                <w:u w:val="none"/>
              </w:rPr>
            </w:pPr>
          </w:p>
          <w:p w14:paraId="41C5870C">
            <w:pPr>
              <w:pStyle w:val="2"/>
              <w:rPr>
                <w:rFonts w:hint="eastAsia"/>
              </w:rPr>
            </w:pPr>
          </w:p>
        </w:tc>
        <w:tc>
          <w:tcPr>
            <w:tcW w:w="1770" w:type="dxa"/>
            <w:tcBorders>
              <w:top w:val="nil"/>
              <w:left w:val="nil"/>
              <w:bottom w:val="nil"/>
              <w:right w:val="nil"/>
            </w:tcBorders>
            <w:shd w:val="clear" w:color="auto" w:fill="auto"/>
            <w:tcMar>
              <w:top w:w="15" w:type="dxa"/>
              <w:left w:w="15" w:type="dxa"/>
              <w:right w:w="15" w:type="dxa"/>
            </w:tcMar>
            <w:vAlign w:val="center"/>
          </w:tcPr>
          <w:p w14:paraId="382A3C98">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5E444851">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54ED5BFB">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77E8B1A6">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5D94A6B0">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227D6958">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5E170F2C">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01FE27D5">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110394E2">
            <w:pPr>
              <w:rPr>
                <w:rFonts w:hint="eastAsia" w:ascii="宋体" w:hAnsi="宋体" w:eastAsia="宋体" w:cs="宋体"/>
                <w:i w:val="0"/>
                <w:color w:val="000000"/>
                <w:sz w:val="18"/>
                <w:szCs w:val="18"/>
                <w:u w:val="none"/>
              </w:rPr>
            </w:pPr>
          </w:p>
        </w:tc>
      </w:tr>
      <w:tr w14:paraId="4202513B">
        <w:tblPrEx>
          <w:shd w:val="clear" w:color="auto" w:fill="auto"/>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1D8EA">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0BCF11FF">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D259E">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735D2">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51090323T000009774535-妇女儿童维权站示范点</w:t>
            </w:r>
          </w:p>
        </w:tc>
      </w:tr>
      <w:tr w14:paraId="301DE0A1">
        <w:tblPrEx>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48E55">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B9148">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106DA795">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15D4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6ED1A7A1">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6AA4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2CD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806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9452E">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1B1B3844">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95BCA">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54EAC">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28DB">
            <w:pPr>
              <w:rPr>
                <w:rFonts w:hint="eastAsia" w:ascii="宋体" w:hAnsi="宋体" w:eastAsia="宋体" w:cs="宋体"/>
                <w:i w:val="0"/>
                <w:color w:val="000000"/>
                <w:sz w:val="18"/>
                <w:szCs w:val="18"/>
                <w:u w:val="none"/>
                <w:lang w:val="en-US" w:eastAsia="zh-CN"/>
              </w:rPr>
            </w:pPr>
            <w:r>
              <w:rPr>
                <w:rFonts w:hint="eastAsia" w:ascii="宋体" w:hAnsi="宋体" w:eastAsia="宋体" w:cs="宋体"/>
                <w:i w:val="0"/>
                <w:color w:val="000000"/>
                <w:sz w:val="18"/>
                <w:szCs w:val="18"/>
                <w:u w:val="none"/>
                <w:lang w:val="en-US" w:eastAsia="zh-CN"/>
              </w:rPr>
              <w:t>建设全区妇女儿童维权示范站，保护妇女儿童权益</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7B6E8">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牢牢把握“代表和维护妇女权益，促进男女平等”工作主线，紧紧“围绕中心、服务大局”工作理念</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保护全区妇女儿童权益</w:t>
            </w:r>
          </w:p>
        </w:tc>
      </w:tr>
      <w:tr w14:paraId="3A4AC640">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441D9">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31141">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E09C0">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坚定正确政治方向，保护妇女儿童权益。找准中心工作切入点，砥砺履行职责，增强妇女儿童获得感、安全感、幸福感</w:t>
            </w:r>
          </w:p>
        </w:tc>
      </w:tr>
      <w:tr w14:paraId="77AA6BFF">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5E2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CB66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5652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9939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4ED7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47E8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F29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882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4C25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3A36F3AC">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841A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C1B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D12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D937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B8B1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DA8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55C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578E">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81F08">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190B99">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18668">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843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E21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8C1E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3.00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9AF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2.99</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8228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99.50%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9603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401F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65116">
            <w:pPr>
              <w:rPr>
                <w:rFonts w:hint="eastAsia" w:ascii="黑体" w:hAnsi="黑体" w:eastAsia="黑体" w:cs="黑体"/>
                <w:i/>
                <w:color w:val="000000"/>
                <w:sz w:val="18"/>
                <w:szCs w:val="18"/>
                <w:u w:val="none"/>
              </w:rPr>
            </w:pPr>
          </w:p>
        </w:tc>
      </w:tr>
      <w:tr w14:paraId="1EA197DE">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75987">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6A6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0CD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176A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C94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78C1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F41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BA6B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B01D3">
            <w:pPr>
              <w:rPr>
                <w:rFonts w:hint="eastAsia" w:ascii="黑体" w:hAnsi="黑体" w:eastAsia="黑体" w:cs="黑体"/>
                <w:i/>
                <w:color w:val="000000"/>
                <w:sz w:val="18"/>
                <w:szCs w:val="18"/>
                <w:u w:val="none"/>
              </w:rPr>
            </w:pPr>
          </w:p>
        </w:tc>
      </w:tr>
      <w:tr w14:paraId="318304EB">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DA0C">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3355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02B8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C070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28E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C8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F61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C970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C3493">
            <w:pPr>
              <w:rPr>
                <w:rFonts w:hint="eastAsia" w:ascii="黑体" w:hAnsi="黑体" w:eastAsia="黑体" w:cs="黑体"/>
                <w:i/>
                <w:color w:val="000000"/>
                <w:sz w:val="18"/>
                <w:szCs w:val="18"/>
                <w:u w:val="none"/>
              </w:rPr>
            </w:pPr>
          </w:p>
        </w:tc>
      </w:tr>
      <w:tr w14:paraId="3F6DA102">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65CF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B477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14D00">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5C0B3">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46FDD">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4682">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FA2D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82C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8BDD">
            <w:pPr>
              <w:rPr>
                <w:rFonts w:hint="eastAsia" w:ascii="黑体" w:hAnsi="黑体" w:eastAsia="黑体" w:cs="黑体"/>
                <w:i/>
                <w:color w:val="000000"/>
                <w:sz w:val="18"/>
                <w:szCs w:val="18"/>
                <w:u w:val="none"/>
              </w:rPr>
            </w:pPr>
          </w:p>
        </w:tc>
      </w:tr>
      <w:tr w14:paraId="391E6A97">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593F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1E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DCA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190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890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12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78B0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017F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7D9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9E27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661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48FF464F">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25BD1">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B9884">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F4547">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ED67D">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D9E31">
            <w:pPr>
              <w:jc w:val="center"/>
              <w:rPr>
                <w:rFonts w:hint="eastAsia" w:ascii="宋体" w:hAnsi="宋体" w:eastAsia="宋体" w:cs="宋体"/>
                <w:i w:val="0"/>
                <w:color w:val="000000"/>
                <w:sz w:val="18"/>
                <w:szCs w:val="18"/>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15A20">
            <w:pPr>
              <w:jc w:val="center"/>
              <w:rPr>
                <w:rFonts w:hint="eastAsia" w:ascii="宋体" w:hAnsi="宋体" w:eastAsia="宋体" w:cs="宋体"/>
                <w:i w:val="0"/>
                <w:color w:val="000000"/>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62F57">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FB48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4CA9E">
            <w:pPr>
              <w:jc w:val="center"/>
              <w:rPr>
                <w:rFonts w:hint="eastAsia" w:ascii="宋体" w:hAnsi="宋体" w:eastAsia="宋体" w:cs="宋体"/>
                <w:i w:val="0"/>
                <w:color w:val="000000"/>
                <w:sz w:val="18"/>
                <w:szCs w:val="18"/>
                <w:u w:val="none"/>
              </w:rPr>
            </w:pP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E5A8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F57F5">
            <w:pPr>
              <w:jc w:val="center"/>
              <w:rPr>
                <w:rFonts w:hint="eastAsia" w:ascii="微软雅黑" w:hAnsi="微软雅黑" w:eastAsia="微软雅黑" w:cs="微软雅黑"/>
                <w:i/>
                <w:color w:val="000000"/>
                <w:sz w:val="16"/>
                <w:szCs w:val="16"/>
                <w:u w:val="none"/>
              </w:rPr>
            </w:pPr>
          </w:p>
        </w:tc>
      </w:tr>
      <w:tr w14:paraId="25C8887F">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6142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6F99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5B301">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6ACFC">
            <w:pPr>
              <w:rPr>
                <w:rFonts w:hint="eastAsia" w:ascii="宋体" w:hAnsi="宋体" w:eastAsia="宋体" w:cs="宋体"/>
                <w:i w:val="0"/>
                <w:color w:val="000000"/>
                <w:sz w:val="18"/>
                <w:szCs w:val="18"/>
                <w:u w:val="none"/>
              </w:rPr>
            </w:pPr>
          </w:p>
        </w:tc>
      </w:tr>
      <w:tr w14:paraId="2C344FD9">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1889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70D6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4A5F212E">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1A5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CCE2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2FFC5A27">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DD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00EED">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5E2BD5AF">
        <w:tblPrEx>
          <w:shd w:val="clear" w:color="auto" w:fill="auto"/>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39F9">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417A2">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14:paraId="709BBCA0">
        <w:tblPrEx>
          <w:tblCellMar>
            <w:top w:w="0" w:type="dxa"/>
            <w:left w:w="0" w:type="dxa"/>
            <w:bottom w:w="0" w:type="dxa"/>
            <w:right w:w="0" w:type="dxa"/>
          </w:tblCellMar>
        </w:tblPrEx>
        <w:trPr>
          <w:trHeight w:val="285" w:hRule="atLeast"/>
        </w:trPr>
        <w:tc>
          <w:tcPr>
            <w:tcW w:w="690" w:type="dxa"/>
            <w:tcBorders>
              <w:top w:val="nil"/>
              <w:left w:val="nil"/>
              <w:bottom w:val="nil"/>
              <w:right w:val="nil"/>
            </w:tcBorders>
            <w:shd w:val="clear" w:color="auto" w:fill="auto"/>
            <w:tcMar>
              <w:top w:w="15" w:type="dxa"/>
              <w:left w:w="15" w:type="dxa"/>
              <w:right w:w="15" w:type="dxa"/>
            </w:tcMar>
            <w:vAlign w:val="center"/>
          </w:tcPr>
          <w:p w14:paraId="359F58F0">
            <w:pPr>
              <w:rPr>
                <w:rFonts w:hint="eastAsia" w:ascii="宋体" w:hAnsi="宋体" w:eastAsia="宋体" w:cs="宋体"/>
                <w:i w:val="0"/>
                <w:color w:val="000000"/>
                <w:sz w:val="18"/>
                <w:szCs w:val="18"/>
                <w:u w:val="none"/>
              </w:rPr>
            </w:pPr>
          </w:p>
        </w:tc>
        <w:tc>
          <w:tcPr>
            <w:tcW w:w="2055" w:type="dxa"/>
            <w:tcBorders>
              <w:top w:val="nil"/>
              <w:left w:val="nil"/>
              <w:bottom w:val="nil"/>
              <w:right w:val="nil"/>
            </w:tcBorders>
            <w:shd w:val="clear" w:color="auto" w:fill="auto"/>
            <w:tcMar>
              <w:top w:w="15" w:type="dxa"/>
              <w:left w:w="15" w:type="dxa"/>
              <w:right w:w="15" w:type="dxa"/>
            </w:tcMar>
            <w:vAlign w:val="center"/>
          </w:tcPr>
          <w:p w14:paraId="4A804C88">
            <w:pPr>
              <w:rPr>
                <w:rFonts w:hint="eastAsia" w:ascii="宋体" w:hAnsi="宋体" w:eastAsia="宋体" w:cs="宋体"/>
                <w:i w:val="0"/>
                <w:color w:val="000000"/>
                <w:sz w:val="18"/>
                <w:szCs w:val="18"/>
                <w:u w:val="none"/>
              </w:rPr>
            </w:pPr>
          </w:p>
          <w:p w14:paraId="0620FCE0">
            <w:pPr>
              <w:pStyle w:val="2"/>
              <w:rPr>
                <w:rFonts w:hint="eastAsia"/>
              </w:rPr>
            </w:pPr>
          </w:p>
        </w:tc>
        <w:tc>
          <w:tcPr>
            <w:tcW w:w="1770" w:type="dxa"/>
            <w:tcBorders>
              <w:top w:val="nil"/>
              <w:left w:val="nil"/>
              <w:bottom w:val="nil"/>
              <w:right w:val="nil"/>
            </w:tcBorders>
            <w:shd w:val="clear" w:color="auto" w:fill="auto"/>
            <w:tcMar>
              <w:top w:w="15" w:type="dxa"/>
              <w:left w:w="15" w:type="dxa"/>
              <w:right w:w="15" w:type="dxa"/>
            </w:tcMar>
            <w:vAlign w:val="center"/>
          </w:tcPr>
          <w:p w14:paraId="64F2EFF5">
            <w:pPr>
              <w:rPr>
                <w:rFonts w:hint="eastAsia" w:ascii="宋体" w:hAnsi="宋体" w:eastAsia="宋体" w:cs="宋体"/>
                <w:i w:val="0"/>
                <w:color w:val="000000"/>
                <w:sz w:val="18"/>
                <w:szCs w:val="18"/>
                <w:u w:val="none"/>
              </w:rPr>
            </w:pPr>
          </w:p>
        </w:tc>
        <w:tc>
          <w:tcPr>
            <w:tcW w:w="2265" w:type="dxa"/>
            <w:tcBorders>
              <w:top w:val="nil"/>
              <w:left w:val="nil"/>
              <w:bottom w:val="nil"/>
              <w:right w:val="nil"/>
            </w:tcBorders>
            <w:shd w:val="clear" w:color="auto" w:fill="auto"/>
            <w:tcMar>
              <w:top w:w="15" w:type="dxa"/>
              <w:left w:w="15" w:type="dxa"/>
              <w:right w:w="15" w:type="dxa"/>
            </w:tcMar>
            <w:vAlign w:val="center"/>
          </w:tcPr>
          <w:p w14:paraId="263019C7">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792A3935">
            <w:pPr>
              <w:rPr>
                <w:rFonts w:hint="eastAsia" w:ascii="宋体" w:hAnsi="宋体" w:eastAsia="宋体" w:cs="宋体"/>
                <w:i w:val="0"/>
                <w:color w:val="000000"/>
                <w:sz w:val="18"/>
                <w:szCs w:val="18"/>
                <w:u w:val="none"/>
              </w:rPr>
            </w:pPr>
          </w:p>
        </w:tc>
        <w:tc>
          <w:tcPr>
            <w:tcW w:w="1680" w:type="dxa"/>
            <w:tcBorders>
              <w:top w:val="nil"/>
              <w:left w:val="nil"/>
              <w:bottom w:val="nil"/>
              <w:right w:val="nil"/>
            </w:tcBorders>
            <w:shd w:val="clear" w:color="auto" w:fill="auto"/>
            <w:tcMar>
              <w:top w:w="15" w:type="dxa"/>
              <w:left w:w="15" w:type="dxa"/>
              <w:right w:w="15" w:type="dxa"/>
            </w:tcMar>
            <w:vAlign w:val="center"/>
          </w:tcPr>
          <w:p w14:paraId="2310EC66">
            <w:pPr>
              <w:rPr>
                <w:rFonts w:hint="eastAsia" w:ascii="宋体" w:hAnsi="宋体" w:eastAsia="宋体" w:cs="宋体"/>
                <w:i w:val="0"/>
                <w:color w:val="000000"/>
                <w:sz w:val="18"/>
                <w:szCs w:val="18"/>
                <w:u w:val="none"/>
              </w:rPr>
            </w:pPr>
          </w:p>
        </w:tc>
        <w:tc>
          <w:tcPr>
            <w:tcW w:w="525" w:type="dxa"/>
            <w:tcBorders>
              <w:top w:val="nil"/>
              <w:left w:val="nil"/>
              <w:bottom w:val="nil"/>
              <w:right w:val="nil"/>
            </w:tcBorders>
            <w:shd w:val="clear" w:color="auto" w:fill="auto"/>
            <w:tcMar>
              <w:top w:w="15" w:type="dxa"/>
              <w:left w:w="15" w:type="dxa"/>
              <w:right w:w="15" w:type="dxa"/>
            </w:tcMar>
            <w:vAlign w:val="center"/>
          </w:tcPr>
          <w:p w14:paraId="747A0C91">
            <w:pPr>
              <w:rPr>
                <w:rFonts w:hint="eastAsia" w:ascii="宋体" w:hAnsi="宋体" w:eastAsia="宋体" w:cs="宋体"/>
                <w:i w:val="0"/>
                <w:color w:val="000000"/>
                <w:sz w:val="18"/>
                <w:szCs w:val="18"/>
                <w:u w:val="none"/>
              </w:rPr>
            </w:pPr>
          </w:p>
        </w:tc>
        <w:tc>
          <w:tcPr>
            <w:tcW w:w="1095" w:type="dxa"/>
            <w:tcBorders>
              <w:top w:val="nil"/>
              <w:left w:val="nil"/>
              <w:bottom w:val="nil"/>
              <w:right w:val="nil"/>
            </w:tcBorders>
            <w:shd w:val="clear" w:color="auto" w:fill="auto"/>
            <w:tcMar>
              <w:top w:w="15" w:type="dxa"/>
              <w:left w:w="15" w:type="dxa"/>
              <w:right w:w="15" w:type="dxa"/>
            </w:tcMar>
            <w:vAlign w:val="center"/>
          </w:tcPr>
          <w:p w14:paraId="7E92DCFE">
            <w:pPr>
              <w:rPr>
                <w:rFonts w:hint="eastAsia" w:ascii="宋体" w:hAnsi="宋体" w:eastAsia="宋体" w:cs="宋体"/>
                <w:i w:val="0"/>
                <w:color w:val="000000"/>
                <w:sz w:val="18"/>
                <w:szCs w:val="18"/>
                <w:u w:val="none"/>
              </w:rPr>
            </w:pPr>
          </w:p>
        </w:tc>
        <w:tc>
          <w:tcPr>
            <w:tcW w:w="510" w:type="dxa"/>
            <w:tcBorders>
              <w:top w:val="nil"/>
              <w:left w:val="nil"/>
              <w:bottom w:val="nil"/>
              <w:right w:val="nil"/>
            </w:tcBorders>
            <w:shd w:val="clear" w:color="auto" w:fill="auto"/>
            <w:tcMar>
              <w:top w:w="15" w:type="dxa"/>
              <w:left w:w="15" w:type="dxa"/>
              <w:right w:w="15" w:type="dxa"/>
            </w:tcMar>
            <w:vAlign w:val="center"/>
          </w:tcPr>
          <w:p w14:paraId="704298A5">
            <w:pPr>
              <w:rPr>
                <w:rFonts w:hint="eastAsia" w:ascii="宋体" w:hAnsi="宋体" w:eastAsia="宋体" w:cs="宋体"/>
                <w:i w:val="0"/>
                <w:color w:val="000000"/>
                <w:sz w:val="18"/>
                <w:szCs w:val="18"/>
                <w:u w:val="none"/>
              </w:rPr>
            </w:pPr>
          </w:p>
        </w:tc>
        <w:tc>
          <w:tcPr>
            <w:tcW w:w="450" w:type="dxa"/>
            <w:tcBorders>
              <w:top w:val="nil"/>
              <w:left w:val="nil"/>
              <w:bottom w:val="nil"/>
              <w:right w:val="nil"/>
            </w:tcBorders>
            <w:shd w:val="clear" w:color="auto" w:fill="auto"/>
            <w:tcMar>
              <w:top w:w="15" w:type="dxa"/>
              <w:left w:w="15" w:type="dxa"/>
              <w:right w:w="15" w:type="dxa"/>
            </w:tcMar>
            <w:vAlign w:val="center"/>
          </w:tcPr>
          <w:p w14:paraId="67AB6D2C">
            <w:pPr>
              <w:rPr>
                <w:rFonts w:hint="eastAsia" w:ascii="宋体" w:hAnsi="宋体" w:eastAsia="宋体" w:cs="宋体"/>
                <w:i w:val="0"/>
                <w:color w:val="000000"/>
                <w:sz w:val="18"/>
                <w:szCs w:val="18"/>
                <w:u w:val="none"/>
              </w:rPr>
            </w:pPr>
          </w:p>
        </w:tc>
        <w:tc>
          <w:tcPr>
            <w:tcW w:w="2550" w:type="dxa"/>
            <w:tcBorders>
              <w:top w:val="nil"/>
              <w:left w:val="nil"/>
              <w:bottom w:val="nil"/>
              <w:right w:val="nil"/>
            </w:tcBorders>
            <w:shd w:val="clear" w:color="auto" w:fill="auto"/>
            <w:tcMar>
              <w:top w:w="15" w:type="dxa"/>
              <w:left w:w="15" w:type="dxa"/>
              <w:right w:w="15" w:type="dxa"/>
            </w:tcMar>
            <w:vAlign w:val="center"/>
          </w:tcPr>
          <w:p w14:paraId="5379F51E">
            <w:pPr>
              <w:rPr>
                <w:rFonts w:hint="eastAsia" w:ascii="宋体" w:hAnsi="宋体" w:eastAsia="宋体" w:cs="宋体"/>
                <w:i w:val="0"/>
                <w:color w:val="000000"/>
                <w:sz w:val="18"/>
                <w:szCs w:val="18"/>
                <w:u w:val="none"/>
              </w:rPr>
            </w:pPr>
          </w:p>
        </w:tc>
      </w:tr>
      <w:tr w14:paraId="5AE6293B">
        <w:tblPrEx>
          <w:shd w:val="clear" w:color="auto" w:fill="auto"/>
          <w:tblCellMar>
            <w:top w:w="0" w:type="dxa"/>
            <w:left w:w="0" w:type="dxa"/>
            <w:bottom w:w="0" w:type="dxa"/>
            <w:right w:w="0"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0B401">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部门预算项目支出绩效自评表（2023年度）</w:t>
            </w:r>
          </w:p>
        </w:tc>
      </w:tr>
      <w:tr w14:paraId="78281101">
        <w:tblPrEx>
          <w:shd w:val="clear" w:color="auto" w:fill="auto"/>
          <w:tblCellMar>
            <w:top w:w="0" w:type="dxa"/>
            <w:left w:w="0" w:type="dxa"/>
            <w:bottom w:w="0" w:type="dxa"/>
            <w:right w:w="0"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942B4">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FE6A13">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51090324T000009982523-“妇儿驿家”建设经费</w:t>
            </w:r>
          </w:p>
        </w:tc>
      </w:tr>
      <w:tr w14:paraId="1536AFFC">
        <w:tblPrEx>
          <w:shd w:val="clear" w:color="auto" w:fill="auto"/>
          <w:tblCellMar>
            <w:top w:w="0" w:type="dxa"/>
            <w:left w:w="0" w:type="dxa"/>
            <w:bottom w:w="0" w:type="dxa"/>
            <w:right w:w="0"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2B49F">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92EC">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四川省遂宁市船山区妇女联合会部门</w:t>
            </w:r>
          </w:p>
        </w:tc>
        <w:tc>
          <w:tcPr>
            <w:tcW w:w="1095" w:type="dxa"/>
            <w:tcBorders>
              <w:top w:val="nil"/>
              <w:left w:val="nil"/>
              <w:bottom w:val="nil"/>
              <w:right w:val="nil"/>
            </w:tcBorders>
            <w:shd w:val="clear" w:color="auto" w:fill="auto"/>
            <w:tcMar>
              <w:top w:w="15" w:type="dxa"/>
              <w:left w:w="15" w:type="dxa"/>
              <w:right w:w="15" w:type="dxa"/>
            </w:tcMar>
            <w:vAlign w:val="center"/>
          </w:tcPr>
          <w:p w14:paraId="2F48D0B4">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C69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四川省遂宁市船山区妇女联合会</w:t>
            </w:r>
          </w:p>
        </w:tc>
      </w:tr>
      <w:tr w14:paraId="16C8CD26">
        <w:tblPrEx>
          <w:shd w:val="clear" w:color="auto" w:fill="auto"/>
          <w:tblCellMar>
            <w:top w:w="0" w:type="dxa"/>
            <w:left w:w="0" w:type="dxa"/>
            <w:bottom w:w="0" w:type="dxa"/>
            <w:right w:w="0"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67D8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0F4FA">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644D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C55DF">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14:paraId="30A463FE">
        <w:tblPrEx>
          <w:shd w:val="clear" w:color="auto" w:fill="auto"/>
          <w:tblCellMar>
            <w:top w:w="0" w:type="dxa"/>
            <w:left w:w="0" w:type="dxa"/>
            <w:bottom w:w="0" w:type="dxa"/>
            <w:right w:w="0"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82DB">
            <w:pP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3EB0">
            <w:pPr>
              <w:rPr>
                <w:rFonts w:hint="eastAsia" w:ascii="宋体" w:hAnsi="宋体" w:eastAsia="宋体" w:cs="宋体"/>
                <w:i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295E6">
            <w:pPr>
              <w:rPr>
                <w:rFonts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建设“妇儿驿家”综合体项目，打造“有深度、有温暖、有情怀”的妇女儿童服务场景</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DABAD">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该项目实施可以加强我会对全区妇女儿童的关心关爱。组织关爱活动20余场次、开展“家风、家教”宣讲10场次、其他各类活动50余场次</w:t>
            </w:r>
          </w:p>
        </w:tc>
      </w:tr>
      <w:tr w14:paraId="5A66D6D6">
        <w:tblPrEx>
          <w:shd w:val="clear" w:color="auto" w:fill="auto"/>
          <w:tblCellMar>
            <w:top w:w="0" w:type="dxa"/>
            <w:left w:w="0" w:type="dxa"/>
            <w:bottom w:w="0" w:type="dxa"/>
            <w:right w:w="0"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8410E">
            <w:pP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5BB0">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5CC8E">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“妇儿驿家”主要由“童梦空间”“爱家空间”“她创空间”组成，让广大妇女儿童和家庭可体验到“妇联在你身边，服务随时相伴”的温暖</w:t>
            </w:r>
          </w:p>
        </w:tc>
      </w:tr>
      <w:tr w14:paraId="03634875">
        <w:tblPrEx>
          <w:shd w:val="clear" w:color="auto" w:fill="auto"/>
          <w:tblCellMar>
            <w:top w:w="0" w:type="dxa"/>
            <w:left w:w="0" w:type="dxa"/>
            <w:bottom w:w="0" w:type="dxa"/>
            <w:right w:w="0"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B09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F33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E3B9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180E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BEC2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73B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8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DC45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C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14:paraId="50512DF2">
        <w:tblPrEx>
          <w:shd w:val="clear" w:color="auto" w:fill="auto"/>
          <w:tblCellMar>
            <w:top w:w="0" w:type="dxa"/>
            <w:left w:w="0" w:type="dxa"/>
            <w:bottom w:w="0" w:type="dxa"/>
            <w:right w:w="0"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3CB9">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5F1F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DBD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44F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E99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ECE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26C3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BACB2C">
            <w:pPr>
              <w:jc w:val="center"/>
              <w:rPr>
                <w:rFonts w:hint="eastAsia" w:ascii="宋体" w:hAnsi="宋体" w:eastAsia="宋体" w:cs="宋体"/>
                <w:i w:val="0"/>
                <w:color w:val="000000"/>
                <w:sz w:val="18"/>
                <w:szCs w:val="18"/>
                <w:u w:val="none"/>
              </w:rPr>
            </w:pP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EC606">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88E0539">
        <w:tblPrEx>
          <w:shd w:val="clear" w:color="auto" w:fill="auto"/>
          <w:tblCellMar>
            <w:top w:w="0" w:type="dxa"/>
            <w:left w:w="0" w:type="dxa"/>
            <w:bottom w:w="0" w:type="dxa"/>
            <w:right w:w="0"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C8310">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EC49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0738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A1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0649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9.87</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FDCA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7420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B75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4F180">
            <w:pPr>
              <w:rPr>
                <w:rFonts w:hint="eastAsia" w:ascii="黑体" w:hAnsi="黑体" w:eastAsia="黑体" w:cs="黑体"/>
                <w:i/>
                <w:color w:val="000000"/>
                <w:sz w:val="18"/>
                <w:szCs w:val="18"/>
                <w:u w:val="none"/>
              </w:rPr>
            </w:pPr>
          </w:p>
        </w:tc>
      </w:tr>
      <w:tr w14:paraId="47C323FA">
        <w:tblPrEx>
          <w:shd w:val="clear" w:color="auto" w:fill="auto"/>
          <w:tblCellMar>
            <w:top w:w="0" w:type="dxa"/>
            <w:left w:w="0" w:type="dxa"/>
            <w:bottom w:w="0" w:type="dxa"/>
            <w:right w:w="0"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DFECA">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E975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93B32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F34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0C6C3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7C1E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1F4F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49A8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0453">
            <w:pPr>
              <w:rPr>
                <w:rFonts w:hint="eastAsia" w:ascii="黑体" w:hAnsi="黑体" w:eastAsia="黑体" w:cs="黑体"/>
                <w:i/>
                <w:color w:val="000000"/>
                <w:sz w:val="18"/>
                <w:szCs w:val="18"/>
                <w:u w:val="none"/>
              </w:rPr>
            </w:pPr>
          </w:p>
        </w:tc>
      </w:tr>
      <w:tr w14:paraId="33C81DF5">
        <w:tblPrEx>
          <w:shd w:val="clear" w:color="auto" w:fill="auto"/>
          <w:tblCellMar>
            <w:top w:w="0" w:type="dxa"/>
            <w:left w:w="0" w:type="dxa"/>
            <w:bottom w:w="0" w:type="dxa"/>
            <w:right w:w="0"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E8C32">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693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707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CF0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86B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F07C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A4D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43AC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1165D">
            <w:pPr>
              <w:rPr>
                <w:rFonts w:hint="eastAsia" w:ascii="黑体" w:hAnsi="黑体" w:eastAsia="黑体" w:cs="黑体"/>
                <w:i/>
                <w:color w:val="000000"/>
                <w:sz w:val="18"/>
                <w:szCs w:val="18"/>
                <w:u w:val="none"/>
              </w:rPr>
            </w:pPr>
          </w:p>
        </w:tc>
      </w:tr>
      <w:tr w14:paraId="5856619D">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FD7C2">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AA38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BABF9">
            <w:pPr>
              <w:jc w:val="center"/>
              <w:rPr>
                <w:rFonts w:hint="eastAsia" w:ascii="微软雅黑" w:hAnsi="微软雅黑" w:eastAsia="微软雅黑" w:cs="微软雅黑"/>
                <w:i/>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B76D3">
            <w:pPr>
              <w:jc w:val="center"/>
              <w:rPr>
                <w:rFonts w:hint="eastAsia" w:ascii="微软雅黑" w:hAnsi="微软雅黑" w:eastAsia="微软雅黑" w:cs="微软雅黑"/>
                <w:i/>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91FBF">
            <w:pPr>
              <w:jc w:val="center"/>
              <w:rPr>
                <w:rFonts w:hint="eastAsia" w:ascii="微软雅黑" w:hAnsi="微软雅黑" w:eastAsia="微软雅黑" w:cs="微软雅黑"/>
                <w:i/>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8EC8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8299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FCC2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17373">
            <w:pPr>
              <w:rPr>
                <w:rFonts w:hint="eastAsia" w:ascii="黑体" w:hAnsi="黑体" w:eastAsia="黑体" w:cs="黑体"/>
                <w:i/>
                <w:color w:val="000000"/>
                <w:sz w:val="18"/>
                <w:szCs w:val="18"/>
                <w:u w:val="none"/>
              </w:rPr>
            </w:pPr>
          </w:p>
        </w:tc>
      </w:tr>
      <w:tr w14:paraId="201DDEBE">
        <w:tblPrEx>
          <w:shd w:val="clear" w:color="auto" w:fill="auto"/>
          <w:tblCellMar>
            <w:top w:w="0" w:type="dxa"/>
            <w:left w:w="0" w:type="dxa"/>
            <w:bottom w:w="0" w:type="dxa"/>
            <w:right w:w="0"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B739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D41E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CE9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9FE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DDE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14C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B31F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DA6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299D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D91D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37B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14:paraId="29F1F466">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C4CC5">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53D5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7B9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962C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项目个数</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0F8B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BE2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3D086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个</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99294">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9194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34A79">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8AA0D">
            <w:pPr>
              <w:jc w:val="center"/>
              <w:rPr>
                <w:rFonts w:hint="eastAsia" w:ascii="微软雅黑" w:hAnsi="微软雅黑" w:eastAsia="微软雅黑" w:cs="微软雅黑"/>
                <w:i/>
                <w:color w:val="000000"/>
                <w:sz w:val="16"/>
                <w:szCs w:val="16"/>
                <w:u w:val="none"/>
              </w:rPr>
            </w:pPr>
          </w:p>
        </w:tc>
      </w:tr>
      <w:tr w14:paraId="519277C0">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1C153">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9AB4B">
            <w:pPr>
              <w:jc w:val="center"/>
              <w:rPr>
                <w:rFonts w:hint="eastAsia" w:ascii="宋体" w:hAnsi="宋体" w:eastAsia="宋体" w:cs="宋体"/>
                <w:i w:val="0"/>
                <w:color w:val="000000"/>
                <w:sz w:val="18"/>
                <w:szCs w:val="18"/>
                <w:u w:val="none"/>
              </w:rPr>
            </w:pP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261A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8168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增强妇女儿童幸福感</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D8F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563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926A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0FEF2">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6082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3B04B">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B5A07">
            <w:pPr>
              <w:jc w:val="center"/>
              <w:rPr>
                <w:rFonts w:hint="eastAsia" w:ascii="微软雅黑" w:hAnsi="微软雅黑" w:eastAsia="微软雅黑" w:cs="微软雅黑"/>
                <w:i/>
                <w:color w:val="000000"/>
                <w:sz w:val="16"/>
                <w:szCs w:val="16"/>
                <w:u w:val="none"/>
              </w:rPr>
            </w:pPr>
          </w:p>
        </w:tc>
      </w:tr>
      <w:tr w14:paraId="3FFA2F89">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6D94">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033A6">
            <w:pPr>
              <w:jc w:val="center"/>
              <w:rPr>
                <w:rFonts w:hint="eastAsia" w:ascii="宋体" w:hAnsi="宋体" w:eastAsia="宋体" w:cs="宋体"/>
                <w:i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BB65">
            <w:pPr>
              <w:jc w:val="center"/>
              <w:rPr>
                <w:rFonts w:hint="eastAsia" w:ascii="宋体" w:hAnsi="宋体" w:eastAsia="宋体" w:cs="宋体"/>
                <w:i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0C4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项目验收合格率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86C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EA7A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87E167">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64EA6">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4EE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DF49E9">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AA475">
            <w:pPr>
              <w:jc w:val="center"/>
              <w:rPr>
                <w:rFonts w:hint="eastAsia" w:ascii="微软雅黑" w:hAnsi="微软雅黑" w:eastAsia="微软雅黑" w:cs="微软雅黑"/>
                <w:i/>
                <w:color w:val="000000"/>
                <w:sz w:val="16"/>
                <w:szCs w:val="16"/>
                <w:u w:val="none"/>
              </w:rPr>
            </w:pPr>
          </w:p>
        </w:tc>
      </w:tr>
      <w:tr w14:paraId="0C9D4E6B">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3A6F2">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2F071">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91F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9F21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资金下达及时率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9D16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396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03744">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8B07C">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A8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C8AE9">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4B8FA">
            <w:pPr>
              <w:jc w:val="center"/>
              <w:rPr>
                <w:rFonts w:hint="eastAsia" w:ascii="微软雅黑" w:hAnsi="微软雅黑" w:eastAsia="微软雅黑" w:cs="微软雅黑"/>
                <w:i/>
                <w:color w:val="000000"/>
                <w:sz w:val="16"/>
                <w:szCs w:val="16"/>
                <w:u w:val="none"/>
              </w:rPr>
            </w:pPr>
          </w:p>
        </w:tc>
      </w:tr>
      <w:tr w14:paraId="731389D1">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4C7DA">
            <w:pPr>
              <w:jc w:val="center"/>
              <w:rPr>
                <w:rFonts w:hint="eastAsia" w:ascii="宋体" w:hAnsi="宋体" w:eastAsia="宋体" w:cs="宋体"/>
                <w:i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31A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F192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社会效益指标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F6F76">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部门正常运转率</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DFC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B9CAB">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7FF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8515F">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E1FD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15</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50147">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0B94">
            <w:pPr>
              <w:jc w:val="center"/>
              <w:rPr>
                <w:rFonts w:hint="eastAsia" w:ascii="微软雅黑" w:hAnsi="微软雅黑" w:eastAsia="微软雅黑" w:cs="微软雅黑"/>
                <w:i/>
                <w:color w:val="000000"/>
                <w:sz w:val="16"/>
                <w:szCs w:val="16"/>
                <w:u w:val="none"/>
              </w:rPr>
            </w:pPr>
          </w:p>
        </w:tc>
      </w:tr>
      <w:tr w14:paraId="131B5E31">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D50DD">
            <w:pPr>
              <w:jc w:val="center"/>
              <w:rPr>
                <w:rFonts w:hint="eastAsia" w:ascii="宋体" w:hAnsi="宋体" w:eastAsia="宋体" w:cs="宋体"/>
                <w:i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3672F">
            <w:pPr>
              <w:jc w:val="center"/>
              <w:rPr>
                <w:rFonts w:hint="eastAsia" w:ascii="宋体" w:hAnsi="宋体" w:eastAsia="宋体" w:cs="宋体"/>
                <w:i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5086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D6A7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内控制度健全性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A186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定性</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663AE">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优良差</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F940A">
            <w:pPr>
              <w:jc w:val="center"/>
              <w:rPr>
                <w:rFonts w:hint="eastAsia" w:ascii="宋体" w:hAnsi="宋体" w:eastAsia="宋体" w:cs="宋体"/>
                <w:i w:val="0"/>
                <w:color w:val="000000"/>
                <w:sz w:val="18"/>
                <w:szCs w:val="18"/>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E084">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CB14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A2133">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FFBDDD">
            <w:pPr>
              <w:jc w:val="center"/>
              <w:rPr>
                <w:rFonts w:hint="eastAsia" w:ascii="微软雅黑" w:hAnsi="微软雅黑" w:eastAsia="微软雅黑" w:cs="微软雅黑"/>
                <w:i/>
                <w:color w:val="000000"/>
                <w:sz w:val="16"/>
                <w:szCs w:val="16"/>
                <w:u w:val="none"/>
              </w:rPr>
            </w:pPr>
          </w:p>
        </w:tc>
      </w:tr>
      <w:tr w14:paraId="59DBDDC5">
        <w:tblPrEx>
          <w:tblCellMar>
            <w:top w:w="0" w:type="dxa"/>
            <w:left w:w="0" w:type="dxa"/>
            <w:bottom w:w="0" w:type="dxa"/>
            <w:right w:w="0"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9572E">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B46AF">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2068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1C9DD">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CF80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DD7D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22A33">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6B162">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02E7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730F0">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9F41B">
            <w:pPr>
              <w:jc w:val="center"/>
              <w:rPr>
                <w:rFonts w:hint="eastAsia" w:ascii="微软雅黑" w:hAnsi="微软雅黑" w:eastAsia="微软雅黑" w:cs="微软雅黑"/>
                <w:i/>
                <w:color w:val="000000"/>
                <w:sz w:val="16"/>
                <w:szCs w:val="16"/>
                <w:u w:val="none"/>
              </w:rPr>
            </w:pPr>
          </w:p>
        </w:tc>
      </w:tr>
      <w:tr w14:paraId="1FBF41C8">
        <w:tblPrEx>
          <w:shd w:val="clear" w:color="auto" w:fill="auto"/>
          <w:tblCellMar>
            <w:top w:w="0" w:type="dxa"/>
            <w:left w:w="0" w:type="dxa"/>
            <w:bottom w:w="0" w:type="dxa"/>
            <w:right w:w="0"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EDC66">
            <w:pPr>
              <w:jc w:val="center"/>
              <w:rPr>
                <w:rFonts w:hint="eastAsia" w:ascii="宋体" w:hAnsi="宋体" w:eastAsia="宋体" w:cs="宋体"/>
                <w:i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FCA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成本指标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69B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经济成本指标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52A0C">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项目总成本</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A2A3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16E10">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400F2">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万元</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CF28">
            <w:pPr>
              <w:jc w:val="center"/>
              <w:rPr>
                <w:rFonts w:hint="eastAsia" w:ascii="微软雅黑" w:hAnsi="微软雅黑" w:eastAsia="微软雅黑" w:cs="微软雅黑"/>
                <w:i/>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5B345">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5AB8C">
            <w:pPr>
              <w:jc w:val="center"/>
              <w:rPr>
                <w:rFonts w:hint="eastAsia" w:ascii="宋体" w:hAnsi="宋体" w:eastAsia="宋体" w:cs="宋体"/>
                <w:i w:val="0"/>
                <w:color w:val="000000"/>
                <w:sz w:val="18"/>
                <w:szCs w:val="18"/>
                <w:u w:val="none"/>
              </w:rPr>
            </w:pP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FEB3">
            <w:pPr>
              <w:jc w:val="center"/>
              <w:rPr>
                <w:rFonts w:hint="eastAsia" w:ascii="微软雅黑" w:hAnsi="微软雅黑" w:eastAsia="微软雅黑" w:cs="微软雅黑"/>
                <w:i/>
                <w:color w:val="000000"/>
                <w:sz w:val="16"/>
                <w:szCs w:val="16"/>
                <w:u w:val="none"/>
              </w:rPr>
            </w:pPr>
          </w:p>
        </w:tc>
      </w:tr>
      <w:tr w14:paraId="013C0A0B">
        <w:tblPrEx>
          <w:shd w:val="clear" w:color="auto" w:fill="auto"/>
          <w:tblCellMar>
            <w:top w:w="0" w:type="dxa"/>
            <w:left w:w="0" w:type="dxa"/>
            <w:bottom w:w="0" w:type="dxa"/>
            <w:right w:w="0"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2598">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02B1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7D1B7">
            <w:pP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97</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E9E46">
            <w:pPr>
              <w:rPr>
                <w:rFonts w:hint="eastAsia" w:ascii="宋体" w:hAnsi="宋体" w:eastAsia="宋体" w:cs="宋体"/>
                <w:i w:val="0"/>
                <w:color w:val="000000"/>
                <w:sz w:val="18"/>
                <w:szCs w:val="18"/>
                <w:u w:val="none"/>
              </w:rPr>
            </w:pPr>
          </w:p>
        </w:tc>
      </w:tr>
      <w:tr w14:paraId="2EA864F1">
        <w:tblPrEx>
          <w:shd w:val="clear" w:color="auto" w:fill="auto"/>
          <w:tblCellMar>
            <w:top w:w="0" w:type="dxa"/>
            <w:left w:w="0" w:type="dxa"/>
            <w:bottom w:w="0" w:type="dxa"/>
            <w:right w:w="0"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131D1">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5BE4E">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仿宋_GB2312"/>
                <w:sz w:val="32"/>
                <w:szCs w:val="32"/>
                <w:lang w:val="en-US" w:eastAsia="zh-CN"/>
              </w:rPr>
              <w:t xml:space="preserve"> </w:t>
            </w:r>
            <w:r>
              <w:rPr>
                <w:rFonts w:hint="eastAsia" w:ascii="宋体" w:hAnsi="宋体" w:eastAsia="宋体" w:cs="宋体"/>
                <w:i w:val="0"/>
                <w:color w:val="000000"/>
                <w:kern w:val="0"/>
                <w:sz w:val="18"/>
                <w:szCs w:val="18"/>
                <w:u w:val="none"/>
                <w:lang w:val="en-US" w:eastAsia="zh-CN" w:bidi="ar"/>
              </w:rPr>
              <w:t>202</w:t>
            </w:r>
            <w:r>
              <w:rPr>
                <w:rFonts w:hint="eastAsia" w:ascii="宋体" w:hAnsi="宋体" w:cs="宋体"/>
                <w:i w:val="0"/>
                <w:color w:val="000000"/>
                <w:kern w:val="0"/>
                <w:sz w:val="18"/>
                <w:szCs w:val="18"/>
                <w:u w:val="none"/>
                <w:lang w:val="en-US" w:eastAsia="zh-CN" w:bidi="ar"/>
              </w:rPr>
              <w:t>3</w:t>
            </w:r>
            <w:r>
              <w:rPr>
                <w:rFonts w:hint="eastAsia" w:ascii="宋体" w:hAnsi="宋体" w:eastAsia="宋体" w:cs="宋体"/>
                <w:i w:val="0"/>
                <w:color w:val="000000"/>
                <w:kern w:val="0"/>
                <w:sz w:val="18"/>
                <w:szCs w:val="18"/>
                <w:u w:val="none"/>
                <w:lang w:val="en-US" w:eastAsia="zh-CN" w:bidi="ar"/>
              </w:rPr>
              <w:t>年度我单位预算项目安排较为合理，项目经费保障了我会日常工作的正常运转，项目经费做到了专款专用，资金使用效果较好，项目绩效自评得分97分</w:t>
            </w:r>
          </w:p>
        </w:tc>
      </w:tr>
      <w:tr w14:paraId="67E89A2D">
        <w:tblPrEx>
          <w:shd w:val="clear" w:color="auto" w:fill="auto"/>
          <w:tblCellMar>
            <w:top w:w="0" w:type="dxa"/>
            <w:left w:w="0" w:type="dxa"/>
            <w:bottom w:w="0" w:type="dxa"/>
            <w:right w:w="0"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E0F89">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EDEF3">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支出科目设置不够细化，不能完整反映项目资金使用情况</w:t>
            </w:r>
          </w:p>
        </w:tc>
      </w:tr>
      <w:tr w14:paraId="1574A157">
        <w:tblPrEx>
          <w:shd w:val="clear" w:color="auto" w:fill="auto"/>
          <w:tblCellMar>
            <w:top w:w="0" w:type="dxa"/>
            <w:left w:w="0" w:type="dxa"/>
            <w:bottom w:w="0" w:type="dxa"/>
            <w:right w:w="0"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0705A">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3C504">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宋体" w:hAnsi="宋体" w:eastAsia="宋体" w:cs="宋体"/>
                <w:i w:val="0"/>
                <w:color w:val="000000"/>
                <w:kern w:val="0"/>
                <w:sz w:val="18"/>
                <w:szCs w:val="18"/>
                <w:u w:val="none"/>
                <w:lang w:val="en-US" w:eastAsia="zh-CN" w:bidi="ar"/>
              </w:rPr>
              <w:t>规范账务处理，提高财务信息质量。严格按照《会计法》、《行政单位会计制度》、《行政单位财务规则》等规定，结合实际情况，科学设置支出科目，规范财务核算，完整反映相关信息。</w:t>
            </w:r>
            <w:r>
              <w:rPr>
                <w:rFonts w:hint="eastAsia" w:ascii="宋体" w:hAnsi="宋体" w:eastAsia="宋体" w:cs="宋体"/>
                <w:i w:val="0"/>
                <w:color w:val="000000"/>
                <w:kern w:val="0"/>
                <w:sz w:val="18"/>
                <w:szCs w:val="18"/>
                <w:u w:val="none"/>
                <w:lang w:val="en-US" w:eastAsia="zh-CN" w:bidi="ar"/>
              </w:rPr>
              <w:br w:type="textWrapping"/>
            </w:r>
          </w:p>
        </w:tc>
      </w:tr>
      <w:tr w14:paraId="4E41D357">
        <w:tblPrEx>
          <w:tblCellMar>
            <w:top w:w="0" w:type="dxa"/>
            <w:left w:w="0" w:type="dxa"/>
            <w:bottom w:w="0" w:type="dxa"/>
            <w:right w:w="0"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F7C70">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706AC">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bl>
    <w:p w14:paraId="6DA91DCF">
      <w:pPr>
        <w:pStyle w:val="4"/>
        <w:outlineLvl w:val="9"/>
        <w:rPr>
          <w:rFonts w:hint="eastAsia" w:eastAsia="仿宋"/>
          <w:color w:val="auto"/>
          <w:sz w:val="36"/>
          <w:szCs w:val="36"/>
          <w:highlight w:val="none"/>
          <w:lang w:eastAsia="zh-CN"/>
        </w:rPr>
        <w:sectPr>
          <w:type w:val="continuous"/>
          <w:pgSz w:w="16838" w:h="11906" w:orient="landscape"/>
          <w:pgMar w:top="1800" w:right="1440" w:bottom="1800" w:left="1440" w:header="851" w:footer="992" w:gutter="0"/>
          <w:pgNumType w:fmt="decimal"/>
          <w:cols w:space="425" w:num="1"/>
          <w:docGrid w:type="lines" w:linePitch="312" w:charSpace="0"/>
        </w:sectPr>
      </w:pPr>
    </w:p>
    <w:p w14:paraId="40F64C11">
      <w:pPr>
        <w:pStyle w:val="7"/>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b w:val="0"/>
          <w:color w:val="auto"/>
          <w:highlight w:val="none"/>
        </w:rPr>
      </w:pPr>
      <w:bookmarkStart w:id="90" w:name="_Toc3933"/>
      <w:r>
        <w:rPr>
          <w:rFonts w:hint="eastAsia" w:ascii="黑体" w:hAnsi="黑体" w:eastAsia="黑体"/>
          <w:color w:val="auto"/>
          <w:sz w:val="44"/>
          <w:szCs w:val="44"/>
          <w:highlight w:val="none"/>
        </w:rPr>
        <w:t>第</w:t>
      </w:r>
      <w:r>
        <w:rPr>
          <w:rStyle w:val="29"/>
          <w:rFonts w:hint="eastAsia" w:ascii="黑体" w:hAnsi="黑体" w:eastAsia="黑体"/>
          <w:b w:val="0"/>
          <w:color w:val="auto"/>
          <w:highlight w:val="none"/>
        </w:rPr>
        <w:t>五部分 附表</w:t>
      </w:r>
      <w:bookmarkEnd w:id="90"/>
      <w:bookmarkStart w:id="91" w:name="_Toc15396619"/>
    </w:p>
    <w:p w14:paraId="7B7C3578">
      <w:pPr>
        <w:pStyle w:val="4"/>
        <w:rPr>
          <w:rFonts w:ascii="仿宋" w:hAnsi="仿宋" w:eastAsia="仿宋"/>
          <w:color w:val="auto"/>
          <w:highlight w:val="none"/>
        </w:rPr>
      </w:pPr>
      <w:bookmarkStart w:id="92" w:name="_Toc13708"/>
      <w:bookmarkStart w:id="93" w:name="_Toc11598"/>
      <w:r>
        <w:rPr>
          <w:rFonts w:hint="eastAsia" w:ascii="仿宋" w:hAnsi="仿宋" w:eastAsia="仿宋"/>
          <w:b w:val="0"/>
          <w:color w:val="auto"/>
          <w:highlight w:val="none"/>
        </w:rPr>
        <w:t>一、收</w:t>
      </w:r>
      <w:r>
        <w:rPr>
          <w:rStyle w:val="30"/>
          <w:rFonts w:hint="eastAsia" w:ascii="仿宋" w:hAnsi="仿宋" w:eastAsia="仿宋"/>
          <w:b w:val="0"/>
          <w:bCs w:val="0"/>
          <w:color w:val="auto"/>
          <w:highlight w:val="none"/>
        </w:rPr>
        <w:t>入支出决算总表</w:t>
      </w:r>
      <w:bookmarkEnd w:id="91"/>
      <w:bookmarkEnd w:id="92"/>
      <w:bookmarkEnd w:id="93"/>
    </w:p>
    <w:p w14:paraId="09A6D143">
      <w:pPr>
        <w:pStyle w:val="4"/>
        <w:rPr>
          <w:rFonts w:ascii="仿宋" w:hAnsi="仿宋" w:eastAsia="仿宋"/>
          <w:color w:val="auto"/>
          <w:highlight w:val="none"/>
        </w:rPr>
      </w:pPr>
      <w:bookmarkStart w:id="94" w:name="_Toc11110"/>
      <w:bookmarkStart w:id="95" w:name="_Toc15396620"/>
      <w:bookmarkStart w:id="96" w:name="_Toc15968"/>
      <w:r>
        <w:rPr>
          <w:rFonts w:hint="eastAsia" w:ascii="仿宋" w:hAnsi="仿宋" w:eastAsia="仿宋"/>
          <w:b w:val="0"/>
          <w:color w:val="auto"/>
          <w:highlight w:val="none"/>
        </w:rPr>
        <w:t>二、收</w:t>
      </w:r>
      <w:r>
        <w:rPr>
          <w:rStyle w:val="30"/>
          <w:rFonts w:hint="eastAsia" w:ascii="仿宋" w:hAnsi="仿宋" w:eastAsia="仿宋"/>
          <w:b w:val="0"/>
          <w:bCs w:val="0"/>
          <w:color w:val="auto"/>
          <w:highlight w:val="none"/>
        </w:rPr>
        <w:t>入决算表</w:t>
      </w:r>
      <w:bookmarkEnd w:id="94"/>
      <w:bookmarkEnd w:id="95"/>
      <w:bookmarkEnd w:id="96"/>
    </w:p>
    <w:p w14:paraId="262607E6">
      <w:pPr>
        <w:pStyle w:val="4"/>
        <w:rPr>
          <w:rFonts w:ascii="仿宋" w:hAnsi="仿宋" w:eastAsia="仿宋"/>
          <w:color w:val="auto"/>
          <w:highlight w:val="none"/>
        </w:rPr>
      </w:pPr>
      <w:bookmarkStart w:id="97" w:name="_Toc15396621"/>
      <w:bookmarkStart w:id="98" w:name="_Toc23979"/>
      <w:bookmarkStart w:id="99" w:name="_Toc3815"/>
      <w:r>
        <w:rPr>
          <w:rStyle w:val="3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30"/>
          <w:rFonts w:hint="eastAsia" w:ascii="仿宋" w:hAnsi="仿宋" w:eastAsia="仿宋"/>
          <w:b w:val="0"/>
          <w:bCs w:val="0"/>
          <w:color w:val="auto"/>
          <w:highlight w:val="none"/>
        </w:rPr>
        <w:t>出决算表</w:t>
      </w:r>
      <w:bookmarkEnd w:id="97"/>
      <w:bookmarkEnd w:id="98"/>
      <w:bookmarkEnd w:id="99"/>
    </w:p>
    <w:p w14:paraId="63BC2685">
      <w:pPr>
        <w:pStyle w:val="4"/>
        <w:rPr>
          <w:rFonts w:ascii="仿宋" w:hAnsi="仿宋" w:eastAsia="仿宋"/>
          <w:b w:val="0"/>
          <w:color w:val="auto"/>
          <w:highlight w:val="none"/>
        </w:rPr>
      </w:pPr>
      <w:bookmarkStart w:id="100" w:name="_Toc15396622"/>
      <w:bookmarkStart w:id="101" w:name="_Toc8658"/>
      <w:bookmarkStart w:id="102" w:name="_Toc1228"/>
      <w:r>
        <w:rPr>
          <w:rStyle w:val="3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政拨款收入支出决算总表</w:t>
      </w:r>
      <w:bookmarkEnd w:id="100"/>
      <w:bookmarkEnd w:id="101"/>
      <w:bookmarkEnd w:id="102"/>
    </w:p>
    <w:p w14:paraId="258B7C0A">
      <w:pPr>
        <w:pStyle w:val="4"/>
        <w:rPr>
          <w:rStyle w:val="30"/>
          <w:rFonts w:ascii="仿宋" w:hAnsi="仿宋" w:eastAsia="仿宋"/>
          <w:b w:val="0"/>
          <w:bCs w:val="0"/>
          <w:color w:val="auto"/>
          <w:highlight w:val="none"/>
        </w:rPr>
      </w:pPr>
      <w:bookmarkStart w:id="103" w:name="_Toc15396623"/>
      <w:bookmarkStart w:id="104" w:name="_Toc16680"/>
      <w:bookmarkStart w:id="105" w:name="_Toc21665"/>
      <w:r>
        <w:rPr>
          <w:rStyle w:val="3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30"/>
          <w:rFonts w:hint="eastAsia" w:ascii="仿宋" w:hAnsi="仿宋" w:eastAsia="仿宋"/>
          <w:b w:val="0"/>
          <w:bCs w:val="0"/>
          <w:color w:val="auto"/>
          <w:highlight w:val="none"/>
        </w:rPr>
        <w:t>政拨款支出决算明细表</w:t>
      </w:r>
      <w:bookmarkEnd w:id="103"/>
      <w:bookmarkEnd w:id="104"/>
      <w:bookmarkEnd w:id="105"/>
      <w:bookmarkStart w:id="106" w:name="_Toc15396624"/>
    </w:p>
    <w:p w14:paraId="625C8E00">
      <w:pPr>
        <w:pStyle w:val="4"/>
        <w:rPr>
          <w:rFonts w:ascii="仿宋" w:hAnsi="仿宋" w:eastAsia="仿宋"/>
          <w:color w:val="auto"/>
          <w:highlight w:val="none"/>
        </w:rPr>
      </w:pPr>
      <w:bookmarkStart w:id="107" w:name="_Toc27064"/>
      <w:bookmarkStart w:id="108" w:name="_Toc22725"/>
      <w:r>
        <w:rPr>
          <w:rStyle w:val="3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般公共预算财政拨款支出决算表</w:t>
      </w:r>
      <w:bookmarkEnd w:id="106"/>
      <w:bookmarkEnd w:id="107"/>
      <w:bookmarkEnd w:id="108"/>
    </w:p>
    <w:p w14:paraId="6A38D520">
      <w:pPr>
        <w:pStyle w:val="4"/>
        <w:rPr>
          <w:rFonts w:ascii="仿宋" w:hAnsi="仿宋" w:eastAsia="仿宋"/>
          <w:color w:val="auto"/>
          <w:highlight w:val="none"/>
        </w:rPr>
      </w:pPr>
      <w:bookmarkStart w:id="109" w:name="_Toc15998"/>
      <w:bookmarkStart w:id="110" w:name="_Toc15396625"/>
      <w:bookmarkStart w:id="111" w:name="_Toc6367"/>
      <w:r>
        <w:rPr>
          <w:rStyle w:val="3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般公共预算财政拨款支出决算明细表</w:t>
      </w:r>
      <w:bookmarkEnd w:id="109"/>
      <w:bookmarkEnd w:id="110"/>
      <w:bookmarkEnd w:id="111"/>
    </w:p>
    <w:p w14:paraId="08490CCE">
      <w:pPr>
        <w:pStyle w:val="4"/>
        <w:rPr>
          <w:rFonts w:ascii="仿宋" w:hAnsi="仿宋" w:eastAsia="仿宋"/>
          <w:color w:val="auto"/>
          <w:highlight w:val="none"/>
        </w:rPr>
      </w:pPr>
      <w:bookmarkStart w:id="112" w:name="_Toc15396626"/>
      <w:bookmarkStart w:id="113" w:name="_Toc28214"/>
      <w:bookmarkStart w:id="114" w:name="_Toc15533"/>
      <w:r>
        <w:rPr>
          <w:rStyle w:val="3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般公共预算财政拨款基本支出决算表</w:t>
      </w:r>
      <w:bookmarkEnd w:id="112"/>
      <w:bookmarkEnd w:id="113"/>
      <w:bookmarkEnd w:id="114"/>
    </w:p>
    <w:p w14:paraId="53586596">
      <w:pPr>
        <w:pStyle w:val="4"/>
        <w:rPr>
          <w:rFonts w:ascii="仿宋" w:hAnsi="仿宋" w:eastAsia="仿宋"/>
          <w:color w:val="auto"/>
          <w:highlight w:val="none"/>
        </w:rPr>
      </w:pPr>
      <w:bookmarkStart w:id="115" w:name="_Toc18595"/>
      <w:bookmarkStart w:id="116" w:name="_Toc15396627"/>
      <w:bookmarkStart w:id="117" w:name="_Toc2015"/>
      <w:r>
        <w:rPr>
          <w:rStyle w:val="3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30"/>
          <w:rFonts w:hint="eastAsia" w:ascii="仿宋" w:hAnsi="仿宋" w:eastAsia="仿宋"/>
          <w:b w:val="0"/>
          <w:bCs w:val="0"/>
          <w:color w:val="auto"/>
          <w:highlight w:val="none"/>
        </w:rPr>
        <w:t>般公共预算财政拨款项目支出决算表</w:t>
      </w:r>
      <w:bookmarkEnd w:id="115"/>
      <w:bookmarkEnd w:id="116"/>
      <w:bookmarkEnd w:id="117"/>
    </w:p>
    <w:p w14:paraId="0EE10998">
      <w:pPr>
        <w:pStyle w:val="4"/>
        <w:rPr>
          <w:rFonts w:ascii="仿宋" w:hAnsi="仿宋" w:eastAsia="仿宋"/>
          <w:color w:val="auto"/>
          <w:highlight w:val="none"/>
        </w:rPr>
      </w:pPr>
      <w:bookmarkStart w:id="118" w:name="_Toc15396628"/>
      <w:bookmarkStart w:id="119" w:name="_Toc24976"/>
      <w:bookmarkStart w:id="120" w:name="_Toc6565"/>
      <w:r>
        <w:rPr>
          <w:rStyle w:val="30"/>
          <w:rFonts w:hint="eastAsia" w:ascii="仿宋" w:hAnsi="仿宋" w:eastAsia="仿宋"/>
          <w:b w:val="0"/>
          <w:bCs w:val="0"/>
          <w:color w:val="auto"/>
          <w:highlight w:val="none"/>
        </w:rPr>
        <w:t>十、</w:t>
      </w:r>
      <w:bookmarkEnd w:id="118"/>
      <w:r>
        <w:rPr>
          <w:rFonts w:hint="eastAsia" w:ascii="仿宋" w:hAnsi="仿宋" w:eastAsia="仿宋"/>
          <w:b w:val="0"/>
          <w:color w:val="auto"/>
          <w:highlight w:val="none"/>
        </w:rPr>
        <w:t>政</w:t>
      </w:r>
      <w:r>
        <w:rPr>
          <w:rStyle w:val="30"/>
          <w:rFonts w:hint="eastAsia" w:ascii="仿宋" w:hAnsi="仿宋" w:eastAsia="仿宋"/>
          <w:b w:val="0"/>
          <w:bCs w:val="0"/>
          <w:color w:val="auto"/>
          <w:highlight w:val="none"/>
        </w:rPr>
        <w:t>府性基金预算财政拨款收入支出决算表</w:t>
      </w:r>
      <w:bookmarkEnd w:id="119"/>
      <w:bookmarkEnd w:id="120"/>
    </w:p>
    <w:p w14:paraId="04B2AFB8">
      <w:pPr>
        <w:pStyle w:val="4"/>
        <w:rPr>
          <w:rFonts w:ascii="仿宋" w:hAnsi="仿宋" w:eastAsia="仿宋"/>
          <w:color w:val="auto"/>
          <w:highlight w:val="none"/>
        </w:rPr>
      </w:pPr>
      <w:bookmarkStart w:id="121" w:name="_Toc15396629"/>
      <w:bookmarkStart w:id="122" w:name="_Toc12129"/>
      <w:bookmarkStart w:id="123" w:name="_Toc1200"/>
      <w:r>
        <w:rPr>
          <w:rStyle w:val="30"/>
          <w:rFonts w:hint="eastAsia" w:ascii="仿宋" w:hAnsi="仿宋" w:eastAsia="仿宋"/>
          <w:b w:val="0"/>
          <w:bCs w:val="0"/>
          <w:color w:val="auto"/>
          <w:highlight w:val="none"/>
        </w:rPr>
        <w:t>十一、</w:t>
      </w:r>
      <w:bookmarkEnd w:id="121"/>
      <w:r>
        <w:rPr>
          <w:rFonts w:hint="eastAsia" w:ascii="仿宋" w:hAnsi="仿宋" w:eastAsia="仿宋"/>
          <w:b w:val="0"/>
          <w:color w:val="auto"/>
          <w:highlight w:val="none"/>
        </w:rPr>
        <w:t>国</w:t>
      </w:r>
      <w:r>
        <w:rPr>
          <w:rStyle w:val="30"/>
          <w:rFonts w:hint="eastAsia" w:ascii="仿宋" w:hAnsi="仿宋" w:eastAsia="仿宋"/>
          <w:b w:val="0"/>
          <w:bCs w:val="0"/>
          <w:color w:val="auto"/>
          <w:highlight w:val="none"/>
        </w:rPr>
        <w:t>有资本经营预算</w:t>
      </w:r>
      <w:r>
        <w:rPr>
          <w:rStyle w:val="30"/>
          <w:rFonts w:hint="eastAsia" w:ascii="仿宋" w:hAnsi="仿宋" w:eastAsia="仿宋"/>
          <w:b w:val="0"/>
          <w:bCs w:val="0"/>
          <w:color w:val="auto"/>
          <w:highlight w:val="none"/>
          <w:lang w:eastAsia="zh-CN"/>
        </w:rPr>
        <w:t>财政拨款收入</w:t>
      </w:r>
      <w:r>
        <w:rPr>
          <w:rStyle w:val="30"/>
          <w:rFonts w:hint="eastAsia" w:ascii="仿宋" w:hAnsi="仿宋" w:eastAsia="仿宋"/>
          <w:b w:val="0"/>
          <w:bCs w:val="0"/>
          <w:color w:val="auto"/>
          <w:highlight w:val="none"/>
        </w:rPr>
        <w:t>支出决算表</w:t>
      </w:r>
      <w:bookmarkEnd w:id="122"/>
      <w:bookmarkEnd w:id="123"/>
    </w:p>
    <w:p w14:paraId="04F244DE">
      <w:pPr>
        <w:pStyle w:val="4"/>
        <w:rPr>
          <w:rFonts w:ascii="仿宋" w:hAnsi="仿宋" w:eastAsia="仿宋"/>
          <w:color w:val="auto"/>
          <w:highlight w:val="none"/>
        </w:rPr>
      </w:pPr>
      <w:bookmarkStart w:id="124" w:name="_Toc15396630"/>
      <w:bookmarkStart w:id="125" w:name="_Toc2197"/>
      <w:bookmarkStart w:id="126" w:name="_Toc13097"/>
      <w:r>
        <w:rPr>
          <w:rStyle w:val="30"/>
          <w:rFonts w:hint="eastAsia" w:ascii="仿宋" w:hAnsi="仿宋" w:eastAsia="仿宋"/>
          <w:b w:val="0"/>
          <w:bCs w:val="0"/>
          <w:color w:val="auto"/>
          <w:highlight w:val="none"/>
        </w:rPr>
        <w:t>十二、</w:t>
      </w:r>
      <w:bookmarkEnd w:id="124"/>
      <w:r>
        <w:rPr>
          <w:rStyle w:val="30"/>
          <w:rFonts w:hint="eastAsia" w:ascii="仿宋" w:hAnsi="仿宋" w:eastAsia="仿宋"/>
          <w:b w:val="0"/>
          <w:bCs w:val="0"/>
          <w:color w:val="auto"/>
          <w:highlight w:val="none"/>
          <w:lang w:eastAsia="zh-CN"/>
        </w:rPr>
        <w:t>国有资本经营预算财政拨款支出决算表</w:t>
      </w:r>
      <w:bookmarkEnd w:id="125"/>
      <w:bookmarkEnd w:id="126"/>
    </w:p>
    <w:p w14:paraId="28439D47">
      <w:pPr>
        <w:pStyle w:val="4"/>
        <w:rPr>
          <w:rStyle w:val="30"/>
          <w:rFonts w:hint="eastAsia" w:ascii="仿宋" w:hAnsi="仿宋" w:eastAsia="仿宋"/>
          <w:b w:val="0"/>
          <w:bCs w:val="0"/>
          <w:color w:val="auto"/>
          <w:highlight w:val="none"/>
          <w:lang w:eastAsia="zh-CN"/>
        </w:rPr>
      </w:pPr>
      <w:bookmarkStart w:id="127" w:name="_Toc15396631"/>
      <w:bookmarkStart w:id="128" w:name="_Toc20403"/>
      <w:bookmarkStart w:id="129" w:name="_Toc9950"/>
      <w:r>
        <w:rPr>
          <w:rStyle w:val="30"/>
          <w:rFonts w:hint="eastAsia" w:ascii="仿宋" w:hAnsi="仿宋" w:eastAsia="仿宋"/>
          <w:b w:val="0"/>
          <w:bCs w:val="0"/>
          <w:color w:val="auto"/>
          <w:highlight w:val="none"/>
        </w:rPr>
        <w:t>十三、</w:t>
      </w:r>
      <w:bookmarkEnd w:id="127"/>
      <w:r>
        <w:rPr>
          <w:rStyle w:val="30"/>
          <w:rFonts w:hint="eastAsia" w:ascii="仿宋" w:hAnsi="仿宋" w:eastAsia="仿宋"/>
          <w:b w:val="0"/>
          <w:bCs w:val="0"/>
          <w:color w:val="auto"/>
          <w:highlight w:val="none"/>
          <w:lang w:eastAsia="zh-CN"/>
        </w:rPr>
        <w:t>财政拨款“三公”经费支出决算表</w:t>
      </w:r>
      <w:bookmarkEnd w:id="128"/>
      <w:bookmarkEnd w:id="129"/>
    </w:p>
    <w:p w14:paraId="26BCBFA0">
      <w:pPr>
        <w:rPr>
          <w:rFonts w:hint="eastAsia"/>
          <w:lang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altName w:val="黑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0D466A">
    <w:pPr>
      <w:pStyle w:val="10"/>
      <w:jc w:val="center"/>
    </w:pPr>
  </w:p>
  <w:p w14:paraId="4874D11A">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AAC63">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CE5AD">
                          <w:pPr>
                            <w:pStyle w:val="1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292CE5AD">
                    <w:pPr>
                      <w:pStyle w:val="10"/>
                    </w:pPr>
                    <w:r>
                      <w:fldChar w:fldCharType="begin"/>
                    </w:r>
                    <w:r>
                      <w:instrText xml:space="preserve"> PAGE  \* MERGEFORMAT </w:instrText>
                    </w:r>
                    <w:r>
                      <w:fldChar w:fldCharType="separate"/>
                    </w:r>
                    <w:r>
                      <w:t>2</w:t>
                    </w:r>
                    <w:r>
                      <w:fldChar w:fldCharType="end"/>
                    </w:r>
                  </w:p>
                </w:txbxContent>
              </v:textbox>
            </v:shape>
          </w:pict>
        </mc:Fallback>
      </mc:AlternateContent>
    </w:r>
  </w:p>
  <w:p w14:paraId="2CE98CB5">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9F0D6">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CD9BEB">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8CD9BEB">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EACFB">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E31053"/>
    <w:multiLevelType w:val="singleLevel"/>
    <w:tmpl w:val="C3E31053"/>
    <w:lvl w:ilvl="0" w:tentative="0">
      <w:start w:val="1"/>
      <w:numFmt w:val="decimal"/>
      <w:suff w:val="nothing"/>
      <w:lvlText w:val="%1．"/>
      <w:lvlJc w:val="left"/>
      <w:pPr>
        <w:ind w:left="0" w:firstLine="400"/>
      </w:pPr>
      <w:rPr>
        <w:rFonts w:hint="default"/>
      </w:r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10DBA51B"/>
    <w:multiLevelType w:val="singleLevel"/>
    <w:tmpl w:val="10DBA51B"/>
    <w:lvl w:ilvl="0" w:tentative="0">
      <w:start w:val="4"/>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3E3AD925"/>
    <w:multiLevelType w:val="singleLevel"/>
    <w:tmpl w:val="3E3AD925"/>
    <w:lvl w:ilvl="0" w:tentative="0">
      <w:start w:val="1"/>
      <w:numFmt w:val="chineseCounting"/>
      <w:suff w:val="nothing"/>
      <w:lvlText w:val="%1、"/>
      <w:lvlJc w:val="left"/>
      <w:rPr>
        <w:rFonts w:hint="eastAsia"/>
      </w:rPr>
    </w:lvl>
  </w:abstractNum>
  <w:abstractNum w:abstractNumId="6">
    <w:nsid w:val="451B8AE6"/>
    <w:multiLevelType w:val="singleLevel"/>
    <w:tmpl w:val="451B8AE6"/>
    <w:lvl w:ilvl="0" w:tentative="0">
      <w:start w:val="1"/>
      <w:numFmt w:val="decimal"/>
      <w:lvlText w:val="%1."/>
      <w:lvlJc w:val="left"/>
      <w:pPr>
        <w:tabs>
          <w:tab w:val="left" w:pos="312"/>
        </w:tabs>
      </w:pPr>
    </w:lvl>
  </w:abstractNum>
  <w:num w:numId="1">
    <w:abstractNumId w:val="5"/>
  </w:num>
  <w:num w:numId="2">
    <w:abstractNumId w:val="4"/>
  </w:num>
  <w:num w:numId="3">
    <w:abstractNumId w:val="6"/>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2NjJkNWJjYmQ1YjM3ZDVlYzgxNGVjYmY1ZDkyYm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55F7DCB"/>
    <w:rsid w:val="05E752BE"/>
    <w:rsid w:val="066E0107"/>
    <w:rsid w:val="07996F6E"/>
    <w:rsid w:val="097A4164"/>
    <w:rsid w:val="0A2032A3"/>
    <w:rsid w:val="0A5C5B27"/>
    <w:rsid w:val="0AB718BC"/>
    <w:rsid w:val="0C146B8E"/>
    <w:rsid w:val="0C675BC3"/>
    <w:rsid w:val="0CC60FC5"/>
    <w:rsid w:val="0D1E2990"/>
    <w:rsid w:val="0D594D7F"/>
    <w:rsid w:val="0F98263C"/>
    <w:rsid w:val="0FA31311"/>
    <w:rsid w:val="101860EC"/>
    <w:rsid w:val="108143F2"/>
    <w:rsid w:val="10C055FF"/>
    <w:rsid w:val="118107EC"/>
    <w:rsid w:val="11EA1373"/>
    <w:rsid w:val="13D50BC4"/>
    <w:rsid w:val="14D53848"/>
    <w:rsid w:val="16BB723D"/>
    <w:rsid w:val="16EA4B11"/>
    <w:rsid w:val="18D41D8B"/>
    <w:rsid w:val="1AF87A46"/>
    <w:rsid w:val="1B5F3FA1"/>
    <w:rsid w:val="1BE8440E"/>
    <w:rsid w:val="1C8826B2"/>
    <w:rsid w:val="1D0C28B4"/>
    <w:rsid w:val="1D155CEE"/>
    <w:rsid w:val="1E5C075A"/>
    <w:rsid w:val="1EAF385F"/>
    <w:rsid w:val="1FB02900"/>
    <w:rsid w:val="1FF35744"/>
    <w:rsid w:val="20AA2886"/>
    <w:rsid w:val="21DD52FC"/>
    <w:rsid w:val="231C05A6"/>
    <w:rsid w:val="23860B96"/>
    <w:rsid w:val="240371BF"/>
    <w:rsid w:val="257D152C"/>
    <w:rsid w:val="29FD04D3"/>
    <w:rsid w:val="2AD81483"/>
    <w:rsid w:val="2C277CE9"/>
    <w:rsid w:val="2C8A61B5"/>
    <w:rsid w:val="2DF04E50"/>
    <w:rsid w:val="2DFA57CC"/>
    <w:rsid w:val="2E0B34A7"/>
    <w:rsid w:val="2E945D08"/>
    <w:rsid w:val="2F040D46"/>
    <w:rsid w:val="319F7F4E"/>
    <w:rsid w:val="31A864FB"/>
    <w:rsid w:val="32EC1C81"/>
    <w:rsid w:val="3304709D"/>
    <w:rsid w:val="36AA5135"/>
    <w:rsid w:val="371A72BF"/>
    <w:rsid w:val="376D39B2"/>
    <w:rsid w:val="37891263"/>
    <w:rsid w:val="37E16F03"/>
    <w:rsid w:val="38D469F0"/>
    <w:rsid w:val="393910B5"/>
    <w:rsid w:val="3BEA1592"/>
    <w:rsid w:val="3D0C1F0E"/>
    <w:rsid w:val="3D4609C9"/>
    <w:rsid w:val="3D98207C"/>
    <w:rsid w:val="3DD37A4C"/>
    <w:rsid w:val="3E0C1BBC"/>
    <w:rsid w:val="3E78745D"/>
    <w:rsid w:val="3F5962DD"/>
    <w:rsid w:val="3FC866B7"/>
    <w:rsid w:val="412250F5"/>
    <w:rsid w:val="44E268DA"/>
    <w:rsid w:val="4A627F82"/>
    <w:rsid w:val="4B0E749A"/>
    <w:rsid w:val="4B3F10D3"/>
    <w:rsid w:val="4B4F25DA"/>
    <w:rsid w:val="4BE068DB"/>
    <w:rsid w:val="4D577224"/>
    <w:rsid w:val="4EAB630A"/>
    <w:rsid w:val="4ECE2238"/>
    <w:rsid w:val="4FAC7FD5"/>
    <w:rsid w:val="50B7751C"/>
    <w:rsid w:val="537E6D0A"/>
    <w:rsid w:val="54585DBF"/>
    <w:rsid w:val="54EE158A"/>
    <w:rsid w:val="54FB473E"/>
    <w:rsid w:val="59B6343B"/>
    <w:rsid w:val="5AF92295"/>
    <w:rsid w:val="5C396669"/>
    <w:rsid w:val="5CD71FC4"/>
    <w:rsid w:val="602D5722"/>
    <w:rsid w:val="617A1A27"/>
    <w:rsid w:val="68242987"/>
    <w:rsid w:val="694F2A9F"/>
    <w:rsid w:val="6C3A1E7B"/>
    <w:rsid w:val="6C4A05C8"/>
    <w:rsid w:val="6E7E3605"/>
    <w:rsid w:val="6FAB2AAC"/>
    <w:rsid w:val="6FF5CC65"/>
    <w:rsid w:val="715C0E4B"/>
    <w:rsid w:val="72734D90"/>
    <w:rsid w:val="73AD73D5"/>
    <w:rsid w:val="73B6EB34"/>
    <w:rsid w:val="744731E5"/>
    <w:rsid w:val="76E3355F"/>
    <w:rsid w:val="773A164E"/>
    <w:rsid w:val="778769C8"/>
    <w:rsid w:val="78C81D3D"/>
    <w:rsid w:val="78E473DF"/>
    <w:rsid w:val="79EE5BA4"/>
    <w:rsid w:val="7A894339"/>
    <w:rsid w:val="7B4C4845"/>
    <w:rsid w:val="7D711432"/>
    <w:rsid w:val="7D9C4840"/>
    <w:rsid w:val="7DF2506F"/>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paragraph" w:styleId="15">
    <w:name w:val="Normal (Web)"/>
    <w:basedOn w:val="1"/>
    <w:next w:val="1"/>
    <w:qFormat/>
    <w:uiPriority w:val="0"/>
    <w:pPr>
      <w:spacing w:before="100" w:beforeAutospacing="1" w:after="100" w:afterAutospacing="1"/>
      <w:ind w:left="0" w:right="0"/>
      <w:jc w:val="left"/>
    </w:pPr>
    <w:rPr>
      <w:kern w:val="0"/>
      <w:sz w:val="24"/>
      <w:lang w:val="en-US" w:eastAsia="zh-CN" w:bidi="ar"/>
    </w:r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Char"/>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Char"/>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Char"/>
    <w:link w:val="2"/>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7"/>
    <w:link w:val="3"/>
    <w:qFormat/>
    <w:uiPriority w:val="9"/>
    <w:rPr>
      <w:rFonts w:ascii="Times New Roman" w:hAnsi="Times New Roman"/>
      <w:b/>
      <w:bCs/>
      <w:kern w:val="44"/>
      <w:sz w:val="44"/>
      <w:szCs w:val="44"/>
    </w:rPr>
  </w:style>
  <w:style w:type="character" w:customStyle="1" w:styleId="30">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7"/>
    <w:link w:val="9"/>
    <w:semiHidden/>
    <w:qFormat/>
    <w:uiPriority w:val="99"/>
    <w:rPr>
      <w:rFonts w:ascii="Times New Roman" w:hAnsi="Times New Roman"/>
      <w:kern w:val="2"/>
      <w:sz w:val="18"/>
      <w:szCs w:val="18"/>
    </w:rPr>
  </w:style>
  <w:style w:type="character" w:customStyle="1" w:styleId="33">
    <w:name w:val="标题 3 Char"/>
    <w:basedOn w:val="17"/>
    <w:link w:val="5"/>
    <w:qFormat/>
    <w:uiPriority w:val="9"/>
    <w:rPr>
      <w:rFonts w:ascii="Times New Roman" w:hAnsi="Times New Roman"/>
      <w:b/>
      <w:bCs/>
      <w:kern w:val="2"/>
      <w:sz w:val="32"/>
      <w:szCs w:val="32"/>
    </w:rPr>
  </w:style>
  <w:style w:type="paragraph" w:customStyle="1" w:styleId="34">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eastAsia="宋体"/>
      <w:color w:val="000000"/>
      <w:kern w:val="0"/>
      <w:sz w:val="28"/>
      <w:szCs w:val="21"/>
      <w:lang w:val="zh-CN" w:eastAsia="zh-CN"/>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收、支决算总计变动情况图（万元）</a:t>
            </a:r>
          </a:p>
        </c:rich>
      </c:tx>
      <c:layout>
        <c:manualLayout>
          <c:xMode val="edge"/>
          <c:yMode val="edge"/>
          <c:x val="0.231168517624336"/>
          <c:y val="0.853359298928919"/>
        </c:manualLayout>
      </c:layout>
      <c:overlay val="0"/>
      <c:spPr>
        <a:noFill/>
        <a:ln>
          <a:noFill/>
        </a:ln>
        <a:effectLst/>
      </c:spPr>
    </c:title>
    <c:autoTitleDeleted val="0"/>
    <c:plotArea>
      <c:layout>
        <c:manualLayout>
          <c:layoutTarget val="inner"/>
          <c:xMode val="edge"/>
          <c:yMode val="edge"/>
          <c:x val="0.0565668759053597"/>
          <c:y val="0.0344395742016281"/>
          <c:w val="0.908425881216803"/>
          <c:h val="0.710373617198915"/>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293.4</c:v>
                </c:pt>
                <c:pt idx="1">
                  <c:v>220</c:v>
                </c:pt>
              </c:numCache>
            </c:numRef>
          </c:val>
        </c:ser>
        <c:dLbls>
          <c:showLegendKey val="0"/>
          <c:showVal val="0"/>
          <c:showCatName val="0"/>
          <c:showSerName val="0"/>
          <c:showPercent val="0"/>
          <c:showBubbleSize val="0"/>
        </c:dLbls>
        <c:gapWidth val="219"/>
        <c:overlap val="-27"/>
        <c:axId val="874904910"/>
        <c:axId val="865983265"/>
      </c:barChart>
      <c:catAx>
        <c:axId val="87490491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5983265"/>
        <c:crosses val="autoZero"/>
        <c:auto val="1"/>
        <c:lblAlgn val="ctr"/>
        <c:lblOffset val="100"/>
        <c:noMultiLvlLbl val="0"/>
      </c:catAx>
      <c:valAx>
        <c:axId val="86598326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490491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收入</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165.76</c:v>
                </c:pt>
                <c:pt idx="1">
                  <c:v>15.78</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Lbls>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133.48</c:v>
                </c:pt>
                <c:pt idx="1">
                  <c:v>71.49</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manualLayout>
          <c:layoutTarget val="inner"/>
          <c:xMode val="edge"/>
          <c:yMode val="edge"/>
          <c:x val="0.087793710085552"/>
          <c:y val="0.310489024729092"/>
          <c:w val="0.908591396553802"/>
          <c:h val="0.574590163934426"/>
        </c:manualLayout>
      </c:layout>
      <c:barChart>
        <c:barDir val="col"/>
        <c:grouping val="clustered"/>
        <c:varyColors val="0"/>
        <c:ser>
          <c:idx val="0"/>
          <c:order val="0"/>
          <c:tx>
            <c:strRef>
              <c:f>Sheet1!$B$1</c:f>
              <c:strCache>
                <c:ptCount val="1"/>
                <c:pt idx="0">
                  <c:v>收支</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205.68</c:v>
                </c:pt>
                <c:pt idx="1">
                  <c:v>165.76</c:v>
                </c:pt>
              </c:numCache>
            </c:numRef>
          </c:val>
        </c:ser>
        <c:dLbls>
          <c:showLegendKey val="0"/>
          <c:showVal val="1"/>
          <c:showCatName val="0"/>
          <c:showSerName val="0"/>
          <c:showPercent val="0"/>
          <c:showBubbleSize val="0"/>
        </c:dLbls>
        <c:gapWidth val="219"/>
        <c:overlap val="-27"/>
        <c:axId val="845387433"/>
        <c:axId val="722054354"/>
      </c:barChart>
      <c:catAx>
        <c:axId val="84538743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22054354"/>
        <c:crosses val="autoZero"/>
        <c:auto val="1"/>
        <c:lblAlgn val="ctr"/>
        <c:lblOffset val="100"/>
        <c:noMultiLvlLbl val="0"/>
      </c:catAx>
      <c:valAx>
        <c:axId val="72205435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538743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一般公共预算财政拨款支出决算变动情况（万元）</a:t>
            </a:r>
          </a:p>
        </c:rich>
      </c:tx>
      <c:layout>
        <c:manualLayout>
          <c:xMode val="edge"/>
          <c:yMode val="edge"/>
          <c:x val="0.116867469879518"/>
          <c:y val="0.0683168316831683"/>
        </c:manualLayout>
      </c:layout>
      <c:overlay val="0"/>
      <c:spPr>
        <a:noFill/>
        <a:ln>
          <a:noFill/>
        </a:ln>
        <a:effectLst/>
      </c:spPr>
    </c:title>
    <c:autoTitleDeleted val="0"/>
    <c:plotArea>
      <c:layout>
        <c:manualLayout>
          <c:layoutTarget val="inner"/>
          <c:xMode val="edge"/>
          <c:yMode val="edge"/>
          <c:x val="0.0685060240963855"/>
          <c:y val="0.274587458745874"/>
          <c:w val="0.908602409638554"/>
          <c:h val="0.58891089108910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2022年</c:v>
                </c:pt>
                <c:pt idx="1">
                  <c:v>2023年</c:v>
                </c:pt>
              </c:strCache>
            </c:strRef>
          </c:cat>
          <c:val>
            <c:numRef>
              <c:f>Sheet1!$B$2:$B$3</c:f>
              <c:numCache>
                <c:formatCode>General</c:formatCode>
                <c:ptCount val="2"/>
                <c:pt idx="0">
                  <c:v>205.68</c:v>
                </c:pt>
                <c:pt idx="1">
                  <c:v>165.76</c:v>
                </c:pt>
              </c:numCache>
            </c:numRef>
          </c:val>
        </c:ser>
        <c:dLbls>
          <c:showLegendKey val="0"/>
          <c:showVal val="1"/>
          <c:showCatName val="0"/>
          <c:showSerName val="0"/>
          <c:showPercent val="0"/>
          <c:showBubbleSize val="0"/>
        </c:dLbls>
        <c:gapWidth val="219"/>
        <c:overlap val="-27"/>
        <c:axId val="870633783"/>
        <c:axId val="962709569"/>
      </c:barChart>
      <c:catAx>
        <c:axId val="87063378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2709569"/>
        <c:crosses val="autoZero"/>
        <c:auto val="1"/>
        <c:lblAlgn val="ctr"/>
        <c:lblOffset val="100"/>
        <c:noMultiLvlLbl val="0"/>
      </c:catAx>
      <c:valAx>
        <c:axId val="962709569"/>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063378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一般公共预算财政拨款支出决算结构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Pt>
            <c:idx val="3"/>
            <c:bubble3D val="0"/>
            <c:spPr>
              <a:solidFill>
                <a:schemeClr val="accent4"/>
              </a:solidFill>
              <a:ln>
                <a:noFill/>
              </a:ln>
              <a:effectLst>
                <a:outerShdw blurRad="254000" sx="102000" sy="102000" algn="ctr" rotWithShape="0">
                  <a:prstClr val="black">
                    <a:alpha val="20000"/>
                  </a:prstClr>
                </a:outerShdw>
              </a:effectLst>
            </c:spPr>
          </c:dPt>
          <c:dLbls>
            <c:dLbl>
              <c:idx val="1"/>
              <c:layout>
                <c:manualLayout>
                  <c:x val="-0.019748000969227"/>
                  <c:y val="-0.00684410646387833"/>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6.01</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313787254664405"/>
                  <c:y val="-0.00709759188846641"/>
                </c:manualLayout>
              </c:layout>
              <c:tx>
                <c:rich>
                  <a:bodyPr rot="0" spcFirstLastPara="0" vertOverflow="ellipsis" vert="horz" wrap="square" lIns="38100" tIns="19050" rIns="38100" bIns="19050" anchor="ctr" anchorCtr="1"/>
                  <a:lstStyle/>
                  <a:p>
                    <a:pPr defTabSz="914400">
                      <a:defRPr lang="zh-CN" sz="1000" b="1" i="0" u="none" strike="noStrike" kern="1200" baseline="0">
                        <a:solidFill>
                          <a:schemeClr val="lt1"/>
                        </a:solidFill>
                        <a:latin typeface="+mn-lt"/>
                        <a:ea typeface="+mn-ea"/>
                        <a:cs typeface="+mn-cs"/>
                      </a:defRPr>
                    </a:pPr>
                    <a:r>
                      <a:rPr lang="en-US" altLang="zh-CN"/>
                      <a:t>4.77</a:t>
                    </a:r>
                    <a:r>
                      <a:t>%</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numFmt formatCode="0.00%"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out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139.2</c:v>
                </c:pt>
                <c:pt idx="1">
                  <c:v>9.97</c:v>
                </c:pt>
                <c:pt idx="2">
                  <c:v>8.69</c:v>
                </c:pt>
                <c:pt idx="3">
                  <c:v>7.9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800" b="1" i="0" u="none" strike="noStrike" kern="1200" baseline="0">
                <a:solidFill>
                  <a:schemeClr val="dk1">
                    <a:lumMod val="75000"/>
                    <a:lumOff val="25000"/>
                  </a:schemeClr>
                </a:solidFill>
                <a:latin typeface="+mn-lt"/>
                <a:ea typeface="+mn-ea"/>
                <a:cs typeface="+mn-cs"/>
              </a:defRPr>
            </a:pPr>
            <a:r>
              <a:t>“三公”经费财政拨款支出结构</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outerShdw blurRad="254000" sx="102000" sy="102000" algn="ctr" rotWithShape="0">
                  <a:prstClr val="black">
                    <a:alpha val="20000"/>
                  </a:prstClr>
                </a:outerShdw>
              </a:effectLst>
            </c:spPr>
          </c:dPt>
          <c:dPt>
            <c:idx val="1"/>
            <c:bubble3D val="0"/>
            <c:spPr>
              <a:solidFill>
                <a:schemeClr val="accent2"/>
              </a:solidFill>
              <a:ln>
                <a:noFill/>
              </a:ln>
              <a:effectLst>
                <a:outerShdw blurRad="254000" sx="102000" sy="102000" algn="ctr" rotWithShape="0">
                  <a:prstClr val="black">
                    <a:alpha val="20000"/>
                  </a:prstClr>
                </a:outerShdw>
              </a:effectLst>
            </c:spPr>
          </c:dPt>
          <c:dPt>
            <c:idx val="2"/>
            <c:bubble3D val="0"/>
            <c:spPr>
              <a:solidFill>
                <a:schemeClr val="accent3"/>
              </a:solidFill>
              <a:ln>
                <a:noFill/>
              </a:ln>
              <a:effectLst>
                <a:outerShdw blurRad="254000" sx="102000" sy="102000" algn="ctr" rotWithShape="0">
                  <a:prstClr val="black">
                    <a:alpha val="20000"/>
                  </a:prstClr>
                </a:outerShdw>
              </a:effectLst>
            </c:spPr>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zh-CN"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0</c:v>
                </c:pt>
                <c:pt idx="2">
                  <c:v>0.15</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solidFill>
          <a:schemeClr val="lt1">
            <a:lumMod val="95000"/>
            <a:alpha val="39000"/>
          </a:schemeClr>
        </a:solidFill>
        <a:ln>
          <a:noFill/>
        </a:ln>
        <a:effectLst/>
      </c:spPr>
      <c:txPr>
        <a:bodyPr rot="0" spcFirstLastPara="0" vertOverflow="ellipsis" vert="horz" wrap="square" anchor="ctr" anchorCtr="1"/>
        <a:lstStyle/>
        <a:p>
          <a:pPr>
            <a:defRPr lang="zh-CN" sz="900" b="0" i="0" u="none" strike="noStrike" kern="1200" baseline="0">
              <a:solidFill>
                <a:schemeClr val="dk1">
                  <a:lumMod val="75000"/>
                  <a:lumOff val="25000"/>
                </a:schemeClr>
              </a:solidFill>
              <a:latin typeface="+mn-lt"/>
              <a:ea typeface="+mn-ea"/>
              <a:cs typeface="+mn-cs"/>
            </a:defRPr>
          </a:pPr>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32</Pages>
  <Words>10917</Words>
  <Characters>12321</Characters>
  <Lines>61</Lines>
  <Paragraphs>17</Paragraphs>
  <TotalTime>2</TotalTime>
  <ScaleCrop>false</ScaleCrop>
  <LinksUpToDate>false</LinksUpToDate>
  <CharactersWithSpaces>12459</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魏..</cp:lastModifiedBy>
  <cp:lastPrinted>2023-07-31T02:35:00Z</cp:lastPrinted>
  <dcterms:modified xsi:type="dcterms:W3CDTF">2024-09-12T07:25:17Z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D51452B959F448E5AC1BF50CCBF62E03_12</vt:lpwstr>
  </property>
</Properties>
</file>