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DB3266">
      <w:pPr>
        <w:spacing w:line="600" w:lineRule="exact"/>
        <w:jc w:val="center"/>
        <w:outlineLvl w:val="0"/>
        <w:rPr>
          <w:rFonts w:ascii="方正小标宋简体" w:hAnsi="宋体" w:eastAsia="方正小标宋简体"/>
          <w:color w:val="auto"/>
          <w:sz w:val="72"/>
          <w:szCs w:val="72"/>
          <w:highlight w:val="none"/>
        </w:rPr>
      </w:pPr>
      <w:bookmarkStart w:id="0" w:name="_Toc15377425"/>
      <w:bookmarkStart w:id="1" w:name="_Toc15378441"/>
      <w:bookmarkStart w:id="2" w:name="_Toc15306267"/>
      <w:bookmarkStart w:id="3" w:name="_Toc15377193"/>
      <w:bookmarkStart w:id="4" w:name="_Toc15396475"/>
      <w:bookmarkStart w:id="5" w:name="_Toc15396597"/>
    </w:p>
    <w:p w14:paraId="68CC00CF">
      <w:pPr>
        <w:spacing w:line="600" w:lineRule="exact"/>
        <w:jc w:val="center"/>
        <w:outlineLvl w:val="0"/>
        <w:rPr>
          <w:rFonts w:ascii="方正小标宋简体" w:hAnsi="宋体" w:eastAsia="方正小标宋简体"/>
          <w:color w:val="auto"/>
          <w:sz w:val="72"/>
          <w:szCs w:val="72"/>
          <w:highlight w:val="none"/>
        </w:rPr>
      </w:pPr>
    </w:p>
    <w:p w14:paraId="6CBD4EE3">
      <w:pPr>
        <w:spacing w:line="600" w:lineRule="exact"/>
        <w:jc w:val="center"/>
        <w:outlineLvl w:val="9"/>
        <w:rPr>
          <w:rFonts w:ascii="方正小标宋简体" w:hAnsi="宋体" w:eastAsia="方正小标宋简体"/>
          <w:color w:val="auto"/>
          <w:sz w:val="72"/>
          <w:szCs w:val="72"/>
          <w:highlight w:val="none"/>
        </w:rPr>
      </w:pPr>
    </w:p>
    <w:bookmarkEnd w:id="0"/>
    <w:bookmarkEnd w:id="1"/>
    <w:bookmarkEnd w:id="2"/>
    <w:bookmarkEnd w:id="3"/>
    <w:bookmarkEnd w:id="4"/>
    <w:bookmarkEnd w:id="5"/>
    <w:p w14:paraId="24C96129">
      <w:pPr>
        <w:adjustRightInd w:val="0"/>
        <w:snapToGrid w:val="0"/>
        <w:spacing w:line="360" w:lineRule="auto"/>
        <w:jc w:val="center"/>
        <w:outlineLvl w:val="9"/>
        <w:rPr>
          <w:rFonts w:ascii="方正小标宋简体" w:hAnsi="方正小标宋简体" w:eastAsia="方正小标宋简体" w:cs="方正小标宋简体"/>
          <w:sz w:val="72"/>
          <w:szCs w:val="72"/>
          <w:highlight w:val="none"/>
        </w:rPr>
      </w:pPr>
      <w:r>
        <w:rPr>
          <w:rFonts w:hint="eastAsia" w:ascii="方正小标宋简体" w:hAnsi="方正小标宋简体" w:eastAsia="方正小标宋简体" w:cs="方正小标宋简体"/>
          <w:sz w:val="72"/>
          <w:szCs w:val="72"/>
          <w:highlight w:val="none"/>
          <w:lang w:val="en-US" w:eastAsia="zh-CN"/>
        </w:rPr>
        <w:t>2023</w:t>
      </w:r>
      <w:r>
        <w:rPr>
          <w:rFonts w:hint="eastAsia" w:ascii="方正小标宋简体" w:hAnsi="方正小标宋简体" w:eastAsia="方正小标宋简体" w:cs="方正小标宋简体"/>
          <w:sz w:val="72"/>
          <w:szCs w:val="72"/>
          <w:highlight w:val="none"/>
        </w:rPr>
        <w:t>年度</w:t>
      </w:r>
    </w:p>
    <w:p w14:paraId="5C96601D">
      <w:pPr>
        <w:adjustRightInd w:val="0"/>
        <w:snapToGrid w:val="0"/>
        <w:spacing w:line="360" w:lineRule="auto"/>
        <w:jc w:val="center"/>
        <w:outlineLvl w:val="9"/>
        <w:rPr>
          <w:rFonts w:ascii="方正小标宋简体" w:hAnsi="方正小标宋简体" w:eastAsia="方正小标宋简体" w:cs="方正小标宋简体"/>
          <w:sz w:val="72"/>
          <w:szCs w:val="72"/>
          <w:highlight w:val="none"/>
        </w:rPr>
      </w:pPr>
      <w:bookmarkStart w:id="6" w:name="_Toc15396476"/>
      <w:bookmarkStart w:id="7" w:name="_Toc15396598"/>
      <w:bookmarkStart w:id="8" w:name="_Toc15378442"/>
      <w:bookmarkStart w:id="9" w:name="_Toc15377194"/>
      <w:bookmarkStart w:id="10" w:name="_Toc15377426"/>
      <w:r>
        <w:rPr>
          <w:rFonts w:hint="eastAsia" w:ascii="方正小标宋简体" w:hAnsi="方正小标宋简体" w:eastAsia="方正小标宋简体" w:cs="方正小标宋简体"/>
          <w:sz w:val="72"/>
          <w:szCs w:val="72"/>
          <w:highlight w:val="none"/>
        </w:rPr>
        <w:t>四川省</w:t>
      </w:r>
      <w:bookmarkStart w:id="11" w:name="_Toc15306268"/>
      <w:r>
        <w:rPr>
          <w:rFonts w:hint="eastAsia" w:ascii="方正小标宋简体" w:hAnsi="方正小标宋简体" w:eastAsia="方正小标宋简体" w:cs="方正小标宋简体"/>
          <w:sz w:val="72"/>
          <w:szCs w:val="72"/>
          <w:highlight w:val="none"/>
        </w:rPr>
        <w:t>遂宁市船山区</w:t>
      </w:r>
      <w:r>
        <w:rPr>
          <w:rFonts w:hint="eastAsia" w:ascii="方正小标宋简体" w:hAnsi="方正小标宋简体" w:eastAsia="方正小标宋简体" w:cs="方正小标宋简体"/>
          <w:sz w:val="72"/>
          <w:szCs w:val="72"/>
          <w:highlight w:val="none"/>
          <w:lang w:val="en-US" w:eastAsia="zh-CN"/>
        </w:rPr>
        <w:t>行政审批局单位</w:t>
      </w:r>
      <w:r>
        <w:rPr>
          <w:rFonts w:hint="eastAsia" w:ascii="方正小标宋简体" w:hAnsi="方正小标宋简体" w:eastAsia="方正小标宋简体" w:cs="方正小标宋简体"/>
          <w:sz w:val="72"/>
          <w:szCs w:val="72"/>
          <w:highlight w:val="none"/>
        </w:rPr>
        <w:t>决算</w:t>
      </w:r>
      <w:bookmarkEnd w:id="6"/>
      <w:bookmarkEnd w:id="7"/>
      <w:bookmarkEnd w:id="8"/>
      <w:bookmarkEnd w:id="9"/>
      <w:bookmarkEnd w:id="10"/>
      <w:bookmarkEnd w:id="11"/>
    </w:p>
    <w:p w14:paraId="6C7C3988">
      <w:pPr>
        <w:widowControl/>
        <w:jc w:val="center"/>
        <w:rPr>
          <w:rFonts w:ascii="黑体" w:hAnsi="黑体" w:eastAsia="黑体"/>
          <w:color w:val="auto"/>
          <w:sz w:val="48"/>
          <w:szCs w:val="48"/>
          <w:highlight w:val="none"/>
        </w:rPr>
      </w:pPr>
      <w:r>
        <w:rPr>
          <w:rFonts w:ascii="方正小标宋简体" w:hAnsi="宋体" w:eastAsia="方正小标宋简体"/>
          <w:color w:val="auto"/>
          <w:sz w:val="36"/>
          <w:szCs w:val="36"/>
          <w:highlight w:val="none"/>
        </w:rPr>
        <w:br w:type="page"/>
      </w:r>
      <w:r>
        <w:rPr>
          <w:rFonts w:hint="eastAsia" w:ascii="黑体" w:hAnsi="黑体" w:eastAsia="黑体"/>
          <w:color w:val="auto"/>
          <w:sz w:val="48"/>
          <w:szCs w:val="48"/>
          <w:highlight w:val="none"/>
        </w:rPr>
        <w:t>目录</w:t>
      </w:r>
    </w:p>
    <w:p w14:paraId="32653515">
      <w:pPr>
        <w:widowControl/>
        <w:jc w:val="center"/>
        <w:rPr>
          <w:rFonts w:ascii="黑体" w:hAnsi="黑体" w:eastAsia="黑体" w:cstheme="minorBidi"/>
          <w:color w:val="auto"/>
          <w:sz w:val="28"/>
          <w:szCs w:val="28"/>
          <w:highlight w:val="none"/>
        </w:rPr>
      </w:pPr>
    </w:p>
    <w:p w14:paraId="67695CD1">
      <w:pPr>
        <w:pStyle w:val="12"/>
        <w:rPr>
          <w:color w:val="auto"/>
          <w:highlight w:val="none"/>
        </w:rPr>
      </w:pPr>
    </w:p>
    <w:p w14:paraId="4A23EAF4">
      <w:pPr>
        <w:rPr>
          <w:color w:val="auto"/>
          <w:highlight w:val="none"/>
        </w:rPr>
      </w:pPr>
    </w:p>
    <w:p w14:paraId="7ECD7A43">
      <w:pPr>
        <w:pStyle w:val="12"/>
        <w:tabs>
          <w:tab w:val="right" w:leader="dot" w:pos="8306"/>
          <w:tab w:val="clear" w:pos="8296"/>
        </w:tabs>
        <w:rPr>
          <w:highlight w:val="none"/>
        </w:rPr>
      </w:pPr>
      <w:bookmarkStart w:id="12" w:name="_Toc15377196"/>
      <w:bookmarkStart w:id="13" w:name="_Toc15396599"/>
      <w:r>
        <w:rPr>
          <w:rFonts w:hint="eastAsia" w:ascii="黑体" w:hAnsi="黑体" w:eastAsia="黑体"/>
          <w:b w:val="0"/>
          <w:color w:val="auto"/>
          <w:highlight w:val="none"/>
        </w:rPr>
        <w:fldChar w:fldCharType="begin"/>
      </w:r>
      <w:r>
        <w:rPr>
          <w:rFonts w:hint="eastAsia" w:ascii="黑体" w:hAnsi="黑体" w:eastAsia="黑体"/>
          <w:b w:val="0"/>
          <w:color w:val="auto"/>
          <w:highlight w:val="none"/>
        </w:rPr>
        <w:instrText xml:space="preserve">TOC \o "1-2" \h \u </w:instrText>
      </w:r>
      <w:r>
        <w:rPr>
          <w:rFonts w:hint="eastAsia" w:ascii="黑体" w:hAnsi="黑体" w:eastAsia="黑体"/>
          <w:b w:val="0"/>
          <w:color w:val="auto"/>
          <w:highlight w:val="none"/>
        </w:rPr>
        <w:fldChar w:fldCharType="separate"/>
      </w:r>
      <w:r>
        <w:rPr>
          <w:rFonts w:hint="eastAsia" w:ascii="黑体" w:hAnsi="黑体" w:eastAsia="黑体"/>
          <w:color w:val="auto"/>
          <w:highlight w:val="none"/>
        </w:rPr>
        <w:fldChar w:fldCharType="begin"/>
      </w:r>
      <w:r>
        <w:rPr>
          <w:rFonts w:hint="eastAsia" w:ascii="黑体" w:hAnsi="黑体" w:eastAsia="黑体"/>
          <w:highlight w:val="none"/>
        </w:rPr>
        <w:instrText xml:space="preserve"> HYPERLINK \l _Toc24030 </w:instrText>
      </w:r>
      <w:r>
        <w:rPr>
          <w:rFonts w:hint="eastAsia" w:ascii="黑体" w:hAnsi="黑体" w:eastAsia="黑体"/>
          <w:highlight w:val="none"/>
        </w:rPr>
        <w:fldChar w:fldCharType="separate"/>
      </w:r>
      <w:r>
        <w:rPr>
          <w:rFonts w:hint="eastAsia" w:ascii="黑体" w:hAnsi="黑体" w:eastAsia="黑体"/>
          <w:highlight w:val="none"/>
        </w:rPr>
        <w:t xml:space="preserve">第一部分 </w:t>
      </w:r>
      <w:r>
        <w:rPr>
          <w:rFonts w:hint="eastAsia" w:ascii="黑体" w:hAnsi="黑体" w:eastAsia="黑体"/>
          <w:highlight w:val="none"/>
          <w:lang w:val="en-US" w:eastAsia="zh-CN"/>
        </w:rPr>
        <w:t>单位</w:t>
      </w:r>
      <w:r>
        <w:rPr>
          <w:rFonts w:hint="eastAsia" w:ascii="黑体" w:hAnsi="黑体" w:eastAsia="黑体"/>
          <w:bCs w:val="0"/>
          <w:highlight w:val="none"/>
        </w:rPr>
        <w:t>概况</w:t>
      </w:r>
      <w:r>
        <w:rPr>
          <w:highlight w:val="none"/>
        </w:rPr>
        <w:tab/>
      </w:r>
      <w:r>
        <w:rPr>
          <w:rFonts w:hint="eastAsia"/>
          <w:highlight w:val="none"/>
          <w:lang w:val="en-US" w:eastAsia="zh-CN"/>
        </w:rPr>
        <w:t>3</w:t>
      </w:r>
      <w:r>
        <w:rPr>
          <w:rFonts w:hint="eastAsia" w:ascii="黑体" w:hAnsi="黑体" w:eastAsia="黑体"/>
          <w:color w:val="auto"/>
          <w:highlight w:val="none"/>
        </w:rPr>
        <w:fldChar w:fldCharType="end"/>
      </w:r>
    </w:p>
    <w:p w14:paraId="4E6DE057">
      <w:pPr>
        <w:pStyle w:val="14"/>
        <w:tabs>
          <w:tab w:val="right" w:leader="dot" w:pos="8306"/>
          <w:tab w:val="clear" w:pos="8296"/>
        </w:tabs>
        <w:ind w:firstLine="210" w:firstLineChars="100"/>
        <w:rPr>
          <w:highlight w:val="none"/>
        </w:rPr>
      </w:pPr>
      <w:r>
        <w:rPr>
          <w:rFonts w:hint="eastAsia" w:ascii="黑体" w:hAnsi="黑体" w:eastAsia="黑体"/>
          <w:color w:val="auto"/>
          <w:highlight w:val="none"/>
        </w:rPr>
        <w:fldChar w:fldCharType="begin"/>
      </w:r>
      <w:r>
        <w:rPr>
          <w:rFonts w:hint="eastAsia" w:ascii="黑体" w:hAnsi="黑体" w:eastAsia="黑体"/>
          <w:highlight w:val="none"/>
        </w:rPr>
        <w:instrText xml:space="preserve"> HYPERLINK \l _Toc29618 </w:instrText>
      </w:r>
      <w:r>
        <w:rPr>
          <w:rFonts w:hint="eastAsia" w:ascii="黑体" w:hAnsi="黑体" w:eastAsia="黑体"/>
          <w:highlight w:val="none"/>
        </w:rPr>
        <w:fldChar w:fldCharType="separate"/>
      </w:r>
      <w:r>
        <w:rPr>
          <w:rFonts w:hint="eastAsia" w:ascii="黑体" w:hAnsi="黑体" w:eastAsia="黑体"/>
          <w:highlight w:val="none"/>
        </w:rPr>
        <w:t>一、</w:t>
      </w:r>
      <w:r>
        <w:rPr>
          <w:rFonts w:hint="eastAsia" w:ascii="黑体" w:hAnsi="黑体" w:eastAsia="黑体"/>
          <w:highlight w:val="none"/>
          <w:lang w:val="en-US" w:eastAsia="zh-CN"/>
        </w:rPr>
        <w:t>主要</w:t>
      </w:r>
      <w:r>
        <w:rPr>
          <w:rFonts w:hint="eastAsia" w:ascii="黑体" w:hAnsi="黑体" w:eastAsia="黑体"/>
          <w:highlight w:val="none"/>
          <w:lang w:eastAsia="zh-CN"/>
        </w:rPr>
        <w:t>职责</w:t>
      </w:r>
      <w:r>
        <w:rPr>
          <w:highlight w:val="none"/>
        </w:rPr>
        <w:tab/>
      </w:r>
      <w:r>
        <w:rPr>
          <w:rFonts w:hint="eastAsia"/>
          <w:highlight w:val="none"/>
          <w:lang w:val="en-US" w:eastAsia="zh-CN"/>
        </w:rPr>
        <w:t>3</w:t>
      </w:r>
      <w:r>
        <w:rPr>
          <w:rFonts w:hint="eastAsia" w:ascii="黑体" w:hAnsi="黑体" w:eastAsia="黑体"/>
          <w:color w:val="auto"/>
          <w:highlight w:val="none"/>
        </w:rPr>
        <w:fldChar w:fldCharType="end"/>
      </w:r>
    </w:p>
    <w:p w14:paraId="7204F3AD">
      <w:pPr>
        <w:pStyle w:val="14"/>
        <w:tabs>
          <w:tab w:val="right" w:leader="dot" w:pos="8306"/>
          <w:tab w:val="clear" w:pos="8296"/>
        </w:tabs>
        <w:ind w:firstLine="210" w:firstLineChars="100"/>
        <w:rPr>
          <w:highlight w:val="none"/>
        </w:rPr>
      </w:pPr>
      <w:r>
        <w:rPr>
          <w:rFonts w:hint="eastAsia" w:ascii="黑体" w:hAnsi="黑体" w:eastAsia="黑体"/>
          <w:color w:val="auto"/>
          <w:highlight w:val="none"/>
        </w:rPr>
        <w:fldChar w:fldCharType="begin"/>
      </w:r>
      <w:r>
        <w:rPr>
          <w:rFonts w:hint="eastAsia" w:ascii="黑体" w:hAnsi="黑体" w:eastAsia="黑体"/>
          <w:highlight w:val="none"/>
        </w:rPr>
        <w:instrText xml:space="preserve"> HYPERLINK \l _Toc18058 </w:instrText>
      </w:r>
      <w:r>
        <w:rPr>
          <w:rFonts w:hint="eastAsia" w:ascii="黑体" w:hAnsi="黑体" w:eastAsia="黑体"/>
          <w:highlight w:val="none"/>
        </w:rPr>
        <w:fldChar w:fldCharType="separate"/>
      </w:r>
      <w:r>
        <w:rPr>
          <w:rFonts w:hint="eastAsia" w:ascii="黑体" w:eastAsia="黑体"/>
          <w:highlight w:val="none"/>
        </w:rPr>
        <w:t>二、</w:t>
      </w:r>
      <w:r>
        <w:rPr>
          <w:rFonts w:hint="eastAsia" w:ascii="黑体" w:hAnsi="黑体" w:eastAsia="黑体"/>
          <w:highlight w:val="none"/>
        </w:rPr>
        <w:t>机</w:t>
      </w:r>
      <w:r>
        <w:rPr>
          <w:rFonts w:hint="eastAsia" w:ascii="黑体" w:hAnsi="黑体" w:eastAsia="黑体"/>
          <w:bCs w:val="0"/>
          <w:highlight w:val="none"/>
        </w:rPr>
        <w:t>构设置</w:t>
      </w:r>
      <w:r>
        <w:rPr>
          <w:highlight w:val="none"/>
        </w:rPr>
        <w:tab/>
      </w:r>
      <w:r>
        <w:rPr>
          <w:rFonts w:hint="eastAsia"/>
          <w:highlight w:val="none"/>
          <w:lang w:val="en-US" w:eastAsia="zh-CN"/>
        </w:rPr>
        <w:t>4</w:t>
      </w:r>
      <w:r>
        <w:rPr>
          <w:rFonts w:hint="eastAsia" w:ascii="黑体" w:hAnsi="黑体" w:eastAsia="黑体"/>
          <w:color w:val="auto"/>
          <w:highlight w:val="none"/>
        </w:rPr>
        <w:fldChar w:fldCharType="end"/>
      </w:r>
    </w:p>
    <w:p w14:paraId="6BE49E2A">
      <w:pPr>
        <w:pStyle w:val="12"/>
        <w:tabs>
          <w:tab w:val="right" w:leader="dot" w:pos="8306"/>
          <w:tab w:val="clear" w:pos="8296"/>
        </w:tabs>
        <w:rPr>
          <w:highlight w:val="none"/>
        </w:rPr>
      </w:pPr>
      <w:r>
        <w:rPr>
          <w:rFonts w:hint="eastAsia" w:ascii="黑体" w:hAnsi="黑体" w:eastAsia="黑体"/>
          <w:color w:val="auto"/>
          <w:highlight w:val="none"/>
        </w:rPr>
        <w:fldChar w:fldCharType="begin"/>
      </w:r>
      <w:r>
        <w:rPr>
          <w:rFonts w:hint="eastAsia" w:ascii="黑体" w:hAnsi="黑体" w:eastAsia="黑体"/>
          <w:highlight w:val="none"/>
        </w:rPr>
        <w:instrText xml:space="preserve"> HYPERLINK \l _Toc20795 </w:instrText>
      </w:r>
      <w:r>
        <w:rPr>
          <w:rFonts w:hint="eastAsia" w:ascii="黑体" w:hAnsi="黑体" w:eastAsia="黑体"/>
          <w:highlight w:val="none"/>
        </w:rPr>
        <w:fldChar w:fldCharType="separate"/>
      </w:r>
      <w:r>
        <w:rPr>
          <w:rFonts w:hint="eastAsia" w:ascii="黑体" w:hAnsi="黑体" w:eastAsia="黑体"/>
          <w:bCs/>
          <w:highlight w:val="none"/>
        </w:rPr>
        <w:t xml:space="preserve">第二部分 </w:t>
      </w:r>
      <w:r>
        <w:rPr>
          <w:rFonts w:hint="eastAsia" w:ascii="黑体" w:hAnsi="黑体" w:eastAsia="黑体"/>
          <w:bCs/>
          <w:highlight w:val="none"/>
          <w:lang w:val="en-US" w:eastAsia="zh-CN"/>
        </w:rPr>
        <w:t>2023年度单位</w:t>
      </w:r>
      <w:r>
        <w:rPr>
          <w:rFonts w:hint="eastAsia" w:ascii="黑体" w:hAnsi="黑体" w:eastAsia="黑体"/>
          <w:bCs/>
          <w:highlight w:val="none"/>
        </w:rPr>
        <w:t>决算情况说明</w:t>
      </w:r>
      <w:r>
        <w:rPr>
          <w:highlight w:val="none"/>
        </w:rPr>
        <w:tab/>
      </w:r>
      <w:r>
        <w:rPr>
          <w:rFonts w:hint="eastAsia"/>
          <w:highlight w:val="none"/>
          <w:lang w:val="en-US" w:eastAsia="zh-CN"/>
        </w:rPr>
        <w:t>.5</w:t>
      </w:r>
      <w:r>
        <w:rPr>
          <w:rFonts w:hint="eastAsia" w:ascii="黑体" w:hAnsi="黑体" w:eastAsia="黑体"/>
          <w:color w:val="auto"/>
          <w:highlight w:val="none"/>
        </w:rPr>
        <w:fldChar w:fldCharType="end"/>
      </w:r>
    </w:p>
    <w:p w14:paraId="0F546B1F">
      <w:pPr>
        <w:pStyle w:val="14"/>
        <w:tabs>
          <w:tab w:val="right" w:leader="dot" w:pos="8306"/>
          <w:tab w:val="clear" w:pos="8296"/>
        </w:tabs>
        <w:ind w:firstLine="210" w:firstLineChars="100"/>
        <w:rPr>
          <w:highlight w:val="none"/>
        </w:rPr>
      </w:pPr>
      <w:r>
        <w:rPr>
          <w:rFonts w:hint="eastAsia" w:ascii="黑体" w:hAnsi="黑体" w:eastAsia="黑体"/>
          <w:color w:val="auto"/>
          <w:highlight w:val="none"/>
        </w:rPr>
        <w:fldChar w:fldCharType="begin"/>
      </w:r>
      <w:r>
        <w:rPr>
          <w:rFonts w:hint="eastAsia" w:ascii="黑体" w:hAnsi="黑体" w:eastAsia="黑体"/>
          <w:highlight w:val="none"/>
        </w:rPr>
        <w:instrText xml:space="preserve"> HYPERLINK \l _Toc9964 </w:instrText>
      </w:r>
      <w:r>
        <w:rPr>
          <w:rFonts w:hint="eastAsia" w:ascii="黑体" w:hAnsi="黑体" w:eastAsia="黑体"/>
          <w:highlight w:val="none"/>
        </w:rPr>
        <w:fldChar w:fldCharType="separate"/>
      </w:r>
      <w:r>
        <w:rPr>
          <w:rFonts w:hint="default" w:ascii="黑体" w:hAnsi="黑体" w:eastAsia="黑体"/>
          <w:highlight w:val="none"/>
        </w:rPr>
        <w:t xml:space="preserve">一、 </w:t>
      </w:r>
      <w:r>
        <w:rPr>
          <w:rFonts w:hint="eastAsia" w:ascii="黑体" w:hAnsi="黑体" w:eastAsia="黑体"/>
          <w:szCs w:val="32"/>
          <w:highlight w:val="none"/>
        </w:rPr>
        <w:t>收</w:t>
      </w:r>
      <w:r>
        <w:rPr>
          <w:rFonts w:hint="eastAsia" w:ascii="黑体" w:hAnsi="黑体" w:eastAsia="黑体"/>
          <w:highlight w:val="none"/>
        </w:rPr>
        <w:t>入支出决算总体情况说明</w:t>
      </w:r>
      <w:r>
        <w:rPr>
          <w:highlight w:val="none"/>
        </w:rPr>
        <w:tab/>
      </w:r>
      <w:r>
        <w:rPr>
          <w:rFonts w:hint="eastAsia"/>
          <w:highlight w:val="none"/>
          <w:lang w:val="en-US" w:eastAsia="zh-CN"/>
        </w:rPr>
        <w:t>5</w:t>
      </w:r>
      <w:r>
        <w:rPr>
          <w:rFonts w:hint="eastAsia" w:ascii="黑体" w:hAnsi="黑体" w:eastAsia="黑体"/>
          <w:color w:val="auto"/>
          <w:highlight w:val="none"/>
        </w:rPr>
        <w:fldChar w:fldCharType="end"/>
      </w:r>
    </w:p>
    <w:p w14:paraId="27837196">
      <w:pPr>
        <w:pStyle w:val="14"/>
        <w:tabs>
          <w:tab w:val="right" w:leader="dot" w:pos="8306"/>
          <w:tab w:val="clear" w:pos="8296"/>
        </w:tabs>
        <w:ind w:firstLine="210" w:firstLineChars="100"/>
        <w:rPr>
          <w:highlight w:val="none"/>
        </w:rPr>
      </w:pPr>
      <w:r>
        <w:rPr>
          <w:rFonts w:hint="eastAsia" w:ascii="黑体" w:hAnsi="黑体" w:eastAsia="黑体"/>
          <w:color w:val="auto"/>
          <w:highlight w:val="none"/>
        </w:rPr>
        <w:fldChar w:fldCharType="begin"/>
      </w:r>
      <w:r>
        <w:rPr>
          <w:rFonts w:hint="eastAsia" w:ascii="黑体" w:hAnsi="黑体" w:eastAsia="黑体"/>
          <w:highlight w:val="none"/>
        </w:rPr>
        <w:instrText xml:space="preserve"> HYPERLINK \l _Toc1597 </w:instrText>
      </w:r>
      <w:r>
        <w:rPr>
          <w:rFonts w:hint="eastAsia" w:ascii="黑体" w:hAnsi="黑体" w:eastAsia="黑体"/>
          <w:highlight w:val="none"/>
        </w:rPr>
        <w:fldChar w:fldCharType="separate"/>
      </w:r>
      <w:r>
        <w:rPr>
          <w:rFonts w:hint="default" w:ascii="黑体" w:hAnsi="黑体" w:eastAsia="黑体"/>
          <w:highlight w:val="none"/>
        </w:rPr>
        <w:t xml:space="preserve">二、 </w:t>
      </w:r>
      <w:r>
        <w:rPr>
          <w:rFonts w:hint="eastAsia" w:ascii="黑体" w:hAnsi="黑体" w:eastAsia="黑体"/>
          <w:szCs w:val="32"/>
          <w:highlight w:val="none"/>
        </w:rPr>
        <w:t>收</w:t>
      </w:r>
      <w:r>
        <w:rPr>
          <w:rFonts w:hint="eastAsia" w:ascii="黑体" w:hAnsi="黑体" w:eastAsia="黑体"/>
          <w:highlight w:val="none"/>
        </w:rPr>
        <w:t>入决算情况说明</w:t>
      </w:r>
      <w:r>
        <w:rPr>
          <w:highlight w:val="none"/>
        </w:rPr>
        <w:tab/>
      </w:r>
      <w:r>
        <w:rPr>
          <w:rFonts w:hint="eastAsia"/>
          <w:highlight w:val="none"/>
          <w:lang w:val="en-US" w:eastAsia="zh-CN"/>
        </w:rPr>
        <w:t>5</w:t>
      </w:r>
      <w:r>
        <w:rPr>
          <w:rFonts w:hint="eastAsia" w:ascii="黑体" w:hAnsi="黑体" w:eastAsia="黑体"/>
          <w:color w:val="auto"/>
          <w:highlight w:val="none"/>
        </w:rPr>
        <w:fldChar w:fldCharType="end"/>
      </w:r>
    </w:p>
    <w:p w14:paraId="57B36957">
      <w:pPr>
        <w:pStyle w:val="14"/>
        <w:tabs>
          <w:tab w:val="right" w:leader="dot" w:pos="8306"/>
          <w:tab w:val="clear" w:pos="8296"/>
        </w:tabs>
        <w:ind w:firstLine="210" w:firstLineChars="100"/>
        <w:rPr>
          <w:highlight w:val="none"/>
        </w:rPr>
      </w:pPr>
      <w:r>
        <w:rPr>
          <w:rFonts w:hint="eastAsia" w:ascii="黑体" w:hAnsi="黑体" w:eastAsia="黑体"/>
          <w:color w:val="auto"/>
          <w:highlight w:val="none"/>
        </w:rPr>
        <w:fldChar w:fldCharType="begin"/>
      </w:r>
      <w:r>
        <w:rPr>
          <w:rFonts w:hint="eastAsia" w:ascii="黑体" w:hAnsi="黑体" w:eastAsia="黑体"/>
          <w:highlight w:val="none"/>
        </w:rPr>
        <w:instrText xml:space="preserve"> HYPERLINK \l _Toc16916 </w:instrText>
      </w:r>
      <w:r>
        <w:rPr>
          <w:rFonts w:hint="eastAsia" w:ascii="黑体" w:hAnsi="黑体" w:eastAsia="黑体"/>
          <w:highlight w:val="none"/>
        </w:rPr>
        <w:fldChar w:fldCharType="separate"/>
      </w:r>
      <w:r>
        <w:rPr>
          <w:rFonts w:hint="default" w:ascii="黑体" w:hAnsi="黑体" w:eastAsia="黑体"/>
          <w:highlight w:val="none"/>
        </w:rPr>
        <w:t xml:space="preserve">三、 </w:t>
      </w:r>
      <w:r>
        <w:rPr>
          <w:rFonts w:hint="eastAsia" w:ascii="黑体" w:hAnsi="黑体" w:eastAsia="黑体"/>
          <w:szCs w:val="32"/>
          <w:highlight w:val="none"/>
        </w:rPr>
        <w:t>支</w:t>
      </w:r>
      <w:r>
        <w:rPr>
          <w:rFonts w:hint="eastAsia" w:ascii="黑体" w:hAnsi="黑体" w:eastAsia="黑体"/>
          <w:highlight w:val="none"/>
        </w:rPr>
        <w:t>出决算情况说明</w:t>
      </w:r>
      <w:r>
        <w:rPr>
          <w:highlight w:val="none"/>
        </w:rPr>
        <w:tab/>
      </w:r>
      <w:r>
        <w:rPr>
          <w:rFonts w:hint="eastAsia"/>
          <w:highlight w:val="none"/>
          <w:lang w:val="en-US" w:eastAsia="zh-CN"/>
        </w:rPr>
        <w:t>6</w:t>
      </w:r>
      <w:r>
        <w:rPr>
          <w:rFonts w:hint="eastAsia" w:ascii="黑体" w:hAnsi="黑体" w:eastAsia="黑体"/>
          <w:color w:val="auto"/>
          <w:highlight w:val="none"/>
        </w:rPr>
        <w:fldChar w:fldCharType="end"/>
      </w:r>
    </w:p>
    <w:p w14:paraId="78B00FD6">
      <w:pPr>
        <w:pStyle w:val="14"/>
        <w:tabs>
          <w:tab w:val="right" w:leader="dot" w:pos="8306"/>
          <w:tab w:val="clear" w:pos="8296"/>
        </w:tabs>
        <w:ind w:firstLine="210" w:firstLineChars="100"/>
        <w:rPr>
          <w:highlight w:val="none"/>
        </w:rPr>
      </w:pPr>
      <w:r>
        <w:rPr>
          <w:rFonts w:hint="eastAsia" w:ascii="黑体" w:hAnsi="黑体" w:eastAsia="黑体"/>
          <w:color w:val="auto"/>
          <w:highlight w:val="none"/>
        </w:rPr>
        <w:fldChar w:fldCharType="begin"/>
      </w:r>
      <w:r>
        <w:rPr>
          <w:rFonts w:hint="eastAsia" w:ascii="黑体" w:hAnsi="黑体" w:eastAsia="黑体"/>
          <w:highlight w:val="none"/>
        </w:rPr>
        <w:instrText xml:space="preserve"> HYPERLINK \l _Toc12918 </w:instrText>
      </w:r>
      <w:r>
        <w:rPr>
          <w:rFonts w:hint="eastAsia" w:ascii="黑体" w:hAnsi="黑体" w:eastAsia="黑体"/>
          <w:highlight w:val="none"/>
        </w:rPr>
        <w:fldChar w:fldCharType="separate"/>
      </w:r>
      <w:r>
        <w:rPr>
          <w:rFonts w:hint="eastAsia" w:ascii="黑体" w:hAnsi="黑体" w:eastAsia="黑体"/>
          <w:szCs w:val="32"/>
          <w:highlight w:val="none"/>
        </w:rPr>
        <w:t>四、财</w:t>
      </w:r>
      <w:r>
        <w:rPr>
          <w:rFonts w:hint="eastAsia" w:ascii="黑体" w:hAnsi="黑体" w:eastAsia="黑体"/>
          <w:highlight w:val="none"/>
        </w:rPr>
        <w:t>政拨款收入支出决算总体情况说明</w:t>
      </w:r>
      <w:r>
        <w:rPr>
          <w:highlight w:val="none"/>
        </w:rPr>
        <w:tab/>
      </w:r>
      <w:r>
        <w:rPr>
          <w:rFonts w:hint="eastAsia"/>
          <w:highlight w:val="none"/>
          <w:lang w:val="en-US" w:eastAsia="zh-CN"/>
        </w:rPr>
        <w:t>7</w:t>
      </w:r>
      <w:r>
        <w:rPr>
          <w:rFonts w:hint="eastAsia" w:ascii="黑体" w:hAnsi="黑体" w:eastAsia="黑体"/>
          <w:color w:val="auto"/>
          <w:highlight w:val="none"/>
        </w:rPr>
        <w:fldChar w:fldCharType="end"/>
      </w:r>
    </w:p>
    <w:p w14:paraId="461920D1">
      <w:pPr>
        <w:pStyle w:val="14"/>
        <w:tabs>
          <w:tab w:val="right" w:leader="dot" w:pos="8306"/>
          <w:tab w:val="clear" w:pos="8296"/>
        </w:tabs>
        <w:ind w:firstLine="210" w:firstLineChars="100"/>
        <w:rPr>
          <w:highlight w:val="none"/>
        </w:rPr>
      </w:pPr>
      <w:r>
        <w:rPr>
          <w:rFonts w:hint="eastAsia" w:ascii="黑体" w:hAnsi="黑体" w:eastAsia="黑体"/>
          <w:color w:val="auto"/>
          <w:highlight w:val="none"/>
        </w:rPr>
        <w:fldChar w:fldCharType="begin"/>
      </w:r>
      <w:r>
        <w:rPr>
          <w:rFonts w:hint="eastAsia" w:ascii="黑体" w:hAnsi="黑体" w:eastAsia="黑体"/>
          <w:highlight w:val="none"/>
        </w:rPr>
        <w:instrText xml:space="preserve"> HYPERLINK \l _Toc11765 </w:instrText>
      </w:r>
      <w:r>
        <w:rPr>
          <w:rFonts w:hint="eastAsia" w:ascii="黑体" w:hAnsi="黑体" w:eastAsia="黑体"/>
          <w:highlight w:val="none"/>
        </w:rPr>
        <w:fldChar w:fldCharType="separate"/>
      </w:r>
      <w:r>
        <w:rPr>
          <w:rFonts w:hint="eastAsia" w:ascii="黑体" w:hAnsi="黑体" w:eastAsia="黑体"/>
          <w:szCs w:val="32"/>
          <w:highlight w:val="none"/>
        </w:rPr>
        <w:t>五、一</w:t>
      </w:r>
      <w:r>
        <w:rPr>
          <w:rFonts w:hint="eastAsia" w:ascii="黑体" w:hAnsi="黑体" w:eastAsia="黑体"/>
          <w:highlight w:val="none"/>
        </w:rPr>
        <w:t>般公共预算财政拨款支出决算情况说明</w:t>
      </w:r>
      <w:r>
        <w:rPr>
          <w:highlight w:val="none"/>
        </w:rPr>
        <w:tab/>
      </w:r>
      <w:r>
        <w:rPr>
          <w:rFonts w:hint="eastAsia"/>
          <w:highlight w:val="none"/>
          <w:lang w:val="en-US" w:eastAsia="zh-CN"/>
        </w:rPr>
        <w:t>7</w:t>
      </w:r>
      <w:r>
        <w:rPr>
          <w:rFonts w:hint="eastAsia" w:ascii="黑体" w:hAnsi="黑体" w:eastAsia="黑体"/>
          <w:color w:val="auto"/>
          <w:highlight w:val="none"/>
        </w:rPr>
        <w:fldChar w:fldCharType="end"/>
      </w:r>
    </w:p>
    <w:p w14:paraId="73BCBFE4">
      <w:pPr>
        <w:pStyle w:val="14"/>
        <w:tabs>
          <w:tab w:val="right" w:leader="dot" w:pos="8306"/>
          <w:tab w:val="clear" w:pos="8296"/>
        </w:tabs>
        <w:ind w:firstLine="210" w:firstLineChars="100"/>
        <w:rPr>
          <w:rFonts w:hint="eastAsia" w:eastAsia="黑体"/>
          <w:highlight w:val="none"/>
          <w:lang w:val="en-US" w:eastAsia="zh-CN"/>
        </w:rPr>
      </w:pPr>
      <w:r>
        <w:rPr>
          <w:rFonts w:hint="eastAsia" w:ascii="黑体" w:hAnsi="黑体" w:eastAsia="黑体"/>
          <w:color w:val="auto"/>
          <w:highlight w:val="none"/>
        </w:rPr>
        <w:fldChar w:fldCharType="begin"/>
      </w:r>
      <w:r>
        <w:rPr>
          <w:rFonts w:hint="eastAsia" w:ascii="黑体" w:hAnsi="黑体" w:eastAsia="黑体"/>
          <w:highlight w:val="none"/>
        </w:rPr>
        <w:instrText xml:space="preserve"> HYPERLINK \l _Toc15396 </w:instrText>
      </w:r>
      <w:r>
        <w:rPr>
          <w:rFonts w:hint="eastAsia" w:ascii="黑体" w:hAnsi="黑体" w:eastAsia="黑体"/>
          <w:highlight w:val="none"/>
        </w:rPr>
        <w:fldChar w:fldCharType="separate"/>
      </w:r>
      <w:r>
        <w:rPr>
          <w:rFonts w:hint="eastAsia" w:ascii="黑体" w:eastAsia="黑体"/>
          <w:szCs w:val="32"/>
          <w:highlight w:val="none"/>
        </w:rPr>
        <w:t>六、</w:t>
      </w:r>
      <w:r>
        <w:rPr>
          <w:rFonts w:hint="eastAsia" w:ascii="黑体" w:hAnsi="黑体" w:eastAsia="黑体"/>
          <w:szCs w:val="32"/>
          <w:highlight w:val="none"/>
        </w:rPr>
        <w:t>一</w:t>
      </w:r>
      <w:r>
        <w:rPr>
          <w:rFonts w:hint="eastAsia" w:ascii="黑体" w:hAnsi="黑体" w:eastAsia="黑体"/>
          <w:highlight w:val="none"/>
        </w:rPr>
        <w:t>般公共预算财政拨款基本支出决算情况说明</w:t>
      </w:r>
      <w:r>
        <w:rPr>
          <w:highlight w:val="none"/>
        </w:rPr>
        <w:tab/>
      </w:r>
      <w:r>
        <w:rPr>
          <w:rFonts w:hint="eastAsia"/>
          <w:highlight w:val="none"/>
          <w:lang w:val="en-US" w:eastAsia="zh-CN"/>
        </w:rPr>
        <w:t>1</w:t>
      </w:r>
      <w:r>
        <w:rPr>
          <w:rFonts w:hint="eastAsia" w:ascii="黑体" w:hAnsi="黑体" w:eastAsia="黑体"/>
          <w:color w:val="auto"/>
          <w:highlight w:val="none"/>
        </w:rPr>
        <w:fldChar w:fldCharType="end"/>
      </w:r>
      <w:r>
        <w:rPr>
          <w:rFonts w:hint="eastAsia" w:ascii="黑体" w:hAnsi="黑体" w:eastAsia="黑体"/>
          <w:color w:val="auto"/>
          <w:highlight w:val="none"/>
          <w:lang w:val="en-US" w:eastAsia="zh-CN"/>
        </w:rPr>
        <w:t>0</w:t>
      </w:r>
    </w:p>
    <w:p w14:paraId="018584EB">
      <w:pPr>
        <w:pStyle w:val="14"/>
        <w:tabs>
          <w:tab w:val="right" w:leader="dot" w:pos="8306"/>
          <w:tab w:val="clear" w:pos="8296"/>
        </w:tabs>
        <w:ind w:firstLine="210" w:firstLineChars="100"/>
        <w:rPr>
          <w:rFonts w:hint="eastAsia" w:eastAsia="黑体"/>
          <w:highlight w:val="none"/>
          <w:lang w:val="en-US" w:eastAsia="zh-CN"/>
        </w:rPr>
      </w:pPr>
      <w:r>
        <w:rPr>
          <w:rFonts w:hint="eastAsia" w:ascii="黑体" w:hAnsi="黑体" w:eastAsia="黑体"/>
          <w:color w:val="auto"/>
          <w:highlight w:val="none"/>
        </w:rPr>
        <w:fldChar w:fldCharType="begin"/>
      </w:r>
      <w:r>
        <w:rPr>
          <w:rFonts w:hint="eastAsia" w:ascii="黑体" w:hAnsi="黑体" w:eastAsia="黑体"/>
          <w:highlight w:val="none"/>
        </w:rPr>
        <w:instrText xml:space="preserve"> HYPERLINK \l _Toc7616 </w:instrText>
      </w:r>
      <w:r>
        <w:rPr>
          <w:rFonts w:hint="eastAsia" w:ascii="黑体" w:hAnsi="黑体" w:eastAsia="黑体"/>
          <w:highlight w:val="none"/>
        </w:rPr>
        <w:fldChar w:fldCharType="separate"/>
      </w:r>
      <w:r>
        <w:rPr>
          <w:rFonts w:hint="eastAsia" w:ascii="黑体" w:eastAsia="黑体"/>
          <w:szCs w:val="32"/>
          <w:highlight w:val="none"/>
        </w:rPr>
        <w:t>七、</w:t>
      </w:r>
      <w:r>
        <w:rPr>
          <w:rFonts w:hint="eastAsia" w:ascii="黑体" w:hAnsi="黑体" w:eastAsia="黑体"/>
          <w:highlight w:val="none"/>
        </w:rPr>
        <w:t>财政拨款“三公”经费支出决算情况说明</w:t>
      </w:r>
      <w:r>
        <w:rPr>
          <w:highlight w:val="none"/>
        </w:rPr>
        <w:tab/>
      </w:r>
      <w:r>
        <w:rPr>
          <w:rFonts w:hint="eastAsia"/>
          <w:highlight w:val="none"/>
          <w:lang w:val="en-US" w:eastAsia="zh-CN"/>
        </w:rPr>
        <w:t>1</w:t>
      </w:r>
      <w:r>
        <w:rPr>
          <w:rFonts w:hint="eastAsia" w:ascii="黑体" w:hAnsi="黑体" w:eastAsia="黑体"/>
          <w:color w:val="auto"/>
          <w:highlight w:val="none"/>
        </w:rPr>
        <w:fldChar w:fldCharType="end"/>
      </w:r>
      <w:r>
        <w:rPr>
          <w:rFonts w:hint="eastAsia" w:ascii="黑体" w:hAnsi="黑体" w:eastAsia="黑体"/>
          <w:color w:val="auto"/>
          <w:highlight w:val="none"/>
          <w:lang w:val="en-US" w:eastAsia="zh-CN"/>
        </w:rPr>
        <w:t>1</w:t>
      </w:r>
    </w:p>
    <w:p w14:paraId="08EB9D85">
      <w:pPr>
        <w:pStyle w:val="14"/>
        <w:tabs>
          <w:tab w:val="right" w:leader="dot" w:pos="8306"/>
          <w:tab w:val="clear" w:pos="8296"/>
        </w:tabs>
        <w:ind w:firstLine="210" w:firstLineChars="100"/>
        <w:rPr>
          <w:rFonts w:hint="eastAsia" w:eastAsia="黑体"/>
          <w:highlight w:val="none"/>
          <w:lang w:val="en-US" w:eastAsia="zh-CN"/>
        </w:rPr>
      </w:pPr>
      <w:r>
        <w:rPr>
          <w:rFonts w:hint="eastAsia" w:ascii="黑体" w:hAnsi="黑体" w:eastAsia="黑体"/>
          <w:color w:val="auto"/>
          <w:highlight w:val="none"/>
        </w:rPr>
        <w:fldChar w:fldCharType="begin"/>
      </w:r>
      <w:r>
        <w:rPr>
          <w:rFonts w:hint="eastAsia" w:ascii="黑体" w:hAnsi="黑体" w:eastAsia="黑体"/>
          <w:highlight w:val="none"/>
        </w:rPr>
        <w:instrText xml:space="preserve"> HYPERLINK \l _Toc27112 </w:instrText>
      </w:r>
      <w:r>
        <w:rPr>
          <w:rFonts w:hint="eastAsia" w:ascii="黑体" w:hAnsi="黑体" w:eastAsia="黑体"/>
          <w:highlight w:val="none"/>
        </w:rPr>
        <w:fldChar w:fldCharType="separate"/>
      </w:r>
      <w:r>
        <w:rPr>
          <w:rFonts w:hint="eastAsia" w:ascii="黑体" w:eastAsia="黑体"/>
          <w:szCs w:val="32"/>
          <w:highlight w:val="none"/>
        </w:rPr>
        <w:t>八、</w:t>
      </w:r>
      <w:r>
        <w:rPr>
          <w:rFonts w:hint="eastAsia" w:ascii="黑体" w:hAnsi="黑体" w:eastAsia="黑体"/>
          <w:highlight w:val="none"/>
        </w:rPr>
        <w:t>政府性基金预算支出决算情况说明</w:t>
      </w:r>
      <w:r>
        <w:rPr>
          <w:highlight w:val="none"/>
        </w:rPr>
        <w:tab/>
      </w:r>
      <w:r>
        <w:rPr>
          <w:rFonts w:hint="eastAsia"/>
          <w:highlight w:val="none"/>
          <w:lang w:val="en-US" w:eastAsia="zh-CN"/>
        </w:rPr>
        <w:t>1</w:t>
      </w:r>
      <w:r>
        <w:rPr>
          <w:rFonts w:hint="eastAsia" w:ascii="黑体" w:hAnsi="黑体" w:eastAsia="黑体"/>
          <w:color w:val="auto"/>
          <w:highlight w:val="none"/>
        </w:rPr>
        <w:fldChar w:fldCharType="end"/>
      </w:r>
      <w:r>
        <w:rPr>
          <w:rFonts w:hint="eastAsia" w:ascii="黑体" w:hAnsi="黑体" w:eastAsia="黑体"/>
          <w:color w:val="auto"/>
          <w:highlight w:val="none"/>
          <w:lang w:val="en-US" w:eastAsia="zh-CN"/>
        </w:rPr>
        <w:t>2</w:t>
      </w:r>
    </w:p>
    <w:p w14:paraId="038BFBE0">
      <w:pPr>
        <w:pStyle w:val="14"/>
        <w:tabs>
          <w:tab w:val="right" w:leader="dot" w:pos="8306"/>
          <w:tab w:val="clear" w:pos="8296"/>
        </w:tabs>
        <w:ind w:firstLine="210" w:firstLineChars="100"/>
        <w:rPr>
          <w:rFonts w:hint="eastAsia" w:eastAsia="黑体"/>
          <w:highlight w:val="none"/>
          <w:lang w:val="en-US" w:eastAsia="zh-CN"/>
        </w:rPr>
      </w:pPr>
      <w:r>
        <w:rPr>
          <w:rFonts w:hint="eastAsia" w:ascii="黑体" w:hAnsi="黑体" w:eastAsia="黑体"/>
          <w:color w:val="auto"/>
          <w:highlight w:val="none"/>
        </w:rPr>
        <w:fldChar w:fldCharType="begin"/>
      </w:r>
      <w:r>
        <w:rPr>
          <w:rFonts w:hint="eastAsia" w:ascii="黑体" w:hAnsi="黑体" w:eastAsia="黑体"/>
          <w:highlight w:val="none"/>
        </w:rPr>
        <w:instrText xml:space="preserve"> HYPERLINK \l _Toc12842 </w:instrText>
      </w:r>
      <w:r>
        <w:rPr>
          <w:rFonts w:hint="eastAsia" w:ascii="黑体" w:hAnsi="黑体" w:eastAsia="黑体"/>
          <w:highlight w:val="none"/>
        </w:rPr>
        <w:fldChar w:fldCharType="separate"/>
      </w:r>
      <w:r>
        <w:rPr>
          <w:rFonts w:hint="eastAsia" w:ascii="黑体" w:hAnsi="黑体" w:eastAsia="黑体"/>
          <w:highlight w:val="none"/>
        </w:rPr>
        <w:t>九、 国有资本经营预算支出决算情况说明</w:t>
      </w:r>
      <w:r>
        <w:rPr>
          <w:highlight w:val="none"/>
        </w:rPr>
        <w:tab/>
      </w:r>
      <w:r>
        <w:rPr>
          <w:rFonts w:hint="eastAsia"/>
          <w:highlight w:val="none"/>
          <w:lang w:val="en-US" w:eastAsia="zh-CN"/>
        </w:rPr>
        <w:t>1</w:t>
      </w:r>
      <w:r>
        <w:rPr>
          <w:rFonts w:hint="eastAsia" w:ascii="黑体" w:hAnsi="黑体" w:eastAsia="黑体"/>
          <w:color w:val="auto"/>
          <w:highlight w:val="none"/>
        </w:rPr>
        <w:fldChar w:fldCharType="end"/>
      </w:r>
      <w:r>
        <w:rPr>
          <w:rFonts w:hint="eastAsia" w:ascii="黑体" w:hAnsi="黑体" w:eastAsia="黑体"/>
          <w:color w:val="auto"/>
          <w:highlight w:val="none"/>
          <w:lang w:val="en-US" w:eastAsia="zh-CN"/>
        </w:rPr>
        <w:t>2</w:t>
      </w:r>
    </w:p>
    <w:p w14:paraId="226BA9CB">
      <w:pPr>
        <w:pStyle w:val="14"/>
        <w:tabs>
          <w:tab w:val="right" w:leader="dot" w:pos="8306"/>
          <w:tab w:val="clear" w:pos="8296"/>
        </w:tabs>
        <w:ind w:firstLine="210" w:firstLineChars="100"/>
        <w:rPr>
          <w:rFonts w:hint="eastAsia" w:eastAsia="黑体"/>
          <w:highlight w:val="none"/>
          <w:lang w:val="en-US" w:eastAsia="zh-CN"/>
        </w:rPr>
      </w:pPr>
      <w:r>
        <w:rPr>
          <w:rFonts w:hint="eastAsia" w:ascii="黑体" w:hAnsi="黑体" w:eastAsia="黑体"/>
          <w:color w:val="auto"/>
          <w:highlight w:val="none"/>
        </w:rPr>
        <w:fldChar w:fldCharType="begin"/>
      </w:r>
      <w:r>
        <w:rPr>
          <w:rFonts w:hint="eastAsia" w:ascii="黑体" w:hAnsi="黑体" w:eastAsia="黑体"/>
          <w:highlight w:val="none"/>
        </w:rPr>
        <w:instrText xml:space="preserve"> HYPERLINK \l _Toc5155 </w:instrText>
      </w:r>
      <w:r>
        <w:rPr>
          <w:rFonts w:hint="eastAsia" w:ascii="黑体" w:hAnsi="黑体" w:eastAsia="黑体"/>
          <w:highlight w:val="none"/>
        </w:rPr>
        <w:fldChar w:fldCharType="separate"/>
      </w:r>
      <w:r>
        <w:rPr>
          <w:rFonts w:hint="eastAsia" w:ascii="黑体" w:hAnsi="黑体" w:eastAsia="黑体"/>
          <w:highlight w:val="none"/>
        </w:rPr>
        <w:t>十、 其他重要事项的情况说明</w:t>
      </w:r>
      <w:r>
        <w:rPr>
          <w:highlight w:val="none"/>
        </w:rPr>
        <w:tab/>
      </w:r>
      <w:r>
        <w:rPr>
          <w:rFonts w:hint="eastAsia"/>
          <w:highlight w:val="none"/>
          <w:lang w:val="en-US" w:eastAsia="zh-CN"/>
        </w:rPr>
        <w:t>1</w:t>
      </w:r>
      <w:r>
        <w:rPr>
          <w:rFonts w:hint="eastAsia" w:ascii="黑体" w:hAnsi="黑体" w:eastAsia="黑体"/>
          <w:color w:val="auto"/>
          <w:highlight w:val="none"/>
        </w:rPr>
        <w:fldChar w:fldCharType="end"/>
      </w:r>
      <w:r>
        <w:rPr>
          <w:rFonts w:hint="eastAsia" w:ascii="黑体" w:hAnsi="黑体" w:eastAsia="黑体"/>
          <w:color w:val="auto"/>
          <w:highlight w:val="none"/>
          <w:lang w:val="en-US" w:eastAsia="zh-CN"/>
        </w:rPr>
        <w:t>3</w:t>
      </w:r>
    </w:p>
    <w:p w14:paraId="3F7884E5">
      <w:pPr>
        <w:pStyle w:val="12"/>
        <w:tabs>
          <w:tab w:val="right" w:leader="dot" w:pos="8306"/>
          <w:tab w:val="clear" w:pos="8296"/>
        </w:tabs>
        <w:rPr>
          <w:rFonts w:hint="eastAsia" w:ascii="黑体" w:hAnsi="黑体" w:eastAsia="黑体"/>
          <w:color w:val="auto"/>
          <w:highlight w:val="none"/>
          <w:lang w:val="en-US" w:eastAsia="zh-CN"/>
        </w:rPr>
      </w:pPr>
      <w:r>
        <w:rPr>
          <w:rFonts w:hint="eastAsia" w:ascii="黑体" w:hAnsi="黑体" w:eastAsia="黑体"/>
          <w:color w:val="auto"/>
          <w:highlight w:val="none"/>
        </w:rPr>
        <w:fldChar w:fldCharType="begin"/>
      </w:r>
      <w:r>
        <w:rPr>
          <w:rFonts w:hint="eastAsia" w:ascii="黑体" w:hAnsi="黑体" w:eastAsia="黑体"/>
          <w:highlight w:val="none"/>
        </w:rPr>
        <w:instrText xml:space="preserve"> HYPERLINK \l _Toc15152 </w:instrText>
      </w:r>
      <w:r>
        <w:rPr>
          <w:rFonts w:hint="eastAsia" w:ascii="黑体" w:hAnsi="黑体" w:eastAsia="黑体"/>
          <w:highlight w:val="none"/>
        </w:rPr>
        <w:fldChar w:fldCharType="separate"/>
      </w:r>
      <w:r>
        <w:rPr>
          <w:rFonts w:hint="eastAsia" w:ascii="黑体" w:hAnsi="黑体" w:eastAsia="黑体"/>
          <w:highlight w:val="none"/>
        </w:rPr>
        <w:t xml:space="preserve">第三部分 </w:t>
      </w:r>
      <w:r>
        <w:rPr>
          <w:rFonts w:hint="eastAsia" w:ascii="黑体" w:hAnsi="黑体" w:eastAsia="黑体"/>
          <w:szCs w:val="44"/>
          <w:highlight w:val="none"/>
        </w:rPr>
        <w:t>名</w:t>
      </w:r>
      <w:r>
        <w:rPr>
          <w:rFonts w:hint="eastAsia" w:ascii="黑体" w:hAnsi="黑体" w:eastAsia="黑体"/>
          <w:highlight w:val="none"/>
        </w:rPr>
        <w:t>词解释</w:t>
      </w:r>
      <w:r>
        <w:rPr>
          <w:highlight w:val="none"/>
        </w:rPr>
        <w:tab/>
      </w:r>
      <w:r>
        <w:rPr>
          <w:rFonts w:hint="eastAsia"/>
          <w:highlight w:val="none"/>
          <w:lang w:val="en-US" w:eastAsia="zh-CN"/>
        </w:rPr>
        <w:t>1</w:t>
      </w:r>
      <w:r>
        <w:rPr>
          <w:rFonts w:hint="eastAsia" w:ascii="黑体" w:hAnsi="黑体" w:eastAsia="黑体"/>
          <w:color w:val="auto"/>
          <w:highlight w:val="none"/>
        </w:rPr>
        <w:fldChar w:fldCharType="end"/>
      </w:r>
      <w:r>
        <w:rPr>
          <w:rFonts w:hint="eastAsia" w:ascii="黑体" w:hAnsi="黑体" w:eastAsia="黑体"/>
          <w:color w:val="auto"/>
          <w:highlight w:val="none"/>
          <w:lang w:val="en-US" w:eastAsia="zh-CN"/>
        </w:rPr>
        <w:t>9</w:t>
      </w:r>
    </w:p>
    <w:p w14:paraId="62C74C56">
      <w:pPr>
        <w:ind w:firstLine="280" w:firstLineChars="100"/>
        <w:rPr>
          <w:rFonts w:hint="default" w:eastAsia="黑体"/>
          <w:highlight w:val="none"/>
          <w:lang w:val="en-US" w:eastAsia="zh-CN"/>
        </w:rPr>
      </w:pPr>
      <w:r>
        <w:rPr>
          <w:rFonts w:hint="eastAsia" w:ascii="黑体" w:hAnsi="黑体" w:eastAsia="黑体" w:cs="黑体"/>
          <w:color w:val="auto"/>
          <w:sz w:val="28"/>
          <w:szCs w:val="28"/>
          <w:highlight w:val="none"/>
        </w:rPr>
        <w:fldChar w:fldCharType="begin"/>
      </w:r>
      <w:r>
        <w:rPr>
          <w:rFonts w:hint="eastAsia" w:ascii="黑体" w:hAnsi="黑体" w:eastAsia="黑体" w:cs="黑体"/>
          <w:sz w:val="28"/>
          <w:szCs w:val="28"/>
          <w:highlight w:val="none"/>
        </w:rPr>
        <w:instrText xml:space="preserve"> HYPERLINK \l _Toc15152 </w:instrText>
      </w:r>
      <w:r>
        <w:rPr>
          <w:rFonts w:hint="eastAsia" w:ascii="黑体" w:hAnsi="黑体" w:eastAsia="黑体" w:cs="黑体"/>
          <w:sz w:val="28"/>
          <w:szCs w:val="28"/>
          <w:highlight w:val="none"/>
        </w:rPr>
        <w:fldChar w:fldCharType="separate"/>
      </w:r>
      <w:r>
        <w:rPr>
          <w:rFonts w:hint="eastAsia" w:ascii="黑体" w:hAnsi="黑体" w:eastAsia="黑体" w:cs="黑体"/>
          <w:sz w:val="28"/>
          <w:szCs w:val="28"/>
          <w:highlight w:val="none"/>
        </w:rPr>
        <w:t>第</w:t>
      </w:r>
      <w:r>
        <w:rPr>
          <w:rFonts w:hint="eastAsia" w:ascii="黑体" w:hAnsi="黑体" w:eastAsia="黑体" w:cs="黑体"/>
          <w:sz w:val="28"/>
          <w:szCs w:val="28"/>
          <w:highlight w:val="none"/>
          <w:lang w:val="en-US" w:eastAsia="zh-CN"/>
        </w:rPr>
        <w:t>四</w:t>
      </w:r>
      <w:r>
        <w:rPr>
          <w:rFonts w:hint="eastAsia" w:ascii="黑体" w:hAnsi="黑体" w:eastAsia="黑体" w:cs="黑体"/>
          <w:sz w:val="28"/>
          <w:szCs w:val="28"/>
          <w:highlight w:val="none"/>
        </w:rPr>
        <w:t xml:space="preserve">部分 </w:t>
      </w:r>
      <w:r>
        <w:rPr>
          <w:rFonts w:hint="eastAsia" w:ascii="黑体" w:hAnsi="黑体" w:eastAsia="黑体" w:cs="黑体"/>
          <w:sz w:val="28"/>
          <w:szCs w:val="28"/>
          <w:highlight w:val="none"/>
          <w:lang w:val="en-US" w:eastAsia="zh-CN"/>
        </w:rPr>
        <w:t>附件</w:t>
      </w:r>
      <w:r>
        <w:rPr>
          <w:rFonts w:hint="eastAsia" w:ascii="黑体" w:hAnsi="黑体" w:eastAsia="黑体" w:cs="黑体"/>
          <w:sz w:val="28"/>
          <w:szCs w:val="28"/>
          <w:highlight w:val="none"/>
        </w:rPr>
        <w:tab/>
      </w:r>
      <w:r>
        <w:rPr>
          <w:rFonts w:hint="eastAsia" w:ascii="黑体" w:hAnsi="黑体" w:eastAsia="黑体" w:cs="黑体"/>
          <w:sz w:val="28"/>
          <w:szCs w:val="28"/>
          <w:highlight w:val="none"/>
          <w:lang w:val="en-US" w:eastAsia="zh-CN"/>
        </w:rPr>
        <w:t>.</w:t>
      </w:r>
      <w:r>
        <w:rPr>
          <w:rFonts w:hint="eastAsia" w:ascii="黑体" w:hAnsi="黑体" w:eastAsia="黑体" w:cs="黑体"/>
          <w:color w:val="auto"/>
          <w:sz w:val="28"/>
          <w:szCs w:val="28"/>
          <w:highlight w:val="none"/>
        </w:rPr>
        <w:fldChar w:fldCharType="end"/>
      </w:r>
      <w:r>
        <w:rPr>
          <w:rFonts w:hint="eastAsia" w:ascii="黑体" w:hAnsi="黑体" w:eastAsia="黑体" w:cs="黑体"/>
          <w:color w:val="auto"/>
          <w:sz w:val="28"/>
          <w:szCs w:val="28"/>
          <w:highlight w:val="none"/>
          <w:lang w:val="en-US" w:eastAsia="zh-CN"/>
        </w:rPr>
        <w:t>.........................................23</w:t>
      </w:r>
    </w:p>
    <w:p w14:paraId="4C2A2C83">
      <w:pPr>
        <w:pStyle w:val="12"/>
        <w:tabs>
          <w:tab w:val="right" w:leader="dot" w:pos="8306"/>
          <w:tab w:val="clear" w:pos="8296"/>
        </w:tabs>
        <w:rPr>
          <w:rFonts w:hint="eastAsia" w:eastAsia="黑体"/>
          <w:highlight w:val="none"/>
          <w:lang w:val="en-US" w:eastAsia="zh-CN"/>
        </w:rPr>
      </w:pPr>
      <w:r>
        <w:rPr>
          <w:rFonts w:hint="eastAsia" w:ascii="黑体" w:hAnsi="黑体" w:eastAsia="黑体"/>
          <w:color w:val="auto"/>
          <w:highlight w:val="none"/>
        </w:rPr>
        <w:fldChar w:fldCharType="begin"/>
      </w:r>
      <w:r>
        <w:rPr>
          <w:rFonts w:hint="eastAsia" w:ascii="黑体" w:hAnsi="黑体" w:eastAsia="黑体"/>
          <w:highlight w:val="none"/>
        </w:rPr>
        <w:instrText xml:space="preserve"> HYPERLINK \l _Toc9341 </w:instrText>
      </w:r>
      <w:r>
        <w:rPr>
          <w:rFonts w:hint="eastAsia" w:ascii="黑体" w:hAnsi="黑体" w:eastAsia="黑体"/>
          <w:highlight w:val="none"/>
        </w:rPr>
        <w:fldChar w:fldCharType="separate"/>
      </w:r>
      <w:r>
        <w:rPr>
          <w:rFonts w:hint="eastAsia" w:ascii="黑体" w:hAnsi="黑体" w:eastAsia="黑体"/>
          <w:szCs w:val="44"/>
          <w:highlight w:val="none"/>
        </w:rPr>
        <w:t>第</w:t>
      </w:r>
      <w:r>
        <w:rPr>
          <w:rFonts w:hint="eastAsia" w:ascii="黑体" w:hAnsi="黑体" w:eastAsia="黑体"/>
          <w:highlight w:val="none"/>
        </w:rPr>
        <w:t>五部分 附表</w:t>
      </w:r>
      <w:r>
        <w:rPr>
          <w:highlight w:val="none"/>
        </w:rPr>
        <w:tab/>
      </w:r>
      <w:r>
        <w:rPr>
          <w:rFonts w:hint="eastAsia"/>
          <w:highlight w:val="none"/>
          <w:lang w:val="en-US" w:eastAsia="zh-CN"/>
        </w:rPr>
        <w:t>.7</w:t>
      </w:r>
      <w:r>
        <w:rPr>
          <w:rFonts w:hint="eastAsia" w:ascii="黑体" w:hAnsi="黑体" w:eastAsia="黑体"/>
          <w:color w:val="auto"/>
          <w:highlight w:val="none"/>
        </w:rPr>
        <w:fldChar w:fldCharType="end"/>
      </w:r>
      <w:r>
        <w:rPr>
          <w:rFonts w:hint="eastAsia" w:ascii="黑体" w:hAnsi="黑体" w:eastAsia="黑体"/>
          <w:color w:val="auto"/>
          <w:highlight w:val="none"/>
          <w:lang w:val="en-US" w:eastAsia="zh-CN"/>
        </w:rPr>
        <w:t>5</w:t>
      </w:r>
    </w:p>
    <w:p w14:paraId="17F69301">
      <w:pPr>
        <w:pStyle w:val="14"/>
        <w:tabs>
          <w:tab w:val="right" w:leader="dot" w:pos="8306"/>
          <w:tab w:val="clear" w:pos="8296"/>
        </w:tabs>
        <w:ind w:firstLine="210" w:firstLineChars="100"/>
        <w:rPr>
          <w:rFonts w:hint="eastAsia" w:ascii="黑体" w:hAnsi="黑体" w:eastAsia="黑体" w:cs="黑体"/>
          <w:highlight w:val="none"/>
        </w:rPr>
      </w:pPr>
      <w:r>
        <w:rPr>
          <w:rFonts w:hint="eastAsia" w:ascii="黑体" w:hAnsi="黑体" w:eastAsia="黑体" w:cs="黑体"/>
          <w:color w:val="auto"/>
          <w:highlight w:val="none"/>
        </w:rPr>
        <w:fldChar w:fldCharType="begin"/>
      </w:r>
      <w:r>
        <w:rPr>
          <w:rFonts w:hint="eastAsia" w:ascii="黑体" w:hAnsi="黑体" w:eastAsia="黑体" w:cs="黑体"/>
          <w:highlight w:val="none"/>
        </w:rPr>
        <w:instrText xml:space="preserve"> HYPERLINK \l _Toc29558 </w:instrText>
      </w:r>
      <w:r>
        <w:rPr>
          <w:rFonts w:hint="eastAsia" w:ascii="黑体" w:hAnsi="黑体" w:eastAsia="黑体" w:cs="黑体"/>
          <w:highlight w:val="none"/>
        </w:rPr>
        <w:fldChar w:fldCharType="separate"/>
      </w:r>
      <w:r>
        <w:rPr>
          <w:rFonts w:hint="eastAsia" w:ascii="黑体" w:hAnsi="黑体" w:eastAsia="黑体" w:cs="黑体"/>
          <w:highlight w:val="none"/>
        </w:rPr>
        <w:t>一、收</w:t>
      </w:r>
      <w:r>
        <w:rPr>
          <w:rFonts w:hint="eastAsia" w:ascii="黑体" w:hAnsi="黑体" w:eastAsia="黑体" w:cs="黑体"/>
          <w:bCs w:val="0"/>
          <w:highlight w:val="none"/>
        </w:rPr>
        <w:t>入支出决算总表</w:t>
      </w:r>
      <w:r>
        <w:rPr>
          <w:rFonts w:hint="eastAsia" w:ascii="黑体" w:hAnsi="黑体" w:eastAsia="黑体" w:cs="黑体"/>
          <w:highlight w:val="none"/>
        </w:rPr>
        <w:tab/>
      </w:r>
      <w:r>
        <w:rPr>
          <w:rFonts w:hint="eastAsia" w:ascii="黑体" w:hAnsi="黑体" w:eastAsia="黑体" w:cs="黑体"/>
          <w:highlight w:val="none"/>
        </w:rPr>
        <w:fldChar w:fldCharType="begin"/>
      </w:r>
      <w:r>
        <w:rPr>
          <w:rFonts w:hint="eastAsia" w:ascii="黑体" w:hAnsi="黑体" w:eastAsia="黑体" w:cs="黑体"/>
          <w:highlight w:val="none"/>
        </w:rPr>
        <w:instrText xml:space="preserve"> PAGEREF _Toc29558 </w:instrText>
      </w:r>
      <w:r>
        <w:rPr>
          <w:rFonts w:hint="eastAsia" w:ascii="黑体" w:hAnsi="黑体" w:eastAsia="黑体" w:cs="黑体"/>
          <w:highlight w:val="none"/>
        </w:rPr>
        <w:fldChar w:fldCharType="separate"/>
      </w:r>
      <w:r>
        <w:rPr>
          <w:rFonts w:hint="eastAsia" w:ascii="黑体" w:hAnsi="黑体" w:eastAsia="黑体" w:cs="黑体"/>
          <w:highlight w:val="none"/>
          <w:lang w:val="en-US" w:eastAsia="zh-CN"/>
        </w:rPr>
        <w:t>7</w:t>
      </w:r>
      <w:r>
        <w:rPr>
          <w:rFonts w:hint="eastAsia" w:ascii="黑体" w:hAnsi="黑体" w:eastAsia="黑体" w:cs="黑体"/>
          <w:highlight w:val="none"/>
        </w:rPr>
        <w:t>5</w:t>
      </w:r>
      <w:r>
        <w:rPr>
          <w:rFonts w:hint="eastAsia" w:ascii="黑体" w:hAnsi="黑体" w:eastAsia="黑体" w:cs="黑体"/>
          <w:highlight w:val="none"/>
        </w:rPr>
        <w:fldChar w:fldCharType="end"/>
      </w:r>
      <w:r>
        <w:rPr>
          <w:rFonts w:hint="eastAsia" w:ascii="黑体" w:hAnsi="黑体" w:eastAsia="黑体" w:cs="黑体"/>
          <w:color w:val="auto"/>
          <w:highlight w:val="none"/>
        </w:rPr>
        <w:fldChar w:fldCharType="end"/>
      </w:r>
    </w:p>
    <w:p w14:paraId="1E04A805">
      <w:pPr>
        <w:pStyle w:val="14"/>
        <w:tabs>
          <w:tab w:val="right" w:leader="dot" w:pos="8306"/>
          <w:tab w:val="clear" w:pos="8296"/>
        </w:tabs>
        <w:ind w:firstLine="210" w:firstLineChars="100"/>
        <w:rPr>
          <w:rFonts w:hint="eastAsia" w:ascii="黑体" w:hAnsi="黑体" w:eastAsia="黑体" w:cs="黑体"/>
          <w:highlight w:val="none"/>
        </w:rPr>
      </w:pPr>
      <w:r>
        <w:rPr>
          <w:rFonts w:hint="eastAsia" w:ascii="黑体" w:hAnsi="黑体" w:eastAsia="黑体" w:cs="黑体"/>
          <w:color w:val="auto"/>
          <w:highlight w:val="none"/>
        </w:rPr>
        <w:fldChar w:fldCharType="begin"/>
      </w:r>
      <w:r>
        <w:rPr>
          <w:rFonts w:hint="eastAsia" w:ascii="黑体" w:hAnsi="黑体" w:eastAsia="黑体" w:cs="黑体"/>
          <w:highlight w:val="none"/>
        </w:rPr>
        <w:instrText xml:space="preserve"> HYPERLINK \l _Toc20878 </w:instrText>
      </w:r>
      <w:r>
        <w:rPr>
          <w:rFonts w:hint="eastAsia" w:ascii="黑体" w:hAnsi="黑体" w:eastAsia="黑体" w:cs="黑体"/>
          <w:highlight w:val="none"/>
        </w:rPr>
        <w:fldChar w:fldCharType="separate"/>
      </w:r>
      <w:r>
        <w:rPr>
          <w:rFonts w:hint="eastAsia" w:ascii="黑体" w:hAnsi="黑体" w:eastAsia="黑体" w:cs="黑体"/>
          <w:highlight w:val="none"/>
        </w:rPr>
        <w:t>二、收</w:t>
      </w:r>
      <w:r>
        <w:rPr>
          <w:rFonts w:hint="eastAsia" w:ascii="黑体" w:hAnsi="黑体" w:eastAsia="黑体" w:cs="黑体"/>
          <w:bCs w:val="0"/>
          <w:highlight w:val="none"/>
        </w:rPr>
        <w:t>入决算表</w:t>
      </w:r>
      <w:r>
        <w:rPr>
          <w:rFonts w:hint="eastAsia" w:ascii="黑体" w:hAnsi="黑体" w:eastAsia="黑体" w:cs="黑体"/>
          <w:highlight w:val="none"/>
        </w:rPr>
        <w:tab/>
      </w:r>
      <w:r>
        <w:rPr>
          <w:rFonts w:hint="eastAsia" w:ascii="黑体" w:hAnsi="黑体" w:eastAsia="黑体" w:cs="黑体"/>
          <w:highlight w:val="none"/>
        </w:rPr>
        <w:fldChar w:fldCharType="begin"/>
      </w:r>
      <w:r>
        <w:rPr>
          <w:rFonts w:hint="eastAsia" w:ascii="黑体" w:hAnsi="黑体" w:eastAsia="黑体" w:cs="黑体"/>
          <w:highlight w:val="none"/>
        </w:rPr>
        <w:instrText xml:space="preserve"> PAGEREF _Toc20878 </w:instrText>
      </w:r>
      <w:r>
        <w:rPr>
          <w:rFonts w:hint="eastAsia" w:ascii="黑体" w:hAnsi="黑体" w:eastAsia="黑体" w:cs="黑体"/>
          <w:highlight w:val="none"/>
        </w:rPr>
        <w:fldChar w:fldCharType="separate"/>
      </w:r>
      <w:r>
        <w:rPr>
          <w:rFonts w:hint="eastAsia" w:ascii="黑体" w:hAnsi="黑体" w:eastAsia="黑体" w:cs="黑体"/>
          <w:highlight w:val="none"/>
          <w:lang w:val="en-US" w:eastAsia="zh-CN"/>
        </w:rPr>
        <w:t>7</w:t>
      </w:r>
      <w:r>
        <w:rPr>
          <w:rFonts w:hint="eastAsia" w:ascii="黑体" w:hAnsi="黑体" w:eastAsia="黑体" w:cs="黑体"/>
          <w:highlight w:val="none"/>
        </w:rPr>
        <w:t>5</w:t>
      </w:r>
      <w:r>
        <w:rPr>
          <w:rFonts w:hint="eastAsia" w:ascii="黑体" w:hAnsi="黑体" w:eastAsia="黑体" w:cs="黑体"/>
          <w:highlight w:val="none"/>
        </w:rPr>
        <w:fldChar w:fldCharType="end"/>
      </w:r>
      <w:r>
        <w:rPr>
          <w:rFonts w:hint="eastAsia" w:ascii="黑体" w:hAnsi="黑体" w:eastAsia="黑体" w:cs="黑体"/>
          <w:color w:val="auto"/>
          <w:highlight w:val="none"/>
        </w:rPr>
        <w:fldChar w:fldCharType="end"/>
      </w:r>
    </w:p>
    <w:p w14:paraId="74637111">
      <w:pPr>
        <w:pStyle w:val="14"/>
        <w:tabs>
          <w:tab w:val="right" w:leader="dot" w:pos="8306"/>
          <w:tab w:val="clear" w:pos="8296"/>
        </w:tabs>
        <w:ind w:firstLine="210" w:firstLineChars="100"/>
        <w:rPr>
          <w:rFonts w:hint="eastAsia" w:ascii="黑体" w:hAnsi="黑体" w:eastAsia="黑体" w:cs="黑体"/>
          <w:highlight w:val="none"/>
        </w:rPr>
      </w:pPr>
      <w:r>
        <w:rPr>
          <w:rFonts w:hint="eastAsia" w:ascii="黑体" w:hAnsi="黑体" w:eastAsia="黑体" w:cs="黑体"/>
          <w:color w:val="auto"/>
          <w:highlight w:val="none"/>
        </w:rPr>
        <w:fldChar w:fldCharType="begin"/>
      </w:r>
      <w:r>
        <w:rPr>
          <w:rFonts w:hint="eastAsia" w:ascii="黑体" w:hAnsi="黑体" w:eastAsia="黑体" w:cs="黑体"/>
          <w:highlight w:val="none"/>
        </w:rPr>
        <w:instrText xml:space="preserve"> HYPERLINK \l _Toc16810 </w:instrText>
      </w:r>
      <w:r>
        <w:rPr>
          <w:rFonts w:hint="eastAsia" w:ascii="黑体" w:hAnsi="黑体" w:eastAsia="黑体" w:cs="黑体"/>
          <w:highlight w:val="none"/>
        </w:rPr>
        <w:fldChar w:fldCharType="separate"/>
      </w:r>
      <w:r>
        <w:rPr>
          <w:rFonts w:hint="eastAsia" w:ascii="黑体" w:hAnsi="黑体" w:eastAsia="黑体" w:cs="黑体"/>
          <w:bCs w:val="0"/>
          <w:highlight w:val="none"/>
        </w:rPr>
        <w:t>三、</w:t>
      </w:r>
      <w:r>
        <w:rPr>
          <w:rFonts w:hint="eastAsia" w:ascii="黑体" w:hAnsi="黑体" w:eastAsia="黑体" w:cs="黑体"/>
          <w:highlight w:val="none"/>
        </w:rPr>
        <w:t>支</w:t>
      </w:r>
      <w:r>
        <w:rPr>
          <w:rFonts w:hint="eastAsia" w:ascii="黑体" w:hAnsi="黑体" w:eastAsia="黑体" w:cs="黑体"/>
          <w:bCs w:val="0"/>
          <w:highlight w:val="none"/>
        </w:rPr>
        <w:t>出决算表</w:t>
      </w:r>
      <w:r>
        <w:rPr>
          <w:rFonts w:hint="eastAsia" w:ascii="黑体" w:hAnsi="黑体" w:eastAsia="黑体" w:cs="黑体"/>
          <w:highlight w:val="none"/>
        </w:rPr>
        <w:tab/>
      </w:r>
      <w:r>
        <w:rPr>
          <w:rFonts w:hint="eastAsia" w:ascii="黑体" w:hAnsi="黑体" w:eastAsia="黑体" w:cs="黑体"/>
          <w:highlight w:val="none"/>
        </w:rPr>
        <w:fldChar w:fldCharType="begin"/>
      </w:r>
      <w:r>
        <w:rPr>
          <w:rFonts w:hint="eastAsia" w:ascii="黑体" w:hAnsi="黑体" w:eastAsia="黑体" w:cs="黑体"/>
          <w:highlight w:val="none"/>
        </w:rPr>
        <w:instrText xml:space="preserve"> PAGEREF _Toc16810 </w:instrText>
      </w:r>
      <w:r>
        <w:rPr>
          <w:rFonts w:hint="eastAsia" w:ascii="黑体" w:hAnsi="黑体" w:eastAsia="黑体" w:cs="黑体"/>
          <w:highlight w:val="none"/>
        </w:rPr>
        <w:fldChar w:fldCharType="separate"/>
      </w:r>
      <w:r>
        <w:rPr>
          <w:rFonts w:hint="eastAsia" w:ascii="黑体" w:hAnsi="黑体" w:eastAsia="黑体" w:cs="黑体"/>
          <w:highlight w:val="none"/>
          <w:lang w:val="en-US" w:eastAsia="zh-CN"/>
        </w:rPr>
        <w:t>7</w:t>
      </w:r>
      <w:r>
        <w:rPr>
          <w:rFonts w:hint="eastAsia" w:ascii="黑体" w:hAnsi="黑体" w:eastAsia="黑体" w:cs="黑体"/>
          <w:highlight w:val="none"/>
        </w:rPr>
        <w:t>5</w:t>
      </w:r>
      <w:r>
        <w:rPr>
          <w:rFonts w:hint="eastAsia" w:ascii="黑体" w:hAnsi="黑体" w:eastAsia="黑体" w:cs="黑体"/>
          <w:highlight w:val="none"/>
        </w:rPr>
        <w:fldChar w:fldCharType="end"/>
      </w:r>
      <w:r>
        <w:rPr>
          <w:rFonts w:hint="eastAsia" w:ascii="黑体" w:hAnsi="黑体" w:eastAsia="黑体" w:cs="黑体"/>
          <w:color w:val="auto"/>
          <w:highlight w:val="none"/>
        </w:rPr>
        <w:fldChar w:fldCharType="end"/>
      </w:r>
    </w:p>
    <w:p w14:paraId="557B2C55">
      <w:pPr>
        <w:pStyle w:val="14"/>
        <w:tabs>
          <w:tab w:val="right" w:leader="dot" w:pos="8306"/>
          <w:tab w:val="clear" w:pos="8296"/>
        </w:tabs>
        <w:ind w:firstLine="210" w:firstLineChars="100"/>
        <w:rPr>
          <w:rFonts w:hint="eastAsia" w:ascii="黑体" w:hAnsi="黑体" w:eastAsia="黑体" w:cs="黑体"/>
          <w:highlight w:val="none"/>
        </w:rPr>
      </w:pPr>
      <w:r>
        <w:rPr>
          <w:rFonts w:hint="eastAsia" w:ascii="黑体" w:hAnsi="黑体" w:eastAsia="黑体" w:cs="黑体"/>
          <w:color w:val="auto"/>
          <w:highlight w:val="none"/>
        </w:rPr>
        <w:fldChar w:fldCharType="begin"/>
      </w:r>
      <w:r>
        <w:rPr>
          <w:rFonts w:hint="eastAsia" w:ascii="黑体" w:hAnsi="黑体" w:eastAsia="黑体" w:cs="黑体"/>
          <w:highlight w:val="none"/>
        </w:rPr>
        <w:instrText xml:space="preserve"> HYPERLINK \l _Toc20444 </w:instrText>
      </w:r>
      <w:r>
        <w:rPr>
          <w:rFonts w:hint="eastAsia" w:ascii="黑体" w:hAnsi="黑体" w:eastAsia="黑体" w:cs="黑体"/>
          <w:highlight w:val="none"/>
        </w:rPr>
        <w:fldChar w:fldCharType="separate"/>
      </w:r>
      <w:r>
        <w:rPr>
          <w:rFonts w:hint="eastAsia" w:ascii="黑体" w:hAnsi="黑体" w:eastAsia="黑体" w:cs="黑体"/>
          <w:bCs w:val="0"/>
          <w:highlight w:val="none"/>
        </w:rPr>
        <w:t>四、</w:t>
      </w:r>
      <w:r>
        <w:rPr>
          <w:rFonts w:hint="eastAsia" w:ascii="黑体" w:hAnsi="黑体" w:eastAsia="黑体" w:cs="黑体"/>
          <w:highlight w:val="none"/>
        </w:rPr>
        <w:t>财</w:t>
      </w:r>
      <w:r>
        <w:rPr>
          <w:rFonts w:hint="eastAsia" w:ascii="黑体" w:hAnsi="黑体" w:eastAsia="黑体" w:cs="黑体"/>
          <w:bCs w:val="0"/>
          <w:highlight w:val="none"/>
        </w:rPr>
        <w:t>政拨款收入支出决算总表</w:t>
      </w:r>
      <w:r>
        <w:rPr>
          <w:rFonts w:hint="eastAsia" w:ascii="黑体" w:hAnsi="黑体" w:eastAsia="黑体" w:cs="黑体"/>
          <w:highlight w:val="none"/>
        </w:rPr>
        <w:tab/>
      </w:r>
      <w:r>
        <w:rPr>
          <w:rFonts w:hint="eastAsia" w:ascii="黑体" w:hAnsi="黑体" w:eastAsia="黑体" w:cs="黑体"/>
          <w:highlight w:val="none"/>
        </w:rPr>
        <w:fldChar w:fldCharType="begin"/>
      </w:r>
      <w:r>
        <w:rPr>
          <w:rFonts w:hint="eastAsia" w:ascii="黑体" w:hAnsi="黑体" w:eastAsia="黑体" w:cs="黑体"/>
          <w:highlight w:val="none"/>
        </w:rPr>
        <w:instrText xml:space="preserve"> PAGEREF _Toc20444 </w:instrText>
      </w:r>
      <w:r>
        <w:rPr>
          <w:rFonts w:hint="eastAsia" w:ascii="黑体" w:hAnsi="黑体" w:eastAsia="黑体" w:cs="黑体"/>
          <w:highlight w:val="none"/>
        </w:rPr>
        <w:fldChar w:fldCharType="separate"/>
      </w:r>
      <w:r>
        <w:rPr>
          <w:rFonts w:hint="eastAsia" w:ascii="黑体" w:hAnsi="黑体" w:eastAsia="黑体" w:cs="黑体"/>
          <w:highlight w:val="none"/>
          <w:lang w:val="en-US" w:eastAsia="zh-CN"/>
        </w:rPr>
        <w:t>7</w:t>
      </w:r>
      <w:r>
        <w:rPr>
          <w:rFonts w:hint="eastAsia" w:ascii="黑体" w:hAnsi="黑体" w:eastAsia="黑体" w:cs="黑体"/>
          <w:highlight w:val="none"/>
        </w:rPr>
        <w:t>5</w:t>
      </w:r>
      <w:r>
        <w:rPr>
          <w:rFonts w:hint="eastAsia" w:ascii="黑体" w:hAnsi="黑体" w:eastAsia="黑体" w:cs="黑体"/>
          <w:highlight w:val="none"/>
        </w:rPr>
        <w:fldChar w:fldCharType="end"/>
      </w:r>
      <w:r>
        <w:rPr>
          <w:rFonts w:hint="eastAsia" w:ascii="黑体" w:hAnsi="黑体" w:eastAsia="黑体" w:cs="黑体"/>
          <w:color w:val="auto"/>
          <w:highlight w:val="none"/>
        </w:rPr>
        <w:fldChar w:fldCharType="end"/>
      </w:r>
    </w:p>
    <w:p w14:paraId="5D01E0C5">
      <w:pPr>
        <w:pStyle w:val="14"/>
        <w:tabs>
          <w:tab w:val="right" w:leader="dot" w:pos="8306"/>
          <w:tab w:val="clear" w:pos="8296"/>
        </w:tabs>
        <w:ind w:firstLine="210" w:firstLineChars="100"/>
        <w:rPr>
          <w:rFonts w:hint="eastAsia" w:ascii="黑体" w:hAnsi="黑体" w:eastAsia="黑体" w:cs="黑体"/>
          <w:highlight w:val="none"/>
        </w:rPr>
      </w:pPr>
      <w:r>
        <w:rPr>
          <w:rFonts w:hint="eastAsia" w:ascii="黑体" w:hAnsi="黑体" w:eastAsia="黑体" w:cs="黑体"/>
          <w:color w:val="auto"/>
          <w:highlight w:val="none"/>
        </w:rPr>
        <w:fldChar w:fldCharType="begin"/>
      </w:r>
      <w:r>
        <w:rPr>
          <w:rFonts w:hint="eastAsia" w:ascii="黑体" w:hAnsi="黑体" w:eastAsia="黑体" w:cs="黑体"/>
          <w:highlight w:val="none"/>
        </w:rPr>
        <w:instrText xml:space="preserve"> HYPERLINK \l _Toc20646 </w:instrText>
      </w:r>
      <w:r>
        <w:rPr>
          <w:rFonts w:hint="eastAsia" w:ascii="黑体" w:hAnsi="黑体" w:eastAsia="黑体" w:cs="黑体"/>
          <w:highlight w:val="none"/>
        </w:rPr>
        <w:fldChar w:fldCharType="separate"/>
      </w:r>
      <w:r>
        <w:rPr>
          <w:rFonts w:hint="eastAsia" w:ascii="黑体" w:hAnsi="黑体" w:eastAsia="黑体" w:cs="黑体"/>
          <w:bCs w:val="0"/>
          <w:highlight w:val="none"/>
        </w:rPr>
        <w:t>五、</w:t>
      </w:r>
      <w:r>
        <w:rPr>
          <w:rFonts w:hint="eastAsia" w:ascii="黑体" w:hAnsi="黑体" w:eastAsia="黑体" w:cs="黑体"/>
          <w:highlight w:val="none"/>
        </w:rPr>
        <w:t>财</w:t>
      </w:r>
      <w:r>
        <w:rPr>
          <w:rFonts w:hint="eastAsia" w:ascii="黑体" w:hAnsi="黑体" w:eastAsia="黑体" w:cs="黑体"/>
          <w:bCs w:val="0"/>
          <w:highlight w:val="none"/>
        </w:rPr>
        <w:t>政拨款支出决算明细表</w:t>
      </w:r>
      <w:r>
        <w:rPr>
          <w:rFonts w:hint="eastAsia" w:ascii="黑体" w:hAnsi="黑体" w:eastAsia="黑体" w:cs="黑体"/>
          <w:highlight w:val="none"/>
        </w:rPr>
        <w:tab/>
      </w:r>
      <w:r>
        <w:rPr>
          <w:rFonts w:hint="eastAsia" w:ascii="黑体" w:hAnsi="黑体" w:eastAsia="黑体" w:cs="黑体"/>
          <w:highlight w:val="none"/>
        </w:rPr>
        <w:fldChar w:fldCharType="begin"/>
      </w:r>
      <w:r>
        <w:rPr>
          <w:rFonts w:hint="eastAsia" w:ascii="黑体" w:hAnsi="黑体" w:eastAsia="黑体" w:cs="黑体"/>
          <w:highlight w:val="none"/>
        </w:rPr>
        <w:instrText xml:space="preserve"> PAGEREF _Toc20646 </w:instrText>
      </w:r>
      <w:r>
        <w:rPr>
          <w:rFonts w:hint="eastAsia" w:ascii="黑体" w:hAnsi="黑体" w:eastAsia="黑体" w:cs="黑体"/>
          <w:highlight w:val="none"/>
        </w:rPr>
        <w:fldChar w:fldCharType="separate"/>
      </w:r>
      <w:r>
        <w:rPr>
          <w:rFonts w:hint="eastAsia" w:ascii="黑体" w:hAnsi="黑体" w:eastAsia="黑体" w:cs="黑体"/>
          <w:highlight w:val="none"/>
          <w:lang w:val="en-US" w:eastAsia="zh-CN"/>
        </w:rPr>
        <w:t>7</w:t>
      </w:r>
      <w:r>
        <w:rPr>
          <w:rFonts w:hint="eastAsia" w:ascii="黑体" w:hAnsi="黑体" w:eastAsia="黑体" w:cs="黑体"/>
          <w:highlight w:val="none"/>
        </w:rPr>
        <w:t>5</w:t>
      </w:r>
      <w:r>
        <w:rPr>
          <w:rFonts w:hint="eastAsia" w:ascii="黑体" w:hAnsi="黑体" w:eastAsia="黑体" w:cs="黑体"/>
          <w:highlight w:val="none"/>
        </w:rPr>
        <w:fldChar w:fldCharType="end"/>
      </w:r>
      <w:r>
        <w:rPr>
          <w:rFonts w:hint="eastAsia" w:ascii="黑体" w:hAnsi="黑体" w:eastAsia="黑体" w:cs="黑体"/>
          <w:color w:val="auto"/>
          <w:highlight w:val="none"/>
        </w:rPr>
        <w:fldChar w:fldCharType="end"/>
      </w:r>
    </w:p>
    <w:p w14:paraId="5D921BC0">
      <w:pPr>
        <w:pStyle w:val="14"/>
        <w:tabs>
          <w:tab w:val="right" w:leader="dot" w:pos="8306"/>
          <w:tab w:val="clear" w:pos="8296"/>
        </w:tabs>
        <w:ind w:firstLine="210" w:firstLineChars="100"/>
        <w:rPr>
          <w:rFonts w:hint="eastAsia" w:ascii="黑体" w:hAnsi="黑体" w:eastAsia="黑体" w:cs="黑体"/>
          <w:highlight w:val="none"/>
        </w:rPr>
      </w:pPr>
      <w:r>
        <w:rPr>
          <w:rFonts w:hint="eastAsia" w:ascii="黑体" w:hAnsi="黑体" w:eastAsia="黑体" w:cs="黑体"/>
          <w:color w:val="auto"/>
          <w:highlight w:val="none"/>
        </w:rPr>
        <w:fldChar w:fldCharType="begin"/>
      </w:r>
      <w:r>
        <w:rPr>
          <w:rFonts w:hint="eastAsia" w:ascii="黑体" w:hAnsi="黑体" w:eastAsia="黑体" w:cs="黑体"/>
          <w:highlight w:val="none"/>
        </w:rPr>
        <w:instrText xml:space="preserve"> HYPERLINK \l _Toc14166 </w:instrText>
      </w:r>
      <w:r>
        <w:rPr>
          <w:rFonts w:hint="eastAsia" w:ascii="黑体" w:hAnsi="黑体" w:eastAsia="黑体" w:cs="黑体"/>
          <w:highlight w:val="none"/>
        </w:rPr>
        <w:fldChar w:fldCharType="separate"/>
      </w:r>
      <w:r>
        <w:rPr>
          <w:rFonts w:hint="eastAsia" w:ascii="黑体" w:hAnsi="黑体" w:eastAsia="黑体" w:cs="黑体"/>
          <w:bCs w:val="0"/>
          <w:highlight w:val="none"/>
        </w:rPr>
        <w:t>六、</w:t>
      </w:r>
      <w:r>
        <w:rPr>
          <w:rFonts w:hint="eastAsia" w:ascii="黑体" w:hAnsi="黑体" w:eastAsia="黑体" w:cs="黑体"/>
          <w:highlight w:val="none"/>
        </w:rPr>
        <w:t>一</w:t>
      </w:r>
      <w:r>
        <w:rPr>
          <w:rFonts w:hint="eastAsia" w:ascii="黑体" w:hAnsi="黑体" w:eastAsia="黑体" w:cs="黑体"/>
          <w:bCs w:val="0"/>
          <w:highlight w:val="none"/>
        </w:rPr>
        <w:t>般公共预算财政拨款支出决算表</w:t>
      </w:r>
      <w:r>
        <w:rPr>
          <w:rFonts w:hint="eastAsia" w:ascii="黑体" w:hAnsi="黑体" w:eastAsia="黑体" w:cs="黑体"/>
          <w:highlight w:val="none"/>
        </w:rPr>
        <w:tab/>
      </w:r>
      <w:r>
        <w:rPr>
          <w:rFonts w:hint="eastAsia" w:ascii="黑体" w:hAnsi="黑体" w:eastAsia="黑体" w:cs="黑体"/>
          <w:highlight w:val="none"/>
        </w:rPr>
        <w:fldChar w:fldCharType="begin"/>
      </w:r>
      <w:r>
        <w:rPr>
          <w:rFonts w:hint="eastAsia" w:ascii="黑体" w:hAnsi="黑体" w:eastAsia="黑体" w:cs="黑体"/>
          <w:highlight w:val="none"/>
        </w:rPr>
        <w:instrText xml:space="preserve"> PAGEREF _Toc14166 </w:instrText>
      </w:r>
      <w:r>
        <w:rPr>
          <w:rFonts w:hint="eastAsia" w:ascii="黑体" w:hAnsi="黑体" w:eastAsia="黑体" w:cs="黑体"/>
          <w:highlight w:val="none"/>
        </w:rPr>
        <w:fldChar w:fldCharType="separate"/>
      </w:r>
      <w:r>
        <w:rPr>
          <w:rFonts w:hint="eastAsia" w:ascii="黑体" w:hAnsi="黑体" w:eastAsia="黑体" w:cs="黑体"/>
          <w:highlight w:val="none"/>
          <w:lang w:val="en-US" w:eastAsia="zh-CN"/>
        </w:rPr>
        <w:t>7</w:t>
      </w:r>
      <w:r>
        <w:rPr>
          <w:rFonts w:hint="eastAsia" w:ascii="黑体" w:hAnsi="黑体" w:eastAsia="黑体" w:cs="黑体"/>
          <w:highlight w:val="none"/>
        </w:rPr>
        <w:t>5</w:t>
      </w:r>
      <w:r>
        <w:rPr>
          <w:rFonts w:hint="eastAsia" w:ascii="黑体" w:hAnsi="黑体" w:eastAsia="黑体" w:cs="黑体"/>
          <w:highlight w:val="none"/>
        </w:rPr>
        <w:fldChar w:fldCharType="end"/>
      </w:r>
      <w:r>
        <w:rPr>
          <w:rFonts w:hint="eastAsia" w:ascii="黑体" w:hAnsi="黑体" w:eastAsia="黑体" w:cs="黑体"/>
          <w:color w:val="auto"/>
          <w:highlight w:val="none"/>
        </w:rPr>
        <w:fldChar w:fldCharType="end"/>
      </w:r>
    </w:p>
    <w:p w14:paraId="35B75DA9">
      <w:pPr>
        <w:pStyle w:val="14"/>
        <w:tabs>
          <w:tab w:val="right" w:leader="dot" w:pos="8306"/>
          <w:tab w:val="clear" w:pos="8296"/>
        </w:tabs>
        <w:ind w:firstLine="210" w:firstLineChars="100"/>
        <w:rPr>
          <w:rFonts w:hint="eastAsia" w:ascii="黑体" w:hAnsi="黑体" w:eastAsia="黑体" w:cs="黑体"/>
          <w:highlight w:val="none"/>
        </w:rPr>
      </w:pPr>
      <w:r>
        <w:rPr>
          <w:rFonts w:hint="eastAsia" w:ascii="黑体" w:hAnsi="黑体" w:eastAsia="黑体" w:cs="黑体"/>
          <w:color w:val="auto"/>
          <w:highlight w:val="none"/>
        </w:rPr>
        <w:fldChar w:fldCharType="begin"/>
      </w:r>
      <w:r>
        <w:rPr>
          <w:rFonts w:hint="eastAsia" w:ascii="黑体" w:hAnsi="黑体" w:eastAsia="黑体" w:cs="黑体"/>
          <w:highlight w:val="none"/>
        </w:rPr>
        <w:instrText xml:space="preserve"> HYPERLINK \l _Toc18064 </w:instrText>
      </w:r>
      <w:r>
        <w:rPr>
          <w:rFonts w:hint="eastAsia" w:ascii="黑体" w:hAnsi="黑体" w:eastAsia="黑体" w:cs="黑体"/>
          <w:highlight w:val="none"/>
        </w:rPr>
        <w:fldChar w:fldCharType="separate"/>
      </w:r>
      <w:r>
        <w:rPr>
          <w:rFonts w:hint="eastAsia" w:ascii="黑体" w:hAnsi="黑体" w:eastAsia="黑体" w:cs="黑体"/>
          <w:bCs w:val="0"/>
          <w:highlight w:val="none"/>
        </w:rPr>
        <w:t>七、</w:t>
      </w:r>
      <w:r>
        <w:rPr>
          <w:rFonts w:hint="eastAsia" w:ascii="黑体" w:hAnsi="黑体" w:eastAsia="黑体" w:cs="黑体"/>
          <w:highlight w:val="none"/>
        </w:rPr>
        <w:t>一</w:t>
      </w:r>
      <w:r>
        <w:rPr>
          <w:rFonts w:hint="eastAsia" w:ascii="黑体" w:hAnsi="黑体" w:eastAsia="黑体" w:cs="黑体"/>
          <w:bCs w:val="0"/>
          <w:highlight w:val="none"/>
        </w:rPr>
        <w:t>般公共预算财政拨款支出决算明细表</w:t>
      </w:r>
      <w:r>
        <w:rPr>
          <w:rFonts w:hint="eastAsia" w:ascii="黑体" w:hAnsi="黑体" w:eastAsia="黑体" w:cs="黑体"/>
          <w:highlight w:val="none"/>
        </w:rPr>
        <w:tab/>
      </w:r>
      <w:r>
        <w:rPr>
          <w:rFonts w:hint="eastAsia" w:ascii="黑体" w:hAnsi="黑体" w:eastAsia="黑体" w:cs="黑体"/>
          <w:highlight w:val="none"/>
        </w:rPr>
        <w:fldChar w:fldCharType="begin"/>
      </w:r>
      <w:r>
        <w:rPr>
          <w:rFonts w:hint="eastAsia" w:ascii="黑体" w:hAnsi="黑体" w:eastAsia="黑体" w:cs="黑体"/>
          <w:highlight w:val="none"/>
        </w:rPr>
        <w:instrText xml:space="preserve"> PAGEREF _Toc18064 </w:instrText>
      </w:r>
      <w:r>
        <w:rPr>
          <w:rFonts w:hint="eastAsia" w:ascii="黑体" w:hAnsi="黑体" w:eastAsia="黑体" w:cs="黑体"/>
          <w:highlight w:val="none"/>
        </w:rPr>
        <w:fldChar w:fldCharType="separate"/>
      </w:r>
      <w:r>
        <w:rPr>
          <w:rFonts w:hint="eastAsia" w:ascii="黑体" w:hAnsi="黑体" w:eastAsia="黑体" w:cs="黑体"/>
          <w:highlight w:val="none"/>
          <w:lang w:val="en-US" w:eastAsia="zh-CN"/>
        </w:rPr>
        <w:t>7</w:t>
      </w:r>
      <w:r>
        <w:rPr>
          <w:rFonts w:hint="eastAsia" w:ascii="黑体" w:hAnsi="黑体" w:eastAsia="黑体" w:cs="黑体"/>
          <w:highlight w:val="none"/>
        </w:rPr>
        <w:t>5</w:t>
      </w:r>
      <w:r>
        <w:rPr>
          <w:rFonts w:hint="eastAsia" w:ascii="黑体" w:hAnsi="黑体" w:eastAsia="黑体" w:cs="黑体"/>
          <w:highlight w:val="none"/>
        </w:rPr>
        <w:fldChar w:fldCharType="end"/>
      </w:r>
      <w:r>
        <w:rPr>
          <w:rFonts w:hint="eastAsia" w:ascii="黑体" w:hAnsi="黑体" w:eastAsia="黑体" w:cs="黑体"/>
          <w:color w:val="auto"/>
          <w:highlight w:val="none"/>
        </w:rPr>
        <w:fldChar w:fldCharType="end"/>
      </w:r>
    </w:p>
    <w:p w14:paraId="6D12C0A6">
      <w:pPr>
        <w:pStyle w:val="14"/>
        <w:tabs>
          <w:tab w:val="right" w:leader="dot" w:pos="8306"/>
          <w:tab w:val="clear" w:pos="8296"/>
        </w:tabs>
        <w:ind w:firstLine="210" w:firstLineChars="100"/>
        <w:rPr>
          <w:rFonts w:hint="eastAsia" w:ascii="黑体" w:hAnsi="黑体" w:eastAsia="黑体" w:cs="黑体"/>
          <w:highlight w:val="none"/>
        </w:rPr>
      </w:pPr>
      <w:r>
        <w:rPr>
          <w:rFonts w:hint="eastAsia" w:ascii="黑体" w:hAnsi="黑体" w:eastAsia="黑体" w:cs="黑体"/>
          <w:color w:val="auto"/>
          <w:highlight w:val="none"/>
        </w:rPr>
        <w:fldChar w:fldCharType="begin"/>
      </w:r>
      <w:r>
        <w:rPr>
          <w:rFonts w:hint="eastAsia" w:ascii="黑体" w:hAnsi="黑体" w:eastAsia="黑体" w:cs="黑体"/>
          <w:highlight w:val="none"/>
        </w:rPr>
        <w:instrText xml:space="preserve"> HYPERLINK \l _Toc5044 </w:instrText>
      </w:r>
      <w:r>
        <w:rPr>
          <w:rFonts w:hint="eastAsia" w:ascii="黑体" w:hAnsi="黑体" w:eastAsia="黑体" w:cs="黑体"/>
          <w:highlight w:val="none"/>
        </w:rPr>
        <w:fldChar w:fldCharType="separate"/>
      </w:r>
      <w:r>
        <w:rPr>
          <w:rFonts w:hint="eastAsia" w:ascii="黑体" w:hAnsi="黑体" w:eastAsia="黑体" w:cs="黑体"/>
          <w:bCs w:val="0"/>
          <w:highlight w:val="none"/>
        </w:rPr>
        <w:t>八、</w:t>
      </w:r>
      <w:r>
        <w:rPr>
          <w:rFonts w:hint="eastAsia" w:ascii="黑体" w:hAnsi="黑体" w:eastAsia="黑体" w:cs="黑体"/>
          <w:highlight w:val="none"/>
        </w:rPr>
        <w:t>一</w:t>
      </w:r>
      <w:r>
        <w:rPr>
          <w:rFonts w:hint="eastAsia" w:ascii="黑体" w:hAnsi="黑体" w:eastAsia="黑体" w:cs="黑体"/>
          <w:bCs w:val="0"/>
          <w:highlight w:val="none"/>
        </w:rPr>
        <w:t>般公共预算财政拨款基本支出决算表</w:t>
      </w:r>
      <w:r>
        <w:rPr>
          <w:rFonts w:hint="eastAsia" w:ascii="黑体" w:hAnsi="黑体" w:eastAsia="黑体" w:cs="黑体"/>
          <w:highlight w:val="none"/>
        </w:rPr>
        <w:tab/>
      </w:r>
      <w:r>
        <w:rPr>
          <w:rFonts w:hint="eastAsia" w:ascii="黑体" w:hAnsi="黑体" w:eastAsia="黑体" w:cs="黑体"/>
          <w:highlight w:val="none"/>
        </w:rPr>
        <w:fldChar w:fldCharType="begin"/>
      </w:r>
      <w:r>
        <w:rPr>
          <w:rFonts w:hint="eastAsia" w:ascii="黑体" w:hAnsi="黑体" w:eastAsia="黑体" w:cs="黑体"/>
          <w:highlight w:val="none"/>
        </w:rPr>
        <w:instrText xml:space="preserve"> PAGEREF _Toc5044 </w:instrText>
      </w:r>
      <w:r>
        <w:rPr>
          <w:rFonts w:hint="eastAsia" w:ascii="黑体" w:hAnsi="黑体" w:eastAsia="黑体" w:cs="黑体"/>
          <w:highlight w:val="none"/>
        </w:rPr>
        <w:fldChar w:fldCharType="separate"/>
      </w:r>
      <w:r>
        <w:rPr>
          <w:rFonts w:hint="eastAsia" w:ascii="黑体" w:hAnsi="黑体" w:eastAsia="黑体" w:cs="黑体"/>
          <w:highlight w:val="none"/>
          <w:lang w:val="en-US" w:eastAsia="zh-CN"/>
        </w:rPr>
        <w:t>7</w:t>
      </w:r>
      <w:r>
        <w:rPr>
          <w:rFonts w:hint="eastAsia" w:ascii="黑体" w:hAnsi="黑体" w:eastAsia="黑体" w:cs="黑体"/>
          <w:highlight w:val="none"/>
        </w:rPr>
        <w:t>5</w:t>
      </w:r>
      <w:r>
        <w:rPr>
          <w:rFonts w:hint="eastAsia" w:ascii="黑体" w:hAnsi="黑体" w:eastAsia="黑体" w:cs="黑体"/>
          <w:highlight w:val="none"/>
        </w:rPr>
        <w:fldChar w:fldCharType="end"/>
      </w:r>
      <w:r>
        <w:rPr>
          <w:rFonts w:hint="eastAsia" w:ascii="黑体" w:hAnsi="黑体" w:eastAsia="黑体" w:cs="黑体"/>
          <w:color w:val="auto"/>
          <w:highlight w:val="none"/>
        </w:rPr>
        <w:fldChar w:fldCharType="end"/>
      </w:r>
    </w:p>
    <w:p w14:paraId="7B1C8417">
      <w:pPr>
        <w:pStyle w:val="14"/>
        <w:tabs>
          <w:tab w:val="right" w:leader="dot" w:pos="8306"/>
          <w:tab w:val="clear" w:pos="8296"/>
        </w:tabs>
        <w:ind w:firstLine="210" w:firstLineChars="100"/>
        <w:rPr>
          <w:rFonts w:hint="eastAsia" w:ascii="黑体" w:hAnsi="黑体" w:eastAsia="黑体" w:cs="黑体"/>
          <w:highlight w:val="none"/>
        </w:rPr>
      </w:pPr>
      <w:r>
        <w:rPr>
          <w:rFonts w:hint="eastAsia" w:ascii="黑体" w:hAnsi="黑体" w:eastAsia="黑体" w:cs="黑体"/>
          <w:color w:val="auto"/>
          <w:highlight w:val="none"/>
        </w:rPr>
        <w:fldChar w:fldCharType="begin"/>
      </w:r>
      <w:r>
        <w:rPr>
          <w:rFonts w:hint="eastAsia" w:ascii="黑体" w:hAnsi="黑体" w:eastAsia="黑体" w:cs="黑体"/>
          <w:highlight w:val="none"/>
        </w:rPr>
        <w:instrText xml:space="preserve"> HYPERLINK \l _Toc11710 </w:instrText>
      </w:r>
      <w:r>
        <w:rPr>
          <w:rFonts w:hint="eastAsia" w:ascii="黑体" w:hAnsi="黑体" w:eastAsia="黑体" w:cs="黑体"/>
          <w:highlight w:val="none"/>
        </w:rPr>
        <w:fldChar w:fldCharType="separate"/>
      </w:r>
      <w:r>
        <w:rPr>
          <w:rFonts w:hint="eastAsia" w:ascii="黑体" w:hAnsi="黑体" w:eastAsia="黑体" w:cs="黑体"/>
          <w:bCs w:val="0"/>
          <w:highlight w:val="none"/>
        </w:rPr>
        <w:t>九、</w:t>
      </w:r>
      <w:r>
        <w:rPr>
          <w:rFonts w:hint="eastAsia" w:ascii="黑体" w:hAnsi="黑体" w:eastAsia="黑体" w:cs="黑体"/>
          <w:highlight w:val="none"/>
        </w:rPr>
        <w:t>一</w:t>
      </w:r>
      <w:r>
        <w:rPr>
          <w:rFonts w:hint="eastAsia" w:ascii="黑体" w:hAnsi="黑体" w:eastAsia="黑体" w:cs="黑体"/>
          <w:bCs w:val="0"/>
          <w:highlight w:val="none"/>
        </w:rPr>
        <w:t>般公共预算财政拨款项目支出决算表</w:t>
      </w:r>
      <w:r>
        <w:rPr>
          <w:rFonts w:hint="eastAsia" w:ascii="黑体" w:hAnsi="黑体" w:eastAsia="黑体" w:cs="黑体"/>
          <w:highlight w:val="none"/>
        </w:rPr>
        <w:tab/>
      </w:r>
      <w:r>
        <w:rPr>
          <w:rFonts w:hint="eastAsia" w:ascii="黑体" w:hAnsi="黑体" w:eastAsia="黑体" w:cs="黑体"/>
          <w:highlight w:val="none"/>
        </w:rPr>
        <w:fldChar w:fldCharType="begin"/>
      </w:r>
      <w:r>
        <w:rPr>
          <w:rFonts w:hint="eastAsia" w:ascii="黑体" w:hAnsi="黑体" w:eastAsia="黑体" w:cs="黑体"/>
          <w:highlight w:val="none"/>
        </w:rPr>
        <w:instrText xml:space="preserve"> PAGEREF _Toc11710 </w:instrText>
      </w:r>
      <w:r>
        <w:rPr>
          <w:rFonts w:hint="eastAsia" w:ascii="黑体" w:hAnsi="黑体" w:eastAsia="黑体" w:cs="黑体"/>
          <w:highlight w:val="none"/>
        </w:rPr>
        <w:fldChar w:fldCharType="separate"/>
      </w:r>
      <w:r>
        <w:rPr>
          <w:rFonts w:hint="eastAsia" w:ascii="黑体" w:hAnsi="黑体" w:eastAsia="黑体" w:cs="黑体"/>
          <w:highlight w:val="none"/>
          <w:lang w:val="en-US" w:eastAsia="zh-CN"/>
        </w:rPr>
        <w:t>7</w:t>
      </w:r>
      <w:r>
        <w:rPr>
          <w:rFonts w:hint="eastAsia" w:ascii="黑体" w:hAnsi="黑体" w:eastAsia="黑体" w:cs="黑体"/>
          <w:highlight w:val="none"/>
        </w:rPr>
        <w:t>5</w:t>
      </w:r>
      <w:r>
        <w:rPr>
          <w:rFonts w:hint="eastAsia" w:ascii="黑体" w:hAnsi="黑体" w:eastAsia="黑体" w:cs="黑体"/>
          <w:highlight w:val="none"/>
        </w:rPr>
        <w:fldChar w:fldCharType="end"/>
      </w:r>
      <w:r>
        <w:rPr>
          <w:rFonts w:hint="eastAsia" w:ascii="黑体" w:hAnsi="黑体" w:eastAsia="黑体" w:cs="黑体"/>
          <w:color w:val="auto"/>
          <w:highlight w:val="none"/>
        </w:rPr>
        <w:fldChar w:fldCharType="end"/>
      </w:r>
    </w:p>
    <w:p w14:paraId="37ED5A48">
      <w:pPr>
        <w:pStyle w:val="14"/>
        <w:tabs>
          <w:tab w:val="right" w:leader="dot" w:pos="8306"/>
          <w:tab w:val="clear" w:pos="8296"/>
        </w:tabs>
        <w:ind w:firstLine="210" w:firstLineChars="100"/>
        <w:rPr>
          <w:rFonts w:hint="eastAsia" w:ascii="黑体" w:hAnsi="黑体" w:eastAsia="黑体" w:cs="黑体"/>
          <w:highlight w:val="none"/>
        </w:rPr>
      </w:pPr>
      <w:r>
        <w:rPr>
          <w:rFonts w:hint="eastAsia" w:ascii="黑体" w:hAnsi="黑体" w:eastAsia="黑体" w:cs="黑体"/>
          <w:color w:val="auto"/>
          <w:highlight w:val="none"/>
        </w:rPr>
        <w:fldChar w:fldCharType="begin"/>
      </w:r>
      <w:r>
        <w:rPr>
          <w:rFonts w:hint="eastAsia" w:ascii="黑体" w:hAnsi="黑体" w:eastAsia="黑体" w:cs="黑体"/>
          <w:highlight w:val="none"/>
        </w:rPr>
        <w:instrText xml:space="preserve"> HYPERLINK \l _Toc17776 </w:instrText>
      </w:r>
      <w:r>
        <w:rPr>
          <w:rFonts w:hint="eastAsia" w:ascii="黑体" w:hAnsi="黑体" w:eastAsia="黑体" w:cs="黑体"/>
          <w:highlight w:val="none"/>
        </w:rPr>
        <w:fldChar w:fldCharType="separate"/>
      </w:r>
      <w:r>
        <w:rPr>
          <w:rFonts w:hint="eastAsia" w:ascii="黑体" w:hAnsi="黑体" w:eastAsia="黑体" w:cs="黑体"/>
          <w:bCs w:val="0"/>
          <w:highlight w:val="none"/>
        </w:rPr>
        <w:t>十、</w:t>
      </w:r>
      <w:r>
        <w:rPr>
          <w:rFonts w:hint="eastAsia" w:ascii="黑体" w:hAnsi="黑体" w:eastAsia="黑体" w:cs="黑体"/>
          <w:highlight w:val="none"/>
        </w:rPr>
        <w:t>政</w:t>
      </w:r>
      <w:r>
        <w:rPr>
          <w:rFonts w:hint="eastAsia" w:ascii="黑体" w:hAnsi="黑体" w:eastAsia="黑体" w:cs="黑体"/>
          <w:bCs w:val="0"/>
          <w:highlight w:val="none"/>
        </w:rPr>
        <w:t>府性基金预算财政拨款收入支出决算表</w:t>
      </w:r>
      <w:r>
        <w:rPr>
          <w:rFonts w:hint="eastAsia" w:ascii="黑体" w:hAnsi="黑体" w:eastAsia="黑体" w:cs="黑体"/>
          <w:highlight w:val="none"/>
        </w:rPr>
        <w:tab/>
      </w:r>
      <w:r>
        <w:rPr>
          <w:rFonts w:hint="eastAsia" w:ascii="黑体" w:hAnsi="黑体" w:eastAsia="黑体" w:cs="黑体"/>
          <w:highlight w:val="none"/>
        </w:rPr>
        <w:fldChar w:fldCharType="begin"/>
      </w:r>
      <w:r>
        <w:rPr>
          <w:rFonts w:hint="eastAsia" w:ascii="黑体" w:hAnsi="黑体" w:eastAsia="黑体" w:cs="黑体"/>
          <w:highlight w:val="none"/>
        </w:rPr>
        <w:instrText xml:space="preserve"> PAGEREF _Toc17776 </w:instrText>
      </w:r>
      <w:r>
        <w:rPr>
          <w:rFonts w:hint="eastAsia" w:ascii="黑体" w:hAnsi="黑体" w:eastAsia="黑体" w:cs="黑体"/>
          <w:highlight w:val="none"/>
        </w:rPr>
        <w:fldChar w:fldCharType="separate"/>
      </w:r>
      <w:r>
        <w:rPr>
          <w:rFonts w:hint="eastAsia" w:ascii="黑体" w:hAnsi="黑体" w:eastAsia="黑体" w:cs="黑体"/>
          <w:highlight w:val="none"/>
          <w:lang w:val="en-US" w:eastAsia="zh-CN"/>
        </w:rPr>
        <w:t>7</w:t>
      </w:r>
      <w:r>
        <w:rPr>
          <w:rFonts w:hint="eastAsia" w:ascii="黑体" w:hAnsi="黑体" w:eastAsia="黑体" w:cs="黑体"/>
          <w:highlight w:val="none"/>
        </w:rPr>
        <w:t>5</w:t>
      </w:r>
      <w:r>
        <w:rPr>
          <w:rFonts w:hint="eastAsia" w:ascii="黑体" w:hAnsi="黑体" w:eastAsia="黑体" w:cs="黑体"/>
          <w:highlight w:val="none"/>
        </w:rPr>
        <w:fldChar w:fldCharType="end"/>
      </w:r>
      <w:r>
        <w:rPr>
          <w:rFonts w:hint="eastAsia" w:ascii="黑体" w:hAnsi="黑体" w:eastAsia="黑体" w:cs="黑体"/>
          <w:color w:val="auto"/>
          <w:highlight w:val="none"/>
        </w:rPr>
        <w:fldChar w:fldCharType="end"/>
      </w:r>
    </w:p>
    <w:p w14:paraId="41330F05">
      <w:pPr>
        <w:pStyle w:val="14"/>
        <w:tabs>
          <w:tab w:val="right" w:leader="dot" w:pos="8306"/>
          <w:tab w:val="clear" w:pos="8296"/>
        </w:tabs>
        <w:ind w:firstLine="210" w:firstLineChars="100"/>
        <w:rPr>
          <w:rFonts w:hint="eastAsia" w:ascii="黑体" w:hAnsi="黑体" w:eastAsia="黑体" w:cs="黑体"/>
          <w:highlight w:val="none"/>
        </w:rPr>
      </w:pPr>
      <w:r>
        <w:rPr>
          <w:rFonts w:hint="eastAsia" w:ascii="黑体" w:hAnsi="黑体" w:eastAsia="黑体" w:cs="黑体"/>
          <w:color w:val="auto"/>
          <w:highlight w:val="none"/>
        </w:rPr>
        <w:fldChar w:fldCharType="begin"/>
      </w:r>
      <w:r>
        <w:rPr>
          <w:rFonts w:hint="eastAsia" w:ascii="黑体" w:hAnsi="黑体" w:eastAsia="黑体" w:cs="黑体"/>
          <w:highlight w:val="none"/>
        </w:rPr>
        <w:instrText xml:space="preserve"> HYPERLINK \l _Toc20054 </w:instrText>
      </w:r>
      <w:r>
        <w:rPr>
          <w:rFonts w:hint="eastAsia" w:ascii="黑体" w:hAnsi="黑体" w:eastAsia="黑体" w:cs="黑体"/>
          <w:highlight w:val="none"/>
        </w:rPr>
        <w:fldChar w:fldCharType="separate"/>
      </w:r>
      <w:r>
        <w:rPr>
          <w:rFonts w:hint="eastAsia" w:ascii="黑体" w:hAnsi="黑体" w:eastAsia="黑体" w:cs="黑体"/>
          <w:bCs w:val="0"/>
          <w:highlight w:val="none"/>
        </w:rPr>
        <w:t>十一、</w:t>
      </w:r>
      <w:r>
        <w:rPr>
          <w:rFonts w:hint="eastAsia" w:ascii="黑体" w:hAnsi="黑体" w:eastAsia="黑体" w:cs="黑体"/>
          <w:highlight w:val="none"/>
        </w:rPr>
        <w:t>国</w:t>
      </w:r>
      <w:r>
        <w:rPr>
          <w:rFonts w:hint="eastAsia" w:ascii="黑体" w:hAnsi="黑体" w:eastAsia="黑体" w:cs="黑体"/>
          <w:bCs w:val="0"/>
          <w:highlight w:val="none"/>
        </w:rPr>
        <w:t>有资本经营预算</w:t>
      </w:r>
      <w:r>
        <w:rPr>
          <w:rFonts w:hint="eastAsia" w:ascii="黑体" w:hAnsi="黑体" w:eastAsia="黑体" w:cs="黑体"/>
          <w:bCs w:val="0"/>
          <w:highlight w:val="none"/>
          <w:lang w:eastAsia="zh-CN"/>
        </w:rPr>
        <w:t>财政拨款收入</w:t>
      </w:r>
      <w:r>
        <w:rPr>
          <w:rFonts w:hint="eastAsia" w:ascii="黑体" w:hAnsi="黑体" w:eastAsia="黑体" w:cs="黑体"/>
          <w:bCs w:val="0"/>
          <w:highlight w:val="none"/>
        </w:rPr>
        <w:t>支出决算表</w:t>
      </w:r>
      <w:r>
        <w:rPr>
          <w:rFonts w:hint="eastAsia" w:ascii="黑体" w:hAnsi="黑体" w:eastAsia="黑体" w:cs="黑体"/>
          <w:highlight w:val="none"/>
        </w:rPr>
        <w:tab/>
      </w:r>
      <w:r>
        <w:rPr>
          <w:rFonts w:hint="eastAsia" w:ascii="黑体" w:hAnsi="黑体" w:eastAsia="黑体" w:cs="黑体"/>
          <w:highlight w:val="none"/>
        </w:rPr>
        <w:fldChar w:fldCharType="begin"/>
      </w:r>
      <w:r>
        <w:rPr>
          <w:rFonts w:hint="eastAsia" w:ascii="黑体" w:hAnsi="黑体" w:eastAsia="黑体" w:cs="黑体"/>
          <w:highlight w:val="none"/>
        </w:rPr>
        <w:instrText xml:space="preserve"> PAGEREF _Toc20054 </w:instrText>
      </w:r>
      <w:r>
        <w:rPr>
          <w:rFonts w:hint="eastAsia" w:ascii="黑体" w:hAnsi="黑体" w:eastAsia="黑体" w:cs="黑体"/>
          <w:highlight w:val="none"/>
        </w:rPr>
        <w:fldChar w:fldCharType="separate"/>
      </w:r>
      <w:r>
        <w:rPr>
          <w:rFonts w:hint="eastAsia" w:ascii="黑体" w:hAnsi="黑体" w:eastAsia="黑体" w:cs="黑体"/>
          <w:highlight w:val="none"/>
          <w:lang w:val="en-US" w:eastAsia="zh-CN"/>
        </w:rPr>
        <w:t>7</w:t>
      </w:r>
      <w:r>
        <w:rPr>
          <w:rFonts w:hint="eastAsia" w:ascii="黑体" w:hAnsi="黑体" w:eastAsia="黑体" w:cs="黑体"/>
          <w:highlight w:val="none"/>
        </w:rPr>
        <w:t>5</w:t>
      </w:r>
      <w:r>
        <w:rPr>
          <w:rFonts w:hint="eastAsia" w:ascii="黑体" w:hAnsi="黑体" w:eastAsia="黑体" w:cs="黑体"/>
          <w:highlight w:val="none"/>
        </w:rPr>
        <w:fldChar w:fldCharType="end"/>
      </w:r>
      <w:r>
        <w:rPr>
          <w:rFonts w:hint="eastAsia" w:ascii="黑体" w:hAnsi="黑体" w:eastAsia="黑体" w:cs="黑体"/>
          <w:color w:val="auto"/>
          <w:highlight w:val="none"/>
        </w:rPr>
        <w:fldChar w:fldCharType="end"/>
      </w:r>
    </w:p>
    <w:p w14:paraId="74122EA4">
      <w:pPr>
        <w:pStyle w:val="14"/>
        <w:tabs>
          <w:tab w:val="right" w:leader="dot" w:pos="8306"/>
          <w:tab w:val="clear" w:pos="8296"/>
        </w:tabs>
        <w:ind w:firstLine="210" w:firstLineChars="100"/>
        <w:rPr>
          <w:rFonts w:hint="eastAsia" w:ascii="黑体" w:hAnsi="黑体" w:eastAsia="黑体" w:cs="黑体"/>
          <w:highlight w:val="none"/>
        </w:rPr>
      </w:pPr>
      <w:r>
        <w:rPr>
          <w:rFonts w:hint="eastAsia" w:ascii="黑体" w:hAnsi="黑体" w:eastAsia="黑体" w:cs="黑体"/>
          <w:color w:val="auto"/>
          <w:highlight w:val="none"/>
        </w:rPr>
        <w:fldChar w:fldCharType="begin"/>
      </w:r>
      <w:r>
        <w:rPr>
          <w:rFonts w:hint="eastAsia" w:ascii="黑体" w:hAnsi="黑体" w:eastAsia="黑体" w:cs="黑体"/>
          <w:highlight w:val="none"/>
        </w:rPr>
        <w:instrText xml:space="preserve"> HYPERLINK \l _Toc32609 </w:instrText>
      </w:r>
      <w:r>
        <w:rPr>
          <w:rFonts w:hint="eastAsia" w:ascii="黑体" w:hAnsi="黑体" w:eastAsia="黑体" w:cs="黑体"/>
          <w:highlight w:val="none"/>
        </w:rPr>
        <w:fldChar w:fldCharType="separate"/>
      </w:r>
      <w:r>
        <w:rPr>
          <w:rFonts w:hint="eastAsia" w:ascii="黑体" w:hAnsi="黑体" w:eastAsia="黑体" w:cs="黑体"/>
          <w:bCs w:val="0"/>
          <w:highlight w:val="none"/>
        </w:rPr>
        <w:t>十二、</w:t>
      </w:r>
      <w:r>
        <w:rPr>
          <w:rFonts w:hint="eastAsia" w:ascii="黑体" w:hAnsi="黑体" w:eastAsia="黑体" w:cs="黑体"/>
          <w:bCs w:val="0"/>
          <w:highlight w:val="none"/>
          <w:lang w:eastAsia="zh-CN"/>
        </w:rPr>
        <w:t>国有资本经营预算财政拨款支出决算表</w:t>
      </w:r>
      <w:r>
        <w:rPr>
          <w:rFonts w:hint="eastAsia" w:ascii="黑体" w:hAnsi="黑体" w:eastAsia="黑体" w:cs="黑体"/>
          <w:highlight w:val="none"/>
        </w:rPr>
        <w:tab/>
      </w:r>
      <w:r>
        <w:rPr>
          <w:rFonts w:hint="eastAsia" w:ascii="黑体" w:hAnsi="黑体" w:eastAsia="黑体" w:cs="黑体"/>
          <w:highlight w:val="none"/>
        </w:rPr>
        <w:fldChar w:fldCharType="begin"/>
      </w:r>
      <w:r>
        <w:rPr>
          <w:rFonts w:hint="eastAsia" w:ascii="黑体" w:hAnsi="黑体" w:eastAsia="黑体" w:cs="黑体"/>
          <w:highlight w:val="none"/>
        </w:rPr>
        <w:instrText xml:space="preserve"> PAGEREF _Toc32609 </w:instrText>
      </w:r>
      <w:r>
        <w:rPr>
          <w:rFonts w:hint="eastAsia" w:ascii="黑体" w:hAnsi="黑体" w:eastAsia="黑体" w:cs="黑体"/>
          <w:highlight w:val="none"/>
        </w:rPr>
        <w:fldChar w:fldCharType="separate"/>
      </w:r>
      <w:r>
        <w:rPr>
          <w:rFonts w:hint="eastAsia" w:ascii="黑体" w:hAnsi="黑体" w:eastAsia="黑体" w:cs="黑体"/>
          <w:highlight w:val="none"/>
          <w:lang w:val="en-US" w:eastAsia="zh-CN"/>
        </w:rPr>
        <w:t>7</w:t>
      </w:r>
      <w:r>
        <w:rPr>
          <w:rFonts w:hint="eastAsia" w:ascii="黑体" w:hAnsi="黑体" w:eastAsia="黑体" w:cs="黑体"/>
          <w:highlight w:val="none"/>
        </w:rPr>
        <w:t>5</w:t>
      </w:r>
      <w:r>
        <w:rPr>
          <w:rFonts w:hint="eastAsia" w:ascii="黑体" w:hAnsi="黑体" w:eastAsia="黑体" w:cs="黑体"/>
          <w:highlight w:val="none"/>
        </w:rPr>
        <w:fldChar w:fldCharType="end"/>
      </w:r>
      <w:r>
        <w:rPr>
          <w:rFonts w:hint="eastAsia" w:ascii="黑体" w:hAnsi="黑体" w:eastAsia="黑体" w:cs="黑体"/>
          <w:color w:val="auto"/>
          <w:highlight w:val="none"/>
        </w:rPr>
        <w:fldChar w:fldCharType="end"/>
      </w:r>
    </w:p>
    <w:p w14:paraId="6D029DD3">
      <w:pPr>
        <w:pStyle w:val="14"/>
        <w:tabs>
          <w:tab w:val="right" w:leader="dot" w:pos="8306"/>
          <w:tab w:val="clear" w:pos="8296"/>
        </w:tabs>
        <w:ind w:firstLine="210" w:firstLineChars="100"/>
        <w:rPr>
          <w:rFonts w:hint="eastAsia" w:ascii="黑体" w:hAnsi="黑体" w:eastAsia="黑体" w:cs="黑体"/>
          <w:highlight w:val="none"/>
        </w:rPr>
      </w:pPr>
      <w:r>
        <w:rPr>
          <w:rFonts w:hint="eastAsia" w:ascii="黑体" w:hAnsi="黑体" w:eastAsia="黑体" w:cs="黑体"/>
          <w:color w:val="auto"/>
          <w:highlight w:val="none"/>
        </w:rPr>
        <w:fldChar w:fldCharType="begin"/>
      </w:r>
      <w:r>
        <w:rPr>
          <w:rFonts w:hint="eastAsia" w:ascii="黑体" w:hAnsi="黑体" w:eastAsia="黑体" w:cs="黑体"/>
          <w:highlight w:val="none"/>
        </w:rPr>
        <w:instrText xml:space="preserve"> HYPERLINK \l _Toc5621 </w:instrText>
      </w:r>
      <w:r>
        <w:rPr>
          <w:rFonts w:hint="eastAsia" w:ascii="黑体" w:hAnsi="黑体" w:eastAsia="黑体" w:cs="黑体"/>
          <w:highlight w:val="none"/>
        </w:rPr>
        <w:fldChar w:fldCharType="separate"/>
      </w:r>
      <w:r>
        <w:rPr>
          <w:rFonts w:hint="eastAsia" w:ascii="黑体" w:hAnsi="黑体" w:eastAsia="黑体" w:cs="黑体"/>
          <w:bCs w:val="0"/>
          <w:highlight w:val="none"/>
        </w:rPr>
        <w:t>十三、</w:t>
      </w:r>
      <w:r>
        <w:rPr>
          <w:rFonts w:hint="eastAsia" w:ascii="黑体" w:hAnsi="黑体" w:eastAsia="黑体" w:cs="黑体"/>
          <w:bCs w:val="0"/>
          <w:highlight w:val="none"/>
          <w:lang w:eastAsia="zh-CN"/>
        </w:rPr>
        <w:t>财政拨款“三公”经费支出决算表</w:t>
      </w:r>
      <w:r>
        <w:rPr>
          <w:rFonts w:hint="eastAsia" w:ascii="黑体" w:hAnsi="黑体" w:eastAsia="黑体" w:cs="黑体"/>
          <w:highlight w:val="none"/>
        </w:rPr>
        <w:tab/>
      </w:r>
      <w:r>
        <w:rPr>
          <w:rFonts w:hint="eastAsia" w:ascii="黑体" w:hAnsi="黑体" w:eastAsia="黑体" w:cs="黑体"/>
          <w:highlight w:val="none"/>
        </w:rPr>
        <w:fldChar w:fldCharType="begin"/>
      </w:r>
      <w:r>
        <w:rPr>
          <w:rFonts w:hint="eastAsia" w:ascii="黑体" w:hAnsi="黑体" w:eastAsia="黑体" w:cs="黑体"/>
          <w:highlight w:val="none"/>
        </w:rPr>
        <w:instrText xml:space="preserve"> PAGEREF _Toc5621 </w:instrText>
      </w:r>
      <w:r>
        <w:rPr>
          <w:rFonts w:hint="eastAsia" w:ascii="黑体" w:hAnsi="黑体" w:eastAsia="黑体" w:cs="黑体"/>
          <w:highlight w:val="none"/>
        </w:rPr>
        <w:fldChar w:fldCharType="separate"/>
      </w:r>
      <w:r>
        <w:rPr>
          <w:rFonts w:hint="eastAsia" w:ascii="黑体" w:hAnsi="黑体" w:eastAsia="黑体" w:cs="黑体"/>
          <w:highlight w:val="none"/>
          <w:lang w:val="en-US" w:eastAsia="zh-CN"/>
        </w:rPr>
        <w:t>7</w:t>
      </w:r>
      <w:r>
        <w:rPr>
          <w:rFonts w:hint="eastAsia" w:ascii="黑体" w:hAnsi="黑体" w:eastAsia="黑体" w:cs="黑体"/>
          <w:highlight w:val="none"/>
        </w:rPr>
        <w:t>5</w:t>
      </w:r>
      <w:r>
        <w:rPr>
          <w:rFonts w:hint="eastAsia" w:ascii="黑体" w:hAnsi="黑体" w:eastAsia="黑体" w:cs="黑体"/>
          <w:highlight w:val="none"/>
        </w:rPr>
        <w:fldChar w:fldCharType="end"/>
      </w:r>
      <w:r>
        <w:rPr>
          <w:rFonts w:hint="eastAsia" w:ascii="黑体" w:hAnsi="黑体" w:eastAsia="黑体" w:cs="黑体"/>
          <w:color w:val="auto"/>
          <w:highlight w:val="none"/>
        </w:rPr>
        <w:fldChar w:fldCharType="end"/>
      </w:r>
    </w:p>
    <w:p w14:paraId="77BCC47E">
      <w:pPr>
        <w:pStyle w:val="4"/>
        <w:jc w:val="both"/>
        <w:rPr>
          <w:rFonts w:hint="eastAsia" w:ascii="黑体" w:hAnsi="黑体" w:eastAsia="黑体"/>
          <w:color w:val="auto"/>
          <w:highlight w:val="none"/>
        </w:rPr>
        <w:sectPr>
          <w:headerReference r:id="rId3" w:type="default"/>
          <w:footerReference r:id="rId4" w:type="default"/>
          <w:footerReference r:id="rId5" w:type="even"/>
          <w:pgSz w:w="11906" w:h="16838"/>
          <w:pgMar w:top="1701" w:right="1474" w:bottom="1304" w:left="1588" w:header="851" w:footer="1134" w:gutter="0"/>
          <w:pgNumType w:fmt="numberInDash"/>
          <w:cols w:space="720" w:num="1"/>
          <w:titlePg/>
          <w:docGrid w:type="lines" w:linePitch="312" w:charSpace="0"/>
        </w:sectPr>
      </w:pPr>
    </w:p>
    <w:p w14:paraId="1B904C09">
      <w:pPr>
        <w:pStyle w:val="4"/>
        <w:jc w:val="center"/>
        <w:rPr>
          <w:rFonts w:ascii="黑体" w:eastAsia="黑体"/>
          <w:color w:val="auto"/>
          <w:sz w:val="32"/>
          <w:szCs w:val="32"/>
          <w:highlight w:val="none"/>
        </w:rPr>
      </w:pPr>
      <w:r>
        <w:rPr>
          <w:rFonts w:hint="eastAsia" w:ascii="黑体" w:hAnsi="黑体" w:eastAsia="黑体"/>
          <w:color w:val="auto"/>
          <w:highlight w:val="none"/>
        </w:rPr>
        <w:fldChar w:fldCharType="end"/>
      </w:r>
      <w:bookmarkStart w:id="14" w:name="_Toc24030"/>
      <w:r>
        <w:rPr>
          <w:rFonts w:hint="eastAsia" w:ascii="黑体" w:hAnsi="黑体" w:eastAsia="黑体"/>
          <w:b w:val="0"/>
          <w:color w:val="auto"/>
          <w:highlight w:val="none"/>
        </w:rPr>
        <w:t xml:space="preserve">第一部分 </w:t>
      </w:r>
      <w:r>
        <w:rPr>
          <w:rFonts w:hint="eastAsia" w:ascii="黑体" w:hAnsi="黑体" w:eastAsia="黑体"/>
          <w:b w:val="0"/>
          <w:color w:val="auto"/>
          <w:highlight w:val="none"/>
          <w:lang w:val="en-US" w:eastAsia="zh-CN"/>
        </w:rPr>
        <w:t>单位</w:t>
      </w:r>
      <w:r>
        <w:rPr>
          <w:rStyle w:val="32"/>
          <w:rFonts w:hint="eastAsia" w:ascii="黑体" w:hAnsi="黑体" w:eastAsia="黑体"/>
          <w:b w:val="0"/>
          <w:bCs w:val="0"/>
          <w:color w:val="auto"/>
          <w:highlight w:val="none"/>
        </w:rPr>
        <w:t>概况</w:t>
      </w:r>
      <w:bookmarkEnd w:id="12"/>
      <w:bookmarkEnd w:id="13"/>
      <w:bookmarkEnd w:id="14"/>
    </w:p>
    <w:p w14:paraId="01C6B01E">
      <w:pPr>
        <w:pStyle w:val="5"/>
        <w:rPr>
          <w:rFonts w:hint="eastAsia" w:ascii="黑体" w:hAnsi="黑体" w:eastAsia="黑体"/>
          <w:b w:val="0"/>
          <w:color w:val="auto"/>
          <w:highlight w:val="none"/>
          <w:lang w:eastAsia="zh-CN"/>
        </w:rPr>
      </w:pPr>
      <w:bookmarkStart w:id="15" w:name="_Toc15377197"/>
      <w:bookmarkStart w:id="16" w:name="_Toc15396600"/>
      <w:bookmarkStart w:id="17" w:name="_Toc29618"/>
      <w:r>
        <w:rPr>
          <w:rFonts w:hint="eastAsia" w:ascii="黑体" w:hAnsi="黑体" w:eastAsia="黑体"/>
          <w:b w:val="0"/>
          <w:color w:val="auto"/>
          <w:highlight w:val="none"/>
        </w:rPr>
        <w:t>一、</w:t>
      </w:r>
      <w:bookmarkEnd w:id="15"/>
      <w:bookmarkEnd w:id="16"/>
      <w:r>
        <w:rPr>
          <w:rFonts w:hint="eastAsia" w:ascii="黑体" w:hAnsi="黑体" w:eastAsia="黑体"/>
          <w:b w:val="0"/>
          <w:color w:val="auto"/>
          <w:highlight w:val="none"/>
          <w:lang w:val="en-US" w:eastAsia="zh-CN"/>
        </w:rPr>
        <w:t>主要</w:t>
      </w:r>
      <w:r>
        <w:rPr>
          <w:rFonts w:hint="eastAsia" w:ascii="黑体" w:hAnsi="黑体" w:eastAsia="黑体"/>
          <w:b w:val="0"/>
          <w:color w:val="auto"/>
          <w:highlight w:val="none"/>
          <w:lang w:eastAsia="zh-CN"/>
        </w:rPr>
        <w:t>职责</w:t>
      </w:r>
      <w:bookmarkEnd w:id="17"/>
    </w:p>
    <w:p w14:paraId="7198F203">
      <w:pPr>
        <w:spacing w:line="600" w:lineRule="exact"/>
        <w:ind w:firstLine="640" w:firstLineChars="200"/>
        <w:outlineLvl w:val="9"/>
        <w:rPr>
          <w:rFonts w:hint="eastAsia" w:ascii="仿宋" w:hAnsi="仿宋" w:eastAsia="仿宋"/>
          <w:bCs/>
          <w:color w:val="000000"/>
          <w:kern w:val="0"/>
          <w:sz w:val="32"/>
          <w:szCs w:val="32"/>
          <w:highlight w:val="none"/>
          <w:lang w:val="en-US" w:eastAsia="zh-CN" w:bidi="ar-SA"/>
        </w:rPr>
      </w:pPr>
      <w:r>
        <w:rPr>
          <w:rFonts w:hint="eastAsia" w:ascii="仿宋" w:hAnsi="仿宋" w:eastAsia="仿宋"/>
          <w:bCs/>
          <w:color w:val="000000"/>
          <w:kern w:val="0"/>
          <w:sz w:val="32"/>
          <w:szCs w:val="32"/>
          <w:highlight w:val="none"/>
          <w:lang w:val="en-US" w:eastAsia="zh-CN" w:bidi="ar-SA"/>
        </w:rPr>
        <w:t>（一）负责建立和完善全区高效便民的政务服务体系，努力推进“三集中、三到位”工作，建立健全行政审批工作机制，并组织实施；</w:t>
      </w:r>
    </w:p>
    <w:p w14:paraId="5F9F70AD">
      <w:pPr>
        <w:spacing w:line="600" w:lineRule="exact"/>
        <w:ind w:firstLine="640" w:firstLineChars="200"/>
        <w:rPr>
          <w:rFonts w:hint="eastAsia" w:ascii="仿宋" w:hAnsi="仿宋" w:eastAsia="仿宋"/>
          <w:bCs/>
          <w:color w:val="000000"/>
          <w:kern w:val="0"/>
          <w:sz w:val="32"/>
          <w:szCs w:val="32"/>
          <w:highlight w:val="none"/>
          <w:lang w:val="en-US" w:eastAsia="zh-CN" w:bidi="ar-SA"/>
        </w:rPr>
      </w:pPr>
      <w:r>
        <w:rPr>
          <w:rFonts w:hint="eastAsia" w:ascii="仿宋" w:hAnsi="仿宋" w:eastAsia="仿宋"/>
          <w:bCs/>
          <w:color w:val="000000"/>
          <w:kern w:val="0"/>
          <w:sz w:val="32"/>
          <w:szCs w:val="32"/>
          <w:highlight w:val="none"/>
          <w:lang w:val="en-US" w:eastAsia="zh-CN" w:bidi="ar-SA"/>
        </w:rPr>
        <w:t>（二）负责组织、指导、监督、管理全区的政务服务工作及便民服务工作，为区委、区政府深化行政体制改革、转变政府职能、提高行政效率提供建设性的决策依据，确保行政审批权力按照制度化、法制化方向运行；</w:t>
      </w:r>
    </w:p>
    <w:p w14:paraId="45F0746A">
      <w:pPr>
        <w:spacing w:line="600" w:lineRule="exact"/>
        <w:ind w:firstLine="640" w:firstLineChars="200"/>
        <w:rPr>
          <w:rFonts w:hint="eastAsia" w:ascii="仿宋" w:hAnsi="仿宋" w:eastAsia="仿宋"/>
          <w:bCs/>
          <w:color w:val="000000"/>
          <w:kern w:val="0"/>
          <w:sz w:val="32"/>
          <w:szCs w:val="32"/>
          <w:highlight w:val="none"/>
          <w:lang w:val="en-US" w:eastAsia="zh-CN" w:bidi="ar-SA"/>
        </w:rPr>
      </w:pPr>
      <w:r>
        <w:rPr>
          <w:rFonts w:hint="eastAsia" w:ascii="仿宋" w:hAnsi="仿宋" w:eastAsia="仿宋"/>
          <w:bCs/>
          <w:color w:val="000000"/>
          <w:kern w:val="0"/>
          <w:sz w:val="32"/>
          <w:szCs w:val="32"/>
          <w:highlight w:val="none"/>
          <w:lang w:val="en-US" w:eastAsia="zh-CN" w:bidi="ar-SA"/>
        </w:rPr>
        <w:t>（三）负责组织清理、整顿、规范、指导全区行政审批、行政办证、行政收费，简化办事流程、推进政务公开，并牵头推进行政权力依法规范公开运行工作；</w:t>
      </w:r>
    </w:p>
    <w:p w14:paraId="29B21E90">
      <w:pPr>
        <w:spacing w:line="600" w:lineRule="exact"/>
        <w:ind w:firstLine="640" w:firstLineChars="200"/>
        <w:rPr>
          <w:rFonts w:hint="eastAsia" w:ascii="仿宋" w:hAnsi="仿宋" w:eastAsia="仿宋"/>
          <w:bCs/>
          <w:color w:val="000000"/>
          <w:kern w:val="0"/>
          <w:sz w:val="32"/>
          <w:szCs w:val="32"/>
          <w:highlight w:val="none"/>
          <w:lang w:val="en-US" w:eastAsia="zh-CN" w:bidi="ar-SA"/>
        </w:rPr>
      </w:pPr>
      <w:r>
        <w:rPr>
          <w:rFonts w:hint="eastAsia" w:ascii="仿宋" w:hAnsi="仿宋" w:eastAsia="仿宋"/>
          <w:bCs/>
          <w:color w:val="000000"/>
          <w:kern w:val="0"/>
          <w:sz w:val="32"/>
          <w:szCs w:val="32"/>
          <w:highlight w:val="none"/>
          <w:lang w:val="en-US" w:eastAsia="zh-CN" w:bidi="ar-SA"/>
        </w:rPr>
        <w:t>（四）负责相关部门入驻审批大厅窗口和乡镇（街道）便民服务中心的指导工作，负责对窗口单位、窗口工作人员和行政审批局管理人员进行管理和考核，协助入驻部门做好工作纪律和作风建设，提高办事效率，树立良好形象；</w:t>
      </w:r>
    </w:p>
    <w:p w14:paraId="5AB61263">
      <w:pPr>
        <w:spacing w:line="600" w:lineRule="exact"/>
        <w:ind w:firstLine="640" w:firstLineChars="200"/>
        <w:rPr>
          <w:rFonts w:hint="eastAsia" w:ascii="仿宋" w:hAnsi="仿宋" w:eastAsia="仿宋"/>
          <w:bCs/>
          <w:color w:val="000000"/>
          <w:kern w:val="0"/>
          <w:sz w:val="32"/>
          <w:szCs w:val="32"/>
          <w:highlight w:val="none"/>
          <w:lang w:val="en-US" w:eastAsia="zh-CN" w:bidi="ar-SA"/>
        </w:rPr>
      </w:pPr>
      <w:r>
        <w:rPr>
          <w:rFonts w:hint="eastAsia" w:ascii="仿宋" w:hAnsi="仿宋" w:eastAsia="仿宋"/>
          <w:bCs/>
          <w:color w:val="000000"/>
          <w:kern w:val="0"/>
          <w:sz w:val="32"/>
          <w:szCs w:val="32"/>
          <w:highlight w:val="none"/>
          <w:lang w:val="en-US" w:eastAsia="zh-CN" w:bidi="ar-SA"/>
        </w:rPr>
        <w:t>（五）负责贯彻执行法律法规和行政审批制度改革政策措施；负责行使划转部门和上级部门下放的行政许可事项的审批和相关行政服务事项的办理，并承担相应的法律责任；</w:t>
      </w:r>
    </w:p>
    <w:p w14:paraId="20E9343E">
      <w:pPr>
        <w:spacing w:line="600" w:lineRule="exact"/>
        <w:ind w:firstLine="640" w:firstLineChars="200"/>
        <w:rPr>
          <w:rFonts w:hint="eastAsia" w:ascii="仿宋" w:hAnsi="仿宋" w:eastAsia="仿宋"/>
          <w:bCs/>
          <w:color w:val="000000"/>
          <w:kern w:val="0"/>
          <w:sz w:val="32"/>
          <w:szCs w:val="32"/>
          <w:highlight w:val="none"/>
          <w:lang w:val="en-US" w:eastAsia="zh-CN" w:bidi="ar-SA"/>
        </w:rPr>
      </w:pPr>
      <w:r>
        <w:rPr>
          <w:rFonts w:hint="eastAsia" w:ascii="仿宋" w:hAnsi="仿宋" w:eastAsia="仿宋"/>
          <w:bCs/>
          <w:color w:val="000000"/>
          <w:kern w:val="0"/>
          <w:sz w:val="32"/>
          <w:szCs w:val="32"/>
          <w:highlight w:val="none"/>
          <w:lang w:val="en-US" w:eastAsia="zh-CN" w:bidi="ar-SA"/>
        </w:rPr>
        <w:t>（六）负责组织协调、督促检查全区政务公开工作。查处违反区委、区政府关于行政审批局建设与管理有关规定的单位和个人，严明纪律，制止“三乱”，规范运作；</w:t>
      </w:r>
    </w:p>
    <w:p w14:paraId="4F917EDA">
      <w:pPr>
        <w:spacing w:line="600" w:lineRule="exact"/>
        <w:ind w:firstLine="640" w:firstLineChars="200"/>
        <w:rPr>
          <w:rFonts w:hint="eastAsia" w:ascii="仿宋" w:hAnsi="仿宋" w:eastAsia="仿宋"/>
          <w:bCs/>
          <w:color w:val="000000"/>
          <w:kern w:val="0"/>
          <w:sz w:val="32"/>
          <w:szCs w:val="32"/>
          <w:highlight w:val="none"/>
          <w:lang w:val="en-US" w:eastAsia="zh-CN" w:bidi="ar-SA"/>
        </w:rPr>
      </w:pPr>
      <w:r>
        <w:rPr>
          <w:rFonts w:hint="eastAsia" w:ascii="仿宋" w:hAnsi="仿宋" w:eastAsia="仿宋"/>
          <w:bCs/>
          <w:color w:val="000000"/>
          <w:kern w:val="0"/>
          <w:sz w:val="32"/>
          <w:szCs w:val="32"/>
          <w:highlight w:val="none"/>
          <w:lang w:val="en-US" w:eastAsia="zh-CN" w:bidi="ar-SA"/>
        </w:rPr>
        <w:t>（七）推进投资项目并联审批工作，会同有关部门为外来投资者和本地业主提供投资、政策、法律咨询等全方位的服务，受理相关的投诉，优化我区的投资环境；</w:t>
      </w:r>
    </w:p>
    <w:p w14:paraId="2E2F1C37">
      <w:pPr>
        <w:spacing w:line="600" w:lineRule="exact"/>
        <w:ind w:firstLine="640" w:firstLineChars="200"/>
        <w:rPr>
          <w:rFonts w:hint="eastAsia" w:ascii="仿宋" w:hAnsi="仿宋" w:eastAsia="仿宋"/>
          <w:bCs/>
          <w:color w:val="000000"/>
          <w:kern w:val="0"/>
          <w:sz w:val="32"/>
          <w:szCs w:val="32"/>
          <w:highlight w:val="none"/>
          <w:lang w:val="en-US" w:eastAsia="zh-CN" w:bidi="ar-SA"/>
        </w:rPr>
      </w:pPr>
      <w:r>
        <w:rPr>
          <w:rFonts w:hint="eastAsia" w:ascii="仿宋" w:hAnsi="仿宋" w:eastAsia="仿宋"/>
          <w:bCs/>
          <w:color w:val="000000"/>
          <w:kern w:val="0"/>
          <w:sz w:val="32"/>
          <w:szCs w:val="32"/>
          <w:highlight w:val="none"/>
          <w:lang w:val="en-US" w:eastAsia="zh-CN" w:bidi="ar-SA"/>
        </w:rPr>
        <w:t>（八）负责全区公共资源交易的指导、协调和管理工作。为区级建设项目的招标、投标活动提供服务，受理对招投标活动的投诉、举报，发现问题及时移交有关部门查处；</w:t>
      </w:r>
    </w:p>
    <w:p w14:paraId="58FD1191">
      <w:pPr>
        <w:spacing w:line="600" w:lineRule="exact"/>
        <w:ind w:firstLine="640" w:firstLineChars="200"/>
        <w:rPr>
          <w:rFonts w:hint="eastAsia" w:ascii="仿宋" w:hAnsi="仿宋" w:eastAsia="仿宋"/>
          <w:bCs/>
          <w:color w:val="auto"/>
          <w:sz w:val="32"/>
          <w:szCs w:val="32"/>
          <w:highlight w:val="none"/>
        </w:rPr>
      </w:pPr>
      <w:r>
        <w:rPr>
          <w:rFonts w:hint="eastAsia" w:ascii="仿宋" w:hAnsi="仿宋" w:eastAsia="仿宋"/>
          <w:bCs/>
          <w:color w:val="000000"/>
          <w:kern w:val="0"/>
          <w:sz w:val="32"/>
          <w:szCs w:val="32"/>
          <w:highlight w:val="none"/>
          <w:lang w:val="en-US" w:eastAsia="zh-CN" w:bidi="ar-SA"/>
        </w:rPr>
        <w:t>（九）负责区行政审批局网络信息化建设，政务服务平台的建设和管理工作。</w:t>
      </w:r>
    </w:p>
    <w:p w14:paraId="18846C10">
      <w:pPr>
        <w:rPr>
          <w:rFonts w:hint="eastAsia"/>
          <w:highlight w:val="none"/>
          <w:lang w:eastAsia="zh-CN"/>
        </w:rPr>
      </w:pPr>
    </w:p>
    <w:p w14:paraId="59BF4B64">
      <w:pPr>
        <w:pStyle w:val="5"/>
        <w:rPr>
          <w:rStyle w:val="33"/>
          <w:b w:val="0"/>
          <w:bCs w:val="0"/>
          <w:color w:val="auto"/>
          <w:highlight w:val="none"/>
        </w:rPr>
      </w:pPr>
      <w:bookmarkStart w:id="18" w:name="_Toc15377200"/>
      <w:bookmarkStart w:id="19" w:name="_Toc15396601"/>
      <w:bookmarkStart w:id="20" w:name="_Toc18058"/>
      <w:r>
        <w:rPr>
          <w:rFonts w:hint="eastAsia" w:ascii="黑体" w:eastAsia="黑体"/>
          <w:b w:val="0"/>
          <w:color w:val="auto"/>
          <w:highlight w:val="none"/>
        </w:rPr>
        <w:t>二、</w:t>
      </w:r>
      <w:r>
        <w:rPr>
          <w:rFonts w:hint="eastAsia" w:ascii="黑体" w:hAnsi="黑体" w:eastAsia="黑体"/>
          <w:b w:val="0"/>
          <w:color w:val="auto"/>
          <w:highlight w:val="none"/>
        </w:rPr>
        <w:t>机</w:t>
      </w:r>
      <w:r>
        <w:rPr>
          <w:rStyle w:val="33"/>
          <w:rFonts w:hint="eastAsia" w:ascii="黑体" w:hAnsi="黑体" w:eastAsia="黑体"/>
          <w:b w:val="0"/>
          <w:bCs w:val="0"/>
          <w:color w:val="auto"/>
          <w:highlight w:val="none"/>
        </w:rPr>
        <w:t>构设置</w:t>
      </w:r>
      <w:bookmarkEnd w:id="18"/>
      <w:bookmarkEnd w:id="19"/>
      <w:bookmarkEnd w:id="20"/>
    </w:p>
    <w:p w14:paraId="4A9BFFC4">
      <w:pPr>
        <w:ind w:firstLine="800" w:firstLineChars="250"/>
        <w:rPr>
          <w:rFonts w:ascii="仿宋" w:hAnsi="仿宋" w:eastAsia="仿宋"/>
          <w:color w:val="auto"/>
          <w:sz w:val="32"/>
          <w:szCs w:val="32"/>
          <w:highlight w:val="none"/>
        </w:rPr>
      </w:pPr>
      <w:r>
        <w:rPr>
          <w:rFonts w:hint="eastAsia" w:ascii="仿宋" w:hAnsi="仿宋" w:eastAsia="仿宋"/>
          <w:color w:val="auto"/>
          <w:sz w:val="32"/>
          <w:szCs w:val="32"/>
          <w:highlight w:val="none"/>
        </w:rPr>
        <w:t>遂宁市船山区行政审批局下属二级单位</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个，其中行政单位</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个，参照公务员法管理的事业单位</w:t>
      </w:r>
      <w:r>
        <w:rPr>
          <w:rFonts w:hint="eastAsia" w:ascii="仿宋" w:hAnsi="仿宋" w:eastAsia="仿宋"/>
          <w:bCs/>
          <w:color w:val="auto"/>
          <w:sz w:val="32"/>
          <w:szCs w:val="32"/>
          <w:highlight w:val="none"/>
          <w:lang w:val="en-US" w:eastAsia="zh-CN"/>
        </w:rPr>
        <w:t>0</w:t>
      </w:r>
      <w:r>
        <w:rPr>
          <w:rFonts w:hint="eastAsia" w:ascii="仿宋" w:hAnsi="仿宋" w:eastAsia="仿宋"/>
          <w:color w:val="auto"/>
          <w:sz w:val="32"/>
          <w:szCs w:val="32"/>
          <w:highlight w:val="none"/>
        </w:rPr>
        <w:t>个，其他事业单位</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个。</w:t>
      </w:r>
    </w:p>
    <w:p w14:paraId="151A6B4C">
      <w:pPr>
        <w:widowControl/>
        <w:jc w:val="left"/>
        <w:rPr>
          <w:rFonts w:ascii="仿宋" w:hAnsi="仿宋" w:eastAsia="仿宋"/>
          <w:color w:val="auto"/>
          <w:kern w:val="0"/>
          <w:sz w:val="32"/>
          <w:szCs w:val="32"/>
          <w:highlight w:val="none"/>
        </w:rPr>
      </w:pPr>
      <w:r>
        <w:rPr>
          <w:rFonts w:ascii="仿宋" w:hAnsi="仿宋" w:eastAsia="仿宋"/>
          <w:color w:val="auto"/>
          <w:sz w:val="32"/>
          <w:szCs w:val="32"/>
          <w:highlight w:val="none"/>
        </w:rPr>
        <w:br w:type="page"/>
      </w:r>
    </w:p>
    <w:p w14:paraId="4D53F705">
      <w:pPr>
        <w:pStyle w:val="4"/>
        <w:ind w:right="440"/>
        <w:jc w:val="center"/>
        <w:rPr>
          <w:rStyle w:val="32"/>
          <w:rFonts w:ascii="黑体" w:hAnsi="黑体" w:eastAsia="黑体"/>
          <w:b w:val="0"/>
          <w:bCs/>
          <w:color w:val="auto"/>
          <w:highlight w:val="none"/>
        </w:rPr>
      </w:pPr>
      <w:bookmarkStart w:id="21" w:name="_Toc15377204"/>
      <w:bookmarkStart w:id="22" w:name="_Toc20795"/>
      <w:bookmarkStart w:id="23" w:name="_Toc15396602"/>
      <w:r>
        <w:rPr>
          <w:rFonts w:hint="eastAsia" w:ascii="黑体" w:hAnsi="黑体" w:eastAsia="黑体"/>
          <w:b w:val="0"/>
          <w:bCs/>
          <w:color w:val="auto"/>
          <w:highlight w:val="none"/>
        </w:rPr>
        <w:t xml:space="preserve">第二部分 </w:t>
      </w:r>
      <w:r>
        <w:rPr>
          <w:rFonts w:hint="eastAsia" w:ascii="黑体" w:hAnsi="黑体" w:eastAsia="黑体"/>
          <w:b w:val="0"/>
          <w:bCs/>
          <w:color w:val="auto"/>
          <w:highlight w:val="none"/>
          <w:lang w:val="en-US" w:eastAsia="zh-CN"/>
        </w:rPr>
        <w:t>2023年度单位</w:t>
      </w:r>
      <w:r>
        <w:rPr>
          <w:rStyle w:val="32"/>
          <w:rFonts w:hint="eastAsia" w:ascii="黑体" w:hAnsi="黑体" w:eastAsia="黑体"/>
          <w:b w:val="0"/>
          <w:bCs/>
          <w:color w:val="auto"/>
          <w:highlight w:val="none"/>
        </w:rPr>
        <w:t>决算情况说明</w:t>
      </w:r>
      <w:bookmarkEnd w:id="21"/>
      <w:bookmarkEnd w:id="22"/>
      <w:bookmarkEnd w:id="23"/>
    </w:p>
    <w:p w14:paraId="4D8F249B">
      <w:pPr>
        <w:rPr>
          <w:color w:val="auto"/>
          <w:highlight w:val="none"/>
        </w:rPr>
      </w:pPr>
    </w:p>
    <w:p w14:paraId="66A1070A">
      <w:pPr>
        <w:pStyle w:val="31"/>
        <w:numPr>
          <w:ilvl w:val="0"/>
          <w:numId w:val="1"/>
        </w:numPr>
        <w:spacing w:line="600" w:lineRule="exact"/>
        <w:ind w:firstLineChars="0"/>
        <w:outlineLvl w:val="1"/>
        <w:rPr>
          <w:rStyle w:val="33"/>
          <w:rFonts w:ascii="黑体" w:hAnsi="黑体" w:eastAsia="黑体"/>
          <w:b w:val="0"/>
          <w:color w:val="auto"/>
          <w:highlight w:val="none"/>
        </w:rPr>
      </w:pPr>
      <w:bookmarkStart w:id="24" w:name="_Toc9964"/>
      <w:bookmarkStart w:id="25" w:name="_Toc15396603"/>
      <w:bookmarkStart w:id="26" w:name="_Toc15377205"/>
      <w:r>
        <w:rPr>
          <w:rFonts w:hint="eastAsia" w:ascii="黑体" w:hAnsi="黑体" w:eastAsia="黑体"/>
          <w:color w:val="auto"/>
          <w:sz w:val="32"/>
          <w:szCs w:val="32"/>
          <w:highlight w:val="none"/>
        </w:rPr>
        <w:t>收</w:t>
      </w:r>
      <w:r>
        <w:rPr>
          <w:rStyle w:val="33"/>
          <w:rFonts w:hint="eastAsia" w:ascii="黑体" w:hAnsi="黑体" w:eastAsia="黑体"/>
          <w:b w:val="0"/>
          <w:color w:val="auto"/>
          <w:highlight w:val="none"/>
        </w:rPr>
        <w:t>入支出决算总体情况说明</w:t>
      </w:r>
      <w:bookmarkEnd w:id="24"/>
      <w:bookmarkEnd w:id="25"/>
      <w:bookmarkEnd w:id="26"/>
    </w:p>
    <w:p w14:paraId="432E6008">
      <w:pPr>
        <w:spacing w:line="600" w:lineRule="exact"/>
        <w:ind w:firstLine="640" w:firstLineChars="200"/>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lang w:eastAsia="zh-CN"/>
        </w:rPr>
        <w:t>2023</w:t>
      </w:r>
      <w:r>
        <w:rPr>
          <w:rFonts w:hint="eastAsia" w:ascii="仿宋" w:hAnsi="仿宋" w:eastAsia="仿宋"/>
          <w:color w:val="auto"/>
          <w:sz w:val="32"/>
          <w:szCs w:val="32"/>
          <w:highlight w:val="none"/>
        </w:rPr>
        <w:t>年度收、支总计</w:t>
      </w:r>
      <w:r>
        <w:rPr>
          <w:rFonts w:hint="eastAsia" w:ascii="仿宋" w:hAnsi="仿宋" w:eastAsia="仿宋"/>
          <w:color w:val="auto"/>
          <w:sz w:val="32"/>
          <w:szCs w:val="32"/>
          <w:highlight w:val="none"/>
          <w:lang w:val="en-US" w:eastAsia="zh-CN"/>
        </w:rPr>
        <w:t>1114.15</w:t>
      </w:r>
      <w:r>
        <w:rPr>
          <w:rFonts w:hint="eastAsia" w:ascii="仿宋" w:hAnsi="仿宋" w:eastAsia="仿宋"/>
          <w:color w:val="auto"/>
          <w:sz w:val="32"/>
          <w:szCs w:val="32"/>
          <w:highlight w:val="none"/>
        </w:rPr>
        <w:t>万元。与20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val="en-US" w:eastAsia="zh-CN"/>
        </w:rPr>
        <w:t>1024.82</w:t>
      </w:r>
      <w:r>
        <w:rPr>
          <w:rFonts w:hint="eastAsia" w:ascii="仿宋" w:hAnsi="仿宋" w:eastAsia="仿宋"/>
          <w:color w:val="auto"/>
          <w:sz w:val="32"/>
          <w:szCs w:val="32"/>
          <w:highlight w:val="none"/>
        </w:rPr>
        <w:t>相比，收、支总计各增加</w:t>
      </w:r>
      <w:r>
        <w:rPr>
          <w:rFonts w:hint="eastAsia" w:ascii="仿宋" w:hAnsi="仿宋" w:eastAsia="仿宋"/>
          <w:color w:val="auto"/>
          <w:sz w:val="32"/>
          <w:szCs w:val="32"/>
          <w:highlight w:val="none"/>
          <w:lang w:val="en-US" w:eastAsia="zh-CN"/>
        </w:rPr>
        <w:t>89.33</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8.72</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_GB2312" w:eastAsia="仿宋_GB2312"/>
          <w:color w:val="auto"/>
          <w:sz w:val="32"/>
          <w:szCs w:val="32"/>
          <w:highlight w:val="none"/>
        </w:rPr>
        <w:t>主要原因是</w:t>
      </w:r>
      <w:r>
        <w:rPr>
          <w:rFonts w:hint="eastAsia" w:ascii="仿宋_GB2312" w:eastAsia="仿宋_GB2312"/>
          <w:color w:val="auto"/>
          <w:sz w:val="32"/>
          <w:szCs w:val="32"/>
          <w:highlight w:val="none"/>
          <w:lang w:eastAsia="zh-CN"/>
        </w:rPr>
        <w:t>本年度增加了</w:t>
      </w:r>
      <w:r>
        <w:rPr>
          <w:rFonts w:hint="eastAsia" w:ascii="仿宋_GB2312" w:eastAsia="仿宋_GB2312"/>
          <w:color w:val="auto"/>
          <w:sz w:val="32"/>
          <w:szCs w:val="32"/>
          <w:highlight w:val="none"/>
          <w:lang w:val="en-US" w:eastAsia="zh-CN"/>
        </w:rPr>
        <w:t>购置现场勘查车辆、网络租赁费、遂宁市船山区行政审批局公共资源交易中心两化建设、政务大厅及公安专区改建项目经费支出</w:t>
      </w:r>
      <w:r>
        <w:rPr>
          <w:rFonts w:hint="eastAsia" w:ascii="仿宋" w:hAnsi="仿宋" w:eastAsia="仿宋"/>
          <w:color w:val="auto"/>
          <w:sz w:val="32"/>
          <w:szCs w:val="32"/>
          <w:highlight w:val="none"/>
          <w:lang w:eastAsia="zh-CN"/>
        </w:rPr>
        <w:t>。</w:t>
      </w:r>
    </w:p>
    <w:p w14:paraId="5FB99805">
      <w:pPr>
        <w:pStyle w:val="7"/>
        <w:rPr>
          <w:rFonts w:hint="eastAsia" w:ascii="仿宋" w:hAnsi="仿宋" w:eastAsia="仿宋"/>
          <w:color w:val="auto"/>
          <w:sz w:val="32"/>
          <w:szCs w:val="32"/>
          <w:highlight w:val="none"/>
          <w:lang w:eastAsia="zh-CN"/>
        </w:rPr>
      </w:pPr>
      <w:r>
        <w:rPr>
          <w:rFonts w:hint="eastAsia" w:ascii="仿宋" w:hAnsi="仿宋" w:eastAsia="仿宋"/>
          <w:color w:val="0000FF"/>
          <w:sz w:val="32"/>
          <w:szCs w:val="32"/>
          <w:highlight w:val="none"/>
        </w:rPr>
        <w:pict>
          <v:shape id="_x0000_s1027" o:spid="_x0000_s1027" o:spt="75" type="#_x0000_t75" style="position:absolute;left:0pt;margin-left:29.85pt;margin-top:35.95pt;height:230.75pt;width:363.6pt;mso-wrap-distance-bottom:0pt;mso-wrap-distance-left:9pt;mso-wrap-distance-right:9pt;mso-wrap-distance-top:0pt;z-index:251661312;mso-width-relative:page;mso-height-relative:page;" o:ole="t" filled="f" o:preferrelative="t" stroked="f" coordsize="21600,21600">
            <v:path/>
            <v:fill on="f" focussize="0,0"/>
            <v:stroke on="f"/>
            <v:imagedata r:id="rId14" o:title=""/>
            <o:lock v:ext="edit" aspectratio="t"/>
            <w10:wrap type="square"/>
          </v:shape>
          <o:OLEObject Type="Embed" ProgID="Excel.Chart.8" ShapeID="_x0000_s1027" DrawAspect="Content" ObjectID="_1468075725" r:id="rId13">
            <o:LockedField>false</o:LockedField>
          </o:OLEObject>
        </w:pict>
      </w:r>
    </w:p>
    <w:p w14:paraId="3246938D">
      <w:pPr>
        <w:pStyle w:val="7"/>
        <w:rPr>
          <w:rFonts w:hint="eastAsia" w:ascii="仿宋" w:hAnsi="仿宋" w:eastAsia="仿宋"/>
          <w:color w:val="auto"/>
          <w:sz w:val="32"/>
          <w:szCs w:val="32"/>
          <w:highlight w:val="none"/>
          <w:lang w:eastAsia="zh-CN"/>
        </w:rPr>
      </w:pPr>
    </w:p>
    <w:p w14:paraId="291FED65">
      <w:pPr>
        <w:pStyle w:val="7"/>
        <w:rPr>
          <w:rFonts w:hint="eastAsia" w:ascii="仿宋" w:hAnsi="仿宋" w:eastAsia="仿宋"/>
          <w:color w:val="auto"/>
          <w:sz w:val="32"/>
          <w:szCs w:val="32"/>
          <w:highlight w:val="none"/>
          <w:lang w:eastAsia="zh-CN"/>
        </w:rPr>
      </w:pPr>
    </w:p>
    <w:p w14:paraId="4826A415">
      <w:pPr>
        <w:spacing w:line="600" w:lineRule="exact"/>
        <w:ind w:firstLine="640" w:firstLineChars="200"/>
        <w:rPr>
          <w:rFonts w:hint="eastAsia" w:ascii="仿宋" w:hAnsi="仿宋" w:eastAsia="仿宋"/>
          <w:color w:val="auto"/>
          <w:sz w:val="32"/>
          <w:szCs w:val="32"/>
          <w:highlight w:val="none"/>
        </w:rPr>
      </w:pPr>
    </w:p>
    <w:p w14:paraId="3A5B145E">
      <w:pPr>
        <w:spacing w:line="600" w:lineRule="exact"/>
        <w:ind w:firstLine="640" w:firstLineChars="200"/>
        <w:rPr>
          <w:rFonts w:hint="eastAsia" w:ascii="仿宋" w:hAnsi="仿宋" w:eastAsia="仿宋"/>
          <w:color w:val="auto"/>
          <w:sz w:val="32"/>
          <w:szCs w:val="32"/>
          <w:highlight w:val="none"/>
        </w:rPr>
      </w:pPr>
    </w:p>
    <w:p w14:paraId="62CB6AE7">
      <w:pPr>
        <w:spacing w:line="600" w:lineRule="exact"/>
        <w:ind w:firstLine="640" w:firstLineChars="200"/>
        <w:rPr>
          <w:rFonts w:hint="eastAsia" w:ascii="仿宋" w:hAnsi="仿宋" w:eastAsia="仿宋"/>
          <w:color w:val="auto"/>
          <w:sz w:val="32"/>
          <w:szCs w:val="32"/>
          <w:highlight w:val="none"/>
        </w:rPr>
      </w:pPr>
    </w:p>
    <w:p w14:paraId="6341BC44">
      <w:pPr>
        <w:spacing w:line="600" w:lineRule="exact"/>
        <w:ind w:firstLine="640" w:firstLineChars="200"/>
        <w:rPr>
          <w:rFonts w:hint="eastAsia" w:ascii="仿宋" w:hAnsi="仿宋" w:eastAsia="仿宋"/>
          <w:color w:val="auto"/>
          <w:sz w:val="32"/>
          <w:szCs w:val="32"/>
          <w:highlight w:val="none"/>
        </w:rPr>
      </w:pPr>
    </w:p>
    <w:p w14:paraId="54FB484C">
      <w:pPr>
        <w:spacing w:line="600" w:lineRule="exact"/>
        <w:ind w:firstLine="640" w:firstLineChars="200"/>
        <w:rPr>
          <w:rFonts w:hint="eastAsia" w:ascii="仿宋" w:hAnsi="仿宋" w:eastAsia="仿宋"/>
          <w:color w:val="auto"/>
          <w:sz w:val="32"/>
          <w:szCs w:val="32"/>
          <w:highlight w:val="none"/>
        </w:rPr>
      </w:pPr>
    </w:p>
    <w:p w14:paraId="39781C0C">
      <w:pPr>
        <w:spacing w:line="600" w:lineRule="exact"/>
        <w:ind w:firstLine="640" w:firstLineChars="200"/>
        <w:rPr>
          <w:rFonts w:hint="eastAsia" w:ascii="仿宋" w:hAnsi="仿宋" w:eastAsia="仿宋"/>
          <w:color w:val="auto"/>
          <w:sz w:val="32"/>
          <w:szCs w:val="32"/>
          <w:highlight w:val="none"/>
        </w:rPr>
      </w:pPr>
    </w:p>
    <w:p w14:paraId="33C61A6F">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w:t>
      </w:r>
      <w:r>
        <w:rPr>
          <w:rFonts w:ascii="仿宋" w:hAnsi="仿宋" w:eastAsia="仿宋"/>
          <w:color w:val="auto"/>
          <w:sz w:val="32"/>
          <w:szCs w:val="32"/>
          <w:highlight w:val="none"/>
        </w:rPr>
        <w:t>1</w:t>
      </w:r>
      <w:r>
        <w:rPr>
          <w:rFonts w:hint="eastAsia" w:ascii="仿宋" w:hAnsi="仿宋" w:eastAsia="仿宋"/>
          <w:color w:val="auto"/>
          <w:sz w:val="32"/>
          <w:szCs w:val="32"/>
          <w:highlight w:val="none"/>
        </w:rPr>
        <w:t>：收、支决算总计变动情况图）（柱状图）</w:t>
      </w:r>
    </w:p>
    <w:p w14:paraId="462BE26B">
      <w:pPr>
        <w:spacing w:line="600" w:lineRule="exact"/>
        <w:ind w:firstLine="640" w:firstLineChars="200"/>
        <w:jc w:val="left"/>
        <w:rPr>
          <w:rFonts w:ascii="仿宋_GB2312" w:eastAsia="仿宋_GB2312"/>
          <w:color w:val="auto"/>
          <w:sz w:val="32"/>
          <w:szCs w:val="32"/>
          <w:highlight w:val="none"/>
        </w:rPr>
      </w:pPr>
    </w:p>
    <w:p w14:paraId="01F99D44">
      <w:pPr>
        <w:pStyle w:val="31"/>
        <w:numPr>
          <w:ilvl w:val="0"/>
          <w:numId w:val="1"/>
        </w:numPr>
        <w:spacing w:line="600" w:lineRule="exact"/>
        <w:ind w:firstLineChars="0"/>
        <w:outlineLvl w:val="1"/>
        <w:rPr>
          <w:rStyle w:val="33"/>
          <w:rFonts w:ascii="黑体" w:hAnsi="黑体" w:eastAsia="黑体"/>
          <w:b w:val="0"/>
          <w:color w:val="auto"/>
          <w:highlight w:val="none"/>
        </w:rPr>
      </w:pPr>
      <w:bookmarkStart w:id="27" w:name="_Toc15377206"/>
      <w:bookmarkStart w:id="28" w:name="_Toc1597"/>
      <w:bookmarkStart w:id="29" w:name="_Toc15396604"/>
      <w:r>
        <w:rPr>
          <w:rFonts w:hint="eastAsia" w:ascii="黑体" w:hAnsi="黑体" w:eastAsia="黑体"/>
          <w:color w:val="auto"/>
          <w:sz w:val="32"/>
          <w:szCs w:val="32"/>
          <w:highlight w:val="none"/>
        </w:rPr>
        <w:t>收</w:t>
      </w:r>
      <w:r>
        <w:rPr>
          <w:rStyle w:val="33"/>
          <w:rFonts w:hint="eastAsia" w:ascii="黑体" w:hAnsi="黑体" w:eastAsia="黑体"/>
          <w:b w:val="0"/>
          <w:color w:val="auto"/>
          <w:highlight w:val="none"/>
        </w:rPr>
        <w:t>入决算情况说明</w:t>
      </w:r>
      <w:bookmarkEnd w:id="27"/>
      <w:bookmarkEnd w:id="28"/>
      <w:bookmarkEnd w:id="29"/>
    </w:p>
    <w:p w14:paraId="7F7FD143">
      <w:pPr>
        <w:spacing w:line="600" w:lineRule="exact"/>
        <w:ind w:firstLine="640" w:firstLineChars="200"/>
        <w:outlineLvl w:val="9"/>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t>2023</w:t>
      </w:r>
      <w:r>
        <w:rPr>
          <w:rFonts w:hint="eastAsia" w:ascii="仿宋" w:hAnsi="仿宋" w:eastAsia="仿宋"/>
          <w:color w:val="auto"/>
          <w:sz w:val="32"/>
          <w:szCs w:val="32"/>
          <w:highlight w:val="none"/>
        </w:rPr>
        <w:t>年本年收入合计</w:t>
      </w:r>
      <w:r>
        <w:rPr>
          <w:rFonts w:hint="eastAsia" w:ascii="仿宋" w:hAnsi="仿宋" w:eastAsia="仿宋"/>
          <w:color w:val="auto"/>
          <w:sz w:val="32"/>
          <w:szCs w:val="32"/>
          <w:highlight w:val="none"/>
          <w:lang w:val="en-US" w:eastAsia="zh-CN"/>
        </w:rPr>
        <w:t>1114.14</w:t>
      </w:r>
      <w:r>
        <w:rPr>
          <w:rFonts w:hint="eastAsia" w:ascii="仿宋" w:hAnsi="仿宋" w:eastAsia="仿宋"/>
          <w:color w:val="auto"/>
          <w:sz w:val="32"/>
          <w:szCs w:val="32"/>
          <w:highlight w:val="none"/>
        </w:rPr>
        <w:t>万元，其中：一般公共预算</w:t>
      </w:r>
      <w:r>
        <w:rPr>
          <w:rFonts w:hint="eastAsia" w:ascii="仿宋" w:hAnsi="仿宋" w:eastAsia="仿宋"/>
          <w:color w:val="auto"/>
          <w:sz w:val="32"/>
          <w:szCs w:val="32"/>
          <w:highlight w:val="none"/>
          <w:lang w:val="en-US" w:eastAsia="zh-CN"/>
        </w:rPr>
        <w:t xml:space="preserve">       </w:t>
      </w:r>
      <w:r>
        <w:rPr>
          <w:rFonts w:hint="eastAsia" w:ascii="仿宋" w:hAnsi="仿宋" w:eastAsia="仿宋"/>
          <w:color w:val="auto"/>
          <w:sz w:val="32"/>
          <w:szCs w:val="32"/>
          <w:highlight w:val="none"/>
        </w:rPr>
        <w:t>财政拨款收入</w:t>
      </w:r>
      <w:r>
        <w:rPr>
          <w:rFonts w:hint="eastAsia" w:ascii="仿宋" w:hAnsi="仿宋" w:eastAsia="仿宋"/>
          <w:color w:val="auto"/>
          <w:sz w:val="32"/>
          <w:szCs w:val="32"/>
          <w:highlight w:val="none"/>
          <w:lang w:val="en-US" w:eastAsia="zh-CN"/>
        </w:rPr>
        <w:t>1114.11</w:t>
      </w:r>
      <w:r>
        <w:rPr>
          <w:rFonts w:hint="eastAsia" w:ascii="仿宋" w:hAnsi="仿宋" w:eastAsia="仿宋"/>
          <w:color w:val="auto"/>
          <w:sz w:val="32"/>
          <w:szCs w:val="32"/>
          <w:highlight w:val="none"/>
        </w:rPr>
        <w:t>万元，</w:t>
      </w:r>
      <w:r>
        <w:rPr>
          <w:rFonts w:hint="eastAsia" w:ascii="仿宋" w:hAnsi="仿宋" w:eastAsia="仿宋"/>
          <w:color w:val="auto"/>
          <w:sz w:val="32"/>
          <w:szCs w:val="32"/>
          <w:highlight w:val="none"/>
          <w:lang w:val="en-US" w:eastAsia="zh-CN"/>
        </w:rPr>
        <w:t>占99.99%，其他收入0.03万元，</w:t>
      </w:r>
      <w:r>
        <w:rPr>
          <w:rFonts w:hint="eastAsia" w:ascii="仿宋" w:hAnsi="仿宋" w:eastAsia="仿宋"/>
          <w:color w:val="auto"/>
          <w:sz w:val="32"/>
          <w:szCs w:val="32"/>
          <w:highlight w:val="none"/>
        </w:rPr>
        <w:t>占</w:t>
      </w:r>
      <w:r>
        <w:rPr>
          <w:rFonts w:hint="eastAsia" w:ascii="仿宋" w:hAnsi="仿宋" w:eastAsia="仿宋"/>
          <w:color w:val="auto"/>
          <w:sz w:val="32"/>
          <w:szCs w:val="32"/>
          <w:highlight w:val="none"/>
          <w:lang w:val="en-US" w:eastAsia="zh-CN"/>
        </w:rPr>
        <w:t>0.01</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14:paraId="1E82843F">
      <w:pPr>
        <w:spacing w:line="600" w:lineRule="exact"/>
        <w:ind w:firstLine="640" w:firstLineChars="200"/>
        <w:outlineLvl w:val="1"/>
        <w:rPr>
          <w:rFonts w:ascii="仿宋" w:hAnsi="仿宋" w:eastAsia="仿宋"/>
          <w:color w:val="auto"/>
          <w:sz w:val="32"/>
          <w:szCs w:val="32"/>
          <w:highlight w:val="none"/>
        </w:rPr>
      </w:pPr>
      <w:r>
        <w:rPr>
          <w:rFonts w:hint="eastAsia" w:ascii="仿宋" w:hAnsi="仿宋" w:eastAsia="仿宋"/>
          <w:color w:val="000000"/>
          <w:sz w:val="32"/>
          <w:szCs w:val="32"/>
          <w:highlight w:val="none"/>
        </w:rPr>
        <w:pict>
          <v:shape id="_x0000_s1029" o:spid="_x0000_s1029" o:spt="75" type="#_x0000_t75" style="position:absolute;left:0pt;margin-left:37.45pt;margin-top:5.35pt;height:179.3pt;width:298.85pt;mso-wrap-distance-bottom:0pt;mso-wrap-distance-left:9pt;mso-wrap-distance-right:9pt;mso-wrap-distance-top:0pt;z-index:251663360;mso-width-relative:page;mso-height-relative:page;" o:ole="t" filled="f" o:preferrelative="t" stroked="f" coordsize="21600,21600">
            <v:path/>
            <v:fill on="f" focussize="0,0"/>
            <v:stroke on="f"/>
            <v:imagedata r:id="rId16" o:title=""/>
            <o:lock v:ext="edit" aspectratio="t"/>
            <w10:wrap type="square"/>
          </v:shape>
          <o:OLEObject Type="Embed" ProgID="Excel.Chart.8" ShapeID="_x0000_s1029" DrawAspect="Content" ObjectID="_1468075726" r:id="rId15">
            <o:LockedField>false</o:LockedField>
          </o:OLEObject>
        </w:pict>
      </w:r>
    </w:p>
    <w:p w14:paraId="0EEE248C">
      <w:pPr>
        <w:spacing w:line="600" w:lineRule="exact"/>
        <w:ind w:firstLine="640" w:firstLineChars="200"/>
        <w:rPr>
          <w:rFonts w:hint="eastAsia" w:ascii="仿宋" w:hAnsi="仿宋" w:eastAsia="仿宋"/>
          <w:color w:val="auto"/>
          <w:sz w:val="32"/>
          <w:szCs w:val="32"/>
          <w:highlight w:val="none"/>
        </w:rPr>
      </w:pPr>
    </w:p>
    <w:p w14:paraId="3B8F97F2">
      <w:pPr>
        <w:spacing w:line="600" w:lineRule="exact"/>
        <w:ind w:firstLine="640" w:firstLineChars="200"/>
        <w:rPr>
          <w:rFonts w:hint="eastAsia" w:ascii="仿宋" w:hAnsi="仿宋" w:eastAsia="仿宋"/>
          <w:color w:val="auto"/>
          <w:sz w:val="32"/>
          <w:szCs w:val="32"/>
          <w:highlight w:val="none"/>
        </w:rPr>
      </w:pPr>
    </w:p>
    <w:p w14:paraId="1C9B809F">
      <w:pPr>
        <w:spacing w:line="600" w:lineRule="exact"/>
        <w:ind w:firstLine="640" w:firstLineChars="200"/>
        <w:rPr>
          <w:rFonts w:hint="eastAsia" w:ascii="仿宋" w:hAnsi="仿宋" w:eastAsia="仿宋"/>
          <w:color w:val="auto"/>
          <w:sz w:val="32"/>
          <w:szCs w:val="32"/>
          <w:highlight w:val="none"/>
        </w:rPr>
      </w:pPr>
    </w:p>
    <w:p w14:paraId="21E9F120">
      <w:pPr>
        <w:spacing w:line="600" w:lineRule="exact"/>
        <w:ind w:firstLine="640" w:firstLineChars="200"/>
        <w:rPr>
          <w:rFonts w:hint="eastAsia" w:ascii="仿宋" w:hAnsi="仿宋" w:eastAsia="仿宋"/>
          <w:color w:val="auto"/>
          <w:sz w:val="32"/>
          <w:szCs w:val="32"/>
          <w:highlight w:val="none"/>
        </w:rPr>
      </w:pPr>
    </w:p>
    <w:p w14:paraId="4B02CE4B">
      <w:pPr>
        <w:spacing w:line="600" w:lineRule="exact"/>
        <w:rPr>
          <w:rFonts w:hint="eastAsia" w:ascii="仿宋" w:hAnsi="仿宋" w:eastAsia="仿宋"/>
          <w:color w:val="auto"/>
          <w:sz w:val="32"/>
          <w:szCs w:val="32"/>
          <w:highlight w:val="none"/>
        </w:rPr>
      </w:pPr>
    </w:p>
    <w:p w14:paraId="66FF61A5">
      <w:pPr>
        <w:spacing w:line="600" w:lineRule="exact"/>
        <w:ind w:firstLine="1600" w:firstLineChars="500"/>
        <w:rPr>
          <w:rFonts w:ascii="仿宋" w:hAnsi="仿宋" w:eastAsia="仿宋"/>
          <w:color w:val="auto"/>
          <w:sz w:val="32"/>
          <w:szCs w:val="32"/>
          <w:highlight w:val="none"/>
        </w:rPr>
      </w:pPr>
      <w:r>
        <w:rPr>
          <w:rFonts w:hint="eastAsia" w:ascii="仿宋" w:hAnsi="仿宋" w:eastAsia="仿宋"/>
          <w:color w:val="auto"/>
          <w:sz w:val="32"/>
          <w:szCs w:val="32"/>
          <w:highlight w:val="none"/>
        </w:rPr>
        <w:t>（图2：收入决算结构图）（饼状图）</w:t>
      </w:r>
    </w:p>
    <w:p w14:paraId="302E1A91">
      <w:pPr>
        <w:spacing w:line="600" w:lineRule="exact"/>
        <w:ind w:firstLine="640" w:firstLineChars="200"/>
        <w:rPr>
          <w:rFonts w:ascii="仿宋_GB2312" w:eastAsia="仿宋_GB2312"/>
          <w:color w:val="auto"/>
          <w:sz w:val="32"/>
          <w:szCs w:val="32"/>
          <w:highlight w:val="none"/>
        </w:rPr>
      </w:pPr>
    </w:p>
    <w:p w14:paraId="0147B611">
      <w:pPr>
        <w:pStyle w:val="31"/>
        <w:numPr>
          <w:ilvl w:val="0"/>
          <w:numId w:val="1"/>
        </w:numPr>
        <w:spacing w:line="600" w:lineRule="exact"/>
        <w:ind w:firstLineChars="0"/>
        <w:outlineLvl w:val="1"/>
        <w:rPr>
          <w:rStyle w:val="33"/>
          <w:rFonts w:ascii="黑体" w:hAnsi="黑体" w:eastAsia="黑体"/>
          <w:b w:val="0"/>
          <w:color w:val="auto"/>
          <w:highlight w:val="none"/>
        </w:rPr>
      </w:pPr>
      <w:bookmarkStart w:id="30" w:name="_Toc15377207"/>
      <w:bookmarkStart w:id="31" w:name="_Toc16916"/>
      <w:bookmarkStart w:id="32" w:name="_Toc15396605"/>
      <w:r>
        <w:rPr>
          <w:rFonts w:hint="eastAsia" w:ascii="黑体" w:hAnsi="黑体" w:eastAsia="黑体"/>
          <w:color w:val="auto"/>
          <w:sz w:val="32"/>
          <w:szCs w:val="32"/>
          <w:highlight w:val="none"/>
        </w:rPr>
        <w:t>支</w:t>
      </w:r>
      <w:r>
        <w:rPr>
          <w:rStyle w:val="33"/>
          <w:rFonts w:hint="eastAsia" w:ascii="黑体" w:hAnsi="黑体" w:eastAsia="黑体"/>
          <w:b w:val="0"/>
          <w:color w:val="auto"/>
          <w:highlight w:val="none"/>
        </w:rPr>
        <w:t>出决算情况说明</w:t>
      </w:r>
      <w:bookmarkEnd w:id="30"/>
      <w:bookmarkEnd w:id="31"/>
      <w:bookmarkEnd w:id="32"/>
    </w:p>
    <w:p w14:paraId="7F2BB8CB">
      <w:pPr>
        <w:spacing w:line="600" w:lineRule="exact"/>
        <w:ind w:firstLine="640" w:firstLineChars="200"/>
        <w:outlineLvl w:val="9"/>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t>2023</w:t>
      </w:r>
      <w:r>
        <w:rPr>
          <w:rFonts w:hint="eastAsia" w:ascii="仿宋" w:hAnsi="仿宋" w:eastAsia="仿宋"/>
          <w:color w:val="auto"/>
          <w:sz w:val="32"/>
          <w:szCs w:val="32"/>
          <w:highlight w:val="none"/>
        </w:rPr>
        <w:t>年本年支出合计</w:t>
      </w:r>
      <w:r>
        <w:rPr>
          <w:rFonts w:hint="eastAsia" w:ascii="仿宋" w:hAnsi="仿宋" w:eastAsia="仿宋"/>
          <w:color w:val="auto"/>
          <w:sz w:val="32"/>
          <w:szCs w:val="32"/>
          <w:highlight w:val="none"/>
          <w:lang w:val="en-US" w:eastAsia="zh-CN"/>
        </w:rPr>
        <w:t>1114.11</w:t>
      </w:r>
      <w:r>
        <w:rPr>
          <w:rFonts w:hint="eastAsia" w:ascii="仿宋" w:hAnsi="仿宋" w:eastAsia="仿宋"/>
          <w:color w:val="auto"/>
          <w:sz w:val="32"/>
          <w:szCs w:val="32"/>
          <w:highlight w:val="none"/>
        </w:rPr>
        <w:t>万元，其中：基本支出</w:t>
      </w:r>
      <w:r>
        <w:rPr>
          <w:rFonts w:hint="eastAsia" w:ascii="仿宋" w:hAnsi="仿宋" w:eastAsia="仿宋"/>
          <w:color w:val="auto"/>
          <w:sz w:val="32"/>
          <w:szCs w:val="32"/>
          <w:highlight w:val="none"/>
          <w:lang w:val="en-US" w:eastAsia="zh-CN"/>
        </w:rPr>
        <w:t>858.62</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77.07</w:t>
      </w:r>
      <w:r>
        <w:rPr>
          <w:rFonts w:ascii="仿宋" w:hAnsi="仿宋" w:eastAsia="仿宋"/>
          <w:color w:val="auto"/>
          <w:sz w:val="32"/>
          <w:szCs w:val="32"/>
          <w:highlight w:val="none"/>
        </w:rPr>
        <w:t>%</w:t>
      </w:r>
      <w:r>
        <w:rPr>
          <w:rFonts w:hint="eastAsia" w:ascii="仿宋" w:hAnsi="仿宋" w:eastAsia="仿宋"/>
          <w:color w:val="auto"/>
          <w:sz w:val="32"/>
          <w:szCs w:val="32"/>
          <w:highlight w:val="none"/>
        </w:rPr>
        <w:t>；项目支出</w:t>
      </w:r>
      <w:r>
        <w:rPr>
          <w:rFonts w:hint="eastAsia" w:ascii="仿宋" w:hAnsi="仿宋" w:eastAsia="仿宋"/>
          <w:color w:val="auto"/>
          <w:sz w:val="32"/>
          <w:szCs w:val="32"/>
          <w:highlight w:val="none"/>
          <w:lang w:val="en-US" w:eastAsia="zh-CN"/>
        </w:rPr>
        <w:t>255.49</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22.93</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14:paraId="75C97702">
      <w:pPr>
        <w:spacing w:line="600" w:lineRule="exact"/>
        <w:ind w:firstLine="640" w:firstLineChars="200"/>
        <w:outlineLvl w:val="1"/>
        <w:rPr>
          <w:rFonts w:ascii="仿宋" w:hAnsi="仿宋" w:eastAsia="仿宋"/>
          <w:b/>
          <w:color w:val="auto"/>
          <w:sz w:val="32"/>
          <w:szCs w:val="32"/>
          <w:highlight w:val="none"/>
        </w:rPr>
      </w:pPr>
      <w:r>
        <w:rPr>
          <w:rFonts w:hint="eastAsia" w:ascii="仿宋" w:hAnsi="仿宋" w:eastAsia="仿宋"/>
          <w:color w:val="000000"/>
          <w:sz w:val="32"/>
          <w:szCs w:val="32"/>
          <w:highlight w:val="none"/>
        </w:rPr>
        <w:pict>
          <v:shape id="_x0000_s1030" o:spid="_x0000_s1030" o:spt="75" type="#_x0000_t75" style="position:absolute;left:0pt;margin-left:49.05pt;margin-top:10.3pt;height:185.4pt;width:292.05pt;mso-wrap-distance-bottom:0pt;mso-wrap-distance-left:9pt;mso-wrap-distance-right:9pt;mso-wrap-distance-top:0pt;z-index:251664384;mso-width-relative:page;mso-height-relative:page;" o:ole="t" filled="f" o:preferrelative="t" stroked="f" coordsize="21600,21600">
            <v:path/>
            <v:fill on="f" focussize="0,0"/>
            <v:stroke on="f"/>
            <v:imagedata r:id="rId18" o:title=""/>
            <o:lock v:ext="edit" aspectratio="t"/>
            <w10:wrap type="square"/>
          </v:shape>
          <o:OLEObject Type="Embed" ProgID="Excel.Chart.8" ShapeID="_x0000_s1030" DrawAspect="Content" ObjectID="_1468075727" r:id="rId17">
            <o:LockedField>false</o:LockedField>
          </o:OLEObject>
        </w:pict>
      </w:r>
    </w:p>
    <w:p w14:paraId="47BF8A4B">
      <w:pPr>
        <w:pStyle w:val="7"/>
        <w:rPr>
          <w:rFonts w:ascii="仿宋" w:hAnsi="仿宋" w:eastAsia="仿宋"/>
          <w:b/>
          <w:color w:val="auto"/>
          <w:sz w:val="32"/>
          <w:szCs w:val="32"/>
          <w:highlight w:val="none"/>
        </w:rPr>
      </w:pPr>
    </w:p>
    <w:p w14:paraId="1895C940">
      <w:pPr>
        <w:pStyle w:val="7"/>
        <w:rPr>
          <w:rFonts w:ascii="仿宋" w:hAnsi="仿宋" w:eastAsia="仿宋"/>
          <w:b/>
          <w:color w:val="auto"/>
          <w:sz w:val="32"/>
          <w:szCs w:val="32"/>
          <w:highlight w:val="none"/>
        </w:rPr>
      </w:pPr>
    </w:p>
    <w:p w14:paraId="621E977D">
      <w:pPr>
        <w:pStyle w:val="7"/>
        <w:rPr>
          <w:rFonts w:ascii="仿宋" w:hAnsi="仿宋" w:eastAsia="仿宋"/>
          <w:b/>
          <w:color w:val="auto"/>
          <w:sz w:val="32"/>
          <w:szCs w:val="32"/>
          <w:highlight w:val="none"/>
        </w:rPr>
      </w:pPr>
    </w:p>
    <w:p w14:paraId="0AA820C0">
      <w:pPr>
        <w:pStyle w:val="7"/>
        <w:rPr>
          <w:rFonts w:ascii="仿宋" w:hAnsi="仿宋" w:eastAsia="仿宋"/>
          <w:b/>
          <w:color w:val="auto"/>
          <w:sz w:val="32"/>
          <w:szCs w:val="32"/>
          <w:highlight w:val="none"/>
        </w:rPr>
      </w:pPr>
    </w:p>
    <w:p w14:paraId="6C25341C">
      <w:pPr>
        <w:spacing w:line="600" w:lineRule="exact"/>
        <w:rPr>
          <w:rFonts w:hint="eastAsia" w:ascii="仿宋" w:hAnsi="仿宋" w:eastAsia="仿宋"/>
          <w:color w:val="auto"/>
          <w:sz w:val="32"/>
          <w:szCs w:val="32"/>
          <w:highlight w:val="none"/>
        </w:rPr>
      </w:pPr>
    </w:p>
    <w:p w14:paraId="120AF346">
      <w:pPr>
        <w:spacing w:line="600" w:lineRule="exact"/>
        <w:ind w:firstLine="1280" w:firstLineChars="400"/>
        <w:rPr>
          <w:rFonts w:hint="eastAsia" w:ascii="仿宋" w:hAnsi="仿宋" w:eastAsia="仿宋"/>
          <w:color w:val="auto"/>
          <w:sz w:val="32"/>
          <w:szCs w:val="32"/>
          <w:highlight w:val="none"/>
        </w:rPr>
      </w:pPr>
      <w:r>
        <w:rPr>
          <w:rFonts w:hint="eastAsia" w:ascii="仿宋" w:hAnsi="仿宋" w:eastAsia="仿宋"/>
          <w:color w:val="auto"/>
          <w:sz w:val="32"/>
          <w:szCs w:val="32"/>
          <w:highlight w:val="none"/>
          <w:lang w:val="en-US" w:eastAsia="zh-CN"/>
        </w:rPr>
        <w:t>（图</w:t>
      </w:r>
      <w:r>
        <w:rPr>
          <w:rFonts w:hint="eastAsia" w:ascii="仿宋" w:hAnsi="仿宋" w:eastAsia="仿宋"/>
          <w:color w:val="auto"/>
          <w:sz w:val="32"/>
          <w:szCs w:val="32"/>
          <w:highlight w:val="none"/>
        </w:rPr>
        <w:t>3：支出决算结构图）（饼状图）</w:t>
      </w:r>
      <w:bookmarkStart w:id="33" w:name="_Toc12918"/>
      <w:bookmarkStart w:id="34" w:name="_Toc15396606"/>
      <w:bookmarkStart w:id="35" w:name="_Toc15377208"/>
    </w:p>
    <w:p w14:paraId="2418CA01">
      <w:pPr>
        <w:spacing w:line="600" w:lineRule="exact"/>
        <w:ind w:firstLine="1280" w:firstLineChars="400"/>
        <w:rPr>
          <w:rStyle w:val="33"/>
          <w:rFonts w:ascii="黑体" w:hAnsi="黑体" w:eastAsia="黑体"/>
          <w:b w:val="0"/>
          <w:color w:val="auto"/>
          <w:highlight w:val="none"/>
        </w:rPr>
      </w:pPr>
      <w:r>
        <w:rPr>
          <w:rFonts w:hint="eastAsia" w:ascii="黑体" w:hAnsi="黑体" w:eastAsia="黑体"/>
          <w:color w:val="auto"/>
          <w:sz w:val="32"/>
          <w:szCs w:val="32"/>
          <w:highlight w:val="none"/>
        </w:rPr>
        <w:t>四、财</w:t>
      </w:r>
      <w:r>
        <w:rPr>
          <w:rStyle w:val="33"/>
          <w:rFonts w:hint="eastAsia" w:ascii="黑体" w:hAnsi="黑体" w:eastAsia="黑体"/>
          <w:b w:val="0"/>
          <w:color w:val="auto"/>
          <w:highlight w:val="none"/>
        </w:rPr>
        <w:t>政拨款收入支出决算总体情况说明</w:t>
      </w:r>
      <w:bookmarkEnd w:id="33"/>
      <w:bookmarkEnd w:id="34"/>
      <w:bookmarkEnd w:id="35"/>
    </w:p>
    <w:p w14:paraId="425C235D">
      <w:pPr>
        <w:spacing w:line="600" w:lineRule="exact"/>
        <w:ind w:firstLine="640" w:firstLineChars="200"/>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lang w:eastAsia="zh-CN"/>
        </w:rPr>
        <w:t>2023</w:t>
      </w:r>
      <w:r>
        <w:rPr>
          <w:rFonts w:hint="eastAsia" w:ascii="仿宋" w:hAnsi="仿宋" w:eastAsia="仿宋"/>
          <w:color w:val="auto"/>
          <w:sz w:val="32"/>
          <w:szCs w:val="32"/>
          <w:highlight w:val="none"/>
        </w:rPr>
        <w:t>年财政拨款收、支总计</w:t>
      </w:r>
      <w:r>
        <w:rPr>
          <w:rFonts w:hint="eastAsia" w:ascii="仿宋" w:hAnsi="仿宋" w:eastAsia="仿宋"/>
          <w:color w:val="auto"/>
          <w:sz w:val="32"/>
          <w:szCs w:val="32"/>
          <w:highlight w:val="none"/>
          <w:lang w:val="en-US" w:eastAsia="zh-CN"/>
        </w:rPr>
        <w:t>1114.14</w:t>
      </w:r>
      <w:r>
        <w:rPr>
          <w:rFonts w:hint="eastAsia" w:ascii="仿宋" w:hAnsi="仿宋" w:eastAsia="仿宋"/>
          <w:color w:val="auto"/>
          <w:sz w:val="32"/>
          <w:szCs w:val="32"/>
          <w:highlight w:val="none"/>
        </w:rPr>
        <w:t>万元。与</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val="en-US" w:eastAsia="zh-CN"/>
        </w:rPr>
        <w:t>1018.96万元</w:t>
      </w:r>
      <w:r>
        <w:rPr>
          <w:rFonts w:hint="eastAsia" w:ascii="仿宋" w:hAnsi="仿宋" w:eastAsia="仿宋"/>
          <w:color w:val="auto"/>
          <w:sz w:val="32"/>
          <w:szCs w:val="32"/>
          <w:highlight w:val="none"/>
        </w:rPr>
        <w:t>相比，财政拨款收、支总计各增加</w:t>
      </w:r>
      <w:r>
        <w:rPr>
          <w:rFonts w:hint="eastAsia" w:ascii="仿宋" w:hAnsi="仿宋" w:eastAsia="仿宋"/>
          <w:color w:val="auto"/>
          <w:sz w:val="32"/>
          <w:szCs w:val="32"/>
          <w:highlight w:val="none"/>
          <w:lang w:val="en-US" w:eastAsia="zh-CN"/>
        </w:rPr>
        <w:t>95.18</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9.34</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_GB2312" w:eastAsia="仿宋_GB2312"/>
          <w:color w:val="auto"/>
          <w:sz w:val="32"/>
          <w:szCs w:val="32"/>
          <w:highlight w:val="none"/>
        </w:rPr>
        <w:t>主要原因是</w:t>
      </w:r>
      <w:r>
        <w:rPr>
          <w:rFonts w:hint="eastAsia" w:ascii="仿宋_GB2312" w:eastAsia="仿宋_GB2312"/>
          <w:color w:val="auto"/>
          <w:sz w:val="32"/>
          <w:szCs w:val="32"/>
          <w:highlight w:val="none"/>
          <w:lang w:eastAsia="zh-CN"/>
        </w:rPr>
        <w:t>本年度增加了</w:t>
      </w:r>
      <w:r>
        <w:rPr>
          <w:rFonts w:hint="eastAsia" w:ascii="仿宋_GB2312" w:eastAsia="仿宋_GB2312"/>
          <w:color w:val="auto"/>
          <w:sz w:val="32"/>
          <w:szCs w:val="32"/>
          <w:highlight w:val="none"/>
          <w:lang w:val="en-US" w:eastAsia="zh-CN"/>
        </w:rPr>
        <w:t>购置现场勘查车辆、网络租赁费、遂宁市船山区行政审批局公共资源交易中心两化建设、政务大厅及公安专区改建项目经费支出</w:t>
      </w:r>
      <w:r>
        <w:rPr>
          <w:rFonts w:hint="eastAsia" w:ascii="仿宋" w:hAnsi="仿宋" w:eastAsia="仿宋"/>
          <w:color w:val="auto"/>
          <w:sz w:val="32"/>
          <w:szCs w:val="32"/>
          <w:highlight w:val="none"/>
          <w:lang w:eastAsia="zh-CN"/>
        </w:rPr>
        <w:t>。</w:t>
      </w:r>
    </w:p>
    <w:p w14:paraId="3837CAE1">
      <w:pPr>
        <w:spacing w:line="600" w:lineRule="exact"/>
        <w:ind w:firstLine="640"/>
        <w:rPr>
          <w:rFonts w:ascii="仿宋" w:hAnsi="仿宋" w:eastAsia="仿宋"/>
          <w:color w:val="auto"/>
          <w:sz w:val="32"/>
          <w:szCs w:val="32"/>
          <w:highlight w:val="none"/>
        </w:rPr>
      </w:pPr>
      <w:r>
        <w:rPr>
          <w:rFonts w:hint="eastAsia" w:ascii="仿宋" w:hAnsi="仿宋" w:eastAsia="仿宋"/>
          <w:color w:val="auto"/>
          <w:sz w:val="32"/>
          <w:szCs w:val="32"/>
          <w:highlight w:val="none"/>
        </w:rPr>
        <w:pict>
          <v:shape id="_x0000_s1033" o:spid="_x0000_s1033" o:spt="75" type="#_x0000_t75" style="position:absolute;left:0pt;margin-left:29.05pt;margin-top:11.85pt;height:188.55pt;width:323.55pt;mso-wrap-distance-bottom:0pt;mso-wrap-distance-left:9pt;mso-wrap-distance-right:9pt;mso-wrap-distance-top:0pt;z-index:251667456;mso-width-relative:page;mso-height-relative:page;" o:ole="t" filled="f" o:preferrelative="t" stroked="f" coordsize="21600,21600">
            <v:path/>
            <v:fill on="f" focussize="0,0"/>
            <v:stroke on="f"/>
            <v:imagedata r:id="rId20" o:title=""/>
            <o:lock v:ext="edit" aspectratio="t"/>
            <w10:wrap type="square"/>
          </v:shape>
          <o:OLEObject Type="Embed" ProgID="Excel.Chart.8" ShapeID="_x0000_s1033" DrawAspect="Content" ObjectID="_1468075728" r:id="rId19">
            <o:LockedField>false</o:LockedField>
          </o:OLEObject>
        </w:pict>
      </w:r>
    </w:p>
    <w:p w14:paraId="1FEEDD60">
      <w:pPr>
        <w:spacing w:line="600" w:lineRule="exact"/>
        <w:rPr>
          <w:rFonts w:ascii="仿宋" w:hAnsi="仿宋" w:eastAsia="仿宋"/>
          <w:color w:val="auto"/>
          <w:sz w:val="32"/>
          <w:szCs w:val="32"/>
          <w:highlight w:val="none"/>
        </w:rPr>
      </w:pPr>
    </w:p>
    <w:p w14:paraId="1E8FF049">
      <w:pPr>
        <w:pStyle w:val="7"/>
        <w:rPr>
          <w:rFonts w:ascii="仿宋" w:hAnsi="仿宋" w:eastAsia="仿宋"/>
          <w:color w:val="auto"/>
          <w:sz w:val="32"/>
          <w:szCs w:val="32"/>
          <w:highlight w:val="none"/>
        </w:rPr>
      </w:pPr>
    </w:p>
    <w:p w14:paraId="40673C0F">
      <w:pPr>
        <w:pStyle w:val="7"/>
        <w:rPr>
          <w:rFonts w:ascii="仿宋" w:hAnsi="仿宋" w:eastAsia="仿宋"/>
          <w:color w:val="auto"/>
          <w:sz w:val="32"/>
          <w:szCs w:val="32"/>
          <w:highlight w:val="none"/>
        </w:rPr>
      </w:pPr>
    </w:p>
    <w:p w14:paraId="5A84CC64">
      <w:pPr>
        <w:pStyle w:val="7"/>
        <w:rPr>
          <w:rFonts w:ascii="仿宋" w:hAnsi="仿宋" w:eastAsia="仿宋"/>
          <w:color w:val="auto"/>
          <w:sz w:val="32"/>
          <w:szCs w:val="32"/>
          <w:highlight w:val="none"/>
        </w:rPr>
      </w:pPr>
    </w:p>
    <w:p w14:paraId="3ABB5889">
      <w:pPr>
        <w:pStyle w:val="7"/>
        <w:rPr>
          <w:rFonts w:ascii="仿宋" w:hAnsi="仿宋" w:eastAsia="仿宋"/>
          <w:color w:val="auto"/>
          <w:sz w:val="32"/>
          <w:szCs w:val="32"/>
          <w:highlight w:val="none"/>
        </w:rPr>
      </w:pPr>
    </w:p>
    <w:p w14:paraId="0D8978E3">
      <w:pPr>
        <w:spacing w:line="600" w:lineRule="exact"/>
        <w:ind w:firstLine="640" w:firstLineChars="200"/>
        <w:rPr>
          <w:rFonts w:ascii="仿宋" w:hAnsi="仿宋" w:eastAsia="仿宋"/>
          <w:b/>
          <w:color w:val="auto"/>
          <w:sz w:val="32"/>
          <w:szCs w:val="32"/>
          <w:highlight w:val="none"/>
        </w:rPr>
      </w:pPr>
      <w:r>
        <w:rPr>
          <w:rFonts w:hint="eastAsia" w:ascii="仿宋" w:hAnsi="仿宋" w:eastAsia="仿宋"/>
          <w:color w:val="auto"/>
          <w:sz w:val="32"/>
          <w:szCs w:val="32"/>
          <w:highlight w:val="none"/>
        </w:rPr>
        <w:t>（图4：财政拨款收、支决算总计变动情况）（柱状图）</w:t>
      </w:r>
    </w:p>
    <w:p w14:paraId="70CA2931">
      <w:pPr>
        <w:spacing w:line="600" w:lineRule="exact"/>
        <w:ind w:firstLine="640" w:firstLineChars="200"/>
        <w:outlineLvl w:val="1"/>
        <w:rPr>
          <w:rStyle w:val="33"/>
          <w:rFonts w:ascii="黑体" w:hAnsi="黑体" w:eastAsia="黑体"/>
          <w:b w:val="0"/>
          <w:color w:val="auto"/>
          <w:highlight w:val="none"/>
        </w:rPr>
      </w:pPr>
      <w:bookmarkStart w:id="36" w:name="_Toc15377209"/>
      <w:bookmarkStart w:id="37" w:name="_Toc11765"/>
      <w:bookmarkStart w:id="38" w:name="_Toc15396607"/>
      <w:r>
        <w:rPr>
          <w:rFonts w:hint="eastAsia" w:ascii="黑体" w:hAnsi="黑体" w:eastAsia="黑体"/>
          <w:color w:val="auto"/>
          <w:sz w:val="32"/>
          <w:szCs w:val="32"/>
          <w:highlight w:val="none"/>
        </w:rPr>
        <w:t>五、</w:t>
      </w:r>
      <w:r>
        <w:rPr>
          <w:rFonts w:hint="eastAsia" w:ascii="黑体" w:hAnsi="黑体" w:eastAsia="黑体"/>
          <w:b/>
          <w:color w:val="auto"/>
          <w:sz w:val="32"/>
          <w:szCs w:val="32"/>
          <w:highlight w:val="none"/>
        </w:rPr>
        <w:t>一</w:t>
      </w:r>
      <w:r>
        <w:rPr>
          <w:rStyle w:val="33"/>
          <w:rFonts w:hint="eastAsia" w:ascii="黑体" w:hAnsi="黑体" w:eastAsia="黑体"/>
          <w:b w:val="0"/>
          <w:color w:val="auto"/>
          <w:highlight w:val="none"/>
        </w:rPr>
        <w:t>般公共预算财政拨款支出决算情况说明</w:t>
      </w:r>
      <w:bookmarkEnd w:id="36"/>
      <w:bookmarkEnd w:id="37"/>
      <w:bookmarkEnd w:id="38"/>
    </w:p>
    <w:p w14:paraId="2289D42E">
      <w:pPr>
        <w:spacing w:line="600" w:lineRule="exact"/>
        <w:ind w:firstLine="640" w:firstLineChars="200"/>
        <w:outlineLvl w:val="2"/>
        <w:rPr>
          <w:rFonts w:ascii="仿宋" w:hAnsi="仿宋" w:eastAsia="仿宋"/>
          <w:b/>
          <w:color w:val="auto"/>
          <w:sz w:val="32"/>
          <w:szCs w:val="32"/>
          <w:highlight w:val="none"/>
        </w:rPr>
      </w:pPr>
      <w:bookmarkStart w:id="39" w:name="_Toc15377210"/>
      <w:r>
        <w:rPr>
          <w:rFonts w:hint="eastAsia" w:ascii="仿宋" w:hAnsi="仿宋" w:eastAsia="仿宋"/>
          <w:b/>
          <w:color w:val="auto"/>
          <w:sz w:val="32"/>
          <w:szCs w:val="32"/>
          <w:highlight w:val="none"/>
        </w:rPr>
        <w:t>（一）一般公共预算财政拨款支出决算总体情况</w:t>
      </w:r>
      <w:bookmarkEnd w:id="39"/>
    </w:p>
    <w:p w14:paraId="78D62380">
      <w:pPr>
        <w:spacing w:line="600" w:lineRule="exact"/>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lang w:eastAsia="zh-CN"/>
        </w:rPr>
        <w:t>2023</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1114.11</w:t>
      </w:r>
      <w:r>
        <w:rPr>
          <w:rFonts w:hint="eastAsia" w:ascii="仿宋" w:hAnsi="仿宋" w:eastAsia="仿宋"/>
          <w:color w:val="auto"/>
          <w:sz w:val="32"/>
          <w:szCs w:val="32"/>
          <w:highlight w:val="none"/>
        </w:rPr>
        <w:t>万元，占本年支出合计的</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。与</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22年1018.96万元</w:t>
      </w:r>
      <w:r>
        <w:rPr>
          <w:rFonts w:hint="eastAsia" w:ascii="仿宋" w:hAnsi="仿宋" w:eastAsia="仿宋"/>
          <w:color w:val="auto"/>
          <w:sz w:val="32"/>
          <w:szCs w:val="32"/>
          <w:highlight w:val="none"/>
        </w:rPr>
        <w:t>相比，一般公共预算财政拨款</w:t>
      </w:r>
      <w:r>
        <w:rPr>
          <w:rFonts w:hint="eastAsia" w:ascii="仿宋" w:hAnsi="仿宋" w:eastAsia="仿宋"/>
          <w:color w:val="auto"/>
          <w:sz w:val="32"/>
          <w:szCs w:val="32"/>
          <w:highlight w:val="none"/>
          <w:lang w:eastAsia="zh-CN"/>
        </w:rPr>
        <w:t>支出</w:t>
      </w:r>
      <w:r>
        <w:rPr>
          <w:rFonts w:hint="eastAsia" w:ascii="仿宋" w:hAnsi="仿宋" w:eastAsia="仿宋"/>
          <w:color w:val="auto"/>
          <w:sz w:val="32"/>
          <w:szCs w:val="32"/>
          <w:highlight w:val="none"/>
        </w:rPr>
        <w:t>增加</w:t>
      </w:r>
      <w:r>
        <w:rPr>
          <w:rFonts w:hint="eastAsia" w:ascii="仿宋" w:hAnsi="仿宋" w:eastAsia="仿宋"/>
          <w:color w:val="auto"/>
          <w:sz w:val="32"/>
          <w:szCs w:val="32"/>
          <w:highlight w:val="none"/>
          <w:lang w:val="en-US" w:eastAsia="zh-CN"/>
        </w:rPr>
        <w:t>95.18</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9.34</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_GB2312" w:eastAsia="仿宋_GB2312"/>
          <w:color w:val="auto"/>
          <w:sz w:val="32"/>
          <w:szCs w:val="32"/>
          <w:highlight w:val="none"/>
        </w:rPr>
        <w:t>主要原因是</w:t>
      </w:r>
      <w:r>
        <w:rPr>
          <w:rFonts w:hint="eastAsia" w:ascii="仿宋_GB2312" w:eastAsia="仿宋_GB2312"/>
          <w:color w:val="auto"/>
          <w:sz w:val="32"/>
          <w:szCs w:val="32"/>
          <w:highlight w:val="none"/>
          <w:lang w:eastAsia="zh-CN"/>
        </w:rPr>
        <w:t>本年度增加了</w:t>
      </w:r>
      <w:r>
        <w:rPr>
          <w:rFonts w:hint="eastAsia" w:ascii="仿宋_GB2312" w:eastAsia="仿宋_GB2312"/>
          <w:color w:val="auto"/>
          <w:sz w:val="32"/>
          <w:szCs w:val="32"/>
          <w:highlight w:val="none"/>
          <w:lang w:val="en-US" w:eastAsia="zh-CN"/>
        </w:rPr>
        <w:t>购置现场勘查车辆、网络租赁费、遂宁市船山区行政审批局公共资源交易中心两化建设、政务大厅及公安专区改建项目经费支出</w:t>
      </w:r>
      <w:r>
        <w:rPr>
          <w:rFonts w:hint="eastAsia" w:ascii="仿宋" w:hAnsi="仿宋" w:eastAsia="仿宋"/>
          <w:color w:val="auto"/>
          <w:sz w:val="32"/>
          <w:szCs w:val="32"/>
          <w:highlight w:val="none"/>
          <w:lang w:eastAsia="zh-CN"/>
        </w:rPr>
        <w:t>。</w:t>
      </w:r>
    </w:p>
    <w:p w14:paraId="59525DB2">
      <w:pPr>
        <w:spacing w:line="600" w:lineRule="exact"/>
        <w:rPr>
          <w:rFonts w:hint="eastAsia" w:ascii="仿宋" w:hAnsi="仿宋" w:eastAsia="仿宋"/>
          <w:color w:val="auto"/>
          <w:sz w:val="32"/>
          <w:szCs w:val="32"/>
          <w:highlight w:val="none"/>
        </w:rPr>
      </w:pPr>
    </w:p>
    <w:p w14:paraId="7EE13C55">
      <w:pPr>
        <w:pStyle w:val="21"/>
        <w:rPr>
          <w:rFonts w:hint="eastAsia" w:ascii="仿宋" w:hAnsi="仿宋" w:eastAsia="仿宋"/>
          <w:color w:val="auto"/>
          <w:sz w:val="32"/>
          <w:szCs w:val="32"/>
          <w:highlight w:val="none"/>
        </w:rPr>
      </w:pPr>
      <w:r>
        <w:rPr>
          <w:rFonts w:hint="eastAsia" w:ascii="仿宋" w:hAnsi="仿宋" w:eastAsia="仿宋"/>
          <w:color w:val="auto"/>
          <w:sz w:val="32"/>
          <w:szCs w:val="32"/>
          <w:highlight w:val="none"/>
        </w:rPr>
        <w:pict>
          <v:shape id="_x0000_s1031" o:spid="_x0000_s1031" o:spt="75" type="#_x0000_t75" style="position:absolute;left:0pt;margin-left:30.1pt;margin-top:-22.05pt;height:233.1pt;width:367.3pt;mso-wrap-distance-bottom:0pt;mso-wrap-distance-left:9pt;mso-wrap-distance-right:9pt;mso-wrap-distance-top:0pt;z-index:251665408;mso-width-relative:page;mso-height-relative:page;" o:ole="t" filled="f" o:preferrelative="t" stroked="f" coordsize="21600,21600">
            <v:path/>
            <v:fill on="f" focussize="0,0"/>
            <v:stroke on="f"/>
            <v:imagedata r:id="rId22" o:title=""/>
            <o:lock v:ext="edit" aspectratio="t"/>
            <w10:wrap type="square"/>
          </v:shape>
          <o:OLEObject Type="Embed" ProgID="Excel.Chart.8" ShapeID="_x0000_s1031" DrawAspect="Content" ObjectID="_1468075729" r:id="rId21">
            <o:LockedField>false</o:LockedField>
          </o:OLEObject>
        </w:pict>
      </w:r>
      <w:r>
        <w:rPr>
          <w:rFonts w:hint="eastAsia" w:ascii="仿宋" w:hAnsi="仿宋" w:eastAsia="仿宋"/>
          <w:color w:val="auto"/>
          <w:sz w:val="32"/>
          <w:szCs w:val="32"/>
          <w:highlight w:val="none"/>
          <w:lang w:eastAsia="zh-CN"/>
        </w:rPr>
        <w:drawing>
          <wp:anchor distT="0" distB="0" distL="114300" distR="114300" simplePos="0" relativeHeight="251659264" behindDoc="0" locked="0" layoutInCell="1" allowOverlap="1">
            <wp:simplePos x="0" y="0"/>
            <wp:positionH relativeFrom="column">
              <wp:posOffset>1033145</wp:posOffset>
            </wp:positionH>
            <wp:positionV relativeFrom="paragraph">
              <wp:posOffset>337820</wp:posOffset>
            </wp:positionV>
            <wp:extent cx="3585210" cy="1915160"/>
            <wp:effectExtent l="4445" t="4445" r="10795" b="23495"/>
            <wp:wrapSquare wrapText="bothSides"/>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14C1D494">
      <w:pPr>
        <w:pStyle w:val="22"/>
        <w:rPr>
          <w:rFonts w:hint="eastAsia" w:ascii="仿宋" w:hAnsi="仿宋" w:eastAsia="仿宋"/>
          <w:color w:val="auto"/>
          <w:sz w:val="32"/>
          <w:szCs w:val="32"/>
          <w:highlight w:val="none"/>
        </w:rPr>
      </w:pPr>
    </w:p>
    <w:p w14:paraId="3E78A395">
      <w:pPr>
        <w:rPr>
          <w:rFonts w:hint="eastAsia"/>
          <w:highlight w:val="none"/>
        </w:rPr>
      </w:pPr>
    </w:p>
    <w:p w14:paraId="45E32855">
      <w:pPr>
        <w:pStyle w:val="21"/>
        <w:rPr>
          <w:rFonts w:hint="eastAsia"/>
          <w:highlight w:val="none"/>
        </w:rPr>
      </w:pPr>
    </w:p>
    <w:p w14:paraId="4AA72CA0">
      <w:pPr>
        <w:pStyle w:val="22"/>
        <w:rPr>
          <w:rFonts w:hint="eastAsia"/>
          <w:highlight w:val="none"/>
        </w:rPr>
      </w:pPr>
    </w:p>
    <w:p w14:paraId="3054FB8E">
      <w:pPr>
        <w:rPr>
          <w:rFonts w:hint="eastAsia"/>
          <w:highlight w:val="none"/>
        </w:rPr>
      </w:pPr>
    </w:p>
    <w:p w14:paraId="7D101381">
      <w:pPr>
        <w:spacing w:line="600" w:lineRule="exact"/>
        <w:rPr>
          <w:rFonts w:hint="eastAsia" w:ascii="仿宋" w:hAnsi="仿宋" w:eastAsia="仿宋"/>
          <w:color w:val="auto"/>
          <w:sz w:val="32"/>
          <w:szCs w:val="32"/>
          <w:highlight w:val="none"/>
        </w:rPr>
      </w:pPr>
    </w:p>
    <w:p w14:paraId="7187FBCB">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（图5：一般公共预算财政拨款支出决算变动情况）（柱状图）</w:t>
      </w:r>
    </w:p>
    <w:p w14:paraId="25A4B17A">
      <w:pPr>
        <w:spacing w:line="600" w:lineRule="exact"/>
        <w:ind w:firstLine="640" w:firstLineChars="200"/>
        <w:outlineLvl w:val="2"/>
        <w:rPr>
          <w:rFonts w:ascii="仿宋" w:hAnsi="仿宋" w:eastAsia="仿宋"/>
          <w:b/>
          <w:color w:val="auto"/>
          <w:sz w:val="32"/>
          <w:szCs w:val="32"/>
          <w:highlight w:val="none"/>
        </w:rPr>
      </w:pPr>
      <w:bookmarkStart w:id="40" w:name="_Toc15377211"/>
      <w:r>
        <w:rPr>
          <w:rFonts w:hint="eastAsia" w:ascii="仿宋" w:hAnsi="仿宋" w:eastAsia="仿宋"/>
          <w:b/>
          <w:color w:val="auto"/>
          <w:sz w:val="32"/>
          <w:szCs w:val="32"/>
          <w:highlight w:val="none"/>
        </w:rPr>
        <w:t>（二）一般公共预算财政拨款支出决算结构情况</w:t>
      </w:r>
      <w:bookmarkEnd w:id="40"/>
    </w:p>
    <w:p w14:paraId="408B2841">
      <w:pPr>
        <w:spacing w:line="600" w:lineRule="exact"/>
        <w:ind w:firstLine="640"/>
        <w:rPr>
          <w:rFonts w:hint="eastAsia" w:ascii="仿宋" w:hAnsi="仿宋" w:eastAsia="仿宋"/>
          <w:color w:val="auto"/>
          <w:sz w:val="32"/>
          <w:szCs w:val="32"/>
          <w:highlight w:val="none"/>
        </w:rPr>
      </w:pPr>
      <w:r>
        <w:rPr>
          <w:rFonts w:hint="eastAsia" w:ascii="仿宋" w:hAnsi="仿宋" w:eastAsia="仿宋"/>
          <w:color w:val="auto"/>
          <w:sz w:val="32"/>
          <w:szCs w:val="32"/>
          <w:highlight w:val="none"/>
          <w:lang w:eastAsia="zh-CN"/>
        </w:rPr>
        <w:t>2023</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1114.11</w:t>
      </w:r>
      <w:r>
        <w:rPr>
          <w:rFonts w:hint="eastAsia" w:ascii="仿宋" w:hAnsi="仿宋" w:eastAsia="仿宋"/>
          <w:color w:val="auto"/>
          <w:sz w:val="32"/>
          <w:szCs w:val="32"/>
          <w:highlight w:val="none"/>
        </w:rPr>
        <w:t>万元，主要用于以下方面</w:t>
      </w:r>
      <w:r>
        <w:rPr>
          <w:rFonts w:ascii="仿宋" w:hAnsi="仿宋" w:eastAsia="仿宋"/>
          <w:color w:val="auto"/>
          <w:sz w:val="32"/>
          <w:szCs w:val="32"/>
          <w:highlight w:val="none"/>
        </w:rPr>
        <w:t>:</w:t>
      </w:r>
      <w:r>
        <w:rPr>
          <w:rFonts w:hint="eastAsia" w:ascii="仿宋" w:hAnsi="仿宋" w:eastAsia="仿宋"/>
          <w:b/>
          <w:color w:val="auto"/>
          <w:sz w:val="32"/>
          <w:szCs w:val="32"/>
          <w:highlight w:val="none"/>
        </w:rPr>
        <w:t>一般公共服务</w:t>
      </w:r>
      <w:r>
        <w:rPr>
          <w:rFonts w:hint="eastAsia" w:ascii="仿宋" w:hAnsi="仿宋" w:eastAsia="仿宋"/>
          <w:b/>
          <w:bCs/>
          <w:color w:val="auto"/>
          <w:sz w:val="32"/>
          <w:szCs w:val="32"/>
          <w:highlight w:val="none"/>
        </w:rPr>
        <w:t>支出</w:t>
      </w:r>
      <w:r>
        <w:rPr>
          <w:rFonts w:hint="eastAsia" w:ascii="仿宋" w:hAnsi="仿宋" w:eastAsia="仿宋"/>
          <w:color w:val="auto"/>
          <w:sz w:val="32"/>
          <w:szCs w:val="32"/>
          <w:highlight w:val="none"/>
          <w:lang w:val="en-US" w:eastAsia="zh-CN"/>
        </w:rPr>
        <w:t>959.56</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86.13</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color w:val="auto"/>
          <w:sz w:val="32"/>
          <w:szCs w:val="32"/>
          <w:highlight w:val="none"/>
        </w:rPr>
        <w:t>社会保障和就业</w:t>
      </w:r>
      <w:r>
        <w:rPr>
          <w:rFonts w:hint="eastAsia" w:ascii="仿宋" w:hAnsi="仿宋" w:eastAsia="仿宋"/>
          <w:b/>
          <w:bCs/>
          <w:color w:val="auto"/>
          <w:sz w:val="32"/>
          <w:szCs w:val="32"/>
          <w:highlight w:val="none"/>
        </w:rPr>
        <w:t>支出</w:t>
      </w:r>
      <w:r>
        <w:rPr>
          <w:rFonts w:hint="eastAsia" w:ascii="仿宋" w:hAnsi="仿宋" w:eastAsia="仿宋"/>
          <w:color w:val="auto"/>
          <w:sz w:val="32"/>
          <w:szCs w:val="32"/>
          <w:highlight w:val="none"/>
          <w:lang w:val="en-US" w:eastAsia="zh-CN"/>
        </w:rPr>
        <w:t>69.42</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6.23</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卫生健康支出</w:t>
      </w:r>
      <w:r>
        <w:rPr>
          <w:rFonts w:hint="eastAsia" w:ascii="仿宋" w:hAnsi="仿宋" w:eastAsia="仿宋"/>
          <w:color w:val="auto"/>
          <w:sz w:val="32"/>
          <w:szCs w:val="32"/>
          <w:highlight w:val="none"/>
          <w:lang w:val="en-US" w:eastAsia="zh-CN"/>
        </w:rPr>
        <w:t>29.33</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2.63</w:t>
      </w:r>
      <w:r>
        <w:rPr>
          <w:rFonts w:ascii="仿宋" w:hAnsi="仿宋" w:eastAsia="仿宋"/>
          <w:color w:val="auto"/>
          <w:sz w:val="32"/>
          <w:szCs w:val="32"/>
          <w:highlight w:val="none"/>
        </w:rPr>
        <w:t>%</w:t>
      </w:r>
      <w:r>
        <w:rPr>
          <w:rFonts w:hint="eastAsia" w:ascii="仿宋" w:hAnsi="仿宋" w:eastAsia="仿宋"/>
          <w:color w:val="auto"/>
          <w:sz w:val="32"/>
          <w:szCs w:val="32"/>
          <w:highlight w:val="none"/>
          <w:lang w:val="en-US" w:eastAsia="zh-CN"/>
        </w:rPr>
        <w:t>；</w:t>
      </w:r>
      <w:r>
        <w:rPr>
          <w:rFonts w:hint="eastAsia" w:ascii="仿宋" w:hAnsi="仿宋" w:eastAsia="仿宋"/>
          <w:b/>
          <w:bCs/>
          <w:color w:val="auto"/>
          <w:sz w:val="32"/>
          <w:szCs w:val="32"/>
          <w:highlight w:val="none"/>
        </w:rPr>
        <w:t>住房保障支出</w:t>
      </w:r>
      <w:r>
        <w:rPr>
          <w:rFonts w:hint="eastAsia" w:ascii="仿宋" w:hAnsi="仿宋" w:eastAsia="仿宋"/>
          <w:color w:val="auto"/>
          <w:sz w:val="32"/>
          <w:szCs w:val="32"/>
          <w:highlight w:val="none"/>
          <w:lang w:val="en-US" w:eastAsia="zh-CN"/>
        </w:rPr>
        <w:t>55.80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5.01</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14:paraId="7D865159">
      <w:pPr>
        <w:spacing w:line="600" w:lineRule="exact"/>
        <w:ind w:firstLine="640"/>
        <w:rPr>
          <w:rFonts w:ascii="仿宋" w:hAnsi="仿宋" w:eastAsia="仿宋"/>
          <w:color w:val="auto"/>
          <w:sz w:val="32"/>
          <w:szCs w:val="32"/>
          <w:highlight w:val="none"/>
        </w:rPr>
      </w:pPr>
      <w:r>
        <w:rPr>
          <w:rFonts w:hint="eastAsia" w:ascii="仿宋" w:hAnsi="仿宋" w:eastAsia="仿宋"/>
          <w:color w:val="auto"/>
          <w:sz w:val="32"/>
          <w:szCs w:val="32"/>
          <w:highlight w:val="none"/>
        </w:rPr>
        <w:pict>
          <v:shape id="_x0000_s1032" o:spid="_x0000_s1032" o:spt="75" type="#_x0000_t75" style="position:absolute;left:0pt;margin-left:48.75pt;margin-top:11.35pt;height:157.8pt;width:304.5pt;mso-wrap-distance-bottom:0pt;mso-wrap-distance-left:9pt;mso-wrap-distance-right:9pt;mso-wrap-distance-top:0pt;z-index:251666432;mso-width-relative:page;mso-height-relative:page;" o:ole="t" filled="f" o:preferrelative="t" stroked="f" coordsize="21600,21600">
            <v:path/>
            <v:fill on="f" focussize="0,0"/>
            <v:stroke on="f"/>
            <v:imagedata r:id="rId25" o:title=""/>
            <o:lock v:ext="edit" aspectratio="t"/>
            <w10:wrap type="square"/>
          </v:shape>
          <o:OLEObject Type="Embed" ProgID="Excel.Chart.8" ShapeID="_x0000_s1032" DrawAspect="Content" ObjectID="_1468075730" r:id="rId24">
            <o:LockedField>false</o:LockedField>
          </o:OLEObject>
        </w:pict>
      </w:r>
    </w:p>
    <w:p w14:paraId="62A36F93">
      <w:pPr>
        <w:pStyle w:val="7"/>
        <w:rPr>
          <w:rFonts w:ascii="仿宋" w:hAnsi="仿宋" w:eastAsia="仿宋"/>
          <w:color w:val="auto"/>
          <w:sz w:val="32"/>
          <w:szCs w:val="32"/>
          <w:highlight w:val="none"/>
        </w:rPr>
      </w:pPr>
    </w:p>
    <w:p w14:paraId="73CD23F0">
      <w:pPr>
        <w:pStyle w:val="7"/>
        <w:rPr>
          <w:rFonts w:ascii="仿宋" w:hAnsi="仿宋" w:eastAsia="仿宋"/>
          <w:color w:val="auto"/>
          <w:sz w:val="32"/>
          <w:szCs w:val="32"/>
          <w:highlight w:val="none"/>
        </w:rPr>
      </w:pPr>
    </w:p>
    <w:p w14:paraId="26C3873A">
      <w:pPr>
        <w:pStyle w:val="7"/>
        <w:rPr>
          <w:rFonts w:ascii="仿宋" w:hAnsi="仿宋" w:eastAsia="仿宋"/>
          <w:color w:val="auto"/>
          <w:sz w:val="32"/>
          <w:szCs w:val="32"/>
          <w:highlight w:val="none"/>
        </w:rPr>
      </w:pPr>
    </w:p>
    <w:p w14:paraId="2E1E9B3B">
      <w:pPr>
        <w:pStyle w:val="7"/>
        <w:rPr>
          <w:rFonts w:ascii="仿宋" w:hAnsi="仿宋" w:eastAsia="仿宋"/>
          <w:color w:val="auto"/>
          <w:sz w:val="32"/>
          <w:szCs w:val="32"/>
          <w:highlight w:val="none"/>
        </w:rPr>
      </w:pPr>
    </w:p>
    <w:p w14:paraId="27A8CC22">
      <w:pPr>
        <w:spacing w:line="600" w:lineRule="exact"/>
        <w:ind w:firstLine="640" w:firstLineChars="200"/>
        <w:jc w:val="both"/>
        <w:rPr>
          <w:rFonts w:ascii="仿宋" w:hAnsi="仿宋" w:eastAsia="仿宋"/>
          <w:color w:val="auto"/>
          <w:sz w:val="32"/>
          <w:szCs w:val="32"/>
          <w:highlight w:val="none"/>
        </w:rPr>
      </w:pPr>
      <w:r>
        <w:rPr>
          <w:rFonts w:hint="eastAsia" w:ascii="仿宋" w:hAnsi="仿宋" w:eastAsia="仿宋"/>
          <w:color w:val="auto"/>
          <w:sz w:val="32"/>
          <w:szCs w:val="32"/>
          <w:highlight w:val="none"/>
        </w:rPr>
        <w:t>（图6：一般公共预算财政拨款支出决算结构）（饼状图）</w:t>
      </w:r>
    </w:p>
    <w:p w14:paraId="02ED6C66">
      <w:pPr>
        <w:spacing w:line="600" w:lineRule="exact"/>
        <w:ind w:firstLine="640" w:firstLineChars="200"/>
        <w:outlineLvl w:val="2"/>
        <w:rPr>
          <w:rFonts w:ascii="仿宋" w:hAnsi="仿宋" w:eastAsia="仿宋"/>
          <w:b/>
          <w:color w:val="auto"/>
          <w:sz w:val="32"/>
          <w:szCs w:val="32"/>
          <w:highlight w:val="none"/>
        </w:rPr>
      </w:pPr>
      <w:bookmarkStart w:id="41" w:name="_Toc15377212"/>
      <w:r>
        <w:rPr>
          <w:rFonts w:hint="eastAsia" w:ascii="仿宋" w:hAnsi="仿宋" w:eastAsia="仿宋"/>
          <w:b/>
          <w:color w:val="auto"/>
          <w:sz w:val="32"/>
          <w:szCs w:val="32"/>
          <w:highlight w:val="none"/>
        </w:rPr>
        <w:t>（三）一般公共预算财政拨款支出决算具体情况</w:t>
      </w:r>
      <w:bookmarkEnd w:id="41"/>
    </w:p>
    <w:p w14:paraId="5DE14EC4">
      <w:pPr>
        <w:spacing w:line="600" w:lineRule="exact"/>
        <w:ind w:firstLine="640" w:firstLineChars="200"/>
        <w:outlineLvl w:val="9"/>
        <w:rPr>
          <w:rFonts w:ascii="仿宋" w:hAnsi="仿宋" w:eastAsia="仿宋"/>
          <w:color w:val="auto"/>
          <w:sz w:val="32"/>
          <w:szCs w:val="32"/>
          <w:highlight w:val="none"/>
        </w:rPr>
      </w:pPr>
      <w:bookmarkStart w:id="42" w:name="_Toc15377444"/>
      <w:bookmarkStart w:id="43" w:name="_Toc15378460"/>
      <w:bookmarkStart w:id="44" w:name="_Toc15377213"/>
      <w:r>
        <w:rPr>
          <w:rFonts w:hint="eastAsia" w:ascii="仿宋" w:hAnsi="仿宋" w:eastAsia="仿宋"/>
          <w:b/>
          <w:color w:val="auto"/>
          <w:sz w:val="32"/>
          <w:szCs w:val="32"/>
          <w:highlight w:val="none"/>
          <w:lang w:eastAsia="zh-CN"/>
        </w:rPr>
        <w:t>2023</w:t>
      </w:r>
      <w:r>
        <w:rPr>
          <w:rFonts w:hint="eastAsia" w:ascii="仿宋" w:hAnsi="仿宋" w:eastAsia="仿宋"/>
          <w:b/>
          <w:color w:val="auto"/>
          <w:sz w:val="32"/>
          <w:szCs w:val="32"/>
          <w:highlight w:val="none"/>
        </w:rPr>
        <w:t>年</w:t>
      </w:r>
      <w:r>
        <w:rPr>
          <w:rFonts w:hint="eastAsia" w:ascii="仿宋" w:hAnsi="仿宋" w:eastAsia="仿宋"/>
          <w:b/>
          <w:color w:val="auto"/>
          <w:sz w:val="32"/>
          <w:szCs w:val="32"/>
          <w:highlight w:val="none"/>
          <w:lang w:eastAsia="zh-CN"/>
        </w:rPr>
        <w:t>一</w:t>
      </w:r>
      <w:r>
        <w:rPr>
          <w:rFonts w:hint="eastAsia" w:ascii="仿宋" w:hAnsi="仿宋" w:eastAsia="仿宋"/>
          <w:b/>
          <w:color w:val="auto"/>
          <w:sz w:val="32"/>
          <w:szCs w:val="32"/>
          <w:highlight w:val="none"/>
        </w:rPr>
        <w:t>般公共预算支出决算数为</w:t>
      </w:r>
      <w:r>
        <w:rPr>
          <w:rFonts w:hint="eastAsia" w:ascii="仿宋" w:hAnsi="仿宋" w:eastAsia="仿宋"/>
          <w:b/>
          <w:color w:val="auto"/>
          <w:sz w:val="32"/>
          <w:szCs w:val="32"/>
          <w:highlight w:val="none"/>
          <w:lang w:val="en-US" w:eastAsia="zh-CN"/>
        </w:rPr>
        <w:t>1114.11万元</w:t>
      </w:r>
      <w:r>
        <w:rPr>
          <w:rFonts w:hint="eastAsia" w:ascii="仿宋" w:hAnsi="仿宋" w:eastAsia="仿宋"/>
          <w:color w:val="auto"/>
          <w:sz w:val="32"/>
          <w:szCs w:val="32"/>
          <w:highlight w:val="none"/>
        </w:rPr>
        <w:t>，</w:t>
      </w:r>
      <w:r>
        <w:rPr>
          <w:rStyle w:val="18"/>
          <w:rFonts w:hint="eastAsia" w:ascii="仿宋" w:hAnsi="仿宋" w:eastAsia="仿宋"/>
          <w:bCs/>
          <w:color w:val="auto"/>
          <w:sz w:val="32"/>
          <w:szCs w:val="32"/>
          <w:highlight w:val="none"/>
        </w:rPr>
        <w:t>完成预算</w:t>
      </w:r>
      <w:r>
        <w:rPr>
          <w:rStyle w:val="18"/>
          <w:rFonts w:hint="eastAsia" w:ascii="仿宋" w:hAnsi="仿宋" w:eastAsia="仿宋"/>
          <w:bCs/>
          <w:color w:val="auto"/>
          <w:sz w:val="32"/>
          <w:szCs w:val="32"/>
          <w:highlight w:val="none"/>
          <w:lang w:val="en-US" w:eastAsia="zh-CN"/>
        </w:rPr>
        <w:t>100</w:t>
      </w:r>
      <w:r>
        <w:rPr>
          <w:rStyle w:val="18"/>
          <w:rFonts w:ascii="仿宋" w:hAnsi="仿宋" w:eastAsia="仿宋"/>
          <w:bCs/>
          <w:color w:val="auto"/>
          <w:sz w:val="32"/>
          <w:szCs w:val="32"/>
          <w:highlight w:val="none"/>
        </w:rPr>
        <w:t>%</w:t>
      </w:r>
      <w:r>
        <w:rPr>
          <w:rStyle w:val="18"/>
          <w:rFonts w:hint="eastAsia" w:ascii="仿宋" w:hAnsi="仿宋" w:eastAsia="仿宋"/>
          <w:bCs/>
          <w:color w:val="auto"/>
          <w:sz w:val="32"/>
          <w:szCs w:val="32"/>
          <w:highlight w:val="none"/>
        </w:rPr>
        <w:t>。其中：</w:t>
      </w:r>
      <w:bookmarkEnd w:id="42"/>
      <w:bookmarkEnd w:id="43"/>
      <w:bookmarkEnd w:id="44"/>
    </w:p>
    <w:p w14:paraId="69F35DB6">
      <w:pPr>
        <w:numPr>
          <w:ilvl w:val="0"/>
          <w:numId w:val="0"/>
        </w:numPr>
        <w:spacing w:line="600" w:lineRule="exact"/>
        <w:ind w:firstLine="640" w:firstLineChars="200"/>
        <w:rPr>
          <w:rStyle w:val="18"/>
          <w:rFonts w:hint="eastAsia" w:ascii="仿宋" w:hAnsi="仿宋" w:eastAsia="仿宋"/>
          <w:b w:val="0"/>
          <w:bCs/>
          <w:color w:val="auto"/>
          <w:sz w:val="32"/>
          <w:szCs w:val="32"/>
          <w:highlight w:val="none"/>
        </w:rPr>
      </w:pPr>
      <w:r>
        <w:rPr>
          <w:rStyle w:val="18"/>
          <w:rFonts w:hint="eastAsia" w:ascii="仿宋" w:hAnsi="仿宋" w:eastAsia="仿宋"/>
          <w:b/>
          <w:bCs/>
          <w:color w:val="auto"/>
          <w:sz w:val="32"/>
          <w:szCs w:val="32"/>
          <w:highlight w:val="none"/>
          <w:lang w:val="en-US" w:eastAsia="zh-CN"/>
        </w:rPr>
        <w:t>1.</w:t>
      </w:r>
      <w:r>
        <w:rPr>
          <w:rStyle w:val="18"/>
          <w:rFonts w:hint="eastAsia" w:ascii="仿宋" w:hAnsi="仿宋" w:eastAsia="仿宋"/>
          <w:b/>
          <w:bCs/>
          <w:color w:val="auto"/>
          <w:sz w:val="32"/>
          <w:szCs w:val="32"/>
          <w:highlight w:val="none"/>
        </w:rPr>
        <w:t>一般</w:t>
      </w:r>
      <w:r>
        <w:rPr>
          <w:rStyle w:val="18"/>
          <w:rFonts w:hint="eastAsia" w:ascii="仿宋" w:hAnsi="仿宋" w:eastAsia="仿宋"/>
          <w:bCs/>
          <w:color w:val="auto"/>
          <w:sz w:val="32"/>
          <w:szCs w:val="32"/>
          <w:highlight w:val="none"/>
        </w:rPr>
        <w:t>公共服务（201）政府办公厅（室）及相关机构事务（03）行政运行（01）</w:t>
      </w:r>
      <w:r>
        <w:rPr>
          <w:rStyle w:val="18"/>
          <w:rFonts w:ascii="仿宋" w:hAnsi="仿宋" w:eastAsia="仿宋"/>
          <w:bCs/>
          <w:color w:val="auto"/>
          <w:sz w:val="32"/>
          <w:szCs w:val="32"/>
          <w:highlight w:val="none"/>
        </w:rPr>
        <w:t>:</w:t>
      </w:r>
      <w:r>
        <w:rPr>
          <w:rStyle w:val="18"/>
          <w:rFonts w:ascii="仿宋" w:hAnsi="仿宋" w:eastAsia="仿宋"/>
          <w:b w:val="0"/>
          <w:bCs/>
          <w:color w:val="auto"/>
          <w:sz w:val="32"/>
          <w:szCs w:val="32"/>
          <w:highlight w:val="none"/>
        </w:rPr>
        <w:t xml:space="preserve"> </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356.48</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rPr>
        <w:t>。</w:t>
      </w:r>
    </w:p>
    <w:p w14:paraId="6F4CC360">
      <w:pPr>
        <w:numPr>
          <w:ilvl w:val="0"/>
          <w:numId w:val="0"/>
        </w:numPr>
        <w:spacing w:line="600" w:lineRule="exact"/>
        <w:ind w:firstLine="640" w:firstLineChars="200"/>
        <w:rPr>
          <w:rFonts w:ascii="仿宋" w:hAnsi="仿宋" w:eastAsia="仿宋"/>
          <w:b/>
          <w:color w:val="auto"/>
          <w:sz w:val="32"/>
          <w:szCs w:val="32"/>
          <w:highlight w:val="none"/>
        </w:rPr>
      </w:pPr>
      <w:r>
        <w:rPr>
          <w:rStyle w:val="18"/>
          <w:rFonts w:hint="eastAsia" w:ascii="仿宋" w:hAnsi="仿宋" w:eastAsia="仿宋"/>
          <w:bCs/>
          <w:color w:val="auto"/>
          <w:sz w:val="32"/>
          <w:szCs w:val="32"/>
          <w:highlight w:val="none"/>
          <w:lang w:val="en-US" w:eastAsia="zh-CN"/>
        </w:rPr>
        <w:t>2.</w:t>
      </w:r>
      <w:r>
        <w:rPr>
          <w:rStyle w:val="18"/>
          <w:rFonts w:hint="eastAsia" w:ascii="仿宋" w:hAnsi="仿宋" w:eastAsia="仿宋"/>
          <w:bCs/>
          <w:color w:val="auto"/>
          <w:sz w:val="32"/>
          <w:szCs w:val="32"/>
          <w:highlight w:val="none"/>
        </w:rPr>
        <w:t>一般公共服务（201）政府办公厅（室）及相关机构事务（03）一般行政管理事务（02）</w:t>
      </w:r>
      <w:r>
        <w:rPr>
          <w:rStyle w:val="18"/>
          <w:rFonts w:hint="eastAsia" w:ascii="仿宋" w:hAnsi="仿宋" w:eastAsia="仿宋"/>
          <w:bCs/>
          <w:color w:val="auto"/>
          <w:sz w:val="32"/>
          <w:szCs w:val="32"/>
          <w:highlight w:val="none"/>
          <w:lang w:eastAsia="zh-CN"/>
        </w:rPr>
        <w:t>：</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255.49</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rPr>
        <w:t>。</w:t>
      </w:r>
    </w:p>
    <w:p w14:paraId="5390614D">
      <w:pPr>
        <w:spacing w:line="600" w:lineRule="exact"/>
        <w:ind w:firstLine="640" w:firstLineChars="200"/>
        <w:rPr>
          <w:rStyle w:val="18"/>
          <w:rFonts w:hint="eastAsia" w:ascii="仿宋" w:hAnsi="仿宋" w:eastAsia="仿宋"/>
          <w:b w:val="0"/>
          <w:bCs/>
          <w:color w:val="auto"/>
          <w:sz w:val="32"/>
          <w:szCs w:val="32"/>
          <w:highlight w:val="none"/>
        </w:rPr>
      </w:pPr>
      <w:r>
        <w:rPr>
          <w:rStyle w:val="18"/>
          <w:rFonts w:hint="eastAsia" w:ascii="仿宋" w:hAnsi="仿宋" w:eastAsia="仿宋"/>
          <w:bCs/>
          <w:color w:val="auto"/>
          <w:sz w:val="32"/>
          <w:szCs w:val="32"/>
          <w:highlight w:val="none"/>
        </w:rPr>
        <w:t>3.一般公共服务（201）政府办公厅（室）及相关机构事务（03）事业运行（50）:</w:t>
      </w:r>
      <w:r>
        <w:rPr>
          <w:rStyle w:val="18"/>
          <w:rFonts w:ascii="仿宋" w:hAnsi="仿宋" w:eastAsia="仿宋"/>
          <w:b w:val="0"/>
          <w:bCs/>
          <w:color w:val="auto"/>
          <w:sz w:val="32"/>
          <w:szCs w:val="32"/>
          <w:highlight w:val="none"/>
        </w:rPr>
        <w:t xml:space="preserve"> </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346.84</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rPr>
        <w:t>。</w:t>
      </w:r>
    </w:p>
    <w:p w14:paraId="20BE7401">
      <w:pPr>
        <w:spacing w:line="600" w:lineRule="exact"/>
        <w:ind w:firstLine="640" w:firstLineChars="200"/>
        <w:rPr>
          <w:rStyle w:val="18"/>
          <w:rFonts w:hint="eastAsia" w:ascii="仿宋" w:hAnsi="仿宋" w:eastAsia="仿宋"/>
          <w:b w:val="0"/>
          <w:bCs/>
          <w:color w:val="auto"/>
          <w:sz w:val="32"/>
          <w:szCs w:val="32"/>
          <w:highlight w:val="none"/>
        </w:rPr>
      </w:pPr>
      <w:r>
        <w:rPr>
          <w:rStyle w:val="18"/>
          <w:rFonts w:hint="eastAsia" w:ascii="仿宋" w:hAnsi="仿宋" w:eastAsia="仿宋"/>
          <w:bCs/>
          <w:color w:val="auto"/>
          <w:sz w:val="32"/>
          <w:szCs w:val="32"/>
          <w:highlight w:val="none"/>
          <w:lang w:val="en-US" w:eastAsia="zh-CN"/>
        </w:rPr>
        <w:t>4</w:t>
      </w:r>
      <w:r>
        <w:rPr>
          <w:rStyle w:val="18"/>
          <w:rFonts w:hint="eastAsia" w:ascii="仿宋" w:hAnsi="仿宋" w:eastAsia="仿宋"/>
          <w:bCs/>
          <w:color w:val="auto"/>
          <w:sz w:val="32"/>
          <w:szCs w:val="32"/>
          <w:highlight w:val="none"/>
        </w:rPr>
        <w:t>.一般公共服务（201）</w:t>
      </w:r>
      <w:r>
        <w:rPr>
          <w:rStyle w:val="18"/>
          <w:rFonts w:hint="eastAsia" w:ascii="仿宋" w:hAnsi="仿宋" w:eastAsia="仿宋"/>
          <w:bCs/>
          <w:color w:val="auto"/>
          <w:sz w:val="32"/>
          <w:szCs w:val="32"/>
          <w:highlight w:val="none"/>
          <w:lang w:val="en-US" w:eastAsia="zh-CN"/>
        </w:rPr>
        <w:t>商贸事务</w:t>
      </w:r>
      <w:r>
        <w:rPr>
          <w:rStyle w:val="18"/>
          <w:rFonts w:hint="eastAsia" w:ascii="仿宋" w:hAnsi="仿宋" w:eastAsia="仿宋"/>
          <w:bCs/>
          <w:color w:val="auto"/>
          <w:sz w:val="32"/>
          <w:szCs w:val="32"/>
          <w:highlight w:val="none"/>
        </w:rPr>
        <w:t>（</w:t>
      </w:r>
      <w:r>
        <w:rPr>
          <w:rStyle w:val="18"/>
          <w:rFonts w:hint="eastAsia" w:ascii="仿宋" w:hAnsi="仿宋" w:eastAsia="仿宋"/>
          <w:bCs/>
          <w:color w:val="auto"/>
          <w:sz w:val="32"/>
          <w:szCs w:val="32"/>
          <w:highlight w:val="none"/>
          <w:lang w:val="en-US" w:eastAsia="zh-CN"/>
        </w:rPr>
        <w:t>13</w:t>
      </w:r>
      <w:r>
        <w:rPr>
          <w:rStyle w:val="18"/>
          <w:rFonts w:hint="eastAsia" w:ascii="仿宋" w:hAnsi="仿宋" w:eastAsia="仿宋"/>
          <w:bCs/>
          <w:color w:val="auto"/>
          <w:sz w:val="32"/>
          <w:szCs w:val="32"/>
          <w:highlight w:val="none"/>
        </w:rPr>
        <w:t>）</w:t>
      </w:r>
      <w:r>
        <w:rPr>
          <w:rStyle w:val="18"/>
          <w:rFonts w:hint="eastAsia" w:ascii="仿宋" w:hAnsi="仿宋" w:eastAsia="仿宋"/>
          <w:bCs/>
          <w:color w:val="auto"/>
          <w:sz w:val="32"/>
          <w:szCs w:val="32"/>
          <w:highlight w:val="none"/>
          <w:lang w:val="en-US" w:eastAsia="zh-CN"/>
        </w:rPr>
        <w:t>行政运行</w:t>
      </w:r>
      <w:r>
        <w:rPr>
          <w:rStyle w:val="18"/>
          <w:rFonts w:hint="eastAsia" w:ascii="仿宋" w:hAnsi="仿宋" w:eastAsia="仿宋"/>
          <w:bCs/>
          <w:color w:val="auto"/>
          <w:sz w:val="32"/>
          <w:szCs w:val="32"/>
          <w:highlight w:val="none"/>
        </w:rPr>
        <w:t>（</w:t>
      </w:r>
      <w:r>
        <w:rPr>
          <w:rStyle w:val="18"/>
          <w:rFonts w:hint="eastAsia" w:ascii="仿宋" w:hAnsi="仿宋" w:eastAsia="仿宋"/>
          <w:bCs/>
          <w:color w:val="auto"/>
          <w:sz w:val="32"/>
          <w:szCs w:val="32"/>
          <w:highlight w:val="none"/>
          <w:lang w:val="en-US" w:eastAsia="zh-CN"/>
        </w:rPr>
        <w:t>01</w:t>
      </w:r>
      <w:r>
        <w:rPr>
          <w:rStyle w:val="18"/>
          <w:rFonts w:hint="eastAsia" w:ascii="仿宋" w:hAnsi="仿宋" w:eastAsia="仿宋"/>
          <w:bCs/>
          <w:color w:val="auto"/>
          <w:sz w:val="32"/>
          <w:szCs w:val="32"/>
          <w:highlight w:val="none"/>
        </w:rPr>
        <w:t>）:</w:t>
      </w:r>
      <w:r>
        <w:rPr>
          <w:rStyle w:val="18"/>
          <w:rFonts w:ascii="仿宋" w:hAnsi="仿宋" w:eastAsia="仿宋"/>
          <w:b w:val="0"/>
          <w:bCs/>
          <w:color w:val="auto"/>
          <w:sz w:val="32"/>
          <w:szCs w:val="32"/>
          <w:highlight w:val="none"/>
        </w:rPr>
        <w:t xml:space="preserve"> </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0.75</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rPr>
        <w:t>。</w:t>
      </w:r>
    </w:p>
    <w:p w14:paraId="734304D5">
      <w:pPr>
        <w:spacing w:line="600" w:lineRule="exact"/>
        <w:ind w:firstLine="640" w:firstLineChars="200"/>
        <w:rPr>
          <w:rFonts w:ascii="仿宋" w:hAnsi="仿宋" w:eastAsia="仿宋"/>
          <w:b/>
          <w:color w:val="auto"/>
          <w:sz w:val="32"/>
          <w:szCs w:val="32"/>
          <w:highlight w:val="none"/>
        </w:rPr>
      </w:pPr>
      <w:r>
        <w:rPr>
          <w:rStyle w:val="18"/>
          <w:rFonts w:hint="eastAsia" w:ascii="仿宋" w:hAnsi="仿宋" w:eastAsia="仿宋"/>
          <w:bCs/>
          <w:color w:val="auto"/>
          <w:sz w:val="32"/>
          <w:szCs w:val="32"/>
          <w:highlight w:val="none"/>
          <w:lang w:val="en-US" w:eastAsia="zh-CN"/>
        </w:rPr>
        <w:t>5</w:t>
      </w:r>
      <w:r>
        <w:rPr>
          <w:rStyle w:val="18"/>
          <w:rFonts w:hint="eastAsia" w:ascii="仿宋" w:hAnsi="仿宋" w:eastAsia="仿宋"/>
          <w:bCs/>
          <w:color w:val="auto"/>
          <w:sz w:val="32"/>
          <w:szCs w:val="32"/>
          <w:highlight w:val="none"/>
        </w:rPr>
        <w:t>.社会保障和就业（208）行政事业单位养老支出（05）</w:t>
      </w:r>
      <w:r>
        <w:rPr>
          <w:rStyle w:val="18"/>
          <w:rFonts w:hint="eastAsia" w:ascii="仿宋" w:hAnsi="仿宋" w:eastAsia="仿宋"/>
          <w:bCs/>
          <w:color w:val="auto"/>
          <w:sz w:val="32"/>
          <w:szCs w:val="32"/>
          <w:highlight w:val="none"/>
          <w:lang w:val="en-US" w:eastAsia="zh-CN"/>
        </w:rPr>
        <w:t>行政单位离退休</w:t>
      </w:r>
      <w:r>
        <w:rPr>
          <w:rStyle w:val="18"/>
          <w:rFonts w:hint="eastAsia" w:ascii="仿宋" w:hAnsi="仿宋" w:eastAsia="仿宋"/>
          <w:bCs/>
          <w:color w:val="auto"/>
          <w:sz w:val="32"/>
          <w:szCs w:val="32"/>
          <w:highlight w:val="none"/>
        </w:rPr>
        <w:t>（0</w:t>
      </w:r>
      <w:r>
        <w:rPr>
          <w:rStyle w:val="18"/>
          <w:rFonts w:hint="eastAsia" w:ascii="仿宋" w:hAnsi="仿宋" w:eastAsia="仿宋"/>
          <w:bCs/>
          <w:color w:val="auto"/>
          <w:sz w:val="32"/>
          <w:szCs w:val="32"/>
          <w:highlight w:val="none"/>
          <w:lang w:val="en-US" w:eastAsia="zh-CN"/>
        </w:rPr>
        <w:t>1</w:t>
      </w:r>
      <w:r>
        <w:rPr>
          <w:rStyle w:val="18"/>
          <w:rFonts w:hint="eastAsia" w:ascii="仿宋" w:hAnsi="仿宋" w:eastAsia="仿宋"/>
          <w:bCs/>
          <w:color w:val="auto"/>
          <w:sz w:val="32"/>
          <w:szCs w:val="32"/>
          <w:highlight w:val="none"/>
        </w:rPr>
        <w:t xml:space="preserve">）: </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0.1</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rPr>
        <w:t>。</w:t>
      </w:r>
    </w:p>
    <w:p w14:paraId="04EC9014">
      <w:pPr>
        <w:pStyle w:val="13"/>
        <w:rPr>
          <w:highlight w:val="none"/>
        </w:rPr>
      </w:pPr>
    </w:p>
    <w:p w14:paraId="28DD95EC">
      <w:pPr>
        <w:spacing w:line="600" w:lineRule="exact"/>
        <w:ind w:firstLine="640" w:firstLineChars="200"/>
        <w:rPr>
          <w:rStyle w:val="18"/>
          <w:rFonts w:hint="eastAsia" w:ascii="仿宋" w:hAnsi="仿宋" w:eastAsia="仿宋"/>
          <w:b w:val="0"/>
          <w:bCs/>
          <w:color w:val="auto"/>
          <w:sz w:val="32"/>
          <w:szCs w:val="32"/>
          <w:highlight w:val="none"/>
        </w:rPr>
      </w:pPr>
      <w:r>
        <w:rPr>
          <w:rStyle w:val="18"/>
          <w:rFonts w:hint="eastAsia" w:ascii="仿宋" w:hAnsi="仿宋" w:eastAsia="仿宋"/>
          <w:bCs/>
          <w:color w:val="auto"/>
          <w:sz w:val="32"/>
          <w:szCs w:val="32"/>
          <w:highlight w:val="none"/>
          <w:lang w:val="en-US" w:eastAsia="zh-CN"/>
        </w:rPr>
        <w:t>6</w:t>
      </w:r>
      <w:r>
        <w:rPr>
          <w:rStyle w:val="18"/>
          <w:rFonts w:hint="eastAsia" w:ascii="仿宋" w:hAnsi="仿宋" w:eastAsia="仿宋"/>
          <w:bCs/>
          <w:color w:val="auto"/>
          <w:sz w:val="32"/>
          <w:szCs w:val="32"/>
          <w:highlight w:val="none"/>
        </w:rPr>
        <w:t xml:space="preserve">.社会保障和就业（208）行政事业单位养老支出（05）机关事业单位基本养老保险缴费支出（05）: </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67.46</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rPr>
        <w:t>。</w:t>
      </w:r>
    </w:p>
    <w:p w14:paraId="5E6D7D1A">
      <w:pPr>
        <w:spacing w:line="600" w:lineRule="exact"/>
        <w:ind w:firstLine="640" w:firstLineChars="200"/>
        <w:rPr>
          <w:rFonts w:ascii="仿宋" w:hAnsi="仿宋" w:eastAsia="仿宋"/>
          <w:b/>
          <w:color w:val="auto"/>
          <w:sz w:val="32"/>
          <w:szCs w:val="32"/>
          <w:highlight w:val="none"/>
        </w:rPr>
      </w:pPr>
      <w:r>
        <w:rPr>
          <w:rStyle w:val="18"/>
          <w:rFonts w:hint="eastAsia" w:ascii="仿宋" w:hAnsi="仿宋" w:eastAsia="仿宋"/>
          <w:bCs/>
          <w:color w:val="auto"/>
          <w:sz w:val="32"/>
          <w:szCs w:val="32"/>
          <w:highlight w:val="none"/>
          <w:lang w:val="en-US" w:eastAsia="zh-CN"/>
        </w:rPr>
        <w:t>7</w:t>
      </w:r>
      <w:r>
        <w:rPr>
          <w:rStyle w:val="18"/>
          <w:rFonts w:hint="eastAsia" w:ascii="仿宋" w:hAnsi="仿宋" w:eastAsia="仿宋"/>
          <w:bCs/>
          <w:color w:val="auto"/>
          <w:sz w:val="32"/>
          <w:szCs w:val="32"/>
          <w:highlight w:val="none"/>
        </w:rPr>
        <w:t>.社会保障和就业（208）行政事业单位养老支出（05）</w:t>
      </w:r>
      <w:r>
        <w:rPr>
          <w:rStyle w:val="18"/>
          <w:rFonts w:hint="eastAsia" w:ascii="仿宋" w:hAnsi="仿宋" w:eastAsia="仿宋"/>
          <w:bCs/>
          <w:color w:val="auto"/>
          <w:sz w:val="32"/>
          <w:szCs w:val="32"/>
          <w:highlight w:val="none"/>
          <w:lang w:val="en-US" w:eastAsia="zh-CN"/>
        </w:rPr>
        <w:t>行政单位离退休</w:t>
      </w:r>
      <w:r>
        <w:rPr>
          <w:rStyle w:val="18"/>
          <w:rFonts w:hint="eastAsia" w:ascii="仿宋" w:hAnsi="仿宋" w:eastAsia="仿宋"/>
          <w:bCs/>
          <w:color w:val="auto"/>
          <w:sz w:val="32"/>
          <w:szCs w:val="32"/>
          <w:highlight w:val="none"/>
        </w:rPr>
        <w:t>（0</w:t>
      </w:r>
      <w:r>
        <w:rPr>
          <w:rStyle w:val="18"/>
          <w:rFonts w:hint="eastAsia" w:ascii="仿宋" w:hAnsi="仿宋" w:eastAsia="仿宋"/>
          <w:bCs/>
          <w:color w:val="auto"/>
          <w:sz w:val="32"/>
          <w:szCs w:val="32"/>
          <w:highlight w:val="none"/>
          <w:lang w:val="en-US" w:eastAsia="zh-CN"/>
        </w:rPr>
        <w:t>1</w:t>
      </w:r>
      <w:r>
        <w:rPr>
          <w:rStyle w:val="18"/>
          <w:rFonts w:hint="eastAsia" w:ascii="仿宋" w:hAnsi="仿宋" w:eastAsia="仿宋"/>
          <w:bCs/>
          <w:color w:val="auto"/>
          <w:sz w:val="32"/>
          <w:szCs w:val="32"/>
          <w:highlight w:val="none"/>
        </w:rPr>
        <w:t xml:space="preserve">）: </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0.1</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rPr>
        <w:t>。</w:t>
      </w:r>
    </w:p>
    <w:p w14:paraId="7C0AB5BF">
      <w:pPr>
        <w:spacing w:line="600" w:lineRule="exact"/>
        <w:ind w:firstLine="640" w:firstLineChars="200"/>
        <w:rPr>
          <w:rFonts w:ascii="仿宋" w:hAnsi="仿宋" w:eastAsia="仿宋"/>
          <w:b/>
          <w:color w:val="auto"/>
          <w:sz w:val="32"/>
          <w:szCs w:val="32"/>
          <w:highlight w:val="none"/>
        </w:rPr>
      </w:pPr>
      <w:r>
        <w:rPr>
          <w:rStyle w:val="18"/>
          <w:rFonts w:hint="eastAsia" w:ascii="仿宋" w:hAnsi="仿宋" w:eastAsia="仿宋"/>
          <w:bCs/>
          <w:color w:val="auto"/>
          <w:sz w:val="32"/>
          <w:szCs w:val="32"/>
          <w:highlight w:val="none"/>
          <w:lang w:val="en-US" w:eastAsia="zh-CN"/>
        </w:rPr>
        <w:t>8</w:t>
      </w:r>
      <w:r>
        <w:rPr>
          <w:rStyle w:val="18"/>
          <w:rFonts w:hint="eastAsia" w:ascii="仿宋" w:hAnsi="仿宋" w:eastAsia="仿宋"/>
          <w:bCs/>
          <w:color w:val="auto"/>
          <w:sz w:val="32"/>
          <w:szCs w:val="32"/>
          <w:highlight w:val="none"/>
        </w:rPr>
        <w:t>.社会保障和就业（208）行政事业单位养老支出（05）</w:t>
      </w:r>
      <w:r>
        <w:rPr>
          <w:rStyle w:val="18"/>
          <w:rFonts w:hint="eastAsia" w:ascii="仿宋" w:hAnsi="仿宋" w:eastAsia="仿宋"/>
          <w:bCs/>
          <w:color w:val="auto"/>
          <w:sz w:val="32"/>
          <w:szCs w:val="32"/>
          <w:highlight w:val="none"/>
          <w:lang w:val="en-US" w:eastAsia="zh-CN"/>
        </w:rPr>
        <w:t>机关事业单位基本养老保险缴费支出</w:t>
      </w:r>
      <w:r>
        <w:rPr>
          <w:rStyle w:val="18"/>
          <w:rFonts w:hint="eastAsia" w:ascii="仿宋" w:hAnsi="仿宋" w:eastAsia="仿宋"/>
          <w:bCs/>
          <w:color w:val="auto"/>
          <w:sz w:val="32"/>
          <w:szCs w:val="32"/>
          <w:highlight w:val="none"/>
        </w:rPr>
        <w:t>（</w:t>
      </w:r>
      <w:r>
        <w:rPr>
          <w:rStyle w:val="18"/>
          <w:rFonts w:hint="eastAsia" w:ascii="仿宋" w:hAnsi="仿宋" w:eastAsia="仿宋"/>
          <w:bCs/>
          <w:color w:val="auto"/>
          <w:sz w:val="32"/>
          <w:szCs w:val="32"/>
          <w:highlight w:val="none"/>
          <w:lang w:val="en-US" w:eastAsia="zh-CN"/>
        </w:rPr>
        <w:t>05</w:t>
      </w:r>
      <w:r>
        <w:rPr>
          <w:rStyle w:val="18"/>
          <w:rFonts w:hint="eastAsia" w:ascii="仿宋" w:hAnsi="仿宋" w:eastAsia="仿宋"/>
          <w:bCs/>
          <w:color w:val="auto"/>
          <w:sz w:val="32"/>
          <w:szCs w:val="32"/>
          <w:highlight w:val="none"/>
        </w:rPr>
        <w:t xml:space="preserve">）: </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67.46</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rPr>
        <w:t>。</w:t>
      </w:r>
    </w:p>
    <w:p w14:paraId="45F1D2B4">
      <w:pPr>
        <w:pStyle w:val="21"/>
        <w:jc w:val="both"/>
        <w:rPr>
          <w:highlight w:val="none"/>
        </w:rPr>
      </w:pPr>
    </w:p>
    <w:p w14:paraId="1A537C85">
      <w:pPr>
        <w:spacing w:line="600" w:lineRule="exact"/>
        <w:ind w:firstLine="640" w:firstLineChars="200"/>
        <w:rPr>
          <w:rStyle w:val="18"/>
          <w:rFonts w:hint="eastAsia" w:ascii="仿宋" w:hAnsi="仿宋" w:eastAsia="仿宋"/>
          <w:b w:val="0"/>
          <w:bCs/>
          <w:color w:val="auto"/>
          <w:sz w:val="32"/>
          <w:szCs w:val="32"/>
          <w:highlight w:val="none"/>
        </w:rPr>
      </w:pPr>
      <w:r>
        <w:rPr>
          <w:rStyle w:val="18"/>
          <w:rFonts w:hint="eastAsia" w:ascii="仿宋" w:hAnsi="仿宋" w:eastAsia="仿宋"/>
          <w:bCs/>
          <w:color w:val="auto"/>
          <w:sz w:val="32"/>
          <w:szCs w:val="32"/>
          <w:highlight w:val="none"/>
          <w:lang w:val="en-US" w:eastAsia="zh-CN"/>
        </w:rPr>
        <w:t>9</w:t>
      </w:r>
      <w:r>
        <w:rPr>
          <w:rStyle w:val="18"/>
          <w:rFonts w:hint="eastAsia" w:ascii="仿宋" w:hAnsi="仿宋" w:eastAsia="仿宋"/>
          <w:bCs/>
          <w:color w:val="auto"/>
          <w:sz w:val="32"/>
          <w:szCs w:val="32"/>
          <w:highlight w:val="none"/>
        </w:rPr>
        <w:t xml:space="preserve">.社会保障和就业（208）其他社会保障和就业（99）其他社会保障和就业支出（99）: </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1.87</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rPr>
        <w:t>。</w:t>
      </w:r>
    </w:p>
    <w:p w14:paraId="352290FB">
      <w:pPr>
        <w:spacing w:line="600" w:lineRule="exact"/>
        <w:ind w:firstLine="640" w:firstLineChars="200"/>
        <w:rPr>
          <w:rStyle w:val="18"/>
          <w:rFonts w:hint="eastAsia" w:ascii="仿宋" w:hAnsi="仿宋" w:eastAsia="仿宋"/>
          <w:b w:val="0"/>
          <w:bCs/>
          <w:color w:val="auto"/>
          <w:sz w:val="32"/>
          <w:szCs w:val="32"/>
          <w:highlight w:val="none"/>
        </w:rPr>
      </w:pPr>
      <w:r>
        <w:rPr>
          <w:rStyle w:val="18"/>
          <w:rFonts w:hint="eastAsia" w:ascii="仿宋" w:hAnsi="仿宋" w:eastAsia="仿宋"/>
          <w:bCs/>
          <w:color w:val="auto"/>
          <w:sz w:val="32"/>
          <w:szCs w:val="32"/>
          <w:highlight w:val="none"/>
          <w:lang w:val="en-US" w:eastAsia="zh-CN"/>
        </w:rPr>
        <w:t>10</w:t>
      </w:r>
      <w:r>
        <w:rPr>
          <w:rStyle w:val="18"/>
          <w:rFonts w:hint="eastAsia" w:ascii="仿宋" w:hAnsi="仿宋" w:eastAsia="仿宋"/>
          <w:bCs/>
          <w:color w:val="auto"/>
          <w:sz w:val="32"/>
          <w:szCs w:val="32"/>
          <w:highlight w:val="none"/>
        </w:rPr>
        <w:t>.</w:t>
      </w:r>
      <w:r>
        <w:rPr>
          <w:rStyle w:val="18"/>
          <w:rFonts w:hint="eastAsia" w:ascii="仿宋" w:hAnsi="仿宋" w:eastAsia="仿宋"/>
          <w:bCs/>
          <w:color w:val="auto"/>
          <w:sz w:val="32"/>
          <w:szCs w:val="32"/>
          <w:highlight w:val="none"/>
          <w:lang w:val="en-US" w:eastAsia="zh-CN"/>
        </w:rPr>
        <w:t>卫生健康支出</w:t>
      </w:r>
      <w:r>
        <w:rPr>
          <w:rStyle w:val="18"/>
          <w:rFonts w:hint="eastAsia" w:ascii="仿宋" w:hAnsi="仿宋" w:eastAsia="仿宋"/>
          <w:bCs/>
          <w:color w:val="auto"/>
          <w:sz w:val="32"/>
          <w:szCs w:val="32"/>
          <w:highlight w:val="none"/>
        </w:rPr>
        <w:t>（210）行政事业单位医疗（11）行政单位医疗（01）:</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7.45</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hint="eastAsia" w:ascii="仿宋" w:hAnsi="仿宋" w:eastAsia="仿宋"/>
          <w:b w:val="0"/>
          <w:bCs/>
          <w:color w:val="auto"/>
          <w:sz w:val="32"/>
          <w:szCs w:val="32"/>
          <w:highlight w:val="none"/>
        </w:rPr>
        <w:t>。</w:t>
      </w:r>
    </w:p>
    <w:p w14:paraId="2D285392">
      <w:pPr>
        <w:ind w:firstLine="640" w:firstLineChars="200"/>
        <w:rPr>
          <w:rStyle w:val="18"/>
          <w:rFonts w:hint="eastAsia" w:ascii="仿宋" w:hAnsi="仿宋" w:eastAsia="仿宋"/>
          <w:b w:val="0"/>
          <w:bCs/>
          <w:color w:val="auto"/>
          <w:sz w:val="32"/>
          <w:szCs w:val="32"/>
          <w:highlight w:val="none"/>
        </w:rPr>
      </w:pPr>
      <w:r>
        <w:rPr>
          <w:rStyle w:val="18"/>
          <w:rFonts w:hint="eastAsia" w:ascii="仿宋" w:hAnsi="仿宋" w:eastAsia="仿宋"/>
          <w:bCs/>
          <w:color w:val="auto"/>
          <w:sz w:val="32"/>
          <w:szCs w:val="32"/>
          <w:highlight w:val="none"/>
          <w:lang w:val="en-US" w:eastAsia="zh-CN"/>
        </w:rPr>
        <w:t>11</w:t>
      </w:r>
      <w:r>
        <w:rPr>
          <w:rStyle w:val="18"/>
          <w:rFonts w:hint="eastAsia" w:ascii="仿宋" w:hAnsi="仿宋" w:eastAsia="仿宋"/>
          <w:bCs/>
          <w:color w:val="auto"/>
          <w:sz w:val="32"/>
          <w:szCs w:val="32"/>
          <w:highlight w:val="none"/>
        </w:rPr>
        <w:t xml:space="preserve">. </w:t>
      </w:r>
      <w:r>
        <w:rPr>
          <w:rStyle w:val="18"/>
          <w:rFonts w:hint="eastAsia" w:ascii="仿宋" w:hAnsi="仿宋" w:eastAsia="仿宋"/>
          <w:bCs/>
          <w:color w:val="auto"/>
          <w:sz w:val="32"/>
          <w:szCs w:val="32"/>
          <w:highlight w:val="none"/>
          <w:lang w:val="en-US" w:eastAsia="zh-CN"/>
        </w:rPr>
        <w:t>卫生健康支出</w:t>
      </w:r>
      <w:r>
        <w:rPr>
          <w:rStyle w:val="18"/>
          <w:rFonts w:hint="eastAsia" w:ascii="仿宋" w:hAnsi="仿宋" w:eastAsia="仿宋"/>
          <w:bCs/>
          <w:color w:val="auto"/>
          <w:sz w:val="32"/>
          <w:szCs w:val="32"/>
          <w:highlight w:val="none"/>
        </w:rPr>
        <w:t>（210）行政事业单位医疗（11）事业单位医疗（02）：</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15.69</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hint="eastAsia" w:ascii="仿宋" w:hAnsi="仿宋" w:eastAsia="仿宋"/>
          <w:b w:val="0"/>
          <w:bCs/>
          <w:color w:val="auto"/>
          <w:sz w:val="32"/>
          <w:szCs w:val="32"/>
          <w:highlight w:val="none"/>
        </w:rPr>
        <w:t>。。</w:t>
      </w:r>
    </w:p>
    <w:p w14:paraId="5CFD8A88">
      <w:pPr>
        <w:ind w:firstLine="640" w:firstLineChars="200"/>
        <w:rPr>
          <w:rStyle w:val="18"/>
          <w:rFonts w:hint="eastAsia" w:ascii="仿宋" w:hAnsi="仿宋" w:eastAsia="仿宋"/>
          <w:b w:val="0"/>
          <w:bCs/>
          <w:color w:val="auto"/>
          <w:sz w:val="32"/>
          <w:szCs w:val="32"/>
          <w:highlight w:val="none"/>
        </w:rPr>
      </w:pPr>
      <w:r>
        <w:rPr>
          <w:rStyle w:val="18"/>
          <w:rFonts w:hint="eastAsia" w:ascii="仿宋" w:hAnsi="仿宋" w:eastAsia="仿宋"/>
          <w:bCs/>
          <w:color w:val="auto"/>
          <w:sz w:val="32"/>
          <w:szCs w:val="32"/>
          <w:highlight w:val="none"/>
          <w:lang w:val="en-US" w:eastAsia="zh-CN"/>
        </w:rPr>
        <w:t>12</w:t>
      </w:r>
      <w:r>
        <w:rPr>
          <w:rStyle w:val="18"/>
          <w:rFonts w:hint="eastAsia" w:ascii="仿宋" w:hAnsi="仿宋" w:eastAsia="仿宋"/>
          <w:bCs/>
          <w:color w:val="auto"/>
          <w:sz w:val="32"/>
          <w:szCs w:val="32"/>
          <w:highlight w:val="none"/>
        </w:rPr>
        <w:t xml:space="preserve">. </w:t>
      </w:r>
      <w:r>
        <w:rPr>
          <w:rStyle w:val="18"/>
          <w:rFonts w:hint="eastAsia" w:ascii="仿宋" w:hAnsi="仿宋" w:eastAsia="仿宋"/>
          <w:bCs/>
          <w:color w:val="auto"/>
          <w:sz w:val="32"/>
          <w:szCs w:val="32"/>
          <w:highlight w:val="none"/>
          <w:lang w:val="en-US" w:eastAsia="zh-CN"/>
        </w:rPr>
        <w:t>卫生健康支出</w:t>
      </w:r>
      <w:r>
        <w:rPr>
          <w:rStyle w:val="18"/>
          <w:rFonts w:hint="eastAsia" w:ascii="仿宋" w:hAnsi="仿宋" w:eastAsia="仿宋"/>
          <w:bCs/>
          <w:color w:val="auto"/>
          <w:sz w:val="32"/>
          <w:szCs w:val="32"/>
          <w:highlight w:val="none"/>
        </w:rPr>
        <w:t>（210）行政事业单位医疗（11）公务员医疗补助（03）：</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6.19</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hint="eastAsia" w:ascii="仿宋" w:hAnsi="仿宋" w:eastAsia="仿宋"/>
          <w:b w:val="0"/>
          <w:bCs/>
          <w:color w:val="auto"/>
          <w:sz w:val="32"/>
          <w:szCs w:val="32"/>
          <w:highlight w:val="none"/>
        </w:rPr>
        <w:t>。</w:t>
      </w:r>
    </w:p>
    <w:p w14:paraId="46B09381">
      <w:pPr>
        <w:numPr>
          <w:ilvl w:val="0"/>
          <w:numId w:val="0"/>
        </w:numPr>
        <w:spacing w:line="600" w:lineRule="exact"/>
        <w:ind w:firstLine="640" w:firstLineChars="200"/>
        <w:rPr>
          <w:rFonts w:ascii="仿宋" w:hAnsi="仿宋" w:eastAsia="仿宋"/>
          <w:b/>
          <w:color w:val="auto"/>
          <w:sz w:val="32"/>
          <w:szCs w:val="32"/>
          <w:highlight w:val="none"/>
        </w:rPr>
      </w:pPr>
      <w:r>
        <w:rPr>
          <w:rStyle w:val="18"/>
          <w:rFonts w:hint="eastAsia" w:ascii="仿宋" w:hAnsi="仿宋" w:eastAsia="仿宋"/>
          <w:bCs/>
          <w:color w:val="auto"/>
          <w:sz w:val="32"/>
          <w:szCs w:val="32"/>
          <w:highlight w:val="none"/>
          <w:lang w:val="en-US" w:eastAsia="zh-CN"/>
        </w:rPr>
        <w:t>13</w:t>
      </w:r>
      <w:r>
        <w:rPr>
          <w:rStyle w:val="18"/>
          <w:rFonts w:hint="eastAsia" w:ascii="仿宋" w:hAnsi="仿宋" w:eastAsia="仿宋"/>
          <w:bCs/>
          <w:color w:val="auto"/>
          <w:sz w:val="32"/>
          <w:szCs w:val="32"/>
          <w:highlight w:val="none"/>
        </w:rPr>
        <w:t>. 住房保障（221）住房改革支出（02）住房公积金（01）：</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55.80</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rPr>
        <w:t>。</w:t>
      </w:r>
    </w:p>
    <w:p w14:paraId="3F7B9AF1">
      <w:pPr>
        <w:tabs>
          <w:tab w:val="right" w:pos="8306"/>
        </w:tabs>
        <w:spacing w:line="600" w:lineRule="exact"/>
        <w:ind w:firstLine="640"/>
        <w:outlineLvl w:val="1"/>
        <w:rPr>
          <w:rStyle w:val="33"/>
          <w:color w:val="auto"/>
          <w:highlight w:val="none"/>
        </w:rPr>
      </w:pPr>
      <w:bookmarkStart w:id="45" w:name="_Toc15396"/>
      <w:bookmarkStart w:id="46" w:name="_Toc15377214"/>
      <w:bookmarkStart w:id="47" w:name="_Toc15396608"/>
      <w:r>
        <w:rPr>
          <w:rFonts w:hint="eastAsia" w:ascii="黑体" w:eastAsia="黑体"/>
          <w:color w:val="auto"/>
          <w:sz w:val="32"/>
          <w:szCs w:val="32"/>
          <w:highlight w:val="none"/>
        </w:rPr>
        <w:t>六</w:t>
      </w:r>
      <w:r>
        <w:rPr>
          <w:rFonts w:hint="eastAsia" w:ascii="黑体" w:eastAsia="黑体"/>
          <w:b/>
          <w:color w:val="auto"/>
          <w:sz w:val="32"/>
          <w:szCs w:val="32"/>
          <w:highlight w:val="none"/>
        </w:rPr>
        <w:t>、</w:t>
      </w:r>
      <w:r>
        <w:rPr>
          <w:rFonts w:hint="eastAsia" w:ascii="黑体" w:hAnsi="黑体" w:eastAsia="黑体"/>
          <w:b/>
          <w:color w:val="auto"/>
          <w:sz w:val="32"/>
          <w:szCs w:val="32"/>
          <w:highlight w:val="none"/>
        </w:rPr>
        <w:t>一</w:t>
      </w:r>
      <w:r>
        <w:rPr>
          <w:rStyle w:val="33"/>
          <w:rFonts w:hint="eastAsia" w:ascii="黑体" w:hAnsi="黑体" w:eastAsia="黑体"/>
          <w:b w:val="0"/>
          <w:color w:val="auto"/>
          <w:highlight w:val="none"/>
        </w:rPr>
        <w:t>般公共预算财政拨款基本支出决算情况说明</w:t>
      </w:r>
      <w:bookmarkEnd w:id="45"/>
      <w:bookmarkEnd w:id="46"/>
      <w:bookmarkEnd w:id="47"/>
      <w:r>
        <w:rPr>
          <w:rStyle w:val="33"/>
          <w:rFonts w:ascii="黑体" w:hAnsi="黑体" w:eastAsia="黑体"/>
          <w:b w:val="0"/>
          <w:color w:val="auto"/>
          <w:highlight w:val="none"/>
        </w:rPr>
        <w:tab/>
      </w:r>
    </w:p>
    <w:p w14:paraId="237E2A5F">
      <w:pPr>
        <w:spacing w:line="600" w:lineRule="exact"/>
        <w:ind w:firstLine="645"/>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t>2023</w:t>
      </w:r>
      <w:r>
        <w:rPr>
          <w:rFonts w:hint="eastAsia" w:ascii="仿宋" w:hAnsi="仿宋" w:eastAsia="仿宋"/>
          <w:color w:val="auto"/>
          <w:sz w:val="32"/>
          <w:szCs w:val="32"/>
          <w:highlight w:val="none"/>
        </w:rPr>
        <w:t>年一般公共预算财政拨款基本支出</w:t>
      </w:r>
      <w:r>
        <w:rPr>
          <w:rFonts w:hint="eastAsia" w:ascii="仿宋" w:hAnsi="仿宋" w:eastAsia="仿宋"/>
          <w:color w:val="auto"/>
          <w:sz w:val="32"/>
          <w:szCs w:val="32"/>
          <w:highlight w:val="none"/>
          <w:lang w:val="en-US" w:eastAsia="zh-CN"/>
        </w:rPr>
        <w:t>858.62</w:t>
      </w:r>
      <w:r>
        <w:rPr>
          <w:rFonts w:hint="eastAsia" w:ascii="仿宋" w:hAnsi="仿宋" w:eastAsia="仿宋"/>
          <w:color w:val="auto"/>
          <w:sz w:val="32"/>
          <w:szCs w:val="32"/>
          <w:highlight w:val="none"/>
        </w:rPr>
        <w:t>万元，其中：</w:t>
      </w:r>
    </w:p>
    <w:p w14:paraId="07DD6FE1">
      <w:pPr>
        <w:spacing w:line="600" w:lineRule="exact"/>
        <w:ind w:firstLine="645"/>
        <w:rPr>
          <w:rFonts w:ascii="仿宋" w:hAnsi="仿宋" w:eastAsia="仿宋"/>
          <w:b/>
          <w:color w:val="auto"/>
          <w:sz w:val="32"/>
          <w:szCs w:val="32"/>
          <w:highlight w:val="none"/>
        </w:rPr>
      </w:pPr>
      <w:r>
        <w:rPr>
          <w:rFonts w:hint="eastAsia" w:ascii="仿宋" w:hAnsi="仿宋" w:eastAsia="仿宋"/>
          <w:color w:val="auto"/>
          <w:sz w:val="32"/>
          <w:szCs w:val="32"/>
          <w:highlight w:val="none"/>
        </w:rPr>
        <w:t>人员经费</w:t>
      </w:r>
      <w:r>
        <w:rPr>
          <w:rFonts w:hint="eastAsia" w:ascii="仿宋" w:hAnsi="仿宋" w:eastAsia="仿宋"/>
          <w:color w:val="auto"/>
          <w:sz w:val="32"/>
          <w:szCs w:val="32"/>
          <w:highlight w:val="none"/>
          <w:lang w:val="en-US" w:eastAsia="zh-CN"/>
        </w:rPr>
        <w:t>626.65</w:t>
      </w:r>
      <w:r>
        <w:rPr>
          <w:rFonts w:hint="eastAsia" w:ascii="仿宋" w:hAnsi="仿宋" w:eastAsia="仿宋"/>
          <w:color w:val="auto"/>
          <w:sz w:val="32"/>
          <w:szCs w:val="32"/>
          <w:highlight w:val="none"/>
        </w:rPr>
        <w:t>万元，主要包括：基本工资、津贴补贴、奖金、绩效工资、机关事业单位基本养老保险缴费、</w:t>
      </w:r>
      <w:r>
        <w:rPr>
          <w:rFonts w:hint="eastAsia" w:ascii="仿宋" w:hAnsi="仿宋" w:eastAsia="仿宋"/>
          <w:color w:val="auto"/>
          <w:sz w:val="32"/>
          <w:szCs w:val="32"/>
          <w:highlight w:val="none"/>
          <w:lang w:eastAsia="zh-CN"/>
        </w:rPr>
        <w:t>职工基本医疗保险缴费</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eastAsia="zh-CN"/>
        </w:rPr>
        <w:t>公务员医疗补助缴费、</w:t>
      </w:r>
      <w:r>
        <w:rPr>
          <w:rFonts w:hint="eastAsia" w:ascii="仿宋" w:hAnsi="仿宋" w:eastAsia="仿宋"/>
          <w:color w:val="auto"/>
          <w:sz w:val="32"/>
          <w:szCs w:val="32"/>
          <w:highlight w:val="none"/>
        </w:rPr>
        <w:t>其他社会保障缴费、其他工资福利支出、住房公积金、其他对个人和家庭的补助支出。</w:t>
      </w:r>
      <w:r>
        <w:rPr>
          <w:rFonts w:ascii="仿宋" w:hAnsi="仿宋" w:eastAsia="仿宋"/>
          <w:color w:val="auto"/>
          <w:sz w:val="32"/>
          <w:szCs w:val="32"/>
          <w:highlight w:val="none"/>
        </w:rPr>
        <w:br w:type="textWrapping"/>
      </w:r>
      <w:r>
        <w:rPr>
          <w:rFonts w:hint="eastAsia" w:ascii="仿宋" w:hAnsi="仿宋" w:eastAsia="仿宋"/>
          <w:color w:val="auto"/>
          <w:sz w:val="32"/>
          <w:szCs w:val="32"/>
          <w:highlight w:val="none"/>
        </w:rPr>
        <w:t>　　公用经费</w:t>
      </w:r>
      <w:r>
        <w:rPr>
          <w:rFonts w:hint="eastAsia" w:ascii="仿宋" w:hAnsi="仿宋" w:eastAsia="仿宋"/>
          <w:color w:val="auto"/>
          <w:sz w:val="32"/>
          <w:szCs w:val="32"/>
          <w:highlight w:val="none"/>
          <w:lang w:val="en-US" w:eastAsia="zh-CN"/>
        </w:rPr>
        <w:t>231.97</w:t>
      </w:r>
      <w:r>
        <w:rPr>
          <w:rFonts w:hint="eastAsia" w:ascii="仿宋" w:hAnsi="仿宋" w:eastAsia="仿宋"/>
          <w:color w:val="auto"/>
          <w:sz w:val="32"/>
          <w:szCs w:val="32"/>
          <w:highlight w:val="none"/>
        </w:rPr>
        <w:t>万元，主要包括：办公费、印刷费、邮电费、差旅费、维修（护）费、</w:t>
      </w:r>
      <w:r>
        <w:rPr>
          <w:rFonts w:hint="eastAsia" w:ascii="仿宋" w:hAnsi="仿宋" w:eastAsia="仿宋"/>
          <w:color w:val="auto"/>
          <w:sz w:val="32"/>
          <w:szCs w:val="32"/>
          <w:highlight w:val="none"/>
          <w:lang w:val="en-US" w:eastAsia="zh-CN"/>
        </w:rPr>
        <w:t>租赁费</w:t>
      </w:r>
      <w:r>
        <w:rPr>
          <w:rFonts w:hint="eastAsia" w:ascii="仿宋" w:hAnsi="仿宋" w:eastAsia="仿宋"/>
          <w:color w:val="auto"/>
          <w:sz w:val="32"/>
          <w:szCs w:val="32"/>
          <w:highlight w:val="none"/>
        </w:rPr>
        <w:t>、会议费、培训费、公务接待费、劳务费、委托业务费、</w:t>
      </w:r>
      <w:r>
        <w:rPr>
          <w:rFonts w:hint="eastAsia" w:ascii="仿宋" w:hAnsi="仿宋" w:eastAsia="仿宋"/>
          <w:color w:val="auto"/>
          <w:sz w:val="32"/>
          <w:szCs w:val="32"/>
          <w:highlight w:val="none"/>
          <w:lang w:val="en-US" w:eastAsia="zh-CN"/>
        </w:rPr>
        <w:t>工会经费</w:t>
      </w:r>
      <w:r>
        <w:rPr>
          <w:rFonts w:hint="eastAsia" w:ascii="仿宋" w:hAnsi="仿宋" w:eastAsia="仿宋"/>
          <w:color w:val="auto"/>
          <w:sz w:val="32"/>
          <w:szCs w:val="32"/>
          <w:highlight w:val="none"/>
        </w:rPr>
        <w:t>、福利费、其他交通费、其他商品和服务支出。</w:t>
      </w:r>
    </w:p>
    <w:p w14:paraId="26D43CD7">
      <w:pPr>
        <w:spacing w:line="600" w:lineRule="exact"/>
        <w:ind w:firstLine="640"/>
        <w:outlineLvl w:val="1"/>
        <w:rPr>
          <w:rStyle w:val="33"/>
          <w:rFonts w:ascii="黑体" w:hAnsi="黑体" w:eastAsia="黑体"/>
          <w:b w:val="0"/>
          <w:color w:val="auto"/>
          <w:highlight w:val="none"/>
        </w:rPr>
      </w:pPr>
      <w:bookmarkStart w:id="48" w:name="_Toc15396609"/>
      <w:bookmarkStart w:id="49" w:name="_Toc15377215"/>
      <w:bookmarkStart w:id="50" w:name="_Toc7616"/>
      <w:r>
        <w:rPr>
          <w:rFonts w:hint="eastAsia" w:ascii="黑体" w:eastAsia="黑体"/>
          <w:color w:val="auto"/>
          <w:sz w:val="32"/>
          <w:szCs w:val="32"/>
          <w:highlight w:val="none"/>
        </w:rPr>
        <w:t>七、</w:t>
      </w:r>
      <w:r>
        <w:rPr>
          <w:rStyle w:val="33"/>
          <w:rFonts w:hint="eastAsia" w:ascii="黑体" w:hAnsi="黑体" w:eastAsia="黑体"/>
          <w:b w:val="0"/>
          <w:color w:val="auto"/>
          <w:highlight w:val="none"/>
        </w:rPr>
        <w:t>财政拨款</w:t>
      </w:r>
      <w:r>
        <w:rPr>
          <w:rStyle w:val="33"/>
          <w:rFonts w:hint="eastAsia" w:ascii="黑体" w:hAnsi="黑体" w:eastAsia="黑体"/>
          <w:color w:val="auto"/>
          <w:highlight w:val="none"/>
        </w:rPr>
        <w:t>“</w:t>
      </w:r>
      <w:r>
        <w:rPr>
          <w:rStyle w:val="33"/>
          <w:rFonts w:hint="eastAsia" w:ascii="黑体" w:hAnsi="黑体" w:eastAsia="黑体"/>
          <w:b w:val="0"/>
          <w:color w:val="auto"/>
          <w:highlight w:val="none"/>
        </w:rPr>
        <w:t>三公”经费支出决算情况说明</w:t>
      </w:r>
      <w:bookmarkEnd w:id="48"/>
      <w:bookmarkEnd w:id="49"/>
      <w:bookmarkEnd w:id="50"/>
    </w:p>
    <w:p w14:paraId="47A64417">
      <w:pPr>
        <w:spacing w:line="600" w:lineRule="exact"/>
        <w:ind w:firstLine="640"/>
        <w:outlineLvl w:val="2"/>
        <w:rPr>
          <w:rFonts w:ascii="仿宋" w:hAnsi="仿宋" w:eastAsia="仿宋"/>
          <w:b/>
          <w:color w:val="auto"/>
          <w:sz w:val="32"/>
          <w:szCs w:val="32"/>
          <w:highlight w:val="none"/>
        </w:rPr>
      </w:pPr>
      <w:bookmarkStart w:id="51" w:name="_Toc15377216"/>
      <w:r>
        <w:rPr>
          <w:rFonts w:hint="eastAsia" w:ascii="仿宋" w:hAnsi="仿宋" w:eastAsia="仿宋"/>
          <w:b/>
          <w:color w:val="auto"/>
          <w:sz w:val="32"/>
          <w:szCs w:val="32"/>
          <w:highlight w:val="none"/>
        </w:rPr>
        <w:t>（一）“三公”经费财政拨款支出决算总体情况说明</w:t>
      </w:r>
      <w:bookmarkEnd w:id="51"/>
    </w:p>
    <w:p w14:paraId="623A4C2B">
      <w:pPr>
        <w:spacing w:line="600" w:lineRule="exact"/>
        <w:ind w:firstLine="640"/>
        <w:rPr>
          <w:rFonts w:ascii="仿宋" w:hAnsi="仿宋" w:eastAsia="仿宋"/>
          <w:b/>
          <w:color w:val="auto"/>
          <w:sz w:val="32"/>
          <w:szCs w:val="32"/>
          <w:highlight w:val="none"/>
        </w:rPr>
      </w:pPr>
      <w:r>
        <w:rPr>
          <w:rFonts w:hint="eastAsia" w:ascii="仿宋" w:hAnsi="仿宋" w:eastAsia="仿宋"/>
          <w:color w:val="auto"/>
          <w:sz w:val="32"/>
          <w:szCs w:val="32"/>
          <w:highlight w:val="none"/>
          <w:lang w:eastAsia="zh-CN"/>
        </w:rPr>
        <w:t>2023</w:t>
      </w:r>
      <w:r>
        <w:rPr>
          <w:rFonts w:hint="eastAsia" w:ascii="仿宋" w:hAnsi="仿宋" w:eastAsia="仿宋"/>
          <w:color w:val="auto"/>
          <w:sz w:val="32"/>
          <w:szCs w:val="32"/>
          <w:highlight w:val="none"/>
        </w:rPr>
        <w:t>年“三公”经费财政拨款支出决算为</w:t>
      </w:r>
      <w:r>
        <w:rPr>
          <w:rFonts w:hint="eastAsia" w:ascii="仿宋" w:hAnsi="仿宋" w:eastAsia="仿宋"/>
          <w:color w:val="auto"/>
          <w:sz w:val="32"/>
          <w:szCs w:val="32"/>
          <w:highlight w:val="none"/>
          <w:lang w:val="en-US" w:eastAsia="zh-CN"/>
        </w:rPr>
        <w:t>0.51</w:t>
      </w:r>
      <w:r>
        <w:rPr>
          <w:rFonts w:hint="eastAsia" w:ascii="仿宋" w:hAnsi="仿宋" w:eastAsia="仿宋"/>
          <w:color w:val="auto"/>
          <w:sz w:val="32"/>
          <w:szCs w:val="32"/>
          <w:highlight w:val="none"/>
        </w:rPr>
        <w:t>万元，完成预算</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eastAsia="zh-CN"/>
        </w:rPr>
        <w:t>较</w:t>
      </w:r>
      <w:r>
        <w:rPr>
          <w:rFonts w:hint="eastAsia" w:ascii="仿宋" w:hAnsi="仿宋" w:eastAsia="仿宋"/>
          <w:color w:val="auto"/>
          <w:sz w:val="32"/>
          <w:szCs w:val="32"/>
          <w:highlight w:val="none"/>
          <w:lang w:val="en-US" w:eastAsia="zh-CN"/>
        </w:rPr>
        <w:t>2022年1.14万元</w:t>
      </w:r>
      <w:r>
        <w:rPr>
          <w:rFonts w:hint="eastAsia" w:ascii="仿宋" w:hAnsi="仿宋" w:eastAsia="仿宋"/>
          <w:color w:val="auto"/>
          <w:sz w:val="32"/>
          <w:szCs w:val="32"/>
          <w:highlight w:val="none"/>
          <w:lang w:eastAsia="zh-CN"/>
        </w:rPr>
        <w:t>上年</w:t>
      </w:r>
      <w:r>
        <w:rPr>
          <w:rFonts w:hint="eastAsia" w:ascii="仿宋" w:hAnsi="仿宋" w:eastAsia="仿宋"/>
          <w:color w:val="auto"/>
          <w:sz w:val="32"/>
          <w:szCs w:val="32"/>
          <w:highlight w:val="none"/>
          <w:lang w:val="en-US" w:eastAsia="zh-CN"/>
        </w:rPr>
        <w:t>减少0.63万元，下降55.26%。</w:t>
      </w:r>
      <w:r>
        <w:rPr>
          <w:rFonts w:hint="eastAsia" w:ascii="仿宋" w:hAnsi="仿宋" w:eastAsia="仿宋"/>
          <w:color w:val="auto"/>
          <w:sz w:val="32"/>
          <w:szCs w:val="32"/>
          <w:highlight w:val="none"/>
        </w:rPr>
        <w:t>决算数与预算数持平。</w:t>
      </w:r>
    </w:p>
    <w:p w14:paraId="77883202">
      <w:pPr>
        <w:spacing w:line="600" w:lineRule="exact"/>
        <w:ind w:firstLine="640"/>
        <w:outlineLvl w:val="2"/>
        <w:rPr>
          <w:rFonts w:ascii="仿宋" w:hAnsi="仿宋" w:eastAsia="仿宋"/>
          <w:b/>
          <w:color w:val="auto"/>
          <w:sz w:val="32"/>
          <w:szCs w:val="32"/>
          <w:highlight w:val="none"/>
        </w:rPr>
      </w:pPr>
      <w:bookmarkStart w:id="52" w:name="_Toc15377217"/>
      <w:r>
        <w:rPr>
          <w:rFonts w:hint="eastAsia" w:ascii="仿宋" w:hAnsi="仿宋" w:eastAsia="仿宋"/>
          <w:b/>
          <w:color w:val="auto"/>
          <w:sz w:val="32"/>
          <w:szCs w:val="32"/>
          <w:highlight w:val="none"/>
        </w:rPr>
        <w:t>（二）“三公”经费财政拨款支出决算具体情况说明</w:t>
      </w:r>
      <w:bookmarkEnd w:id="52"/>
    </w:p>
    <w:p w14:paraId="18F60D6D">
      <w:pPr>
        <w:spacing w:line="600" w:lineRule="exact"/>
        <w:ind w:firstLine="640"/>
        <w:rPr>
          <w:rFonts w:hint="eastAsia" w:ascii="仿宋" w:hAnsi="仿宋" w:eastAsia="仿宋"/>
          <w:color w:val="auto"/>
          <w:sz w:val="32"/>
          <w:szCs w:val="32"/>
          <w:highlight w:val="none"/>
        </w:rPr>
      </w:pPr>
      <w:r>
        <w:rPr>
          <w:rFonts w:hint="eastAsia" w:ascii="仿宋" w:hAnsi="仿宋" w:eastAsia="仿宋"/>
          <w:color w:val="auto"/>
          <w:sz w:val="32"/>
          <w:szCs w:val="32"/>
          <w:highlight w:val="none"/>
          <w:lang w:eastAsia="zh-CN"/>
        </w:rPr>
        <w:t>2023</w:t>
      </w:r>
      <w:r>
        <w:rPr>
          <w:rFonts w:hint="eastAsia" w:ascii="仿宋" w:hAnsi="仿宋" w:eastAsia="仿宋"/>
          <w:color w:val="auto"/>
          <w:sz w:val="32"/>
          <w:szCs w:val="32"/>
          <w:highlight w:val="none"/>
        </w:rPr>
        <w:t>年“三公”经费财政拨款支出决算中，因公出国（境）费支出决算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；公务用车购置及运行维护费支出决算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；公务接待费支出决算</w:t>
      </w:r>
      <w:r>
        <w:rPr>
          <w:rFonts w:hint="eastAsia" w:ascii="仿宋" w:hAnsi="仿宋" w:eastAsia="仿宋"/>
          <w:color w:val="auto"/>
          <w:sz w:val="32"/>
          <w:szCs w:val="32"/>
          <w:highlight w:val="none"/>
          <w:lang w:val="en-US" w:eastAsia="zh-CN"/>
        </w:rPr>
        <w:t>0.51</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。具体情况如下：</w:t>
      </w:r>
    </w:p>
    <w:p w14:paraId="4A7DE078">
      <w:pPr>
        <w:pStyle w:val="21"/>
        <w:rPr>
          <w:rFonts w:hint="eastAsia" w:ascii="仿宋" w:hAnsi="仿宋" w:eastAsia="仿宋"/>
          <w:color w:val="auto"/>
          <w:sz w:val="32"/>
          <w:szCs w:val="32"/>
          <w:highlight w:val="none"/>
        </w:rPr>
      </w:pPr>
      <w:r>
        <w:rPr>
          <w:rFonts w:hint="eastAsia" w:ascii="仿宋" w:hAnsi="仿宋" w:eastAsia="仿宋"/>
          <w:color w:val="auto"/>
          <w:sz w:val="32"/>
          <w:szCs w:val="32"/>
          <w:highlight w:val="none"/>
          <w:lang w:eastAsia="zh-CN"/>
        </w:rPr>
        <w:drawing>
          <wp:anchor distT="0" distB="0" distL="114300" distR="114300" simplePos="0" relativeHeight="251660288" behindDoc="0" locked="0" layoutInCell="1" allowOverlap="1">
            <wp:simplePos x="0" y="0"/>
            <wp:positionH relativeFrom="column">
              <wp:posOffset>1024255</wp:posOffset>
            </wp:positionH>
            <wp:positionV relativeFrom="paragraph">
              <wp:posOffset>299720</wp:posOffset>
            </wp:positionV>
            <wp:extent cx="3975735" cy="2334260"/>
            <wp:effectExtent l="5080" t="4445" r="19685" b="23495"/>
            <wp:wrapSquare wrapText="bothSides"/>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382D9CA5">
      <w:pPr>
        <w:pStyle w:val="22"/>
        <w:rPr>
          <w:rFonts w:hint="eastAsia" w:ascii="仿宋" w:hAnsi="仿宋" w:eastAsia="仿宋"/>
          <w:color w:val="auto"/>
          <w:sz w:val="32"/>
          <w:szCs w:val="32"/>
          <w:highlight w:val="none"/>
        </w:rPr>
      </w:pPr>
    </w:p>
    <w:p w14:paraId="1AFEA0EA">
      <w:pPr>
        <w:rPr>
          <w:highlight w:val="none"/>
        </w:rPr>
      </w:pPr>
    </w:p>
    <w:p w14:paraId="53256206">
      <w:pPr>
        <w:pStyle w:val="21"/>
        <w:rPr>
          <w:highlight w:val="none"/>
        </w:rPr>
      </w:pPr>
    </w:p>
    <w:p w14:paraId="5F79BD91">
      <w:pPr>
        <w:pStyle w:val="22"/>
        <w:rPr>
          <w:highlight w:val="none"/>
        </w:rPr>
      </w:pPr>
    </w:p>
    <w:p w14:paraId="5B53948A">
      <w:pPr>
        <w:spacing w:line="600" w:lineRule="exact"/>
        <w:ind w:firstLine="640"/>
        <w:rPr>
          <w:rFonts w:hint="eastAsia" w:ascii="仿宋" w:hAnsi="仿宋" w:eastAsia="仿宋"/>
          <w:color w:val="auto"/>
          <w:sz w:val="32"/>
          <w:szCs w:val="32"/>
          <w:highlight w:val="none"/>
        </w:rPr>
      </w:pPr>
    </w:p>
    <w:p w14:paraId="484BB706">
      <w:pPr>
        <w:spacing w:line="600" w:lineRule="exact"/>
        <w:ind w:firstLine="640"/>
        <w:rPr>
          <w:rFonts w:hint="eastAsia" w:ascii="仿宋" w:hAnsi="仿宋" w:eastAsia="仿宋"/>
          <w:color w:val="auto"/>
          <w:sz w:val="32"/>
          <w:szCs w:val="32"/>
          <w:highlight w:val="none"/>
        </w:rPr>
      </w:pPr>
    </w:p>
    <w:p w14:paraId="26E9925E">
      <w:pPr>
        <w:spacing w:line="600" w:lineRule="exact"/>
        <w:ind w:firstLine="640"/>
        <w:rPr>
          <w:rFonts w:hint="eastAsia" w:ascii="仿宋" w:hAnsi="仿宋" w:eastAsia="仿宋"/>
          <w:color w:val="auto"/>
          <w:sz w:val="32"/>
          <w:szCs w:val="32"/>
          <w:highlight w:val="none"/>
        </w:rPr>
      </w:pPr>
    </w:p>
    <w:p w14:paraId="4374DC59">
      <w:pPr>
        <w:spacing w:line="600" w:lineRule="exact"/>
        <w:ind w:firstLine="1292" w:firstLineChars="404"/>
        <w:rPr>
          <w:rFonts w:ascii="仿宋" w:hAnsi="仿宋" w:eastAsia="仿宋"/>
          <w:color w:val="auto"/>
          <w:sz w:val="32"/>
          <w:szCs w:val="32"/>
          <w:highlight w:val="none"/>
        </w:rPr>
      </w:pPr>
      <w:r>
        <w:rPr>
          <w:rFonts w:hint="eastAsia" w:ascii="仿宋" w:hAnsi="仿宋" w:eastAsia="仿宋"/>
          <w:color w:val="auto"/>
          <w:sz w:val="32"/>
          <w:szCs w:val="32"/>
          <w:highlight w:val="none"/>
        </w:rPr>
        <w:t>（图7：“三公”经费财政拨款支出结构）（饼状图）</w:t>
      </w:r>
    </w:p>
    <w:p w14:paraId="0543F907">
      <w:pPr>
        <w:spacing w:line="600" w:lineRule="exact"/>
        <w:ind w:firstLine="640"/>
        <w:rPr>
          <w:rFonts w:ascii="仿宋_GB2312" w:eastAsia="仿宋_GB2312"/>
          <w:color w:val="auto"/>
          <w:sz w:val="32"/>
          <w:szCs w:val="32"/>
          <w:highlight w:val="none"/>
        </w:rPr>
      </w:pPr>
      <w:r>
        <w:rPr>
          <w:rFonts w:ascii="仿宋_GB2312" w:eastAsia="仿宋_GB2312"/>
          <w:b/>
          <w:color w:val="auto"/>
          <w:sz w:val="32"/>
          <w:szCs w:val="32"/>
          <w:highlight w:val="none"/>
        </w:rPr>
        <w:t>1.</w:t>
      </w:r>
      <w:r>
        <w:rPr>
          <w:rFonts w:hint="eastAsia" w:ascii="仿宋_GB2312" w:eastAsia="仿宋_GB2312"/>
          <w:b/>
          <w:color w:val="auto"/>
          <w:sz w:val="32"/>
          <w:szCs w:val="32"/>
          <w:highlight w:val="none"/>
        </w:rPr>
        <w:t>因公出国（境）经费支出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Style w:val="18"/>
          <w:rFonts w:hint="eastAsia" w:ascii="仿宋" w:hAnsi="仿宋" w:eastAsia="仿宋"/>
          <w:b w:val="0"/>
          <w:bCs/>
          <w:color w:val="auto"/>
          <w:sz w:val="32"/>
          <w:szCs w:val="32"/>
          <w:highlight w:val="none"/>
        </w:rPr>
        <w:t>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全年安排因公出国（境）团组</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次，出国（境）</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人。因公出国（境）支出决算比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无增减变动</w:t>
      </w:r>
      <w:r>
        <w:rPr>
          <w:rFonts w:hint="eastAsia" w:ascii="仿宋_GB2312" w:eastAsia="仿宋_GB2312"/>
          <w:color w:val="auto"/>
          <w:sz w:val="32"/>
          <w:szCs w:val="32"/>
          <w:highlight w:val="none"/>
        </w:rPr>
        <w:t>。</w:t>
      </w:r>
    </w:p>
    <w:p w14:paraId="6AD5B43B">
      <w:pPr>
        <w:spacing w:line="600" w:lineRule="exact"/>
        <w:ind w:firstLine="640"/>
        <w:rPr>
          <w:rFonts w:ascii="仿宋_GB2312" w:eastAsia="仿宋_GB2312"/>
          <w:b/>
          <w:color w:val="auto"/>
          <w:sz w:val="32"/>
          <w:szCs w:val="32"/>
          <w:highlight w:val="none"/>
        </w:rPr>
      </w:pPr>
      <w:r>
        <w:rPr>
          <w:rFonts w:ascii="仿宋_GB2312" w:eastAsia="仿宋_GB2312"/>
          <w:b/>
          <w:color w:val="auto"/>
          <w:sz w:val="32"/>
          <w:szCs w:val="32"/>
          <w:highlight w:val="none"/>
        </w:rPr>
        <w:t>2.</w:t>
      </w:r>
      <w:r>
        <w:rPr>
          <w:rFonts w:hint="eastAsia" w:ascii="仿宋_GB2312" w:eastAsia="仿宋_GB2312"/>
          <w:b/>
          <w:color w:val="auto"/>
          <w:sz w:val="32"/>
          <w:szCs w:val="32"/>
          <w:highlight w:val="none"/>
        </w:rPr>
        <w:t>公务用车购置及运行维护费支出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Style w:val="18"/>
          <w:rFonts w:hint="eastAsia" w:ascii="仿宋" w:hAnsi="仿宋" w:eastAsia="仿宋"/>
          <w:b w:val="0"/>
          <w:bCs/>
          <w:color w:val="auto"/>
          <w:sz w:val="32"/>
          <w:szCs w:val="32"/>
          <w:highlight w:val="none"/>
        </w:rPr>
        <w:t>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公务用车购置及运行维护费支出决算比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无增减变动</w:t>
      </w:r>
      <w:r>
        <w:rPr>
          <w:rFonts w:hint="eastAsia" w:ascii="仿宋_GB2312" w:eastAsia="仿宋_GB2312"/>
          <w:color w:val="auto"/>
          <w:sz w:val="32"/>
          <w:szCs w:val="32"/>
          <w:highlight w:val="none"/>
        </w:rPr>
        <w:t>。</w:t>
      </w:r>
    </w:p>
    <w:p w14:paraId="2EFBCBAF">
      <w:pPr>
        <w:spacing w:line="600" w:lineRule="exact"/>
        <w:ind w:firstLine="640" w:firstLineChars="200"/>
        <w:rPr>
          <w:rFonts w:ascii="仿宋_GB2312" w:eastAsia="仿宋_GB2312"/>
          <w:b/>
          <w:color w:val="auto"/>
          <w:sz w:val="32"/>
          <w:szCs w:val="32"/>
          <w:highlight w:val="none"/>
        </w:rPr>
      </w:pPr>
      <w:r>
        <w:rPr>
          <w:rFonts w:hint="eastAsia" w:ascii="仿宋_GB2312" w:eastAsia="仿宋_GB2312"/>
          <w:color w:val="auto"/>
          <w:sz w:val="32"/>
          <w:szCs w:val="32"/>
          <w:highlight w:val="none"/>
        </w:rPr>
        <w:t>其中：</w:t>
      </w:r>
      <w:r>
        <w:rPr>
          <w:rFonts w:hint="eastAsia" w:ascii="仿宋_GB2312" w:eastAsia="仿宋_GB2312"/>
          <w:b/>
          <w:color w:val="auto"/>
          <w:sz w:val="32"/>
          <w:szCs w:val="32"/>
          <w:highlight w:val="none"/>
        </w:rPr>
        <w:t>公务用车购置支出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万元。全年按规定更新购置公务用车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辆，其中：轿车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万元，越野车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万元，载客汽车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万元。截至</w:t>
      </w:r>
      <w:r>
        <w:rPr>
          <w:rFonts w:hint="eastAsia" w:ascii="仿宋_GB2312" w:eastAsia="仿宋_GB2312"/>
          <w:color w:val="auto"/>
          <w:sz w:val="32"/>
          <w:szCs w:val="32"/>
          <w:highlight w:val="none"/>
          <w:lang w:eastAsia="zh-CN"/>
        </w:rPr>
        <w:t>2023</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月底，单位共有公务用车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辆，其中：轿车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辆、越野车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辆、载客汽车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w:t>
      </w:r>
    </w:p>
    <w:p w14:paraId="2A28F1B8">
      <w:pPr>
        <w:spacing w:line="600" w:lineRule="exact"/>
        <w:ind w:firstLine="640"/>
        <w:rPr>
          <w:rFonts w:ascii="仿宋_GB2312" w:eastAsia="仿宋_GB2312"/>
          <w:color w:val="auto"/>
          <w:sz w:val="32"/>
          <w:szCs w:val="32"/>
          <w:highlight w:val="none"/>
        </w:rPr>
      </w:pPr>
      <w:r>
        <w:rPr>
          <w:rFonts w:hint="eastAsia" w:ascii="仿宋_GB2312" w:eastAsia="仿宋_GB2312"/>
          <w:b/>
          <w:color w:val="auto"/>
          <w:sz w:val="32"/>
          <w:szCs w:val="32"/>
          <w:highlight w:val="none"/>
        </w:rPr>
        <w:t>公务用车运行维护费支出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6936ECCC">
      <w:pPr>
        <w:numPr>
          <w:ilvl w:val="0"/>
          <w:numId w:val="0"/>
        </w:numPr>
        <w:spacing w:line="600" w:lineRule="exact"/>
        <w:ind w:firstLine="640" w:firstLineChars="200"/>
        <w:rPr>
          <w:rFonts w:ascii="仿宋_GB2312" w:eastAsia="仿宋_GB2312"/>
          <w:color w:val="auto"/>
          <w:sz w:val="32"/>
          <w:szCs w:val="32"/>
          <w:highlight w:val="none"/>
        </w:rPr>
      </w:pPr>
      <w:r>
        <w:rPr>
          <w:rFonts w:hint="eastAsia" w:ascii="仿宋_GB2312" w:eastAsia="仿宋_GB2312"/>
          <w:b/>
          <w:color w:val="auto"/>
          <w:sz w:val="32"/>
          <w:szCs w:val="32"/>
          <w:highlight w:val="none"/>
          <w:lang w:val="en-US" w:eastAsia="zh-CN"/>
        </w:rPr>
        <w:t>3.</w:t>
      </w:r>
      <w:r>
        <w:rPr>
          <w:rFonts w:hint="eastAsia" w:ascii="仿宋_GB2312" w:eastAsia="仿宋_GB2312"/>
          <w:b/>
          <w:color w:val="auto"/>
          <w:sz w:val="32"/>
          <w:szCs w:val="32"/>
          <w:highlight w:val="none"/>
        </w:rPr>
        <w:t>公务接待费支出</w:t>
      </w:r>
      <w:r>
        <w:rPr>
          <w:rFonts w:hint="eastAsia" w:ascii="仿宋_GB2312" w:eastAsia="仿宋_GB2312"/>
          <w:color w:val="auto"/>
          <w:sz w:val="32"/>
          <w:szCs w:val="32"/>
          <w:highlight w:val="none"/>
          <w:lang w:val="en-US" w:eastAsia="zh-CN"/>
        </w:rPr>
        <w:t>0.51</w:t>
      </w:r>
      <w:r>
        <w:rPr>
          <w:rFonts w:hint="eastAsia" w:ascii="仿宋_GB2312" w:eastAsia="仿宋_GB2312"/>
          <w:color w:val="auto"/>
          <w:sz w:val="32"/>
          <w:szCs w:val="32"/>
          <w:highlight w:val="none"/>
        </w:rPr>
        <w:t>万元，</w:t>
      </w:r>
      <w:r>
        <w:rPr>
          <w:rStyle w:val="18"/>
          <w:rFonts w:hint="eastAsia" w:ascii="仿宋" w:hAnsi="仿宋" w:eastAsia="仿宋"/>
          <w:b w:val="0"/>
          <w:bCs/>
          <w:color w:val="auto"/>
          <w:sz w:val="32"/>
          <w:szCs w:val="32"/>
          <w:highlight w:val="none"/>
        </w:rPr>
        <w:t>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公务接待费支出决算比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年减少</w:t>
      </w:r>
      <w:r>
        <w:rPr>
          <w:rFonts w:hint="eastAsia" w:ascii="仿宋_GB2312" w:eastAsia="仿宋_GB2312"/>
          <w:color w:val="auto"/>
          <w:sz w:val="32"/>
          <w:szCs w:val="32"/>
          <w:highlight w:val="none"/>
          <w:lang w:val="en-US" w:eastAsia="zh-CN"/>
        </w:rPr>
        <w:t>0.63</w:t>
      </w:r>
      <w:r>
        <w:rPr>
          <w:rFonts w:hint="eastAsia" w:ascii="仿宋_GB2312" w:eastAsia="仿宋_GB2312"/>
          <w:color w:val="auto"/>
          <w:sz w:val="32"/>
          <w:szCs w:val="32"/>
          <w:highlight w:val="none"/>
        </w:rPr>
        <w:t>万元，下降</w:t>
      </w:r>
      <w:r>
        <w:rPr>
          <w:rFonts w:hint="eastAsia" w:ascii="仿宋_GB2312" w:eastAsia="仿宋_GB2312"/>
          <w:color w:val="auto"/>
          <w:sz w:val="32"/>
          <w:szCs w:val="32"/>
          <w:highlight w:val="none"/>
          <w:lang w:val="en-US" w:eastAsia="zh-CN"/>
        </w:rPr>
        <w:t>55.26</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w:t>
      </w:r>
      <w:r>
        <w:rPr>
          <w:rFonts w:hint="eastAsia" w:ascii="仿宋_GB2312" w:eastAsia="仿宋_GB2312"/>
          <w:color w:val="auto"/>
          <w:sz w:val="32"/>
          <w:szCs w:val="32"/>
          <w:highlight w:val="none"/>
          <w:lang w:val="en-US" w:eastAsia="zh-CN"/>
        </w:rPr>
        <w:t>是接待考察学习次数减少</w:t>
      </w:r>
      <w:r>
        <w:rPr>
          <w:rFonts w:hint="eastAsia" w:ascii="仿宋_GB2312" w:eastAsia="仿宋_GB2312"/>
          <w:color w:val="auto"/>
          <w:sz w:val="32"/>
          <w:szCs w:val="32"/>
          <w:highlight w:val="none"/>
        </w:rPr>
        <w:t>。其中：</w:t>
      </w:r>
    </w:p>
    <w:p w14:paraId="668AEE3A">
      <w:pPr>
        <w:spacing w:line="600" w:lineRule="exact"/>
        <w:ind w:firstLine="640"/>
        <w:rPr>
          <w:rFonts w:hint="default" w:ascii="仿宋_GB2312" w:eastAsia="仿宋_GB2312"/>
          <w:color w:val="auto"/>
          <w:sz w:val="32"/>
          <w:szCs w:val="32"/>
          <w:highlight w:val="none"/>
          <w:lang w:val="en-US"/>
        </w:rPr>
      </w:pPr>
      <w:r>
        <w:rPr>
          <w:rFonts w:hint="eastAsia" w:ascii="仿宋" w:hAnsi="仿宋" w:eastAsia="仿宋"/>
          <w:b/>
          <w:color w:val="auto"/>
          <w:sz w:val="32"/>
          <w:szCs w:val="32"/>
          <w:highlight w:val="none"/>
        </w:rPr>
        <w:t>国内公务接待支出</w:t>
      </w:r>
      <w:r>
        <w:rPr>
          <w:rFonts w:hint="eastAsia" w:ascii="仿宋" w:hAnsi="仿宋" w:eastAsia="仿宋"/>
          <w:b/>
          <w:color w:val="auto"/>
          <w:sz w:val="32"/>
          <w:szCs w:val="32"/>
          <w:highlight w:val="none"/>
          <w:lang w:val="en-US" w:eastAsia="zh-CN"/>
        </w:rPr>
        <w:t>0.51</w:t>
      </w:r>
      <w:r>
        <w:rPr>
          <w:rFonts w:hint="eastAsia" w:ascii="仿宋_GB2312" w:eastAsia="仿宋_GB2312"/>
          <w:color w:val="auto"/>
          <w:sz w:val="32"/>
          <w:szCs w:val="32"/>
          <w:highlight w:val="none"/>
        </w:rPr>
        <w:t>万元，主要用于开展业务活动开支的用餐费。国内公务接待</w:t>
      </w:r>
      <w:r>
        <w:rPr>
          <w:rFonts w:hint="eastAsia" w:ascii="仿宋_GB2312" w:eastAsia="仿宋_GB2312"/>
          <w:color w:val="auto"/>
          <w:sz w:val="32"/>
          <w:szCs w:val="32"/>
          <w:highlight w:val="none"/>
          <w:lang w:val="en-US" w:eastAsia="zh-CN"/>
        </w:rPr>
        <w:t>5</w:t>
      </w:r>
      <w:r>
        <w:rPr>
          <w:rFonts w:hint="eastAsia" w:ascii="仿宋_GB2312" w:eastAsia="仿宋_GB2312"/>
          <w:color w:val="auto"/>
          <w:sz w:val="32"/>
          <w:szCs w:val="32"/>
          <w:highlight w:val="none"/>
        </w:rPr>
        <w:t>批次，</w:t>
      </w:r>
      <w:r>
        <w:rPr>
          <w:rFonts w:hint="eastAsia" w:ascii="仿宋_GB2312" w:eastAsia="仿宋_GB2312"/>
          <w:color w:val="auto"/>
          <w:sz w:val="32"/>
          <w:szCs w:val="32"/>
          <w:highlight w:val="none"/>
          <w:lang w:val="en-US" w:eastAsia="zh-CN"/>
        </w:rPr>
        <w:t>54</w:t>
      </w:r>
      <w:r>
        <w:rPr>
          <w:rFonts w:hint="eastAsia" w:ascii="仿宋_GB2312" w:eastAsia="仿宋_GB2312"/>
          <w:color w:val="auto"/>
          <w:sz w:val="32"/>
          <w:szCs w:val="32"/>
          <w:highlight w:val="none"/>
        </w:rPr>
        <w:t>人次（不包括陪同人员），共计支出</w:t>
      </w:r>
      <w:r>
        <w:rPr>
          <w:rFonts w:hint="eastAsia" w:ascii="仿宋_GB2312" w:eastAsia="仿宋_GB2312"/>
          <w:color w:val="auto"/>
          <w:sz w:val="32"/>
          <w:szCs w:val="32"/>
          <w:highlight w:val="none"/>
          <w:lang w:val="en-US" w:eastAsia="zh-CN"/>
        </w:rPr>
        <w:t>0.51</w:t>
      </w:r>
      <w:r>
        <w:rPr>
          <w:rFonts w:hint="eastAsia" w:ascii="仿宋_GB2312" w:eastAsia="仿宋_GB2312"/>
          <w:color w:val="auto"/>
          <w:sz w:val="32"/>
          <w:szCs w:val="32"/>
          <w:highlight w:val="none"/>
        </w:rPr>
        <w:t>万元，具体内容包括：</w:t>
      </w:r>
      <w:r>
        <w:rPr>
          <w:rFonts w:hint="eastAsia" w:ascii="仿宋_GB2312" w:eastAsia="仿宋_GB2312"/>
          <w:color w:val="auto"/>
          <w:sz w:val="32"/>
          <w:szCs w:val="32"/>
          <w:highlight w:val="none"/>
          <w:lang w:eastAsia="zh-CN"/>
        </w:rPr>
        <w:t>接待</w:t>
      </w:r>
      <w:r>
        <w:rPr>
          <w:rFonts w:hint="eastAsia" w:ascii="仿宋_GB2312" w:eastAsia="仿宋_GB2312"/>
          <w:color w:val="auto"/>
          <w:sz w:val="32"/>
          <w:szCs w:val="32"/>
          <w:highlight w:val="none"/>
          <w:lang w:val="en-US" w:eastAsia="zh-CN"/>
        </w:rPr>
        <w:t>安居区审批局用餐费0.09万元，接待开江县审批局用餐费0.16万元，接待广安市利州区审批局0.08万元，接待蓬溪及安居区行政审批局用餐费0.18万元</w:t>
      </w:r>
      <w:r>
        <w:rPr>
          <w:rFonts w:hint="eastAsia" w:ascii="仿宋_GB2312" w:eastAsia="仿宋_GB2312"/>
          <w:color w:val="auto"/>
          <w:sz w:val="32"/>
          <w:szCs w:val="32"/>
          <w:highlight w:val="none"/>
        </w:rPr>
        <w:t>。</w:t>
      </w:r>
    </w:p>
    <w:p w14:paraId="00DD3C18">
      <w:pPr>
        <w:spacing w:line="600" w:lineRule="exact"/>
        <w:ind w:firstLine="640" w:firstLineChars="200"/>
        <w:rPr>
          <w:rFonts w:ascii="黑体" w:eastAsia="黑体"/>
          <w:color w:val="auto"/>
          <w:sz w:val="32"/>
          <w:szCs w:val="32"/>
          <w:highlight w:val="none"/>
        </w:rPr>
      </w:pPr>
      <w:r>
        <w:rPr>
          <w:rFonts w:hint="eastAsia" w:ascii="仿宋" w:hAnsi="仿宋" w:eastAsia="仿宋"/>
          <w:b/>
          <w:color w:val="auto"/>
          <w:sz w:val="32"/>
          <w:szCs w:val="32"/>
          <w:highlight w:val="none"/>
        </w:rPr>
        <w:t>外事接待支出</w:t>
      </w:r>
      <w:r>
        <w:rPr>
          <w:rFonts w:hint="eastAsia" w:ascii="仿宋" w:hAnsi="仿宋" w:eastAsia="仿宋"/>
          <w:color w:val="auto"/>
          <w:sz w:val="32"/>
          <w:szCs w:val="32"/>
          <w:highlight w:val="none"/>
          <w:lang w:val="en-US" w:eastAsia="zh-CN"/>
        </w:rPr>
        <w:t>0</w:t>
      </w:r>
      <w:r>
        <w:rPr>
          <w:rFonts w:hint="eastAsia" w:ascii="仿宋_GB2312" w:eastAsia="仿宋_GB2312"/>
          <w:color w:val="auto"/>
          <w:sz w:val="32"/>
          <w:szCs w:val="32"/>
          <w:highlight w:val="none"/>
        </w:rPr>
        <w:t>万元。</w:t>
      </w:r>
      <w:bookmarkStart w:id="53" w:name="_Toc15377218"/>
      <w:bookmarkStart w:id="54" w:name="_Toc15396610"/>
    </w:p>
    <w:p w14:paraId="76C4B043">
      <w:pPr>
        <w:spacing w:line="600" w:lineRule="exact"/>
        <w:ind w:firstLine="640"/>
        <w:outlineLvl w:val="1"/>
        <w:rPr>
          <w:rStyle w:val="33"/>
          <w:rFonts w:ascii="黑体" w:hAnsi="黑体" w:eastAsia="黑体"/>
          <w:color w:val="auto"/>
          <w:highlight w:val="none"/>
        </w:rPr>
      </w:pPr>
      <w:bookmarkStart w:id="55" w:name="_Toc27112"/>
      <w:r>
        <w:rPr>
          <w:rFonts w:hint="eastAsia" w:ascii="黑体" w:eastAsia="黑体"/>
          <w:color w:val="auto"/>
          <w:sz w:val="32"/>
          <w:szCs w:val="32"/>
          <w:highlight w:val="none"/>
        </w:rPr>
        <w:t>八、</w:t>
      </w:r>
      <w:r>
        <w:rPr>
          <w:rStyle w:val="33"/>
          <w:rFonts w:hint="eastAsia" w:ascii="黑体" w:hAnsi="黑体" w:eastAsia="黑体"/>
          <w:b w:val="0"/>
          <w:color w:val="auto"/>
          <w:highlight w:val="none"/>
        </w:rPr>
        <w:t>政府性基金预算支出决算情况说明</w:t>
      </w:r>
      <w:bookmarkEnd w:id="53"/>
      <w:bookmarkEnd w:id="54"/>
      <w:bookmarkEnd w:id="55"/>
    </w:p>
    <w:p w14:paraId="36D409AE">
      <w:pPr>
        <w:spacing w:line="600" w:lineRule="exact"/>
        <w:ind w:firstLine="640"/>
        <w:rPr>
          <w:rFonts w:ascii="仿宋_GB2312" w:eastAsia="仿宋_GB2312"/>
          <w:color w:val="auto"/>
          <w:sz w:val="32"/>
          <w:szCs w:val="32"/>
          <w:highlight w:val="none"/>
        </w:rPr>
      </w:pPr>
      <w:r>
        <w:rPr>
          <w:rFonts w:hint="eastAsia" w:ascii="仿宋_GB2312" w:eastAsia="仿宋_GB2312"/>
          <w:color w:val="auto"/>
          <w:sz w:val="32"/>
          <w:szCs w:val="32"/>
          <w:highlight w:val="none"/>
          <w:lang w:eastAsia="zh-CN"/>
        </w:rPr>
        <w:t>2023</w:t>
      </w:r>
      <w:r>
        <w:rPr>
          <w:rFonts w:hint="eastAsia" w:ascii="仿宋_GB2312" w:eastAsia="仿宋_GB2312"/>
          <w:color w:val="auto"/>
          <w:sz w:val="32"/>
          <w:szCs w:val="32"/>
          <w:highlight w:val="none"/>
        </w:rPr>
        <w:t>年政府性基金预算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6F8738BA">
      <w:pPr>
        <w:spacing w:line="600" w:lineRule="exact"/>
        <w:ind w:firstLine="640"/>
        <w:rPr>
          <w:rFonts w:ascii="仿宋_GB2312" w:eastAsia="仿宋_GB2312"/>
          <w:color w:val="auto"/>
          <w:sz w:val="32"/>
          <w:szCs w:val="32"/>
          <w:highlight w:val="none"/>
        </w:rPr>
      </w:pPr>
    </w:p>
    <w:p w14:paraId="4BBDF306">
      <w:pPr>
        <w:numPr>
          <w:ilvl w:val="0"/>
          <w:numId w:val="2"/>
        </w:numPr>
        <w:spacing w:line="600" w:lineRule="exact"/>
        <w:ind w:firstLine="640"/>
        <w:outlineLvl w:val="1"/>
        <w:rPr>
          <w:rStyle w:val="33"/>
          <w:rFonts w:ascii="黑体" w:hAnsi="黑体" w:eastAsia="黑体"/>
          <w:b w:val="0"/>
          <w:color w:val="auto"/>
          <w:highlight w:val="none"/>
        </w:rPr>
      </w:pPr>
      <w:bookmarkStart w:id="56" w:name="_Toc15396611"/>
      <w:bookmarkStart w:id="57" w:name="_Toc12842"/>
      <w:bookmarkStart w:id="58" w:name="_Toc15377219"/>
      <w:r>
        <w:rPr>
          <w:rStyle w:val="33"/>
          <w:rFonts w:hint="eastAsia" w:ascii="黑体" w:hAnsi="黑体" w:eastAsia="黑体"/>
          <w:b w:val="0"/>
          <w:color w:val="auto"/>
          <w:highlight w:val="none"/>
        </w:rPr>
        <w:t>国有资本经营预算支出决算情况说明</w:t>
      </w:r>
      <w:bookmarkEnd w:id="56"/>
      <w:bookmarkEnd w:id="57"/>
      <w:bookmarkEnd w:id="58"/>
    </w:p>
    <w:p w14:paraId="4E9901EE">
      <w:pPr>
        <w:spacing w:line="600" w:lineRule="exact"/>
        <w:ind w:firstLine="640"/>
        <w:rPr>
          <w:rFonts w:ascii="仿宋_GB2312" w:eastAsia="仿宋_GB2312"/>
          <w:color w:val="auto"/>
          <w:sz w:val="32"/>
          <w:szCs w:val="32"/>
          <w:highlight w:val="none"/>
        </w:rPr>
      </w:pPr>
      <w:r>
        <w:rPr>
          <w:rFonts w:hint="eastAsia" w:ascii="仿宋_GB2312" w:eastAsia="仿宋_GB2312"/>
          <w:color w:val="auto"/>
          <w:sz w:val="32"/>
          <w:szCs w:val="32"/>
          <w:highlight w:val="none"/>
          <w:lang w:eastAsia="zh-CN"/>
        </w:rPr>
        <w:t>2023</w:t>
      </w:r>
      <w:r>
        <w:rPr>
          <w:rFonts w:hint="eastAsia" w:ascii="仿宋_GB2312" w:eastAsia="仿宋_GB2312"/>
          <w:color w:val="auto"/>
          <w:sz w:val="32"/>
          <w:szCs w:val="32"/>
          <w:highlight w:val="none"/>
        </w:rPr>
        <w:t>年国有资本经营预算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24EC37A4">
      <w:pPr>
        <w:spacing w:line="580" w:lineRule="exact"/>
        <w:jc w:val="center"/>
        <w:rPr>
          <w:rFonts w:ascii="方正小标宋简体" w:hAnsi="方正小标宋简体" w:eastAsia="方正小标宋简体" w:cs="方正小标宋简体"/>
          <w:color w:val="auto"/>
          <w:sz w:val="44"/>
          <w:szCs w:val="44"/>
          <w:highlight w:val="none"/>
        </w:rPr>
      </w:pPr>
    </w:p>
    <w:p w14:paraId="6525739D">
      <w:pPr>
        <w:numPr>
          <w:ilvl w:val="0"/>
          <w:numId w:val="2"/>
        </w:numPr>
        <w:spacing w:line="600" w:lineRule="exact"/>
        <w:ind w:firstLine="640"/>
        <w:outlineLvl w:val="1"/>
        <w:rPr>
          <w:rStyle w:val="33"/>
          <w:rFonts w:hint="eastAsia" w:ascii="黑体" w:hAnsi="黑体" w:eastAsia="黑体"/>
          <w:b w:val="0"/>
          <w:color w:val="auto"/>
          <w:highlight w:val="none"/>
        </w:rPr>
      </w:pPr>
      <w:bookmarkStart w:id="59" w:name="_Toc5155"/>
      <w:bookmarkStart w:id="60" w:name="_Toc15396612"/>
      <w:bookmarkStart w:id="61" w:name="_Toc15377221"/>
      <w:r>
        <w:rPr>
          <w:rStyle w:val="33"/>
          <w:rFonts w:hint="eastAsia" w:ascii="黑体" w:hAnsi="黑体" w:eastAsia="黑体"/>
          <w:b w:val="0"/>
          <w:color w:val="auto"/>
          <w:highlight w:val="none"/>
        </w:rPr>
        <w:t>其他重要事项的情况说明</w:t>
      </w:r>
      <w:bookmarkEnd w:id="59"/>
      <w:bookmarkEnd w:id="60"/>
      <w:bookmarkEnd w:id="61"/>
    </w:p>
    <w:p w14:paraId="147CC9ED">
      <w:pPr>
        <w:spacing w:line="600" w:lineRule="exact"/>
        <w:ind w:firstLine="640" w:firstLineChars="200"/>
        <w:outlineLvl w:val="2"/>
        <w:rPr>
          <w:rFonts w:ascii="仿宋" w:hAnsi="仿宋" w:eastAsia="仿宋"/>
          <w:color w:val="auto"/>
          <w:sz w:val="32"/>
          <w:szCs w:val="32"/>
          <w:highlight w:val="none"/>
        </w:rPr>
      </w:pPr>
      <w:bookmarkStart w:id="62" w:name="_Toc15377222"/>
      <w:r>
        <w:rPr>
          <w:rFonts w:hint="eastAsia" w:ascii="仿宋" w:hAnsi="仿宋" w:eastAsia="仿宋"/>
          <w:b/>
          <w:color w:val="auto"/>
          <w:sz w:val="32"/>
          <w:szCs w:val="32"/>
          <w:highlight w:val="none"/>
        </w:rPr>
        <w:t>（一）机关运行经费支出情况</w:t>
      </w:r>
      <w:bookmarkEnd w:id="62"/>
    </w:p>
    <w:p w14:paraId="6E764C29">
      <w:pPr>
        <w:spacing w:line="600" w:lineRule="exact"/>
        <w:ind w:firstLine="640" w:firstLineChars="200"/>
        <w:rPr>
          <w:rFonts w:hint="eastAsia" w:ascii="仿宋_GB2312" w:eastAsia="仿宋_GB2312"/>
          <w:color w:val="auto"/>
          <w:sz w:val="32"/>
          <w:szCs w:val="32"/>
          <w:highlight w:val="none"/>
          <w:lang w:eastAsia="zh-CN"/>
        </w:rPr>
      </w:pPr>
      <w:r>
        <w:rPr>
          <w:rFonts w:hint="eastAsia" w:ascii="仿宋_GB2312" w:eastAsia="仿宋_GB2312"/>
          <w:color w:val="auto"/>
          <w:sz w:val="32"/>
          <w:szCs w:val="32"/>
          <w:highlight w:val="none"/>
          <w:lang w:eastAsia="zh-CN"/>
        </w:rPr>
        <w:t>2023</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区行政审批局</w:t>
      </w:r>
      <w:r>
        <w:rPr>
          <w:rFonts w:hint="eastAsia" w:ascii="仿宋_GB2312" w:eastAsia="仿宋_GB2312"/>
          <w:color w:val="auto"/>
          <w:sz w:val="32"/>
          <w:szCs w:val="32"/>
          <w:highlight w:val="none"/>
        </w:rPr>
        <w:t>机关运行经费支出</w:t>
      </w:r>
      <w:r>
        <w:rPr>
          <w:rFonts w:hint="eastAsia" w:ascii="仿宋_GB2312" w:eastAsia="仿宋_GB2312"/>
          <w:color w:val="auto"/>
          <w:sz w:val="32"/>
          <w:szCs w:val="32"/>
          <w:highlight w:val="none"/>
          <w:lang w:val="en-US" w:eastAsia="zh-CN"/>
        </w:rPr>
        <w:t>231.97</w:t>
      </w:r>
      <w:r>
        <w:rPr>
          <w:rFonts w:hint="eastAsia" w:ascii="仿宋_GB2312" w:eastAsia="仿宋_GB2312"/>
          <w:color w:val="auto"/>
          <w:sz w:val="32"/>
          <w:szCs w:val="32"/>
          <w:highlight w:val="none"/>
        </w:rPr>
        <w:t>万元，比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val="en-US" w:eastAsia="zh-CN"/>
        </w:rPr>
        <w:t>253万元减少21.03</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val="en-US" w:eastAsia="zh-CN"/>
        </w:rPr>
        <w:t>下降9.06</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。主要原因是</w:t>
      </w:r>
      <w:r>
        <w:rPr>
          <w:rFonts w:hint="eastAsia" w:ascii="仿宋_GB2312" w:eastAsia="仿宋_GB2312"/>
          <w:color w:val="auto"/>
          <w:sz w:val="32"/>
          <w:szCs w:val="32"/>
          <w:highlight w:val="none"/>
          <w:lang w:val="en-US" w:eastAsia="zh-CN"/>
        </w:rPr>
        <w:t>2023年</w:t>
      </w:r>
      <w:r>
        <w:rPr>
          <w:rFonts w:hint="eastAsia" w:ascii="仿宋_GB2312" w:eastAsia="仿宋_GB2312"/>
          <w:color w:val="auto"/>
          <w:sz w:val="32"/>
          <w:szCs w:val="32"/>
          <w:highlight w:val="none"/>
          <w:lang w:eastAsia="zh-CN"/>
        </w:rPr>
        <w:t>度</w:t>
      </w:r>
      <w:r>
        <w:rPr>
          <w:rFonts w:hint="eastAsia" w:ascii="仿宋_GB2312" w:eastAsia="仿宋_GB2312"/>
          <w:color w:val="auto"/>
          <w:sz w:val="32"/>
          <w:szCs w:val="32"/>
          <w:highlight w:val="none"/>
          <w:lang w:val="en-US" w:eastAsia="zh-CN"/>
        </w:rPr>
        <w:t>减少了窗口</w:t>
      </w:r>
      <w:r>
        <w:rPr>
          <w:rFonts w:hint="eastAsia" w:ascii="仿宋_GB2312" w:eastAsia="仿宋_GB2312"/>
          <w:color w:val="auto"/>
          <w:sz w:val="32"/>
          <w:szCs w:val="32"/>
          <w:highlight w:val="none"/>
          <w:lang w:eastAsia="zh-CN"/>
        </w:rPr>
        <w:t>劳务派遣人员经费支出。</w:t>
      </w:r>
    </w:p>
    <w:p w14:paraId="6CA75144">
      <w:pPr>
        <w:autoSpaceDE w:val="0"/>
        <w:autoSpaceDN w:val="0"/>
        <w:adjustRightInd w:val="0"/>
        <w:spacing w:line="600" w:lineRule="exact"/>
        <w:ind w:firstLine="640" w:firstLineChars="200"/>
        <w:jc w:val="left"/>
        <w:outlineLvl w:val="2"/>
        <w:rPr>
          <w:rFonts w:ascii="仿宋" w:hAnsi="仿宋" w:eastAsia="仿宋"/>
          <w:b/>
          <w:color w:val="auto"/>
          <w:sz w:val="32"/>
          <w:szCs w:val="32"/>
          <w:highlight w:val="none"/>
        </w:rPr>
      </w:pPr>
      <w:bookmarkStart w:id="63" w:name="_Toc15377223"/>
      <w:r>
        <w:rPr>
          <w:rFonts w:hint="eastAsia" w:ascii="仿宋" w:hAnsi="仿宋" w:eastAsia="仿宋"/>
          <w:b/>
          <w:color w:val="auto"/>
          <w:sz w:val="32"/>
          <w:szCs w:val="32"/>
          <w:highlight w:val="none"/>
        </w:rPr>
        <w:t>（二）政府采购支出情况</w:t>
      </w:r>
      <w:bookmarkEnd w:id="63"/>
    </w:p>
    <w:p w14:paraId="19310695">
      <w:pPr>
        <w:spacing w:line="60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eastAsia="zh-CN"/>
        </w:rPr>
        <w:t>2023</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区行政审批局</w:t>
      </w:r>
      <w:r>
        <w:rPr>
          <w:rFonts w:hint="eastAsia" w:ascii="仿宋_GB2312" w:eastAsia="仿宋_GB2312"/>
          <w:color w:val="auto"/>
          <w:sz w:val="32"/>
          <w:szCs w:val="32"/>
          <w:highlight w:val="none"/>
        </w:rPr>
        <w:t>政府采购支出总额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万元，其中：政府采购货物支出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万元、政府采购工程支出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万元、政府采购服务支出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万元。授予中小企业合同金额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万元，占政府采购支出总额的</w:t>
      </w:r>
      <w:r>
        <w:rPr>
          <w:rFonts w:hint="eastAsia" w:ascii="仿宋_GB2312" w:eastAsia="仿宋_GB2312"/>
          <w:color w:val="auto"/>
          <w:sz w:val="32"/>
          <w:szCs w:val="32"/>
          <w:highlight w:val="none"/>
          <w:lang w:val="en-US" w:eastAsia="zh-CN"/>
        </w:rPr>
        <w:t>0</w:t>
      </w:r>
      <w:r>
        <w:rPr>
          <w:rFonts w:ascii="仿宋_GB2312" w:eastAsia="仿宋_GB2312"/>
          <w:color w:val="auto"/>
          <w:sz w:val="32"/>
          <w:szCs w:val="32"/>
          <w:highlight w:val="none"/>
        </w:rPr>
        <w:t>%</w:t>
      </w:r>
      <w:r>
        <w:rPr>
          <w:rFonts w:hint="eastAsia" w:ascii="仿宋_GB2312" w:eastAsia="仿宋_GB2312"/>
          <w:color w:val="auto"/>
          <w:sz w:val="32"/>
          <w:szCs w:val="32"/>
          <w:highlight w:val="none"/>
        </w:rPr>
        <w:t>，其中：授予小微企业合同金额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万元，占政府采购支出总额的</w:t>
      </w:r>
      <w:r>
        <w:rPr>
          <w:rFonts w:hint="eastAsia" w:ascii="仿宋_GB2312" w:eastAsia="仿宋_GB2312"/>
          <w:color w:val="auto"/>
          <w:sz w:val="32"/>
          <w:szCs w:val="32"/>
          <w:highlight w:val="none"/>
          <w:lang w:val="en-US" w:eastAsia="zh-CN"/>
        </w:rPr>
        <w:t>0</w:t>
      </w:r>
      <w:r>
        <w:rPr>
          <w:rFonts w:ascii="仿宋_GB2312" w:eastAsia="仿宋_GB2312"/>
          <w:color w:val="auto"/>
          <w:sz w:val="32"/>
          <w:szCs w:val="32"/>
          <w:highlight w:val="none"/>
        </w:rPr>
        <w:t>%</w:t>
      </w:r>
      <w:r>
        <w:rPr>
          <w:rFonts w:hint="eastAsia" w:ascii="仿宋_GB2312" w:eastAsia="仿宋_GB2312"/>
          <w:color w:val="auto"/>
          <w:sz w:val="32"/>
          <w:szCs w:val="32"/>
          <w:highlight w:val="none"/>
        </w:rPr>
        <w:t>。</w:t>
      </w:r>
    </w:p>
    <w:p w14:paraId="131B61E9">
      <w:pPr>
        <w:autoSpaceDE w:val="0"/>
        <w:autoSpaceDN w:val="0"/>
        <w:adjustRightInd w:val="0"/>
        <w:spacing w:line="600" w:lineRule="exact"/>
        <w:ind w:firstLine="640" w:firstLineChars="200"/>
        <w:jc w:val="left"/>
        <w:outlineLvl w:val="2"/>
        <w:rPr>
          <w:rFonts w:ascii="仿宋" w:hAnsi="仿宋" w:eastAsia="仿宋"/>
          <w:b/>
          <w:color w:val="auto"/>
          <w:sz w:val="32"/>
          <w:szCs w:val="32"/>
          <w:highlight w:val="none"/>
        </w:rPr>
      </w:pPr>
      <w:bookmarkStart w:id="64" w:name="_Toc15377224"/>
      <w:r>
        <w:rPr>
          <w:rFonts w:hint="eastAsia" w:ascii="仿宋" w:hAnsi="仿宋" w:eastAsia="仿宋"/>
          <w:b/>
          <w:color w:val="auto"/>
          <w:sz w:val="32"/>
          <w:szCs w:val="32"/>
          <w:highlight w:val="none"/>
        </w:rPr>
        <w:t>（三）国有资产占有使用情况</w:t>
      </w:r>
      <w:bookmarkEnd w:id="64"/>
    </w:p>
    <w:p w14:paraId="229E3650">
      <w:pPr>
        <w:autoSpaceDE w:val="0"/>
        <w:autoSpaceDN w:val="0"/>
        <w:adjustRightInd w:val="0"/>
        <w:spacing w:line="600" w:lineRule="exact"/>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截至</w:t>
      </w:r>
      <w:r>
        <w:rPr>
          <w:rFonts w:hint="eastAsia" w:ascii="仿宋_GB2312" w:eastAsia="仿宋_GB2312"/>
          <w:color w:val="auto"/>
          <w:sz w:val="32"/>
          <w:szCs w:val="32"/>
          <w:highlight w:val="none"/>
          <w:lang w:eastAsia="zh-CN"/>
        </w:rPr>
        <w:t>2023</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w:t>
      </w:r>
      <w:r>
        <w:rPr>
          <w:rFonts w:ascii="仿宋_GB2312" w:eastAsia="仿宋_GB2312"/>
          <w:color w:val="auto"/>
          <w:sz w:val="32"/>
          <w:szCs w:val="32"/>
          <w:highlight w:val="none"/>
        </w:rPr>
        <w:t>31</w:t>
      </w:r>
      <w:r>
        <w:rPr>
          <w:rFonts w:hint="eastAsia" w:ascii="仿宋_GB2312" w:eastAsia="仿宋_GB2312"/>
          <w:color w:val="auto"/>
          <w:sz w:val="32"/>
          <w:szCs w:val="32"/>
          <w:highlight w:val="none"/>
        </w:rPr>
        <w:t>日，</w:t>
      </w:r>
      <w:r>
        <w:rPr>
          <w:rFonts w:hint="eastAsia" w:ascii="仿宋_GB2312" w:eastAsia="仿宋_GB2312"/>
          <w:color w:val="auto"/>
          <w:sz w:val="32"/>
          <w:szCs w:val="32"/>
          <w:highlight w:val="none"/>
          <w:lang w:eastAsia="zh-CN"/>
        </w:rPr>
        <w:t>区行政审批局</w:t>
      </w:r>
      <w:r>
        <w:rPr>
          <w:rFonts w:hint="eastAsia" w:ascii="仿宋_GB2312" w:eastAsia="仿宋_GB2312"/>
          <w:color w:val="auto"/>
          <w:sz w:val="32"/>
          <w:szCs w:val="32"/>
          <w:highlight w:val="none"/>
        </w:rPr>
        <w:t>共有车辆</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辆，其中：主要领导干部用车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辆、机要通信用车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辆、应急保障用车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辆、其他用车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单价</w:t>
      </w:r>
      <w:r>
        <w:rPr>
          <w:rFonts w:ascii="仿宋_GB2312" w:eastAsia="仿宋_GB2312"/>
          <w:color w:val="auto"/>
          <w:sz w:val="32"/>
          <w:szCs w:val="32"/>
          <w:highlight w:val="none"/>
        </w:rPr>
        <w:t>100</w:t>
      </w:r>
      <w:r>
        <w:rPr>
          <w:rFonts w:hint="eastAsia" w:ascii="仿宋_GB2312" w:eastAsia="仿宋_GB2312"/>
          <w:color w:val="auto"/>
          <w:sz w:val="32"/>
          <w:szCs w:val="32"/>
          <w:highlight w:val="none"/>
        </w:rPr>
        <w:t>万元以上专用设备</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台（套）。</w:t>
      </w:r>
    </w:p>
    <w:p w14:paraId="2B031DEA">
      <w:pPr>
        <w:numPr>
          <w:ilvl w:val="0"/>
          <w:numId w:val="3"/>
        </w:numPr>
        <w:autoSpaceDE w:val="0"/>
        <w:autoSpaceDN w:val="0"/>
        <w:adjustRightInd w:val="0"/>
        <w:spacing w:line="600" w:lineRule="exact"/>
        <w:ind w:firstLine="640" w:firstLineChars="200"/>
        <w:jc w:val="left"/>
        <w:outlineLvl w:val="2"/>
        <w:rPr>
          <w:rFonts w:hint="eastAsia" w:ascii="仿宋" w:hAnsi="仿宋" w:eastAsia="仿宋"/>
          <w:b/>
          <w:color w:val="auto"/>
          <w:sz w:val="32"/>
          <w:szCs w:val="32"/>
          <w:highlight w:val="none"/>
        </w:rPr>
      </w:pPr>
      <w:r>
        <w:rPr>
          <w:rFonts w:hint="eastAsia" w:ascii="仿宋" w:hAnsi="仿宋" w:eastAsia="仿宋"/>
          <w:b/>
          <w:color w:val="auto"/>
          <w:sz w:val="32"/>
          <w:szCs w:val="32"/>
          <w:highlight w:val="none"/>
        </w:rPr>
        <w:t>预算绩效管理情况</w:t>
      </w:r>
    </w:p>
    <w:p w14:paraId="3186BD36">
      <w:pPr>
        <w:numPr>
          <w:ilvl w:val="0"/>
          <w:numId w:val="0"/>
        </w:numPr>
        <w:autoSpaceDE w:val="0"/>
        <w:autoSpaceDN w:val="0"/>
        <w:adjustRightInd w:val="0"/>
        <w:spacing w:line="600" w:lineRule="exact"/>
        <w:ind w:firstLine="640" w:firstLineChars="200"/>
        <w:jc w:val="left"/>
        <w:outlineLvl w:val="2"/>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根据预算绩效管理要求，</w:t>
      </w:r>
      <w:r>
        <w:rPr>
          <w:rFonts w:hint="eastAsia" w:ascii="仿宋_GB2312" w:hAnsi="仿宋_GB2312" w:eastAsia="仿宋_GB2312" w:cs="仿宋_GB2312"/>
          <w:color w:val="auto"/>
          <w:sz w:val="32"/>
          <w:szCs w:val="32"/>
          <w:highlight w:val="none"/>
          <w:lang w:val="en-US" w:eastAsia="zh-CN"/>
        </w:rPr>
        <w:t>本部门在2023年度预算编制阶段，</w:t>
      </w:r>
      <w:r>
        <w:rPr>
          <w:rFonts w:hint="eastAsia" w:ascii="仿宋_GB2312" w:hAnsi="仿宋" w:eastAsia="仿宋_GB2312"/>
          <w:sz w:val="32"/>
          <w:szCs w:val="32"/>
          <w:highlight w:val="none"/>
        </w:rPr>
        <w:t>组织对</w:t>
      </w:r>
      <w:r>
        <w:rPr>
          <w:rFonts w:hint="eastAsia" w:ascii="仿宋_GB2312" w:hAnsi="仿宋" w:eastAsia="仿宋_GB2312"/>
          <w:sz w:val="32"/>
          <w:szCs w:val="32"/>
          <w:highlight w:val="none"/>
          <w:lang w:val="en-US" w:eastAsia="zh-CN"/>
        </w:rPr>
        <w:t>企业开办零费用、网络租赁费、委托业务费、免费打字复印、劳务费、设备购置费、遂宁市船山区行政审批局公共资源交易中心两化建设、政务大厅及公安专区改建（装修及其他、家具、信息化设备）、2023年度全省镇村便民服务建设试点工作资金等10个项目</w:t>
      </w:r>
      <w:r>
        <w:rPr>
          <w:rFonts w:hint="eastAsia" w:ascii="仿宋_GB2312" w:hAnsi="仿宋" w:eastAsia="仿宋_GB2312"/>
          <w:sz w:val="32"/>
          <w:szCs w:val="32"/>
          <w:highlight w:val="none"/>
        </w:rPr>
        <w:t>开展了预算事前绩效评估，对</w:t>
      </w:r>
      <w:r>
        <w:rPr>
          <w:rFonts w:hint="eastAsia" w:ascii="仿宋_GB2312" w:hAnsi="仿宋" w:eastAsia="仿宋_GB2312"/>
          <w:sz w:val="32"/>
          <w:szCs w:val="32"/>
          <w:highlight w:val="none"/>
          <w:lang w:val="en-US" w:eastAsia="zh-CN"/>
        </w:rPr>
        <w:t>这10</w:t>
      </w:r>
      <w:r>
        <w:rPr>
          <w:rFonts w:hint="eastAsia" w:ascii="仿宋_GB2312" w:hAnsi="仿宋" w:eastAsia="仿宋_GB2312"/>
          <w:sz w:val="32"/>
          <w:szCs w:val="32"/>
          <w:highlight w:val="none"/>
        </w:rPr>
        <w:t>个项目编制了绩效目标，年终执行完毕后，对</w:t>
      </w:r>
      <w:r>
        <w:rPr>
          <w:rFonts w:hint="eastAsia" w:ascii="仿宋_GB2312" w:hAnsi="仿宋" w:eastAsia="仿宋_GB2312"/>
          <w:sz w:val="32"/>
          <w:szCs w:val="32"/>
          <w:highlight w:val="none"/>
          <w:lang w:val="en-US" w:eastAsia="zh-CN"/>
        </w:rPr>
        <w:t>10</w:t>
      </w:r>
      <w:r>
        <w:rPr>
          <w:rFonts w:hint="eastAsia" w:ascii="仿宋_GB2312" w:hAnsi="仿宋" w:eastAsia="仿宋_GB2312"/>
          <w:sz w:val="32"/>
          <w:szCs w:val="32"/>
          <w:highlight w:val="none"/>
        </w:rPr>
        <w:t>个项目开展了绩效目标完成情况自评</w:t>
      </w:r>
      <w:r>
        <w:rPr>
          <w:rFonts w:hint="eastAsia" w:ascii="仿宋_GB2312" w:hAnsi="仿宋" w:eastAsia="仿宋_GB2312"/>
          <w:sz w:val="32"/>
          <w:szCs w:val="32"/>
          <w:highlight w:val="none"/>
          <w:lang w:eastAsia="zh-CN"/>
        </w:rPr>
        <w:t>。</w:t>
      </w:r>
    </w:p>
    <w:p w14:paraId="6F90FB19">
      <w:pPr>
        <w:widowControl/>
        <w:spacing w:line="240" w:lineRule="auto"/>
        <w:ind w:firstLine="640" w:firstLineChars="200"/>
        <w:jc w:val="left"/>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组织对202</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年度一般公共预算全面开展绩效自评，形成</w:t>
      </w:r>
      <w:r>
        <w:rPr>
          <w:rFonts w:hint="eastAsia" w:ascii="仿宋_GB2312" w:hAnsi="仿宋_GB2312" w:eastAsia="仿宋_GB2312" w:cs="仿宋_GB2312"/>
          <w:color w:val="auto"/>
          <w:sz w:val="32"/>
          <w:szCs w:val="32"/>
          <w:highlight w:val="none"/>
          <w:lang w:val="en-US" w:eastAsia="zh-CN"/>
        </w:rPr>
        <w:t>行政审批局</w:t>
      </w:r>
      <w:r>
        <w:rPr>
          <w:rFonts w:hint="eastAsia" w:ascii="仿宋_GB2312" w:hAnsi="仿宋_GB2312" w:eastAsia="仿宋_GB2312" w:cs="仿宋_GB2312"/>
          <w:color w:val="auto"/>
          <w:sz w:val="32"/>
          <w:szCs w:val="32"/>
          <w:highlight w:val="none"/>
        </w:rPr>
        <w:t>整体（含部门预算项目）绩效自评报告</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其中，</w:t>
      </w:r>
      <w:r>
        <w:rPr>
          <w:rFonts w:hint="eastAsia" w:ascii="仿宋_GB2312" w:hAnsi="仿宋_GB2312" w:eastAsia="仿宋_GB2312" w:cs="仿宋_GB2312"/>
          <w:color w:val="auto"/>
          <w:sz w:val="32"/>
          <w:szCs w:val="32"/>
          <w:highlight w:val="none"/>
          <w:lang w:val="en-US" w:eastAsia="zh-CN"/>
        </w:rPr>
        <w:t>行政审批局</w:t>
      </w:r>
      <w:r>
        <w:rPr>
          <w:rFonts w:hint="eastAsia" w:ascii="仿宋_GB2312" w:hAnsi="仿宋_GB2312" w:eastAsia="仿宋_GB2312" w:cs="仿宋_GB2312"/>
          <w:color w:val="auto"/>
          <w:sz w:val="32"/>
          <w:szCs w:val="32"/>
          <w:highlight w:val="none"/>
        </w:rPr>
        <w:t>整体绩效自评得分为</w:t>
      </w:r>
      <w:r>
        <w:rPr>
          <w:rFonts w:hint="eastAsia" w:ascii="仿宋_GB2312" w:hAnsi="仿宋_GB2312" w:eastAsia="仿宋_GB2312" w:cs="仿宋_GB2312"/>
          <w:color w:val="auto"/>
          <w:sz w:val="32"/>
          <w:szCs w:val="32"/>
          <w:highlight w:val="none"/>
          <w:lang w:val="en-US" w:eastAsia="zh-CN"/>
        </w:rPr>
        <w:t>89</w:t>
      </w:r>
      <w:r>
        <w:rPr>
          <w:rFonts w:hint="eastAsia" w:ascii="仿宋_GB2312" w:hAnsi="仿宋_GB2312" w:eastAsia="仿宋_GB2312" w:cs="仿宋_GB2312"/>
          <w:color w:val="auto"/>
          <w:sz w:val="32"/>
          <w:szCs w:val="32"/>
          <w:highlight w:val="none"/>
        </w:rPr>
        <w:t>分</w:t>
      </w:r>
      <w:r>
        <w:rPr>
          <w:rFonts w:hint="eastAsia" w:ascii="仿宋_GB2312" w:hAnsi="仿宋_GB2312" w:eastAsia="仿宋_GB2312" w:cs="仿宋_GB2312"/>
          <w:color w:val="auto"/>
          <w:sz w:val="32"/>
          <w:szCs w:val="32"/>
          <w:highlight w:val="none"/>
          <w:lang w:eastAsia="zh-CN"/>
        </w:rPr>
        <w:t>。</w:t>
      </w:r>
    </w:p>
    <w:p w14:paraId="7875A80C">
      <w:pPr>
        <w:widowControl/>
        <w:spacing w:line="240" w:lineRule="auto"/>
        <w:ind w:firstLine="640" w:firstLineChars="200"/>
        <w:jc w:val="left"/>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企业开办零费用项目绩效自评得分为</w:t>
      </w:r>
      <w:r>
        <w:rPr>
          <w:rFonts w:hint="eastAsia" w:ascii="仿宋_GB2312" w:hAnsi="仿宋_GB2312" w:eastAsia="仿宋_GB2312" w:cs="仿宋_GB2312"/>
          <w:color w:val="auto"/>
          <w:sz w:val="32"/>
          <w:szCs w:val="32"/>
          <w:highlight w:val="none"/>
          <w:lang w:val="en-US" w:eastAsia="zh-CN"/>
        </w:rPr>
        <w:t>99</w:t>
      </w:r>
      <w:r>
        <w:rPr>
          <w:rFonts w:hint="eastAsia" w:ascii="仿宋_GB2312" w:hAnsi="仿宋_GB2312" w:eastAsia="仿宋_GB2312" w:cs="仿宋_GB2312"/>
          <w:color w:val="auto"/>
          <w:sz w:val="32"/>
          <w:szCs w:val="32"/>
          <w:highlight w:val="none"/>
        </w:rPr>
        <w:t>分，绩效自评综述：</w:t>
      </w:r>
      <w:r>
        <w:rPr>
          <w:rFonts w:hint="eastAsia" w:ascii="仿宋_GB2312" w:hAnsi="仿宋_GB2312" w:eastAsia="仿宋_GB2312" w:cs="仿宋_GB2312"/>
          <w:color w:val="auto"/>
          <w:sz w:val="32"/>
          <w:szCs w:val="32"/>
          <w:highlight w:val="none"/>
          <w:lang w:val="zh-CN"/>
        </w:rPr>
        <w:t>本项目</w:t>
      </w:r>
      <w:r>
        <w:rPr>
          <w:rFonts w:hint="eastAsia" w:ascii="仿宋_GB2312" w:hAnsi="仿宋_GB2312" w:eastAsia="仿宋_GB2312" w:cs="仿宋_GB2312"/>
          <w:color w:val="auto"/>
          <w:sz w:val="32"/>
          <w:szCs w:val="32"/>
          <w:highlight w:val="none"/>
        </w:rPr>
        <w:t>完成印章刻制约3495枚，快递完成约190单。通过项目实施，截至2023年底，我区新增企业1019家，同比增长7.9%。并免费提供印章3495余枚，节约企业开办成本24.84万余元。我区新增企业1019家，同比增长7.9%</w:t>
      </w:r>
      <w:r>
        <w:rPr>
          <w:rFonts w:hint="eastAsia" w:ascii="仿宋_GB2312" w:hAnsi="仿宋_GB2312" w:eastAsia="仿宋_GB2312" w:cs="仿宋_GB2312"/>
          <w:color w:val="auto"/>
          <w:sz w:val="32"/>
          <w:szCs w:val="32"/>
          <w:highlight w:val="none"/>
          <w:lang w:eastAsia="zh-CN"/>
        </w:rPr>
        <w:t>。</w:t>
      </w:r>
    </w:p>
    <w:p w14:paraId="12E2ECF6">
      <w:pPr>
        <w:topLinePunct/>
        <w:spacing w:line="6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网络租赁费项目绩效自评得分为</w:t>
      </w:r>
      <w:r>
        <w:rPr>
          <w:rFonts w:hint="eastAsia" w:ascii="仿宋_GB2312" w:hAnsi="仿宋_GB2312" w:eastAsia="仿宋_GB2312" w:cs="仿宋_GB2312"/>
          <w:color w:val="auto"/>
          <w:sz w:val="32"/>
          <w:szCs w:val="32"/>
          <w:highlight w:val="none"/>
          <w:lang w:val="en-US" w:eastAsia="zh-CN"/>
        </w:rPr>
        <w:t>100</w:t>
      </w:r>
      <w:r>
        <w:rPr>
          <w:rFonts w:hint="eastAsia" w:ascii="仿宋_GB2312" w:hAnsi="仿宋_GB2312" w:eastAsia="仿宋_GB2312" w:cs="仿宋_GB2312"/>
          <w:color w:val="auto"/>
          <w:sz w:val="32"/>
          <w:szCs w:val="32"/>
          <w:highlight w:val="none"/>
        </w:rPr>
        <w:t>分，绩效自评综述：通过项目实施，一是标准化。实现全区依申请类事项发布率、办事指南准确率均为100%，并将办事指南在省一体化平台、政府门户网站、政务服务大厅等线上线下服务渠道同源发布、统一管理。二是规范化。实现依申请服务事项网上可办率100%，材料减免率64.9%，平均承诺提速率88.1%，一次办事项数占比100%。三是便利化。多渠道推广“四川政务服务网”“天府通办”，精心打造“网上办事体验区”，实现企业开办、道路货物运输、店招设置等高频事项实际全程网办比例达95%以上，网上办事成为船山企业群众办事的首选、优选。</w:t>
      </w:r>
    </w:p>
    <w:p w14:paraId="5AE2D35C">
      <w:pPr>
        <w:spacing w:line="6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eastAsia="仿宋_GB2312"/>
          <w:color w:val="auto"/>
          <w:sz w:val="32"/>
          <w:szCs w:val="32"/>
          <w:highlight w:val="none"/>
        </w:rPr>
        <w:t>委托业务费</w:t>
      </w:r>
      <w:r>
        <w:rPr>
          <w:rFonts w:hint="eastAsia" w:ascii="仿宋_GB2312" w:hAnsi="仿宋_GB2312" w:eastAsia="仿宋_GB2312" w:cs="仿宋_GB2312"/>
          <w:color w:val="auto"/>
          <w:sz w:val="32"/>
          <w:szCs w:val="32"/>
          <w:highlight w:val="none"/>
        </w:rPr>
        <w:t>项目绩效自评得分为</w:t>
      </w:r>
      <w:r>
        <w:rPr>
          <w:rFonts w:hint="eastAsia" w:ascii="仿宋_GB2312" w:hAnsi="仿宋_GB2312" w:eastAsia="仿宋_GB2312" w:cs="仿宋_GB2312"/>
          <w:color w:val="auto"/>
          <w:sz w:val="32"/>
          <w:szCs w:val="32"/>
          <w:highlight w:val="none"/>
          <w:lang w:val="en-US" w:eastAsia="zh-CN"/>
        </w:rPr>
        <w:t>100</w:t>
      </w:r>
      <w:r>
        <w:rPr>
          <w:rFonts w:hint="eastAsia" w:ascii="仿宋_GB2312" w:hAnsi="仿宋_GB2312" w:eastAsia="仿宋_GB2312" w:cs="仿宋_GB2312"/>
          <w:color w:val="auto"/>
          <w:sz w:val="32"/>
          <w:szCs w:val="32"/>
          <w:highlight w:val="none"/>
        </w:rPr>
        <w:t>分，绩效自评综述：</w:t>
      </w:r>
      <w:r>
        <w:rPr>
          <w:rFonts w:hint="eastAsia" w:ascii="仿宋_GB2312" w:hAnsi="仿宋_GB2312" w:eastAsia="仿宋_GB2312" w:cs="仿宋_GB2312"/>
          <w:color w:val="auto"/>
          <w:sz w:val="32"/>
          <w:szCs w:val="32"/>
          <w:highlight w:val="none"/>
          <w:lang w:val="zh-CN"/>
        </w:rPr>
        <w:t>本项目</w:t>
      </w:r>
      <w:r>
        <w:rPr>
          <w:rFonts w:hint="eastAsia" w:ascii="仿宋_GB2312" w:hAnsi="仿宋_GB2312" w:eastAsia="仿宋_GB2312" w:cs="仿宋_GB2312"/>
          <w:color w:val="auto"/>
          <w:sz w:val="32"/>
          <w:szCs w:val="32"/>
          <w:highlight w:val="none"/>
        </w:rPr>
        <w:t>通过企业档案扫描和购置许可证，在公众号开设“企业开办”专栏，上传覆盖企业开办全流程的14个申请材料模板、4类操作指南和1个网办平台入口，实现材料一键下载、疑难一键解决、平台一键登录。推行“小时清单制”，将6类涉企服务事项整合为一个环节，推广“一窗通”和“营商通”移动端应用，实现企业设立登记“一个闭环、一个平台、一个小时”办结。推进分支机构“跨区登记”和企业迁移“遂潼互通”，实现船山“本地”企业分支机构登记直接“就地”办理、遂潼两地企业迁移“无障碍一次办”，审批时限缩短1—3天。截至2023年底，我区新增企业1019家，同比增长7.9%。</w:t>
      </w:r>
    </w:p>
    <w:p w14:paraId="7DEF9BEA">
      <w:pPr>
        <w:spacing w:line="24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eastAsia="仿宋_GB2312"/>
          <w:color w:val="auto"/>
          <w:sz w:val="32"/>
          <w:szCs w:val="32"/>
          <w:highlight w:val="none"/>
        </w:rPr>
        <w:t>免费打字复印费</w:t>
      </w:r>
      <w:r>
        <w:rPr>
          <w:rFonts w:hint="eastAsia" w:ascii="仿宋_GB2312" w:hAnsi="仿宋_GB2312" w:eastAsia="仿宋_GB2312" w:cs="仿宋_GB2312"/>
          <w:color w:val="auto"/>
          <w:sz w:val="32"/>
          <w:szCs w:val="32"/>
          <w:highlight w:val="none"/>
        </w:rPr>
        <w:t>项目绩效自评得分为</w:t>
      </w:r>
      <w:r>
        <w:rPr>
          <w:rFonts w:hint="eastAsia" w:ascii="仿宋_GB2312" w:hAnsi="仿宋_GB2312" w:eastAsia="仿宋_GB2312" w:cs="仿宋_GB2312"/>
          <w:color w:val="auto"/>
          <w:sz w:val="32"/>
          <w:szCs w:val="32"/>
          <w:highlight w:val="none"/>
          <w:lang w:val="en-US" w:eastAsia="zh-CN"/>
        </w:rPr>
        <w:t>100</w:t>
      </w:r>
      <w:r>
        <w:rPr>
          <w:rFonts w:hint="eastAsia" w:ascii="仿宋_GB2312" w:hAnsi="仿宋_GB2312" w:eastAsia="仿宋_GB2312" w:cs="仿宋_GB2312"/>
          <w:color w:val="auto"/>
          <w:sz w:val="32"/>
          <w:szCs w:val="32"/>
          <w:highlight w:val="none"/>
        </w:rPr>
        <w:t>分，绩效自评综述：</w:t>
      </w:r>
      <w:r>
        <w:rPr>
          <w:rFonts w:hint="eastAsia" w:ascii="仿宋_GB2312" w:hAnsi="仿宋_GB2312" w:eastAsia="仿宋_GB2312" w:cs="仿宋_GB2312"/>
          <w:color w:val="auto"/>
          <w:sz w:val="32"/>
          <w:szCs w:val="32"/>
          <w:highlight w:val="none"/>
          <w:lang w:val="zh-CN"/>
        </w:rPr>
        <w:t>本项目</w:t>
      </w:r>
      <w:r>
        <w:rPr>
          <w:rFonts w:hint="eastAsia" w:ascii="仿宋_GB2312" w:hAnsi="仿宋_GB2312" w:eastAsia="仿宋_GB2312" w:cs="仿宋_GB2312"/>
          <w:color w:val="auto"/>
          <w:sz w:val="32"/>
          <w:szCs w:val="32"/>
          <w:highlight w:val="none"/>
        </w:rPr>
        <w:t>通过为办理业务的</w:t>
      </w:r>
      <w:r>
        <w:rPr>
          <w:rFonts w:hint="eastAsia" w:ascii="仿宋_GB2312" w:hAnsi="仿宋_GB2312" w:eastAsia="仿宋_GB2312" w:cs="仿宋_GB2312"/>
          <w:color w:val="auto"/>
          <w:sz w:val="32"/>
          <w:szCs w:val="32"/>
          <w:highlight w:val="none"/>
          <w:lang w:val="zh-CN"/>
        </w:rPr>
        <w:t>群众和企业提供优质、高效的免费复印服务，提升政务服务</w:t>
      </w:r>
      <w:r>
        <w:rPr>
          <w:rFonts w:hint="eastAsia" w:ascii="仿宋_GB2312" w:hAnsi="仿宋_GB2312" w:eastAsia="仿宋_GB2312" w:cs="仿宋_GB2312"/>
          <w:color w:val="auto"/>
          <w:sz w:val="32"/>
          <w:szCs w:val="32"/>
          <w:highlight w:val="none"/>
        </w:rPr>
        <w:t>满意度</w:t>
      </w:r>
      <w:r>
        <w:rPr>
          <w:rFonts w:hint="eastAsia" w:ascii="仿宋_GB2312" w:hAnsi="仿宋_GB2312" w:eastAsia="仿宋_GB2312" w:cs="仿宋_GB2312"/>
          <w:color w:val="auto"/>
          <w:sz w:val="32"/>
          <w:szCs w:val="32"/>
          <w:highlight w:val="none"/>
          <w:lang w:val="zh-CN"/>
        </w:rPr>
        <w:t>。</w:t>
      </w:r>
      <w:r>
        <w:rPr>
          <w:rFonts w:hint="eastAsia" w:ascii="仿宋_GB2312" w:hAnsi="仿宋_GB2312" w:eastAsia="仿宋_GB2312" w:cs="仿宋_GB2312"/>
          <w:color w:val="auto"/>
          <w:sz w:val="32"/>
          <w:szCs w:val="32"/>
          <w:highlight w:val="none"/>
        </w:rPr>
        <w:t>2023年，我局为企业和群众免费提供复印份数40万余份，政务服务满意度得到大幅提升，全区政务服务系统共办理各类业务208099件、延时服务1227件、“跨域通办”业务</w:t>
      </w:r>
      <w:r>
        <w:rPr>
          <w:rFonts w:hint="eastAsia" w:ascii="仿宋_GB2312" w:hAnsi="仿宋_GB2312" w:eastAsia="仿宋_GB2312" w:cs="仿宋_GB2312"/>
          <w:color w:val="auto"/>
          <w:sz w:val="32"/>
          <w:szCs w:val="32"/>
          <w:highlight w:val="none"/>
          <w:lang w:val="zh-CN"/>
        </w:rPr>
        <w:t>10401</w:t>
      </w:r>
      <w:r>
        <w:rPr>
          <w:rFonts w:hint="eastAsia" w:ascii="仿宋_GB2312" w:hAnsi="仿宋_GB2312" w:eastAsia="仿宋_GB2312" w:cs="仿宋_GB2312"/>
          <w:color w:val="auto"/>
          <w:sz w:val="32"/>
          <w:szCs w:val="32"/>
          <w:highlight w:val="none"/>
        </w:rPr>
        <w:t>件，融合窗口共解决、处理群众诉求357件，投诉率同比下降18%，群众满意度达100%。</w:t>
      </w:r>
    </w:p>
    <w:p w14:paraId="3DAB9F73">
      <w:pPr>
        <w:spacing w:line="6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eastAsia="仿宋_GB2312"/>
          <w:color w:val="auto"/>
          <w:sz w:val="32"/>
          <w:szCs w:val="32"/>
          <w:highlight w:val="none"/>
        </w:rPr>
        <w:t>劳务费</w:t>
      </w:r>
      <w:r>
        <w:rPr>
          <w:rFonts w:hint="eastAsia" w:ascii="仿宋_GB2312" w:hAnsi="仿宋_GB2312" w:eastAsia="仿宋_GB2312" w:cs="仿宋_GB2312"/>
          <w:color w:val="auto"/>
          <w:sz w:val="32"/>
          <w:szCs w:val="32"/>
          <w:highlight w:val="none"/>
        </w:rPr>
        <w:t>项目绩效自评得分为</w:t>
      </w:r>
      <w:r>
        <w:rPr>
          <w:rFonts w:hint="eastAsia" w:hAnsi="仿宋_GB2312" w:eastAsia="仿宋_GB2312" w:cs="仿宋_GB2312"/>
          <w:color w:val="auto"/>
          <w:sz w:val="32"/>
          <w:szCs w:val="32"/>
          <w:highlight w:val="none"/>
          <w:lang w:val="en-US" w:eastAsia="zh-CN"/>
        </w:rPr>
        <w:t>100</w:t>
      </w:r>
      <w:r>
        <w:rPr>
          <w:rFonts w:hint="eastAsia" w:ascii="仿宋_GB2312" w:hAnsi="仿宋_GB2312" w:eastAsia="仿宋_GB2312" w:cs="仿宋_GB2312"/>
          <w:color w:val="auto"/>
          <w:sz w:val="32"/>
          <w:szCs w:val="32"/>
          <w:highlight w:val="none"/>
        </w:rPr>
        <w:t>分，绩效自评综述：</w:t>
      </w:r>
      <w:r>
        <w:rPr>
          <w:rFonts w:hint="eastAsia" w:ascii="仿宋_GB2312" w:hAnsi="仿宋_GB2312" w:eastAsia="仿宋_GB2312" w:cs="仿宋_GB2312"/>
          <w:color w:val="auto"/>
          <w:sz w:val="32"/>
          <w:szCs w:val="32"/>
          <w:highlight w:val="none"/>
          <w:lang w:val="zh-CN"/>
        </w:rPr>
        <w:t>本项目</w:t>
      </w:r>
      <w:r>
        <w:rPr>
          <w:rFonts w:hint="eastAsia" w:ascii="仿宋_GB2312" w:hAnsi="仿宋_GB2312" w:eastAsia="仿宋_GB2312" w:cs="仿宋_GB2312"/>
          <w:color w:val="auto"/>
          <w:sz w:val="32"/>
          <w:szCs w:val="32"/>
          <w:highlight w:val="none"/>
        </w:rPr>
        <w:t>确保大厅的正常运行，2023年我局被表彰为“全市政务服务工作先进集体”，“遂宁市优化营商环境工作先进集体”和全市“一网通办工作先进集体”，《船山区建政务服务“小驿站”抒乡村振兴“大情怀”》工作经验被评为四川省2023年政务服务“三化”建设优秀案例三等奖。此外，以纪委领航、政务服务稳舵在全市首创设置的“12345+办不成事”融合窗口被《人民日报》宣传报道，“政务服务驿站”、企业迁移“一次办”等相关工作经验被《四川日报》宣传报道。</w:t>
      </w:r>
    </w:p>
    <w:p w14:paraId="684D7D07">
      <w:pPr>
        <w:topLinePunct/>
        <w:spacing w:line="600" w:lineRule="exact"/>
        <w:ind w:right="-100" w:rightChars="-48" w:firstLine="640" w:firstLineChars="200"/>
        <w:rPr>
          <w:rFonts w:hint="eastAsia" w:ascii="仿宋_GB2312" w:hAnsi="仿宋_GB2312" w:eastAsia="仿宋_GB2312" w:cs="仿宋_GB2312"/>
          <w:color w:val="auto"/>
          <w:sz w:val="32"/>
          <w:szCs w:val="32"/>
          <w:highlight w:val="none"/>
        </w:rPr>
      </w:pPr>
      <w:r>
        <w:rPr>
          <w:rFonts w:hint="eastAsia" w:ascii="仿宋_GB2312" w:eastAsia="仿宋_GB2312"/>
          <w:color w:val="auto"/>
          <w:sz w:val="32"/>
          <w:szCs w:val="32"/>
          <w:highlight w:val="none"/>
        </w:rPr>
        <w:t>装修</w:t>
      </w:r>
      <w:r>
        <w:rPr>
          <w:rFonts w:hint="eastAsia" w:eastAsia="仿宋_GB2312"/>
          <w:color w:val="auto"/>
          <w:sz w:val="32"/>
          <w:szCs w:val="32"/>
          <w:highlight w:val="none"/>
          <w:lang w:val="en-US" w:eastAsia="zh-CN"/>
        </w:rPr>
        <w:t>及其他费用项目</w:t>
      </w:r>
      <w:r>
        <w:rPr>
          <w:rFonts w:hint="eastAsia" w:ascii="仿宋_GB2312" w:hAnsi="仿宋_GB2312" w:eastAsia="仿宋_GB2312" w:cs="仿宋_GB2312"/>
          <w:color w:val="auto"/>
          <w:sz w:val="32"/>
          <w:szCs w:val="32"/>
          <w:highlight w:val="none"/>
        </w:rPr>
        <w:t>绩效自评得分为</w:t>
      </w:r>
      <w:r>
        <w:rPr>
          <w:rFonts w:hint="eastAsia" w:hAnsi="仿宋_GB2312" w:eastAsia="仿宋_GB2312" w:cs="仿宋_GB2312"/>
          <w:color w:val="auto"/>
          <w:sz w:val="32"/>
          <w:szCs w:val="32"/>
          <w:highlight w:val="none"/>
          <w:lang w:val="en-US" w:eastAsia="zh-CN"/>
        </w:rPr>
        <w:t>100</w:t>
      </w:r>
      <w:r>
        <w:rPr>
          <w:rFonts w:hint="eastAsia" w:ascii="仿宋_GB2312" w:hAnsi="仿宋_GB2312" w:eastAsia="仿宋_GB2312" w:cs="仿宋_GB2312"/>
          <w:color w:val="auto"/>
          <w:sz w:val="32"/>
          <w:szCs w:val="32"/>
          <w:highlight w:val="none"/>
        </w:rPr>
        <w:t>分，绩效自评综述：</w:t>
      </w:r>
      <w:r>
        <w:rPr>
          <w:rFonts w:hint="eastAsia" w:ascii="Times New Roman" w:hAnsi="Times New Roman" w:eastAsia="仿宋_GB2312" w:cs="Times New Roman"/>
          <w:color w:val="auto"/>
          <w:sz w:val="32"/>
          <w:szCs w:val="32"/>
          <w:highlight w:val="none"/>
          <w:lang w:val="en-US" w:eastAsia="zh-CN"/>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2480945</wp:posOffset>
                </wp:positionV>
                <wp:extent cx="1371600" cy="79248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371600" cy="792480"/>
                        </a:xfrm>
                        <a:prstGeom prst="rect">
                          <a:avLst/>
                        </a:prstGeom>
                        <a:noFill/>
                        <a:ln>
                          <a:noFill/>
                        </a:ln>
                      </wps:spPr>
                      <wps:txbx>
                        <w:txbxContent>
                          <w:p w14:paraId="5FDBFDDF">
                            <w:pPr>
                              <w:rPr>
                                <w:sz w:val="28"/>
                                <w:szCs w:val="28"/>
                              </w:rPr>
                            </w:pPr>
                            <w:r>
                              <w:rPr>
                                <w:sz w:val="28"/>
                                <w:szCs w:val="28"/>
                              </w:rPr>
                              <w:t>— 2 —</w:t>
                            </w:r>
                          </w:p>
                        </w:txbxContent>
                      </wps:txbx>
                      <wps:bodyPr upright="1"/>
                    </wps:wsp>
                  </a:graphicData>
                </a:graphic>
              </wp:anchor>
            </w:drawing>
          </mc:Choice>
          <mc:Fallback>
            <w:pict>
              <v:shape id="_x0000_s1026" o:spid="_x0000_s1026" o:spt="202" type="#_x0000_t202" style="position:absolute;left:0pt;margin-left:0pt;margin-top:195.35pt;height:62.4pt;width:108pt;z-index:251668480;mso-width-relative:page;mso-height-relative:page;" filled="f" stroked="f" coordsize="21600,21600" o:gfxdata="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mZQmAtYAAAAI&#10;AQAADwAAAAAAAAABACAAAAAiAAAAZHJzL2Rvd25yZXYueG1sUEsBAhQAFAAAAAgAh07iQHim0zGs&#10;AQAATgMAAA4AAAAAAAAAAQAgAAAAJQEAAGRycy9lMm9Eb2MueG1sUEsFBgAAAAAGAAYAWQEAAEMF&#10;AAAAAA==&#10;">
                <v:fill on="f" focussize="0,0"/>
                <v:stroke on="f"/>
                <v:imagedata o:title=""/>
                <o:lock v:ext="edit" aspectratio="f"/>
                <v:textbox>
                  <w:txbxContent>
                    <w:p w14:paraId="5FDBFDDF">
                      <w:pPr>
                        <w:rPr>
                          <w:sz w:val="28"/>
                          <w:szCs w:val="28"/>
                        </w:rPr>
                      </w:pPr>
                      <w:r>
                        <w:rPr>
                          <w:sz w:val="28"/>
                          <w:szCs w:val="28"/>
                        </w:rPr>
                        <w:t>— 2 —</w:t>
                      </w:r>
                    </w:p>
                  </w:txbxContent>
                </v:textbox>
              </v:shape>
            </w:pict>
          </mc:Fallback>
        </mc:AlternateContent>
      </w:r>
      <w:r>
        <w:rPr>
          <w:rFonts w:hint="eastAsia" w:ascii="Times New Roman" w:hAnsi="Times New Roman" w:eastAsia="仿宋_GB2312" w:cs="Times New Roman"/>
          <w:color w:val="auto"/>
          <w:sz w:val="32"/>
          <w:szCs w:val="32"/>
          <w:highlight w:val="none"/>
          <w:lang w:val="zh-CN" w:eastAsia="zh-CN"/>
        </w:rPr>
        <w:t>本项目</w:t>
      </w:r>
      <w:r>
        <w:rPr>
          <w:rFonts w:hint="eastAsia" w:ascii="Times New Roman" w:hAnsi="Times New Roman" w:eastAsia="仿宋_GB2312" w:cs="Times New Roman"/>
          <w:color w:val="auto"/>
          <w:sz w:val="32"/>
          <w:szCs w:val="32"/>
          <w:highlight w:val="none"/>
          <w:lang w:val="en-US" w:eastAsia="zh-CN"/>
        </w:rPr>
        <w:t>对新场地进行高标准改造，并重点对交易中心、政务大厅进行装修。截至年底遂宁市公共资源交易服务中心船山区分中心以全省第一的成绩，被四川省政务服务和公共资源交易服务中心授牌“省级示范公共资源交易服务中心”，并成功创建省级标杆公共资源交易服务中心。同时，中心把加强自身建设、提升中心干部职工能力素质作为重中之重抓紧抓实，严格执行首问责任制、限时办结制、重大项目“保姆式”服务等工作制度，提升公共资源交易质量。2023年，交易中心共完成各类交易项目共226个，成交金额约3208万元。</w:t>
      </w:r>
    </w:p>
    <w:p w14:paraId="56D6897F">
      <w:pPr>
        <w:topLinePunct/>
        <w:spacing w:line="600" w:lineRule="exact"/>
        <w:ind w:firstLine="640" w:firstLineChars="200"/>
        <w:jc w:val="left"/>
        <w:rPr>
          <w:rFonts w:hint="eastAsia" w:ascii="仿宋_GB2312" w:hAnsi="仿宋_GB2312" w:eastAsia="仿宋_GB2312" w:cs="仿宋_GB2312"/>
          <w:color w:val="auto"/>
          <w:sz w:val="32"/>
          <w:szCs w:val="32"/>
          <w:highlight w:val="none"/>
        </w:rPr>
      </w:pPr>
      <w:r>
        <w:rPr>
          <w:rFonts w:hint="eastAsia" w:ascii="仿宋_GB2312" w:eastAsia="仿宋_GB2312"/>
          <w:color w:val="auto"/>
          <w:sz w:val="32"/>
          <w:szCs w:val="32"/>
          <w:highlight w:val="none"/>
        </w:rPr>
        <w:t>办公家具</w:t>
      </w:r>
      <w:r>
        <w:rPr>
          <w:rFonts w:hint="eastAsia" w:eastAsia="仿宋_GB2312"/>
          <w:color w:val="auto"/>
          <w:sz w:val="32"/>
          <w:szCs w:val="32"/>
          <w:highlight w:val="none"/>
          <w:lang w:val="en-US" w:eastAsia="zh-CN"/>
        </w:rPr>
        <w:t>项目</w:t>
      </w:r>
      <w:r>
        <w:rPr>
          <w:rFonts w:hint="eastAsia" w:ascii="仿宋_GB2312" w:hAnsi="仿宋_GB2312" w:eastAsia="仿宋_GB2312" w:cs="仿宋_GB2312"/>
          <w:color w:val="auto"/>
          <w:sz w:val="32"/>
          <w:szCs w:val="32"/>
          <w:highlight w:val="none"/>
        </w:rPr>
        <w:t>绩效自评得分为</w:t>
      </w:r>
      <w:r>
        <w:rPr>
          <w:rFonts w:hint="eastAsia" w:ascii="仿宋_GB2312" w:hAnsi="仿宋_GB2312" w:eastAsia="仿宋_GB2312" w:cs="仿宋_GB2312"/>
          <w:color w:val="auto"/>
          <w:sz w:val="32"/>
          <w:szCs w:val="32"/>
          <w:highlight w:val="none"/>
          <w:lang w:val="en-US" w:eastAsia="zh-CN"/>
        </w:rPr>
        <w:t>100</w:t>
      </w:r>
      <w:r>
        <w:rPr>
          <w:rFonts w:hint="eastAsia" w:ascii="仿宋_GB2312" w:hAnsi="仿宋_GB2312" w:eastAsia="仿宋_GB2312" w:cs="仿宋_GB2312"/>
          <w:color w:val="auto"/>
          <w:sz w:val="32"/>
          <w:szCs w:val="32"/>
          <w:highlight w:val="none"/>
        </w:rPr>
        <w:t>分，绩效自评综述：</w:t>
      </w:r>
      <w:r>
        <w:rPr>
          <w:rFonts w:hint="eastAsia" w:ascii="仿宋_GB2312" w:hAnsi="仿宋_GB2312" w:eastAsia="仿宋_GB2312" w:cs="仿宋_GB2312"/>
          <w:color w:val="auto"/>
          <w:sz w:val="32"/>
          <w:szCs w:val="32"/>
          <w:highlight w:val="none"/>
          <w:lang w:val="zh-CN"/>
        </w:rPr>
        <w:t>本项目</w:t>
      </w:r>
      <w:r>
        <w:rPr>
          <w:rFonts w:hint="eastAsia" w:ascii="仿宋_GB2312" w:hAnsi="仿宋_GB2312" w:eastAsia="仿宋_GB2312" w:cs="仿宋_GB2312"/>
          <w:color w:val="auto"/>
          <w:sz w:val="32"/>
          <w:szCs w:val="32"/>
          <w:highlight w:val="none"/>
        </w:rPr>
        <w:t>对新场地进行高标准改造，购买了交易中心“两化”建设、大厅改扩建及公安专区改建办公家具。截至年底遂宁市公共资源交易服务中心船山区分中心以全省第一的成绩，被四川省政务服务和公共资源交易服务中心授牌“省级示范公共资源交易服务中心”，并成功创建省级标杆公共资源交易服务中心。同时，中心把加强自身建设、提升中心干部职工能力素质作为重中之重抓紧抓实，严格执行首问责任制、限时办结制、重大项目“保姆式”服务等工作制度，提升公共资源交易质量。2023年，交易中心共完成各类交易项目共226个，成交金额约3208万元。</w:t>
      </w:r>
    </w:p>
    <w:p w14:paraId="7AC58F93">
      <w:pPr>
        <w:topLinePunct/>
        <w:spacing w:line="600" w:lineRule="exact"/>
        <w:ind w:firstLine="640" w:firstLineChars="200"/>
        <w:jc w:val="left"/>
        <w:rPr>
          <w:rFonts w:hint="eastAsia" w:ascii="仿宋_GB2312" w:hAnsi="仿宋_GB2312" w:eastAsia="仿宋_GB2312" w:cs="仿宋_GB2312"/>
          <w:color w:val="auto"/>
          <w:sz w:val="32"/>
          <w:szCs w:val="32"/>
          <w:highlight w:val="none"/>
        </w:rPr>
      </w:pPr>
      <w:r>
        <w:rPr>
          <w:rFonts w:hint="eastAsia" w:ascii="仿宋_GB2312" w:eastAsia="仿宋_GB2312"/>
          <w:color w:val="auto"/>
          <w:sz w:val="32"/>
          <w:szCs w:val="32"/>
          <w:highlight w:val="none"/>
        </w:rPr>
        <w:t>信息化设备</w:t>
      </w:r>
      <w:r>
        <w:rPr>
          <w:rFonts w:hint="eastAsia" w:eastAsia="仿宋_GB2312"/>
          <w:color w:val="auto"/>
          <w:sz w:val="32"/>
          <w:szCs w:val="32"/>
          <w:highlight w:val="none"/>
          <w:lang w:val="en-US" w:eastAsia="zh-CN"/>
        </w:rPr>
        <w:t>项目</w:t>
      </w:r>
      <w:r>
        <w:rPr>
          <w:rFonts w:hint="eastAsia" w:ascii="仿宋_GB2312" w:hAnsi="仿宋_GB2312" w:eastAsia="仿宋_GB2312" w:cs="仿宋_GB2312"/>
          <w:color w:val="auto"/>
          <w:sz w:val="32"/>
          <w:szCs w:val="32"/>
          <w:highlight w:val="none"/>
        </w:rPr>
        <w:t>绩效自评得分为</w:t>
      </w:r>
      <w:r>
        <w:rPr>
          <w:rFonts w:hint="eastAsia" w:ascii="仿宋_GB2312" w:hAnsi="仿宋_GB2312" w:eastAsia="仿宋_GB2312" w:cs="仿宋_GB2312"/>
          <w:color w:val="auto"/>
          <w:sz w:val="32"/>
          <w:szCs w:val="32"/>
          <w:highlight w:val="none"/>
          <w:lang w:val="en-US" w:eastAsia="zh-CN"/>
        </w:rPr>
        <w:t>100</w:t>
      </w:r>
      <w:r>
        <w:rPr>
          <w:rFonts w:hint="eastAsia" w:ascii="仿宋_GB2312" w:hAnsi="仿宋_GB2312" w:eastAsia="仿宋_GB2312" w:cs="仿宋_GB2312"/>
          <w:color w:val="auto"/>
          <w:sz w:val="32"/>
          <w:szCs w:val="32"/>
          <w:highlight w:val="none"/>
        </w:rPr>
        <w:t>分，绩效自评综述：</w:t>
      </w:r>
      <w:r>
        <w:rPr>
          <w:rFonts w:hint="eastAsia" w:ascii="仿宋_GB2312" w:hAnsi="仿宋_GB2312" w:eastAsia="仿宋_GB2312" w:cs="仿宋_GB2312"/>
          <w:color w:val="auto"/>
          <w:sz w:val="32"/>
          <w:szCs w:val="32"/>
          <w:highlight w:val="none"/>
          <w:lang w:val="zh-CN"/>
        </w:rPr>
        <w:t>本项目</w:t>
      </w:r>
      <w:r>
        <w:rPr>
          <w:rFonts w:hint="eastAsia" w:ascii="仿宋_GB2312" w:hAnsi="仿宋_GB2312" w:eastAsia="仿宋_GB2312" w:cs="仿宋_GB2312"/>
          <w:color w:val="auto"/>
          <w:sz w:val="32"/>
          <w:szCs w:val="32"/>
          <w:highlight w:val="none"/>
        </w:rPr>
        <w:t>对新场地进行高标准改造，购买了交易中心“两化”建设、大厅改扩建及公安专区改建办公家具。截至年底遂宁市公共资源交易服务中心船山区分中心以全省第一的成绩，被四川省政务服务和公共资源交易服务中心授牌“省级示范公共资源交易服务中心”，并成功创建省级标杆公共资源交易服务中心。同时，中心把加强自身建设、提升中心干部职工能力素质作为重中之重抓紧抓实，严格执行首问责任制、限时办结制、重大项目“保姆式”服务等工作制度，提升公共资源交易质量。2023年，交易中心共完成各类交易项目共226个，成交金额约3208万元。</w:t>
      </w:r>
    </w:p>
    <w:p w14:paraId="0E8A9AD1">
      <w:pPr>
        <w:spacing w:line="600" w:lineRule="exact"/>
        <w:ind w:firstLine="640" w:firstLineChars="200"/>
        <w:rPr>
          <w:rFonts w:hint="eastAsia" w:ascii="仿宋_GB2312" w:hAnsi="Times New Roman" w:eastAsia="仿宋_GB2312" w:cs="Times New Roman"/>
          <w:color w:val="auto"/>
          <w:sz w:val="32"/>
          <w:szCs w:val="32"/>
          <w:highlight w:val="none"/>
          <w:lang w:val="en-US" w:eastAsia="zh-CN"/>
        </w:rPr>
      </w:pPr>
      <w:r>
        <w:rPr>
          <w:rFonts w:hint="eastAsia" w:ascii="仿宋_GB2312" w:eastAsia="仿宋_GB2312"/>
          <w:color w:val="auto"/>
          <w:sz w:val="32"/>
          <w:szCs w:val="32"/>
          <w:highlight w:val="none"/>
          <w:lang w:val="en-US" w:eastAsia="zh-CN"/>
        </w:rPr>
        <w:t>购置现场勘查车辆</w:t>
      </w:r>
      <w:r>
        <w:rPr>
          <w:rFonts w:hint="eastAsia" w:eastAsia="仿宋_GB2312"/>
          <w:color w:val="auto"/>
          <w:sz w:val="32"/>
          <w:szCs w:val="32"/>
          <w:highlight w:val="none"/>
          <w:lang w:val="en-US" w:eastAsia="zh-CN"/>
        </w:rPr>
        <w:t>项目</w:t>
      </w:r>
      <w:r>
        <w:rPr>
          <w:rFonts w:hint="eastAsia" w:ascii="仿宋_GB2312" w:hAnsi="仿宋_GB2312" w:eastAsia="仿宋_GB2312" w:cs="仿宋_GB2312"/>
          <w:color w:val="auto"/>
          <w:sz w:val="32"/>
          <w:szCs w:val="32"/>
          <w:highlight w:val="none"/>
        </w:rPr>
        <w:t>绩效自评得分为</w:t>
      </w:r>
      <w:r>
        <w:rPr>
          <w:rFonts w:hint="eastAsia" w:hAnsi="仿宋_GB2312" w:eastAsia="仿宋_GB2312" w:cs="仿宋_GB2312"/>
          <w:color w:val="auto"/>
          <w:sz w:val="32"/>
          <w:szCs w:val="32"/>
          <w:highlight w:val="none"/>
          <w:lang w:val="en-US" w:eastAsia="zh-CN"/>
        </w:rPr>
        <w:t>100</w:t>
      </w:r>
      <w:r>
        <w:rPr>
          <w:rFonts w:hint="eastAsia" w:ascii="仿宋_GB2312" w:hAnsi="仿宋_GB2312" w:eastAsia="仿宋_GB2312" w:cs="仿宋_GB2312"/>
          <w:color w:val="auto"/>
          <w:sz w:val="32"/>
          <w:szCs w:val="32"/>
          <w:highlight w:val="none"/>
        </w:rPr>
        <w:t>分，绩效自评综述：</w:t>
      </w:r>
      <w:r>
        <w:rPr>
          <w:rFonts w:hint="eastAsia" w:ascii="仿宋_GB2312" w:hAnsi="Times New Roman" w:eastAsia="仿宋_GB2312" w:cs="Times New Roman"/>
          <w:color w:val="auto"/>
          <w:sz w:val="32"/>
          <w:szCs w:val="32"/>
          <w:highlight w:val="none"/>
          <w:lang w:val="en-US" w:eastAsia="zh-CN"/>
        </w:rPr>
        <w:t>本项目保障了83项行政许可事项需要现场勘查。通过项目实施，全区政务服务系统共办理各类业务208099件、延时服务1227件、“跨域通办”业务</w:t>
      </w:r>
      <w:r>
        <w:rPr>
          <w:rFonts w:hint="eastAsia" w:ascii="仿宋_GB2312" w:hAnsi="Times New Roman" w:eastAsia="仿宋_GB2312" w:cs="Times New Roman"/>
          <w:color w:val="auto"/>
          <w:sz w:val="32"/>
          <w:szCs w:val="32"/>
          <w:highlight w:val="none"/>
          <w:lang w:val="zh-CN" w:eastAsia="zh-CN"/>
        </w:rPr>
        <w:t>10401</w:t>
      </w:r>
      <w:r>
        <w:rPr>
          <w:rFonts w:hint="eastAsia" w:ascii="仿宋_GB2312" w:hAnsi="Times New Roman" w:eastAsia="仿宋_GB2312" w:cs="Times New Roman"/>
          <w:color w:val="auto"/>
          <w:sz w:val="32"/>
          <w:szCs w:val="32"/>
          <w:highlight w:val="none"/>
          <w:lang w:val="en-US" w:eastAsia="zh-CN"/>
        </w:rPr>
        <w:t>件，融合窗口共解决、处理群众诉求357件，投诉率同比下降18%，群众满意度达100%。</w:t>
      </w:r>
    </w:p>
    <w:p w14:paraId="35C82540">
      <w:pPr>
        <w:snapToGrid w:val="0"/>
        <w:spacing w:line="600" w:lineRule="exact"/>
        <w:ind w:right="6" w:rightChars="3" w:firstLine="640" w:firstLineChars="200"/>
        <w:rPr>
          <w:rFonts w:hint="eastAsia" w:ascii="仿宋_GB2312" w:hAnsi="Times New Roman" w:eastAsia="仿宋_GB2312" w:cs="Times New Roman"/>
          <w:color w:val="auto"/>
          <w:sz w:val="32"/>
          <w:szCs w:val="32"/>
          <w:highlight w:val="none"/>
          <w:lang w:val="en-US" w:eastAsia="zh-CN"/>
        </w:rPr>
      </w:pPr>
      <w:r>
        <w:rPr>
          <w:rFonts w:hint="eastAsia" w:ascii="仿宋_GB2312" w:eastAsia="仿宋_GB2312"/>
          <w:color w:val="auto"/>
          <w:sz w:val="32"/>
          <w:szCs w:val="32"/>
          <w:highlight w:val="none"/>
          <w:lang w:val="en-US" w:eastAsia="zh-CN"/>
        </w:rPr>
        <w:t>维护费</w:t>
      </w:r>
      <w:r>
        <w:rPr>
          <w:rFonts w:hint="eastAsia" w:eastAsia="仿宋_GB2312"/>
          <w:color w:val="auto"/>
          <w:sz w:val="32"/>
          <w:szCs w:val="32"/>
          <w:highlight w:val="none"/>
          <w:lang w:val="en-US" w:eastAsia="zh-CN"/>
        </w:rPr>
        <w:t>项目</w:t>
      </w:r>
      <w:r>
        <w:rPr>
          <w:rFonts w:hint="eastAsia" w:ascii="仿宋_GB2312" w:hAnsi="仿宋_GB2312" w:eastAsia="仿宋_GB2312" w:cs="仿宋_GB2312"/>
          <w:color w:val="auto"/>
          <w:sz w:val="32"/>
          <w:szCs w:val="32"/>
          <w:highlight w:val="none"/>
        </w:rPr>
        <w:t>绩效自评得分为</w:t>
      </w:r>
      <w:r>
        <w:rPr>
          <w:rFonts w:hint="eastAsia" w:hAnsi="仿宋_GB2312" w:eastAsia="仿宋_GB2312" w:cs="仿宋_GB2312"/>
          <w:color w:val="auto"/>
          <w:sz w:val="32"/>
          <w:szCs w:val="32"/>
          <w:highlight w:val="none"/>
          <w:lang w:val="en-US" w:eastAsia="zh-CN"/>
        </w:rPr>
        <w:t>100</w:t>
      </w:r>
      <w:r>
        <w:rPr>
          <w:rFonts w:hint="eastAsia" w:ascii="仿宋_GB2312" w:hAnsi="仿宋_GB2312" w:eastAsia="仿宋_GB2312" w:cs="仿宋_GB2312"/>
          <w:color w:val="auto"/>
          <w:sz w:val="32"/>
          <w:szCs w:val="32"/>
          <w:highlight w:val="none"/>
        </w:rPr>
        <w:t>分，绩效自评综述：</w:t>
      </w:r>
      <w:r>
        <w:rPr>
          <w:rFonts w:hint="eastAsia" w:ascii="仿宋_GB2312" w:hAnsi="Times New Roman" w:eastAsia="仿宋_GB2312" w:cs="Times New Roman"/>
          <w:color w:val="auto"/>
          <w:sz w:val="32"/>
          <w:szCs w:val="32"/>
          <w:highlight w:val="none"/>
          <w:lang w:val="en-US" w:eastAsia="zh-CN"/>
        </w:rPr>
        <w:t>本项目确保了本部门设备正常运行，网上政务服务能力得到大幅提升。2023年，一是标准化。实现全区依申请类事项发布率、办事指南准确率均为100%，并将办事指南在省一体化平台、政府门户网站、政务服务大厅等线上线下服务渠道同源发布、统一管理。二是规范化。实现依申请服务事项网上可办率100%，材料减免率64.9%，平均承诺提速率88.1%，一次办事项数占比100%。三是便利化。多渠道推广“四川政务服务网”“天府通办”，精心打造“网上办事体验区”，实现企业开办、道路货物运输、店招设置等高频事项实际全程网办比例达95%以上，网上办事成为船山企业群众办事的首选、优选。</w:t>
      </w:r>
    </w:p>
    <w:p w14:paraId="6D3331F4">
      <w:pPr>
        <w:spacing w:line="600" w:lineRule="exact"/>
        <w:ind w:firstLine="640" w:firstLineChars="200"/>
        <w:rPr>
          <w:rFonts w:hint="eastAsia" w:ascii="仿宋_GB2312" w:hAnsi="Times New Roman" w:eastAsia="仿宋_GB2312" w:cs="Times New Roman"/>
          <w:color w:val="auto"/>
          <w:sz w:val="32"/>
          <w:szCs w:val="32"/>
          <w:highlight w:val="none"/>
          <w:lang w:val="en-US" w:eastAsia="zh-CN"/>
        </w:rPr>
      </w:pPr>
    </w:p>
    <w:p w14:paraId="33CCF8F5">
      <w:pPr>
        <w:pStyle w:val="2"/>
        <w:rPr>
          <w:rFonts w:hint="eastAsia"/>
          <w:highlight w:val="none"/>
          <w:lang w:val="en-US" w:eastAsia="zh-CN"/>
        </w:rPr>
      </w:pPr>
    </w:p>
    <w:p w14:paraId="523575E5">
      <w:pPr>
        <w:pStyle w:val="2"/>
        <w:rPr>
          <w:rFonts w:hint="eastAsia"/>
          <w:highlight w:val="none"/>
          <w:lang w:val="en-US" w:eastAsia="zh-CN"/>
        </w:rPr>
      </w:pPr>
    </w:p>
    <w:p w14:paraId="70F0F984">
      <w:pPr>
        <w:topLinePunct/>
        <w:spacing w:line="240" w:lineRule="auto"/>
        <w:rPr>
          <w:highlight w:val="none"/>
        </w:rPr>
      </w:pPr>
      <w:r>
        <w:rPr>
          <w:rFonts w:ascii="仿宋_GB2312" w:eastAsia="仿宋_GB2312"/>
          <w:b/>
          <w:color w:val="auto"/>
          <w:sz w:val="32"/>
          <w:szCs w:val="32"/>
          <w:highlight w:val="none"/>
        </w:rPr>
        <w:br w:type="page"/>
      </w:r>
    </w:p>
    <w:p w14:paraId="3DAF8C56">
      <w:pPr>
        <w:pStyle w:val="21"/>
        <w:rPr>
          <w:rFonts w:hint="eastAsia" w:ascii="仿宋" w:hAnsi="仿宋" w:eastAsia="仿宋"/>
          <w:b/>
          <w:color w:val="auto"/>
          <w:sz w:val="32"/>
          <w:szCs w:val="32"/>
          <w:highlight w:val="none"/>
        </w:rPr>
      </w:pPr>
    </w:p>
    <w:p w14:paraId="79E18786">
      <w:pPr>
        <w:pStyle w:val="22"/>
        <w:rPr>
          <w:rFonts w:hint="eastAsia" w:ascii="仿宋" w:hAnsi="仿宋" w:eastAsia="仿宋"/>
          <w:b/>
          <w:color w:val="auto"/>
          <w:sz w:val="32"/>
          <w:szCs w:val="32"/>
          <w:highlight w:val="none"/>
        </w:rPr>
      </w:pPr>
    </w:p>
    <w:p w14:paraId="6FB749C0">
      <w:pPr>
        <w:rPr>
          <w:rFonts w:hint="eastAsia"/>
          <w:highlight w:val="none"/>
        </w:rPr>
      </w:pPr>
    </w:p>
    <w:p w14:paraId="2512B1DE">
      <w:pPr>
        <w:numPr>
          <w:ilvl w:val="0"/>
          <w:numId w:val="4"/>
        </w:numPr>
        <w:spacing w:line="600" w:lineRule="exact"/>
        <w:ind w:firstLine="660" w:firstLineChars="150"/>
        <w:jc w:val="center"/>
        <w:outlineLvl w:val="0"/>
        <w:rPr>
          <w:rStyle w:val="32"/>
          <w:rFonts w:ascii="黑体" w:hAnsi="黑体" w:eastAsia="黑体"/>
          <w:b w:val="0"/>
          <w:color w:val="auto"/>
          <w:highlight w:val="none"/>
        </w:rPr>
      </w:pPr>
      <w:bookmarkStart w:id="65" w:name="_Toc15377225"/>
      <w:bookmarkStart w:id="66" w:name="_Toc15152"/>
      <w:bookmarkStart w:id="67" w:name="_Toc15396613"/>
      <w:r>
        <w:rPr>
          <w:rFonts w:hint="eastAsia" w:ascii="黑体" w:hAnsi="黑体" w:eastAsia="黑体"/>
          <w:color w:val="auto"/>
          <w:sz w:val="44"/>
          <w:szCs w:val="44"/>
          <w:highlight w:val="none"/>
        </w:rPr>
        <w:t>名</w:t>
      </w:r>
      <w:r>
        <w:rPr>
          <w:rStyle w:val="32"/>
          <w:rFonts w:hint="eastAsia" w:ascii="黑体" w:hAnsi="黑体" w:eastAsia="黑体"/>
          <w:b w:val="0"/>
          <w:color w:val="auto"/>
          <w:highlight w:val="none"/>
        </w:rPr>
        <w:t>词解释</w:t>
      </w:r>
      <w:bookmarkEnd w:id="65"/>
      <w:bookmarkEnd w:id="66"/>
      <w:bookmarkEnd w:id="67"/>
    </w:p>
    <w:p w14:paraId="143E5364">
      <w:pPr>
        <w:spacing w:line="600" w:lineRule="exact"/>
        <w:jc w:val="left"/>
        <w:rPr>
          <w:rFonts w:ascii="宋体"/>
          <w:b/>
          <w:color w:val="auto"/>
          <w:sz w:val="44"/>
          <w:szCs w:val="44"/>
          <w:highlight w:val="none"/>
        </w:rPr>
      </w:pPr>
    </w:p>
    <w:p w14:paraId="2F3DA913">
      <w:pPr>
        <w:pStyle w:val="30"/>
        <w:spacing w:line="240" w:lineRule="auto"/>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1.</w:t>
      </w:r>
      <w:r>
        <w:rPr>
          <w:rFonts w:hint="eastAsia" w:ascii="仿宋_GB2312" w:eastAsia="仿宋_GB2312"/>
          <w:color w:val="auto"/>
          <w:sz w:val="32"/>
          <w:szCs w:val="32"/>
          <w:highlight w:val="none"/>
        </w:rPr>
        <w:t>财政拨款收入：指单位从同级财政部门取得的财政预算资金。</w:t>
      </w:r>
    </w:p>
    <w:p w14:paraId="27207BC9">
      <w:pPr>
        <w:pStyle w:val="30"/>
        <w:spacing w:line="240" w:lineRule="auto"/>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2.</w:t>
      </w:r>
      <w:r>
        <w:rPr>
          <w:rFonts w:hint="eastAsia" w:ascii="仿宋_GB2312" w:eastAsia="仿宋_GB2312"/>
          <w:color w:val="auto"/>
          <w:sz w:val="32"/>
          <w:szCs w:val="32"/>
          <w:highlight w:val="none"/>
        </w:rPr>
        <w:t>事业收入：指事业单位开展专业业务活动及辅助活动取得的收入。</w:t>
      </w:r>
    </w:p>
    <w:p w14:paraId="75312D83">
      <w:pPr>
        <w:pStyle w:val="30"/>
        <w:spacing w:line="240" w:lineRule="auto"/>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3.</w:t>
      </w:r>
      <w:r>
        <w:rPr>
          <w:rFonts w:hint="eastAsia" w:ascii="仿宋_GB2312" w:eastAsia="仿宋_GB2312"/>
          <w:color w:val="auto"/>
          <w:sz w:val="32"/>
          <w:szCs w:val="32"/>
          <w:highlight w:val="none"/>
        </w:rPr>
        <w:t>经营收入：指事业单位在专业业务活动及其辅助活动之外开展非独立核算经营活动取得的收入。</w:t>
      </w:r>
    </w:p>
    <w:p w14:paraId="5C4262CC">
      <w:pPr>
        <w:pStyle w:val="30"/>
        <w:spacing w:line="240" w:lineRule="auto"/>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4.</w:t>
      </w:r>
      <w:r>
        <w:rPr>
          <w:rFonts w:hint="eastAsia" w:ascii="仿宋_GB2312" w:eastAsia="仿宋_GB2312"/>
          <w:color w:val="auto"/>
          <w:sz w:val="32"/>
          <w:szCs w:val="32"/>
          <w:highlight w:val="none"/>
        </w:rPr>
        <w:t>其他收入：指单位取得的除上述收入以外的各项收入。</w:t>
      </w:r>
      <w:r>
        <w:rPr>
          <w:rFonts w:ascii="仿宋_GB2312" w:eastAsia="仿宋_GB2312"/>
          <w:color w:val="auto"/>
          <w:sz w:val="32"/>
          <w:szCs w:val="32"/>
          <w:highlight w:val="none"/>
        </w:rPr>
        <w:t xml:space="preserve"> </w:t>
      </w:r>
    </w:p>
    <w:p w14:paraId="663EBAB2">
      <w:pPr>
        <w:pStyle w:val="30"/>
        <w:spacing w:line="240" w:lineRule="auto"/>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5.</w:t>
      </w:r>
      <w:r>
        <w:rPr>
          <w:rFonts w:hint="eastAsia" w:ascii="仿宋_GB2312" w:eastAsia="仿宋_GB2312"/>
          <w:color w:val="auto"/>
          <w:sz w:val="32"/>
          <w:szCs w:val="32"/>
          <w:highlight w:val="none"/>
          <w:lang w:eastAsia="zh-CN"/>
        </w:rPr>
        <w:t>使用非财政拨款结余</w:t>
      </w:r>
      <w:r>
        <w:rPr>
          <w:rFonts w:hint="eastAsia" w:ascii="仿宋_GB2312" w:eastAsia="仿宋_GB2312"/>
          <w:color w:val="auto"/>
          <w:sz w:val="32"/>
          <w:szCs w:val="32"/>
          <w:highlight w:val="none"/>
        </w:rPr>
        <w:t>：指事业单位</w:t>
      </w:r>
      <w:r>
        <w:rPr>
          <w:rFonts w:hint="eastAsia" w:ascii="仿宋_GB2312" w:eastAsia="仿宋_GB2312"/>
          <w:color w:val="auto"/>
          <w:sz w:val="32"/>
          <w:szCs w:val="32"/>
          <w:highlight w:val="none"/>
          <w:lang w:eastAsia="zh-CN"/>
        </w:rPr>
        <w:t>使用以前年度积累的非财政拨款结余弥补当年收支差额的金额。</w:t>
      </w:r>
      <w:r>
        <w:rPr>
          <w:rFonts w:ascii="仿宋_GB2312" w:eastAsia="仿宋_GB2312"/>
          <w:color w:val="auto"/>
          <w:sz w:val="32"/>
          <w:szCs w:val="32"/>
          <w:highlight w:val="none"/>
        </w:rPr>
        <w:t xml:space="preserve"> </w:t>
      </w:r>
    </w:p>
    <w:p w14:paraId="2FA092BB">
      <w:pPr>
        <w:pStyle w:val="30"/>
        <w:spacing w:line="240" w:lineRule="auto"/>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6.</w:t>
      </w:r>
      <w:r>
        <w:rPr>
          <w:rFonts w:hint="eastAsia" w:ascii="仿宋_GB2312" w:eastAsia="仿宋_GB2312"/>
          <w:color w:val="auto"/>
          <w:sz w:val="32"/>
          <w:szCs w:val="32"/>
          <w:highlight w:val="none"/>
        </w:rPr>
        <w:t>年初结转和结余：指以前年度尚未完成、结转到本年按有关规定继续使用的资金。</w:t>
      </w:r>
      <w:r>
        <w:rPr>
          <w:rFonts w:ascii="仿宋_GB2312" w:eastAsia="仿宋_GB2312"/>
          <w:color w:val="auto"/>
          <w:sz w:val="32"/>
          <w:szCs w:val="32"/>
          <w:highlight w:val="none"/>
        </w:rPr>
        <w:t xml:space="preserve"> </w:t>
      </w:r>
    </w:p>
    <w:p w14:paraId="17B43075">
      <w:pPr>
        <w:pStyle w:val="30"/>
        <w:spacing w:line="240" w:lineRule="auto"/>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7.</w:t>
      </w:r>
      <w:r>
        <w:rPr>
          <w:rFonts w:hint="eastAsia" w:ascii="仿宋_GB2312" w:eastAsia="仿宋_GB2312"/>
          <w:color w:val="auto"/>
          <w:sz w:val="32"/>
          <w:szCs w:val="32"/>
          <w:highlight w:val="none"/>
        </w:rPr>
        <w:t>结余分配：指事业单位按照会计制度规定</w:t>
      </w:r>
      <w:r>
        <w:rPr>
          <w:rFonts w:hint="eastAsia" w:ascii="仿宋_GB2312" w:eastAsia="仿宋_GB2312"/>
          <w:color w:val="auto"/>
          <w:sz w:val="32"/>
          <w:szCs w:val="32"/>
          <w:highlight w:val="none"/>
          <w:lang w:eastAsia="zh-CN"/>
        </w:rPr>
        <w:t>缴纳的所得税、提取的专用结余以及转入非财政拨款结余的金额</w:t>
      </w:r>
      <w:r>
        <w:rPr>
          <w:rFonts w:hint="eastAsia" w:ascii="仿宋_GB2312" w:eastAsia="仿宋_GB2312"/>
          <w:color w:val="auto"/>
          <w:sz w:val="32"/>
          <w:szCs w:val="32"/>
          <w:highlight w:val="none"/>
        </w:rPr>
        <w:t>等。</w:t>
      </w:r>
    </w:p>
    <w:p w14:paraId="7F9D65A4">
      <w:pPr>
        <w:pStyle w:val="30"/>
        <w:spacing w:line="240" w:lineRule="auto"/>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8</w:t>
      </w:r>
      <w:r>
        <w:rPr>
          <w:rFonts w:hint="eastAsia" w:ascii="仿宋_GB2312" w:eastAsia="仿宋_GB2312"/>
          <w:color w:val="auto"/>
          <w:sz w:val="32"/>
          <w:szCs w:val="32"/>
          <w:highlight w:val="none"/>
          <w:lang w:val="en-US" w:eastAsia="zh-CN"/>
        </w:rPr>
        <w:t>.</w:t>
      </w:r>
      <w:r>
        <w:rPr>
          <w:rFonts w:hint="eastAsia" w:ascii="仿宋_GB2312" w:eastAsia="仿宋_GB2312"/>
          <w:color w:val="auto"/>
          <w:sz w:val="32"/>
          <w:szCs w:val="32"/>
          <w:highlight w:val="none"/>
        </w:rPr>
        <w:t>年末结转和结余：指单位按有关规定结转到下年或以后年度继续使用的资金。</w:t>
      </w:r>
    </w:p>
    <w:p w14:paraId="5B408616">
      <w:pPr>
        <w:spacing w:line="240" w:lineRule="auto"/>
        <w:ind w:firstLine="640" w:firstLineChars="20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9.  一般公共服务（201类）政府办公厅（室）及相关机构事务（03款）行政运行（01项）：反映行政单位（包括实行公务员管理的事业单位）的基本支出）</w:t>
      </w:r>
    </w:p>
    <w:p w14:paraId="61515849">
      <w:pPr>
        <w:pStyle w:val="21"/>
        <w:keepNext w:val="0"/>
        <w:keepLines w:val="0"/>
        <w:pageBreakBefore w:val="0"/>
        <w:widowControl w:val="0"/>
        <w:kinsoku/>
        <w:wordWrap/>
        <w:overflowPunct/>
        <w:topLinePunct w:val="0"/>
        <w:autoSpaceDE/>
        <w:autoSpaceDN/>
        <w:bidi w:val="0"/>
        <w:adjustRightInd/>
        <w:snapToGrid/>
        <w:spacing w:before="0" w:after="153" w:line="240" w:lineRule="auto"/>
        <w:ind w:left="0" w:leftChars="0" w:right="0" w:rightChars="0" w:firstLine="0" w:firstLineChars="0"/>
        <w:jc w:val="left"/>
        <w:textAlignment w:val="baseline"/>
        <w:outlineLvl w:val="9"/>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 xml:space="preserve">    10. 一般公共服务（201类）政府办公厅（室）及相关机构事务（03款）一般行政管理事务（02项）：反映行政单位（包括试行公务员管理的事业单位）未单独设置项级科目的其他项目支出。</w:t>
      </w:r>
    </w:p>
    <w:p w14:paraId="1115F13C">
      <w:pPr>
        <w:spacing w:line="240" w:lineRule="auto"/>
        <w:ind w:firstLine="640" w:firstLineChars="20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11. 一般公共服务（201类）政府办公厅（室）及相关机构事务（03款）事业运行（50项）：反映事业单位的基本支出，不包括行政单位（包括试行公务员管理的事业单位）后勤服务中心。医务室等附属事业单位。</w:t>
      </w:r>
    </w:p>
    <w:p w14:paraId="5EDB6579">
      <w:pPr>
        <w:spacing w:line="240" w:lineRule="auto"/>
        <w:ind w:firstLine="640" w:firstLineChars="200"/>
        <w:rPr>
          <w:rFonts w:hint="eastAsia"/>
          <w:highlight w:val="none"/>
          <w:lang w:val="en-US" w:eastAsia="zh-CN"/>
        </w:rPr>
      </w:pPr>
      <w:r>
        <w:rPr>
          <w:rFonts w:hint="eastAsia" w:ascii="仿宋_GB2312" w:hAnsi="Calibri" w:eastAsia="仿宋_GB2312" w:cs="仿宋"/>
          <w:color w:val="auto"/>
          <w:kern w:val="0"/>
          <w:sz w:val="32"/>
          <w:szCs w:val="32"/>
          <w:highlight w:val="none"/>
          <w:lang w:val="en-US" w:eastAsia="zh-CN" w:bidi="ar-SA"/>
        </w:rPr>
        <w:t>12.社会保障和就业（208类）行政事业单位离退休（05款）机关事业单位基本养老保险缴费支出（05项）：反映机关事业单位实施养老保险制度由单位缴纳的基本养老保险费支出。</w:t>
      </w:r>
    </w:p>
    <w:p w14:paraId="49A0C6B1">
      <w:pPr>
        <w:pStyle w:val="30"/>
        <w:spacing w:line="240" w:lineRule="auto"/>
        <w:ind w:firstLine="640" w:firstLineChars="200"/>
        <w:rPr>
          <w:rFonts w:hint="eastAsia"/>
          <w:highlight w:val="none"/>
          <w:lang w:val="en-US" w:eastAsia="zh-CN"/>
        </w:rPr>
      </w:pPr>
      <w:r>
        <w:rPr>
          <w:rFonts w:hint="eastAsia" w:ascii="仿宋_GB2312" w:eastAsia="仿宋_GB2312"/>
          <w:sz w:val="32"/>
          <w:szCs w:val="32"/>
          <w:highlight w:val="none"/>
          <w:lang w:val="en-US" w:eastAsia="zh-CN"/>
        </w:rPr>
        <w:t>13</w:t>
      </w:r>
      <w:r>
        <w:rPr>
          <w:rFonts w:hint="eastAsia" w:ascii="仿宋_GB2312" w:eastAsia="仿宋_GB2312"/>
          <w:sz w:val="32"/>
          <w:szCs w:val="32"/>
          <w:highlight w:val="none"/>
        </w:rPr>
        <w:t>.社会保障和就业支出（</w:t>
      </w:r>
      <w:r>
        <w:rPr>
          <w:rFonts w:hint="eastAsia" w:ascii="仿宋_GB2312" w:eastAsia="仿宋_GB2312"/>
          <w:sz w:val="32"/>
          <w:szCs w:val="32"/>
          <w:highlight w:val="none"/>
          <w:lang w:val="en-US" w:eastAsia="zh-CN"/>
        </w:rPr>
        <w:t>208</w:t>
      </w:r>
      <w:r>
        <w:rPr>
          <w:rFonts w:hint="eastAsia" w:ascii="仿宋_GB2312" w:eastAsia="仿宋_GB2312"/>
          <w:b w:val="0"/>
          <w:bCs w:val="0"/>
          <w:sz w:val="32"/>
          <w:szCs w:val="32"/>
          <w:highlight w:val="none"/>
        </w:rPr>
        <w:t>）</w:t>
      </w:r>
      <w:r>
        <w:rPr>
          <w:rStyle w:val="18"/>
          <w:rFonts w:hint="eastAsia" w:ascii="仿宋" w:hAnsi="仿宋" w:eastAsia="仿宋"/>
          <w:b w:val="0"/>
          <w:bCs w:val="0"/>
          <w:color w:val="000000"/>
          <w:sz w:val="32"/>
          <w:szCs w:val="32"/>
          <w:highlight w:val="none"/>
          <w:lang w:eastAsia="zh-CN"/>
        </w:rPr>
        <w:t>残疾人事业</w:t>
      </w:r>
      <w:r>
        <w:rPr>
          <w:rFonts w:hint="eastAsia" w:ascii="仿宋_GB2312" w:eastAsia="仿宋_GB2312"/>
          <w:b w:val="0"/>
          <w:bCs w:val="0"/>
          <w:sz w:val="32"/>
          <w:szCs w:val="32"/>
          <w:highlight w:val="none"/>
        </w:rPr>
        <w:t>（</w:t>
      </w:r>
      <w:r>
        <w:rPr>
          <w:rFonts w:hint="eastAsia" w:ascii="仿宋_GB2312" w:eastAsia="仿宋_GB2312"/>
          <w:b w:val="0"/>
          <w:bCs w:val="0"/>
          <w:sz w:val="32"/>
          <w:szCs w:val="32"/>
          <w:highlight w:val="none"/>
          <w:lang w:val="en-US" w:eastAsia="zh-CN"/>
        </w:rPr>
        <w:t>11</w:t>
      </w:r>
      <w:r>
        <w:rPr>
          <w:rFonts w:hint="eastAsia" w:ascii="仿宋_GB2312" w:eastAsia="仿宋_GB2312"/>
          <w:sz w:val="32"/>
          <w:szCs w:val="32"/>
          <w:highlight w:val="none"/>
        </w:rPr>
        <w:t>）</w:t>
      </w:r>
      <w:r>
        <w:rPr>
          <w:rFonts w:hint="eastAsia" w:ascii="仿宋_GB2312" w:eastAsia="仿宋_GB2312"/>
          <w:sz w:val="32"/>
          <w:szCs w:val="32"/>
          <w:highlight w:val="none"/>
          <w:lang w:eastAsia="zh-CN"/>
        </w:rPr>
        <w:t>残疾人就业</w:t>
      </w:r>
      <w:r>
        <w:rPr>
          <w:rFonts w:hint="eastAsia" w:ascii="仿宋_GB2312" w:eastAsia="仿宋_GB2312"/>
          <w:sz w:val="32"/>
          <w:szCs w:val="32"/>
          <w:highlight w:val="none"/>
        </w:rPr>
        <w:t>（</w:t>
      </w:r>
      <w:r>
        <w:rPr>
          <w:rFonts w:hint="eastAsia" w:ascii="仿宋_GB2312" w:eastAsia="仿宋_GB2312"/>
          <w:sz w:val="32"/>
          <w:szCs w:val="32"/>
          <w:highlight w:val="none"/>
          <w:lang w:val="en-US" w:eastAsia="zh-CN"/>
        </w:rPr>
        <w:t>05</w:t>
      </w:r>
      <w:r>
        <w:rPr>
          <w:rFonts w:hint="eastAsia" w:ascii="仿宋_GB2312" w:eastAsia="仿宋_GB2312"/>
          <w:sz w:val="32"/>
          <w:szCs w:val="32"/>
          <w:highlight w:val="none"/>
        </w:rPr>
        <w:t>）：</w:t>
      </w:r>
      <w:r>
        <w:rPr>
          <w:rFonts w:hint="eastAsia" w:ascii="仿宋_GB2312" w:eastAsia="仿宋_GB2312"/>
          <w:sz w:val="32"/>
          <w:szCs w:val="32"/>
          <w:highlight w:val="none"/>
          <w:lang w:eastAsia="zh-CN"/>
        </w:rPr>
        <w:t>反映残疾人联合会用于残疾人康复方面的支出</w:t>
      </w:r>
      <w:r>
        <w:rPr>
          <w:rFonts w:hint="eastAsia" w:ascii="仿宋_GB2312" w:eastAsia="仿宋_GB2312"/>
          <w:sz w:val="32"/>
          <w:szCs w:val="32"/>
          <w:highlight w:val="none"/>
        </w:rPr>
        <w:t>。</w:t>
      </w:r>
    </w:p>
    <w:p w14:paraId="6E100A84">
      <w:pPr>
        <w:spacing w:line="240" w:lineRule="auto"/>
        <w:ind w:firstLine="640" w:firstLineChars="20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14. 社会保障和就业（208类）其他社会保障和就业（99款）其他社会保障和就业支出（99项）：反映除上述项目以外其他用于社会保障和就业方面的支出。</w:t>
      </w:r>
    </w:p>
    <w:p w14:paraId="7777C86C">
      <w:pPr>
        <w:spacing w:line="240" w:lineRule="auto"/>
        <w:ind w:firstLine="640" w:firstLineChars="20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15. 医疗卫生与计划生育（210类）行政事业单位医疗（11款）行政单位医疗（01项）：反映财政部门安排的行政单位（包括实行公务员管理的事业单位，下同）基本医疗保险缴费经费，未参加医疗保险的行政单位的公费医疗经费，按国家规定享受离休人员、红军老战士待遇的医疗经费。</w:t>
      </w:r>
    </w:p>
    <w:p w14:paraId="4DE2B35A">
      <w:pPr>
        <w:spacing w:line="240" w:lineRule="auto"/>
        <w:ind w:firstLine="640" w:firstLineChars="20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16. 医疗卫生与计划生育（210类）行政事业单位医疗（11款）事业单位医疗（02项）：反映财政部门安排的事业单位基本医疗保险缴费经费，未参加医疗保险的事业单位的公费医疗经费，按国家规定享受离休人员待遇的医疗经费。</w:t>
      </w:r>
    </w:p>
    <w:p w14:paraId="5BF224B5">
      <w:pPr>
        <w:spacing w:line="240" w:lineRule="auto"/>
        <w:ind w:firstLine="640" w:firstLineChars="20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17. 医疗卫生与计划生育（210类）行政事业单位医疗（11款）公务员医疗补助（03项）：反映财政部门安排的公务员医疗补助经费。</w:t>
      </w:r>
    </w:p>
    <w:p w14:paraId="6B55EF23">
      <w:pPr>
        <w:pStyle w:val="21"/>
        <w:spacing w:line="240" w:lineRule="auto"/>
        <w:jc w:val="left"/>
        <w:rPr>
          <w:rFonts w:hint="eastAsia"/>
          <w:highlight w:val="none"/>
          <w:lang w:val="en-US" w:eastAsia="zh-CN"/>
        </w:rPr>
      </w:pPr>
      <w:r>
        <w:rPr>
          <w:rFonts w:hint="eastAsia" w:ascii="仿宋_GB2312" w:eastAsia="仿宋_GB2312"/>
          <w:color w:val="000000"/>
          <w:sz w:val="32"/>
          <w:szCs w:val="32"/>
          <w:highlight w:val="none"/>
          <w:lang w:val="en-US" w:eastAsia="zh-CN"/>
        </w:rPr>
        <w:t xml:space="preserve">    18</w:t>
      </w:r>
      <w:r>
        <w:rPr>
          <w:rFonts w:ascii="仿宋_GB2312" w:eastAsia="仿宋_GB2312"/>
          <w:color w:val="000000"/>
          <w:sz w:val="32"/>
          <w:szCs w:val="32"/>
          <w:highlight w:val="none"/>
        </w:rPr>
        <w:t>.</w:t>
      </w:r>
      <w:r>
        <w:rPr>
          <w:rFonts w:hint="eastAsia" w:ascii="仿宋_GB2312" w:eastAsia="仿宋_GB2312"/>
          <w:color w:val="000000"/>
          <w:sz w:val="32"/>
          <w:szCs w:val="32"/>
          <w:highlight w:val="none"/>
        </w:rPr>
        <w:t>农林水</w:t>
      </w:r>
      <w:r>
        <w:rPr>
          <w:rFonts w:hint="eastAsia" w:ascii="仿宋_GB2312" w:eastAsia="仿宋_GB2312"/>
          <w:color w:val="000000"/>
          <w:sz w:val="32"/>
          <w:szCs w:val="32"/>
          <w:highlight w:val="none"/>
          <w:lang w:eastAsia="zh-CN"/>
        </w:rPr>
        <w:t>支出</w:t>
      </w:r>
      <w:r>
        <w:rPr>
          <w:rFonts w:hint="eastAsia" w:ascii="仿宋_GB2312" w:eastAsia="仿宋_GB2312"/>
          <w:color w:val="000000"/>
          <w:sz w:val="32"/>
          <w:szCs w:val="32"/>
          <w:highlight w:val="none"/>
        </w:rPr>
        <w:t>（</w:t>
      </w:r>
      <w:r>
        <w:rPr>
          <w:rFonts w:hint="eastAsia" w:ascii="仿宋_GB2312" w:eastAsia="仿宋_GB2312"/>
          <w:color w:val="000000"/>
          <w:sz w:val="32"/>
          <w:szCs w:val="32"/>
          <w:highlight w:val="none"/>
          <w:lang w:val="en-US" w:eastAsia="zh-CN"/>
        </w:rPr>
        <w:t>213</w:t>
      </w:r>
      <w:r>
        <w:rPr>
          <w:rFonts w:hint="eastAsia" w:ascii="仿宋_GB2312" w:eastAsia="仿宋_GB2312"/>
          <w:color w:val="000000"/>
          <w:sz w:val="32"/>
          <w:szCs w:val="32"/>
          <w:highlight w:val="none"/>
        </w:rPr>
        <w:t>）</w:t>
      </w:r>
      <w:r>
        <w:rPr>
          <w:rFonts w:hint="eastAsia" w:ascii="仿宋_GB2312" w:eastAsia="仿宋_GB2312"/>
          <w:color w:val="000000"/>
          <w:sz w:val="32"/>
          <w:szCs w:val="32"/>
          <w:highlight w:val="none"/>
          <w:lang w:eastAsia="zh-CN"/>
        </w:rPr>
        <w:t>巩固脱贫衔接乡村振兴</w:t>
      </w:r>
      <w:r>
        <w:rPr>
          <w:rFonts w:hint="eastAsia" w:ascii="仿宋_GB2312" w:eastAsia="仿宋_GB2312"/>
          <w:color w:val="000000"/>
          <w:sz w:val="32"/>
          <w:szCs w:val="32"/>
          <w:highlight w:val="none"/>
        </w:rPr>
        <w:t>（</w:t>
      </w:r>
      <w:r>
        <w:rPr>
          <w:rFonts w:hint="eastAsia" w:ascii="仿宋_GB2312" w:eastAsia="仿宋_GB2312"/>
          <w:color w:val="000000"/>
          <w:sz w:val="32"/>
          <w:szCs w:val="32"/>
          <w:highlight w:val="none"/>
          <w:lang w:val="en-US" w:eastAsia="zh-CN"/>
        </w:rPr>
        <w:t>05</w:t>
      </w:r>
      <w:r>
        <w:rPr>
          <w:rFonts w:hint="eastAsia" w:ascii="仿宋_GB2312" w:eastAsia="仿宋_GB2312"/>
          <w:color w:val="000000"/>
          <w:sz w:val="32"/>
          <w:szCs w:val="32"/>
          <w:highlight w:val="none"/>
        </w:rPr>
        <w:t>）</w:t>
      </w:r>
      <w:r>
        <w:rPr>
          <w:rFonts w:hint="eastAsia" w:ascii="仿宋_GB2312" w:eastAsia="仿宋_GB2312"/>
          <w:color w:val="000000"/>
          <w:sz w:val="32"/>
          <w:szCs w:val="32"/>
          <w:highlight w:val="none"/>
          <w:lang w:eastAsia="zh-CN"/>
        </w:rPr>
        <w:t>其他巩固脱贫衔接乡村振兴支出</w:t>
      </w:r>
      <w:r>
        <w:rPr>
          <w:rFonts w:hint="eastAsia" w:ascii="仿宋_GB2312" w:eastAsia="仿宋_GB2312"/>
          <w:color w:val="000000"/>
          <w:sz w:val="32"/>
          <w:szCs w:val="32"/>
          <w:highlight w:val="none"/>
        </w:rPr>
        <w:t>（</w:t>
      </w:r>
      <w:r>
        <w:rPr>
          <w:rFonts w:hint="eastAsia" w:ascii="仿宋_GB2312" w:eastAsia="仿宋_GB2312"/>
          <w:color w:val="000000"/>
          <w:sz w:val="32"/>
          <w:szCs w:val="32"/>
          <w:highlight w:val="none"/>
          <w:lang w:val="en-US" w:eastAsia="zh-CN"/>
        </w:rPr>
        <w:t>99</w:t>
      </w:r>
      <w:r>
        <w:rPr>
          <w:rFonts w:hint="eastAsia" w:ascii="仿宋_GB2312" w:eastAsia="仿宋_GB2312"/>
          <w:color w:val="000000"/>
          <w:sz w:val="32"/>
          <w:szCs w:val="32"/>
          <w:highlight w:val="none"/>
        </w:rPr>
        <w:t>）：</w:t>
      </w:r>
      <w:r>
        <w:rPr>
          <w:rFonts w:hint="eastAsia" w:ascii="仿宋_GB2312" w:eastAsia="仿宋_GB2312"/>
          <w:color w:val="000000"/>
          <w:sz w:val="32"/>
          <w:szCs w:val="32"/>
          <w:highlight w:val="none"/>
          <w:lang w:eastAsia="zh-CN"/>
        </w:rPr>
        <w:t>反映除上述项目以外其他用于扶贫方面的支出。</w:t>
      </w:r>
    </w:p>
    <w:p w14:paraId="02FEF37C">
      <w:pPr>
        <w:spacing w:line="240" w:lineRule="auto"/>
        <w:ind w:firstLine="640" w:firstLineChars="20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19. 住房保障（221类）住房改革支出（02款）住房公积金（01项）：反映行政事业单位按人力资源和社会保障部、财政部规定的基本工资和津补贴以及规定比例为职工缴纳的住房公积金。</w:t>
      </w:r>
    </w:p>
    <w:p w14:paraId="740D7A50">
      <w:pPr>
        <w:spacing w:line="240" w:lineRule="auto"/>
        <w:ind w:firstLine="640" w:firstLineChars="20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20基本支出：指为保障机构正常运转、完成日常工作任务而发生的人员支出和公用支出。</w:t>
      </w:r>
    </w:p>
    <w:p w14:paraId="7D1DBDE3">
      <w:pPr>
        <w:spacing w:line="240" w:lineRule="auto"/>
        <w:ind w:firstLine="640" w:firstLineChars="20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 xml:space="preserve">21.项目支出：指在基本支出之外为完成特定行政任务和事业发展目标所发生的支出。 </w:t>
      </w:r>
    </w:p>
    <w:p w14:paraId="5A49479A">
      <w:pPr>
        <w:spacing w:line="24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22</w:t>
      </w:r>
      <w:r>
        <w:rPr>
          <w:rFonts w:ascii="仿宋_GB2312" w:eastAsia="仿宋_GB2312"/>
          <w:color w:val="auto"/>
          <w:sz w:val="32"/>
          <w:szCs w:val="32"/>
          <w:highlight w:val="none"/>
        </w:rPr>
        <w:t>.</w:t>
      </w:r>
      <w:r>
        <w:rPr>
          <w:rFonts w:hint="eastAsia" w:ascii="仿宋_GB2312" w:eastAsia="仿宋_GB2312"/>
          <w:color w:val="auto"/>
          <w:sz w:val="32"/>
          <w:szCs w:val="32"/>
          <w:highlight w:val="none"/>
        </w:rPr>
        <w:t>经营支出：指事业单位在专业业务活动及其辅助活动之外开展非独立核算经营活动发生的支出。</w:t>
      </w:r>
    </w:p>
    <w:p w14:paraId="7D7A459A">
      <w:pPr>
        <w:pStyle w:val="30"/>
        <w:spacing w:line="24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23</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67413570">
      <w:pPr>
        <w:pStyle w:val="30"/>
        <w:spacing w:line="24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24</w:t>
      </w:r>
      <w:r>
        <w:rPr>
          <w:rFonts w:ascii="仿宋_GB2312" w:eastAsia="仿宋_GB2312"/>
          <w:color w:val="auto"/>
          <w:sz w:val="32"/>
          <w:szCs w:val="32"/>
          <w:highlight w:val="none"/>
        </w:rPr>
        <w:t>.</w:t>
      </w:r>
      <w:r>
        <w:rPr>
          <w:rFonts w:hint="eastAsia" w:ascii="仿宋_GB2312" w:eastAsia="仿宋_GB2312"/>
          <w:color w:val="auto"/>
          <w:sz w:val="32"/>
          <w:szCs w:val="32"/>
          <w:highlight w:val="none"/>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607998CA">
      <w:pPr>
        <w:pStyle w:val="30"/>
        <w:spacing w:line="560" w:lineRule="exact"/>
        <w:ind w:firstLine="640" w:firstLineChars="200"/>
        <w:rPr>
          <w:rFonts w:hint="eastAsia" w:ascii="仿宋_GB2312" w:eastAsia="仿宋_GB2312"/>
          <w:color w:val="auto"/>
          <w:sz w:val="32"/>
          <w:szCs w:val="32"/>
          <w:highlight w:val="none"/>
        </w:rPr>
      </w:pPr>
    </w:p>
    <w:p w14:paraId="149C2402">
      <w:pPr>
        <w:pStyle w:val="30"/>
        <w:spacing w:line="560" w:lineRule="exact"/>
        <w:ind w:firstLine="640" w:firstLineChars="200"/>
        <w:rPr>
          <w:rFonts w:hint="eastAsia" w:ascii="仿宋_GB2312" w:eastAsia="仿宋_GB2312"/>
          <w:color w:val="auto"/>
          <w:sz w:val="32"/>
          <w:szCs w:val="32"/>
          <w:highlight w:val="none"/>
        </w:rPr>
      </w:pPr>
    </w:p>
    <w:p w14:paraId="78F542BC">
      <w:pPr>
        <w:pStyle w:val="30"/>
        <w:spacing w:line="560" w:lineRule="exact"/>
        <w:ind w:firstLine="640" w:firstLineChars="200"/>
        <w:rPr>
          <w:rFonts w:hint="eastAsia" w:ascii="仿宋_GB2312" w:eastAsia="仿宋_GB2312"/>
          <w:color w:val="auto"/>
          <w:sz w:val="32"/>
          <w:szCs w:val="32"/>
          <w:highlight w:val="none"/>
        </w:rPr>
      </w:pPr>
    </w:p>
    <w:p w14:paraId="140FE215">
      <w:pPr>
        <w:pStyle w:val="30"/>
        <w:spacing w:line="560" w:lineRule="exact"/>
        <w:ind w:firstLine="640" w:firstLineChars="200"/>
        <w:rPr>
          <w:rFonts w:hint="eastAsia" w:ascii="仿宋_GB2312" w:eastAsia="仿宋_GB2312"/>
          <w:color w:val="auto"/>
          <w:sz w:val="32"/>
          <w:szCs w:val="32"/>
          <w:highlight w:val="none"/>
        </w:rPr>
      </w:pPr>
    </w:p>
    <w:p w14:paraId="224878D8">
      <w:pPr>
        <w:pStyle w:val="30"/>
        <w:spacing w:line="560" w:lineRule="exact"/>
        <w:ind w:firstLine="640" w:firstLineChars="200"/>
        <w:rPr>
          <w:rFonts w:hint="eastAsia" w:ascii="仿宋_GB2312" w:eastAsia="仿宋_GB2312"/>
          <w:color w:val="auto"/>
          <w:sz w:val="32"/>
          <w:szCs w:val="32"/>
          <w:highlight w:val="none"/>
        </w:rPr>
      </w:pPr>
    </w:p>
    <w:p w14:paraId="05246AFC">
      <w:pPr>
        <w:pStyle w:val="30"/>
        <w:spacing w:line="560" w:lineRule="exact"/>
        <w:ind w:firstLine="640" w:firstLineChars="200"/>
        <w:rPr>
          <w:rFonts w:hint="eastAsia" w:ascii="仿宋_GB2312" w:eastAsia="仿宋_GB2312"/>
          <w:color w:val="auto"/>
          <w:sz w:val="32"/>
          <w:szCs w:val="32"/>
          <w:highlight w:val="none"/>
        </w:rPr>
      </w:pPr>
    </w:p>
    <w:p w14:paraId="1D5423CF">
      <w:pPr>
        <w:pStyle w:val="30"/>
        <w:spacing w:line="560" w:lineRule="exact"/>
        <w:ind w:firstLine="640" w:firstLineChars="200"/>
        <w:rPr>
          <w:rFonts w:hint="eastAsia" w:ascii="仿宋_GB2312" w:eastAsia="仿宋_GB2312"/>
          <w:color w:val="auto"/>
          <w:sz w:val="32"/>
          <w:szCs w:val="32"/>
          <w:highlight w:val="none"/>
        </w:rPr>
      </w:pPr>
    </w:p>
    <w:p w14:paraId="75316ACE">
      <w:pPr>
        <w:pStyle w:val="30"/>
        <w:spacing w:line="560" w:lineRule="exact"/>
        <w:ind w:firstLine="640" w:firstLineChars="200"/>
        <w:rPr>
          <w:rFonts w:hint="eastAsia" w:ascii="仿宋_GB2312" w:eastAsia="仿宋_GB2312"/>
          <w:color w:val="auto"/>
          <w:sz w:val="32"/>
          <w:szCs w:val="32"/>
          <w:highlight w:val="none"/>
        </w:rPr>
      </w:pPr>
    </w:p>
    <w:p w14:paraId="040260DF">
      <w:pPr>
        <w:pStyle w:val="30"/>
        <w:spacing w:line="560" w:lineRule="exact"/>
        <w:ind w:firstLine="640" w:firstLineChars="200"/>
        <w:rPr>
          <w:rFonts w:hint="eastAsia" w:ascii="仿宋_GB2312" w:eastAsia="仿宋_GB2312"/>
          <w:color w:val="auto"/>
          <w:sz w:val="32"/>
          <w:szCs w:val="32"/>
          <w:highlight w:val="none"/>
        </w:rPr>
      </w:pPr>
    </w:p>
    <w:p w14:paraId="05AF4DE2">
      <w:pPr>
        <w:pStyle w:val="30"/>
        <w:spacing w:line="560" w:lineRule="exact"/>
        <w:rPr>
          <w:rFonts w:hint="eastAsia" w:ascii="仿宋_GB2312" w:eastAsia="仿宋_GB2312"/>
          <w:color w:val="auto"/>
          <w:sz w:val="32"/>
          <w:szCs w:val="32"/>
          <w:highlight w:val="none"/>
        </w:rPr>
      </w:pPr>
    </w:p>
    <w:p w14:paraId="3B711651">
      <w:pPr>
        <w:spacing w:line="600" w:lineRule="exact"/>
        <w:jc w:val="both"/>
        <w:outlineLvl w:val="0"/>
        <w:rPr>
          <w:rStyle w:val="32"/>
          <w:rFonts w:hint="eastAsia" w:ascii="黑体" w:hAnsi="黑体" w:eastAsia="黑体"/>
          <w:b w:val="0"/>
          <w:color w:val="auto"/>
          <w:highlight w:val="none"/>
          <w:lang w:eastAsia="zh-CN"/>
        </w:rPr>
      </w:pPr>
    </w:p>
    <w:p w14:paraId="1B26396A">
      <w:pPr>
        <w:spacing w:line="600" w:lineRule="exact"/>
        <w:jc w:val="center"/>
        <w:outlineLvl w:val="0"/>
        <w:rPr>
          <w:rStyle w:val="32"/>
          <w:rFonts w:hint="eastAsia" w:ascii="黑体" w:hAnsi="黑体" w:eastAsia="黑体"/>
          <w:b w:val="0"/>
          <w:color w:val="auto"/>
          <w:highlight w:val="none"/>
          <w:lang w:eastAsia="zh-CN"/>
        </w:rPr>
      </w:pPr>
      <w:bookmarkStart w:id="68" w:name="_Toc15396614"/>
      <w:r>
        <w:rPr>
          <w:rFonts w:hint="eastAsia" w:ascii="黑体" w:hAnsi="黑体" w:eastAsia="黑体"/>
          <w:color w:val="auto"/>
          <w:sz w:val="44"/>
          <w:szCs w:val="44"/>
          <w:highlight w:val="none"/>
        </w:rPr>
        <w:t>第</w:t>
      </w:r>
      <w:r>
        <w:rPr>
          <w:rStyle w:val="32"/>
          <w:rFonts w:hint="eastAsia" w:ascii="黑体" w:hAnsi="黑体" w:eastAsia="黑体"/>
          <w:b w:val="0"/>
          <w:color w:val="auto"/>
          <w:highlight w:val="none"/>
        </w:rPr>
        <w:t>四部分 附件</w:t>
      </w:r>
      <w:bookmarkEnd w:id="68"/>
    </w:p>
    <w:p w14:paraId="7CC91C07">
      <w:pPr>
        <w:keepNext w:val="0"/>
        <w:keepLines w:val="0"/>
        <w:pageBreakBefore w:val="0"/>
        <w:kinsoku/>
        <w:wordWrap/>
        <w:overflowPunct/>
        <w:topLinePunct w:val="0"/>
        <w:autoSpaceDE/>
        <w:autoSpaceDN/>
        <w:bidi w:val="0"/>
        <w:spacing w:line="572" w:lineRule="exact"/>
        <w:jc w:val="left"/>
        <w:textAlignment w:val="auto"/>
        <w:outlineLvl w:val="0"/>
        <w:rPr>
          <w:rFonts w:hint="eastAsia" w:ascii="黑体" w:hAnsi="黑体" w:eastAsia="黑体" w:cs="黑体"/>
          <w:color w:val="FF0000"/>
          <w:sz w:val="32"/>
          <w:szCs w:val="32"/>
          <w:highlight w:val="none"/>
        </w:rPr>
      </w:pPr>
    </w:p>
    <w:p w14:paraId="73030ADD">
      <w:pPr>
        <w:keepNext w:val="0"/>
        <w:keepLines w:val="0"/>
        <w:pageBreakBefore w:val="0"/>
        <w:kinsoku/>
        <w:wordWrap/>
        <w:overflowPunct/>
        <w:topLinePunct w:val="0"/>
        <w:autoSpaceDE/>
        <w:autoSpaceDN/>
        <w:bidi w:val="0"/>
        <w:spacing w:line="572" w:lineRule="exact"/>
        <w:jc w:val="left"/>
        <w:textAlignment w:val="auto"/>
        <w:outlineLvl w:val="0"/>
        <w:rPr>
          <w:rFonts w:hint="eastAsia" w:ascii="方正小标宋简体" w:hAnsi="方正小标宋简体" w:eastAsia="黑体" w:cs="方正小标宋简体"/>
          <w:color w:val="auto"/>
          <w:sz w:val="44"/>
          <w:szCs w:val="44"/>
          <w:highlight w:val="none"/>
          <w:lang w:val="en-US" w:eastAsia="zh-CN"/>
        </w:rPr>
      </w:pPr>
      <w:r>
        <w:rPr>
          <w:rFonts w:hint="eastAsia" w:ascii="黑体" w:hAnsi="黑体" w:eastAsia="黑体" w:cs="黑体"/>
          <w:color w:val="auto"/>
          <w:sz w:val="32"/>
          <w:szCs w:val="32"/>
          <w:highlight w:val="none"/>
        </w:rPr>
        <w:t>附件</w:t>
      </w:r>
      <w:r>
        <w:rPr>
          <w:rFonts w:hint="eastAsia" w:ascii="黑体" w:hAnsi="黑体" w:eastAsia="黑体" w:cs="黑体"/>
          <w:color w:val="auto"/>
          <w:sz w:val="32"/>
          <w:szCs w:val="32"/>
          <w:highlight w:val="none"/>
          <w:lang w:val="en-US" w:eastAsia="zh-CN"/>
        </w:rPr>
        <w:t>1</w:t>
      </w:r>
    </w:p>
    <w:p w14:paraId="099343E9">
      <w:pPr>
        <w:keepNext w:val="0"/>
        <w:keepLines w:val="0"/>
        <w:pageBreakBefore w:val="0"/>
        <w:widowControl/>
        <w:kinsoku/>
        <w:wordWrap/>
        <w:overflowPunct/>
        <w:topLinePunct w:val="0"/>
        <w:autoSpaceDE/>
        <w:autoSpaceDN/>
        <w:bidi w:val="0"/>
        <w:spacing w:line="578" w:lineRule="exact"/>
        <w:contextualSpacing/>
        <w:jc w:val="center"/>
        <w:textAlignment w:val="auto"/>
        <w:outlineLvl w:val="9"/>
        <w:rPr>
          <w:rFonts w:hint="default" w:ascii="Times New Roman" w:hAnsi="Times New Roman" w:eastAsia="仿宋_GB2312" w:cs="Times New Roman"/>
          <w:sz w:val="32"/>
          <w:szCs w:val="32"/>
          <w:highlight w:val="none"/>
          <w:shd w:val="clear" w:color="auto" w:fill="FFFFFF"/>
        </w:rPr>
      </w:pPr>
      <w:r>
        <w:rPr>
          <w:rFonts w:hint="default" w:ascii="Times New Roman" w:hAnsi="Times New Roman" w:eastAsia="方正小标宋简体" w:cs="Times New Roman"/>
          <w:b w:val="0"/>
          <w:bCs/>
          <w:sz w:val="44"/>
          <w:szCs w:val="44"/>
          <w:highlight w:val="none"/>
          <w:shd w:val="clear" w:color="auto" w:fill="FFFFFF"/>
        </w:rPr>
        <w:t>部门</w:t>
      </w:r>
      <w:r>
        <w:rPr>
          <w:rFonts w:hint="default" w:ascii="Times New Roman" w:hAnsi="Times New Roman" w:eastAsia="方正小标宋简体" w:cs="Times New Roman"/>
          <w:b w:val="0"/>
          <w:bCs/>
          <w:sz w:val="44"/>
          <w:szCs w:val="44"/>
          <w:highlight w:val="none"/>
          <w:shd w:val="clear" w:color="auto" w:fill="FFFFFF"/>
          <w:lang w:eastAsia="zh-CN"/>
        </w:rPr>
        <w:t>预算</w:t>
      </w:r>
      <w:r>
        <w:rPr>
          <w:rFonts w:hint="default" w:ascii="Times New Roman" w:hAnsi="Times New Roman" w:eastAsia="方正小标宋简体" w:cs="Times New Roman"/>
          <w:b w:val="0"/>
          <w:bCs/>
          <w:sz w:val="44"/>
          <w:szCs w:val="44"/>
          <w:highlight w:val="none"/>
          <w:shd w:val="clear" w:color="auto" w:fill="FFFFFF"/>
        </w:rPr>
        <w:t>绩效</w:t>
      </w:r>
      <w:r>
        <w:rPr>
          <w:rFonts w:hint="eastAsia" w:ascii="Times New Roman" w:hAnsi="Times New Roman" w:eastAsia="方正小标宋简体" w:cs="Times New Roman"/>
          <w:b w:val="0"/>
          <w:bCs/>
          <w:sz w:val="44"/>
          <w:szCs w:val="44"/>
          <w:highlight w:val="none"/>
          <w:shd w:val="clear" w:color="auto" w:fill="FFFFFF"/>
          <w:lang w:eastAsia="zh-CN"/>
        </w:rPr>
        <w:t>评价</w:t>
      </w:r>
    </w:p>
    <w:p w14:paraId="44C4ECB9">
      <w:pPr>
        <w:keepNext w:val="0"/>
        <w:keepLines w:val="0"/>
        <w:pageBreakBefore w:val="0"/>
        <w:widowControl/>
        <w:kinsoku/>
        <w:wordWrap/>
        <w:overflowPunct/>
        <w:topLinePunct w:val="0"/>
        <w:autoSpaceDE/>
        <w:autoSpaceDN/>
        <w:bidi w:val="0"/>
        <w:adjustRightInd w:val="0"/>
        <w:snapToGrid w:val="0"/>
        <w:spacing w:line="578" w:lineRule="exact"/>
        <w:ind w:firstLine="480" w:firstLineChars="200"/>
        <w:contextualSpacing/>
        <w:jc w:val="left"/>
        <w:textAlignment w:val="auto"/>
        <w:outlineLvl w:val="9"/>
        <w:rPr>
          <w:rFonts w:hint="default" w:ascii="Times New Roman" w:hAnsi="Times New Roman" w:eastAsia="黑体" w:cs="Times New Roman"/>
          <w:color w:val="000000"/>
          <w:kern w:val="0"/>
          <w:sz w:val="24"/>
          <w:szCs w:val="32"/>
          <w:highlight w:val="none"/>
          <w:shd w:val="clear" w:color="auto" w:fill="FFFFFF"/>
        </w:rPr>
      </w:pPr>
    </w:p>
    <w:p w14:paraId="0F9D8453">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eastAsia="黑体" w:cs="Times New Roman"/>
          <w:color w:val="000000"/>
          <w:kern w:val="0"/>
          <w:sz w:val="32"/>
          <w:szCs w:val="32"/>
          <w:highlight w:val="none"/>
          <w:shd w:val="clear" w:color="auto" w:fill="FFFFFF"/>
          <w:lang w:val="zh-CN"/>
        </w:rPr>
      </w:pPr>
      <w:r>
        <w:rPr>
          <w:rFonts w:hint="eastAsia" w:eastAsia="黑体" w:cs="Times New Roman"/>
          <w:color w:val="000000"/>
          <w:kern w:val="0"/>
          <w:sz w:val="32"/>
          <w:szCs w:val="32"/>
          <w:highlight w:val="none"/>
          <w:shd w:val="clear" w:color="auto" w:fill="FFFFFF"/>
          <w:lang w:val="zh-CN"/>
        </w:rPr>
        <w:t>一、</w:t>
      </w:r>
      <w:r>
        <w:rPr>
          <w:rFonts w:hint="default" w:eastAsia="黑体" w:cs="Times New Roman"/>
          <w:color w:val="000000"/>
          <w:kern w:val="0"/>
          <w:sz w:val="32"/>
          <w:szCs w:val="32"/>
          <w:highlight w:val="none"/>
          <w:shd w:val="clear" w:color="auto" w:fill="FFFFFF"/>
          <w:lang w:val="zh-CN"/>
        </w:rPr>
        <w:t>部门（单位）基本情况</w:t>
      </w:r>
    </w:p>
    <w:p w14:paraId="69D3FC04">
      <w:pPr>
        <w:widowControl/>
        <w:adjustRightInd w:val="0"/>
        <w:snapToGrid w:val="0"/>
        <w:spacing w:line="580" w:lineRule="exact"/>
        <w:ind w:firstLine="640" w:firstLineChars="200"/>
        <w:contextualSpacing/>
        <w:jc w:val="left"/>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Times New Roman" w:hAnsi="Times New Roman" w:eastAsia="楷体_GB2312" w:cs="Times New Roman"/>
          <w:b/>
          <w:bCs/>
          <w:color w:val="000000"/>
          <w:kern w:val="0"/>
          <w:sz w:val="32"/>
          <w:szCs w:val="32"/>
          <w:highlight w:val="none"/>
          <w:shd w:val="clear" w:color="auto" w:fill="FFFFFF"/>
          <w:lang w:val="zh-CN"/>
        </w:rPr>
        <w:t>（一）</w:t>
      </w:r>
      <w:r>
        <w:rPr>
          <w:rFonts w:hint="default" w:ascii="Times New Roman" w:hAnsi="Times New Roman" w:eastAsia="楷体_GB2312" w:cs="Times New Roman"/>
          <w:b/>
          <w:bCs/>
          <w:color w:val="000000"/>
          <w:kern w:val="0"/>
          <w:sz w:val="32"/>
          <w:szCs w:val="32"/>
          <w:highlight w:val="none"/>
          <w:shd w:val="clear" w:color="auto" w:fill="FFFFFF"/>
          <w:lang w:val="zh-CN"/>
        </w:rPr>
        <w:t>机构组成。</w:t>
      </w:r>
      <w:r>
        <w:rPr>
          <w:rFonts w:hint="eastAsia" w:ascii="仿宋_GB2312" w:hAnsi="仿宋_GB2312" w:eastAsia="仿宋_GB2312" w:cs="仿宋_GB2312"/>
          <w:b w:val="0"/>
          <w:bCs w:val="0"/>
          <w:color w:val="auto"/>
          <w:kern w:val="0"/>
          <w:sz w:val="32"/>
          <w:szCs w:val="32"/>
          <w:highlight w:val="none"/>
          <w:shd w:val="clear" w:color="auto" w:fill="FFFFFF"/>
          <w:lang w:val="zh-CN" w:eastAsia="zh-CN"/>
        </w:rPr>
        <w:t>船山区行政审批局成立于</w:t>
      </w:r>
      <w:r>
        <w:rPr>
          <w:rFonts w:hint="eastAsia" w:ascii="仿宋_GB2312" w:hAnsi="仿宋_GB2312" w:eastAsia="仿宋_GB2312" w:cs="仿宋_GB2312"/>
          <w:b w:val="0"/>
          <w:bCs w:val="0"/>
          <w:color w:val="auto"/>
          <w:kern w:val="0"/>
          <w:sz w:val="32"/>
          <w:szCs w:val="32"/>
          <w:highlight w:val="none"/>
          <w:shd w:val="clear" w:color="auto" w:fill="FFFFFF"/>
          <w:lang w:val="en-US" w:eastAsia="zh-CN"/>
        </w:rPr>
        <w:t>2018年1月，为区政府工作部门。</w:t>
      </w:r>
    </w:p>
    <w:p w14:paraId="7DBDE95D">
      <w:pPr>
        <w:adjustRightInd w:val="0"/>
        <w:snapToGrid w:val="0"/>
        <w:spacing w:line="600" w:lineRule="exact"/>
        <w:ind w:firstLine="640" w:firstLineChars="200"/>
        <w:rPr>
          <w:rFonts w:hint="eastAsia" w:ascii="仿宋_GB2312" w:hAnsi="宋体" w:cs="宋体"/>
          <w:color w:val="000000"/>
          <w:kern w:val="0"/>
          <w:szCs w:val="32"/>
          <w:highlight w:val="none"/>
          <w:shd w:val="clear" w:color="auto" w:fill="FFFFFF"/>
          <w:lang w:val="zh-CN"/>
        </w:rPr>
      </w:pPr>
      <w:r>
        <w:rPr>
          <w:rFonts w:hint="default" w:ascii="Times New Roman" w:hAnsi="Times New Roman" w:eastAsia="楷体_GB2312" w:cs="Times New Roman"/>
          <w:b/>
          <w:bCs/>
          <w:color w:val="000000"/>
          <w:kern w:val="0"/>
          <w:sz w:val="32"/>
          <w:szCs w:val="32"/>
          <w:highlight w:val="none"/>
          <w:shd w:val="clear" w:color="auto" w:fill="FFFFFF"/>
          <w:lang w:val="zh-CN"/>
        </w:rPr>
        <w:t>（二）机构职能</w:t>
      </w:r>
      <w:r>
        <w:rPr>
          <w:rFonts w:hint="eastAsia" w:ascii="Times New Roman" w:hAnsi="Times New Roman" w:eastAsia="楷体_GB2312" w:cs="Times New Roman"/>
          <w:b/>
          <w:bCs/>
          <w:color w:val="000000"/>
          <w:kern w:val="0"/>
          <w:sz w:val="32"/>
          <w:szCs w:val="32"/>
          <w:highlight w:val="none"/>
          <w:shd w:val="clear" w:color="auto" w:fill="FFFFFF"/>
          <w:lang w:val="zh-CN"/>
        </w:rPr>
        <w:t>。</w:t>
      </w:r>
      <w:r>
        <w:rPr>
          <w:rFonts w:hint="eastAsia" w:hAnsi="仿宋_GB2312"/>
          <w:sz w:val="32"/>
          <w:szCs w:val="20"/>
          <w:highlight w:val="none"/>
          <w:lang w:val="en-US" w:eastAsia="zh-CN"/>
        </w:rPr>
        <w:t>1.</w:t>
      </w:r>
      <w:r>
        <w:rPr>
          <w:rFonts w:hAnsi="仿宋_GB2312" w:eastAsia="仿宋_GB2312"/>
          <w:sz w:val="32"/>
          <w:szCs w:val="20"/>
          <w:highlight w:val="none"/>
        </w:rPr>
        <w:t>贯彻落实中、省、市、区全面深化行政审批制度改革决策部署，全面构建高效、便民的审批服务工作机制，深入推进审批服务标准化和集中办理，创新审批服务方式，不断提升依法审批水平，提高审批效能。</w:t>
      </w:r>
    </w:p>
    <w:p w14:paraId="5A16F5EA">
      <w:pPr>
        <w:adjustRightInd w:val="0"/>
        <w:snapToGrid w:val="0"/>
        <w:spacing w:line="600" w:lineRule="exact"/>
        <w:ind w:firstLine="640" w:firstLineChars="200"/>
        <w:rPr>
          <w:rFonts w:eastAsia="仿宋_GB2312"/>
          <w:sz w:val="32"/>
          <w:szCs w:val="20"/>
          <w:highlight w:val="none"/>
        </w:rPr>
      </w:pPr>
      <w:r>
        <w:rPr>
          <w:rFonts w:hint="eastAsia" w:hAnsi="仿宋_GB2312"/>
          <w:sz w:val="32"/>
          <w:szCs w:val="20"/>
          <w:highlight w:val="none"/>
          <w:lang w:val="en-US" w:eastAsia="zh-CN"/>
        </w:rPr>
        <w:t>2.</w:t>
      </w:r>
      <w:r>
        <w:rPr>
          <w:rFonts w:hAnsi="仿宋_GB2312" w:eastAsia="仿宋_GB2312"/>
          <w:sz w:val="32"/>
          <w:szCs w:val="20"/>
          <w:highlight w:val="none"/>
        </w:rPr>
        <w:t>拟定并实施政务服务的政策、制度、办法和标准，组织推进全区行政审批制度改革工作。</w:t>
      </w:r>
    </w:p>
    <w:p w14:paraId="4961F735">
      <w:pPr>
        <w:spacing w:line="600" w:lineRule="exact"/>
        <w:ind w:firstLine="640" w:firstLineChars="200"/>
        <w:rPr>
          <w:rFonts w:eastAsia="仿宋_GB2312"/>
          <w:sz w:val="32"/>
          <w:szCs w:val="32"/>
          <w:highlight w:val="none"/>
        </w:rPr>
      </w:pPr>
      <w:r>
        <w:rPr>
          <w:rFonts w:hint="eastAsia" w:hAnsi="仿宋_GB2312"/>
          <w:sz w:val="32"/>
          <w:szCs w:val="32"/>
          <w:highlight w:val="none"/>
          <w:lang w:val="en-US" w:eastAsia="zh-CN"/>
        </w:rPr>
        <w:t>3.</w:t>
      </w:r>
      <w:r>
        <w:rPr>
          <w:rFonts w:hAnsi="仿宋_GB2312" w:eastAsia="仿宋_GB2312"/>
          <w:sz w:val="32"/>
          <w:szCs w:val="32"/>
          <w:highlight w:val="none"/>
        </w:rPr>
        <w:t>建立和完善相对集中许可权工作机制，优化审批流程、简化审批环节、压缩审批时限、提高审批效率。</w:t>
      </w:r>
    </w:p>
    <w:p w14:paraId="10AB0EFC">
      <w:pPr>
        <w:spacing w:line="600" w:lineRule="exact"/>
        <w:ind w:firstLine="640" w:firstLineChars="200"/>
        <w:rPr>
          <w:rFonts w:eastAsia="仿宋_GB2312"/>
          <w:sz w:val="32"/>
          <w:szCs w:val="32"/>
          <w:highlight w:val="none"/>
        </w:rPr>
      </w:pPr>
      <w:r>
        <w:rPr>
          <w:rFonts w:hint="eastAsia" w:hAnsi="仿宋_GB2312"/>
          <w:sz w:val="32"/>
          <w:szCs w:val="32"/>
          <w:highlight w:val="none"/>
          <w:lang w:val="en-US" w:eastAsia="zh-CN"/>
        </w:rPr>
        <w:t>4.</w:t>
      </w:r>
      <w:r>
        <w:rPr>
          <w:rFonts w:hAnsi="仿宋_GB2312" w:eastAsia="仿宋_GB2312"/>
          <w:sz w:val="32"/>
          <w:szCs w:val="32"/>
          <w:highlight w:val="none"/>
        </w:rPr>
        <w:t>负责规范行政审批行为，办理已划转事项的行政审批。</w:t>
      </w:r>
    </w:p>
    <w:p w14:paraId="2DC96378">
      <w:pPr>
        <w:spacing w:line="600" w:lineRule="exact"/>
        <w:ind w:firstLine="640" w:firstLineChars="200"/>
        <w:rPr>
          <w:rFonts w:eastAsia="仿宋_GB2312"/>
          <w:sz w:val="32"/>
          <w:szCs w:val="32"/>
          <w:highlight w:val="none"/>
        </w:rPr>
      </w:pPr>
      <w:r>
        <w:rPr>
          <w:rFonts w:hint="eastAsia" w:hAnsi="仿宋_GB2312"/>
          <w:sz w:val="32"/>
          <w:szCs w:val="32"/>
          <w:highlight w:val="none"/>
          <w:lang w:val="en-US" w:eastAsia="zh-CN"/>
        </w:rPr>
        <w:t>5.</w:t>
      </w:r>
      <w:r>
        <w:rPr>
          <w:rFonts w:hAnsi="仿宋_GB2312" w:eastAsia="仿宋_GB2312"/>
          <w:sz w:val="32"/>
          <w:szCs w:val="32"/>
          <w:highlight w:val="none"/>
        </w:rPr>
        <w:t>负责区级线上线下政务服务大厅的建设和管理，组织、协调、监督、管理区直部门（单位）进驻和授权委托事项的受理、办理工作。</w:t>
      </w:r>
    </w:p>
    <w:p w14:paraId="5225D667">
      <w:pPr>
        <w:spacing w:line="600" w:lineRule="exact"/>
        <w:ind w:firstLine="640" w:firstLineChars="200"/>
        <w:rPr>
          <w:rFonts w:eastAsia="仿宋_GB2312"/>
          <w:sz w:val="32"/>
          <w:szCs w:val="32"/>
          <w:highlight w:val="none"/>
        </w:rPr>
      </w:pPr>
      <w:r>
        <w:rPr>
          <w:rFonts w:hint="eastAsia" w:hAnsi="仿宋_GB2312"/>
          <w:sz w:val="32"/>
          <w:szCs w:val="32"/>
          <w:highlight w:val="none"/>
          <w:lang w:val="en-US" w:eastAsia="zh-CN"/>
        </w:rPr>
        <w:t>6.</w:t>
      </w:r>
      <w:r>
        <w:rPr>
          <w:rFonts w:hAnsi="仿宋_GB2312" w:eastAsia="仿宋_GB2312"/>
          <w:sz w:val="32"/>
          <w:szCs w:val="32"/>
          <w:highlight w:val="none"/>
        </w:rPr>
        <w:t>负责建立和完善全区高效便民的政务服务体系，推进</w:t>
      </w:r>
      <w:r>
        <w:rPr>
          <w:rFonts w:eastAsia="仿宋_GB2312"/>
          <w:sz w:val="32"/>
          <w:szCs w:val="32"/>
          <w:highlight w:val="none"/>
        </w:rPr>
        <w:t>“</w:t>
      </w:r>
      <w:r>
        <w:rPr>
          <w:rFonts w:hAnsi="仿宋_GB2312" w:eastAsia="仿宋_GB2312"/>
          <w:sz w:val="32"/>
          <w:szCs w:val="32"/>
          <w:highlight w:val="none"/>
        </w:rPr>
        <w:t>三集中、三到位</w:t>
      </w:r>
      <w:r>
        <w:rPr>
          <w:rFonts w:eastAsia="仿宋_GB2312"/>
          <w:sz w:val="32"/>
          <w:szCs w:val="32"/>
          <w:highlight w:val="none"/>
        </w:rPr>
        <w:t>”</w:t>
      </w:r>
      <w:r>
        <w:rPr>
          <w:rFonts w:hAnsi="仿宋_GB2312" w:eastAsia="仿宋_GB2312"/>
          <w:sz w:val="32"/>
          <w:szCs w:val="32"/>
          <w:highlight w:val="none"/>
        </w:rPr>
        <w:t>工作；负责组织、指导、监督、管理全区的政务服务工作及便民服务工作。</w:t>
      </w:r>
    </w:p>
    <w:p w14:paraId="0B8A7A84">
      <w:pPr>
        <w:spacing w:line="600" w:lineRule="exact"/>
        <w:ind w:firstLine="640" w:firstLineChars="200"/>
        <w:rPr>
          <w:rFonts w:eastAsia="仿宋_GB2312"/>
          <w:bCs/>
          <w:sz w:val="32"/>
          <w:szCs w:val="32"/>
          <w:highlight w:val="none"/>
        </w:rPr>
      </w:pPr>
      <w:r>
        <w:rPr>
          <w:rFonts w:hint="eastAsia" w:hAnsi="仿宋_GB2312"/>
          <w:bCs/>
          <w:sz w:val="32"/>
          <w:szCs w:val="32"/>
          <w:highlight w:val="none"/>
          <w:lang w:val="en-US" w:eastAsia="zh-CN"/>
        </w:rPr>
        <w:t>7.</w:t>
      </w:r>
      <w:r>
        <w:rPr>
          <w:rFonts w:hAnsi="仿宋_GB2312" w:eastAsia="仿宋_GB2312"/>
          <w:bCs/>
          <w:sz w:val="32"/>
          <w:szCs w:val="32"/>
          <w:highlight w:val="none"/>
        </w:rPr>
        <w:t>负责全区公共资源交易的指导、协调和管理工作。为区级建设项目的招标、投标活动提供服务，受理对招投标活动的投诉、举报，发现问题及时移交有关部门查处。</w:t>
      </w:r>
    </w:p>
    <w:p w14:paraId="134D0430">
      <w:pPr>
        <w:spacing w:line="600" w:lineRule="exact"/>
        <w:ind w:firstLine="640" w:firstLineChars="200"/>
        <w:rPr>
          <w:rFonts w:eastAsia="仿宋_GB2312"/>
          <w:sz w:val="32"/>
          <w:szCs w:val="32"/>
          <w:highlight w:val="none"/>
        </w:rPr>
      </w:pPr>
      <w:r>
        <w:rPr>
          <w:rFonts w:hint="eastAsia" w:hAnsi="仿宋_GB2312"/>
          <w:sz w:val="32"/>
          <w:szCs w:val="32"/>
          <w:highlight w:val="none"/>
          <w:lang w:val="en-US" w:eastAsia="zh-CN"/>
        </w:rPr>
        <w:t>8.</w:t>
      </w:r>
      <w:r>
        <w:rPr>
          <w:rFonts w:hAnsi="仿宋_GB2312" w:eastAsia="仿宋_GB2312"/>
          <w:sz w:val="32"/>
          <w:szCs w:val="32"/>
          <w:highlight w:val="none"/>
        </w:rPr>
        <w:t>负责职责范围内的安全生产和职业健康、消防安全、生态环境保护、审批服务便民化等工作。</w:t>
      </w:r>
    </w:p>
    <w:p w14:paraId="66AAC623">
      <w:pPr>
        <w:spacing w:line="600" w:lineRule="exact"/>
        <w:ind w:firstLine="640" w:firstLineChars="200"/>
        <w:rPr>
          <w:rFonts w:hint="eastAsia" w:ascii="仿宋_GB2312" w:hAnsi="宋体" w:cs="宋体"/>
          <w:color w:val="000000"/>
          <w:kern w:val="0"/>
          <w:szCs w:val="32"/>
          <w:highlight w:val="none"/>
          <w:shd w:val="clear" w:color="auto" w:fill="FFFFFF"/>
          <w:lang w:val="zh-CN"/>
        </w:rPr>
      </w:pPr>
      <w:r>
        <w:rPr>
          <w:rFonts w:hint="eastAsia" w:hAnsi="仿宋_GB2312"/>
          <w:sz w:val="32"/>
          <w:szCs w:val="32"/>
          <w:highlight w:val="none"/>
          <w:lang w:val="en-US" w:eastAsia="zh-CN"/>
        </w:rPr>
        <w:t>9.</w:t>
      </w:r>
      <w:r>
        <w:rPr>
          <w:rFonts w:hAnsi="仿宋_GB2312" w:eastAsia="仿宋_GB2312"/>
          <w:sz w:val="32"/>
          <w:szCs w:val="32"/>
          <w:highlight w:val="none"/>
        </w:rPr>
        <w:t>完成区委和区政府交办的其他任务。</w:t>
      </w:r>
    </w:p>
    <w:p w14:paraId="1BA50687">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cs="Times New Roman"/>
          <w:szCs w:val="32"/>
          <w:highlight w:val="none"/>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三</w:t>
      </w:r>
      <w:r>
        <w:rPr>
          <w:rFonts w:hint="default" w:ascii="Times New Roman" w:hAnsi="Times New Roman" w:eastAsia="楷体_GB2312" w:cs="Times New Roman"/>
          <w:b/>
          <w:bCs/>
          <w:color w:val="000000"/>
          <w:kern w:val="0"/>
          <w:sz w:val="32"/>
          <w:szCs w:val="32"/>
          <w:highlight w:val="none"/>
          <w:shd w:val="clear" w:color="auto" w:fill="FFFFFF"/>
          <w:lang w:val="zh-CN"/>
        </w:rPr>
        <w:t>）人员概况</w:t>
      </w:r>
      <w:r>
        <w:rPr>
          <w:rFonts w:hint="eastAsia" w:ascii="Times New Roman" w:hAnsi="Times New Roman" w:eastAsia="楷体_GB2312" w:cs="Times New Roman"/>
          <w:b/>
          <w:bCs/>
          <w:color w:val="000000"/>
          <w:kern w:val="0"/>
          <w:sz w:val="32"/>
          <w:szCs w:val="32"/>
          <w:highlight w:val="none"/>
          <w:shd w:val="clear" w:color="auto" w:fill="FFFFFF"/>
          <w:lang w:val="zh-CN"/>
        </w:rPr>
        <w:t>。</w:t>
      </w:r>
      <w:r>
        <w:rPr>
          <w:rFonts w:hint="eastAsia" w:hAnsi="仿宋_GB2312" w:eastAsia="仿宋_GB2312"/>
          <w:bCs/>
          <w:sz w:val="32"/>
          <w:szCs w:val="32"/>
          <w:highlight w:val="none"/>
        </w:rPr>
        <w:t>区行政审批局202</w:t>
      </w:r>
      <w:r>
        <w:rPr>
          <w:rFonts w:hint="eastAsia" w:hAnsi="仿宋_GB2312" w:eastAsia="仿宋_GB2312"/>
          <w:bCs/>
          <w:sz w:val="32"/>
          <w:szCs w:val="32"/>
          <w:highlight w:val="none"/>
          <w:lang w:val="en-US" w:eastAsia="zh-CN"/>
        </w:rPr>
        <w:t>3</w:t>
      </w:r>
      <w:r>
        <w:rPr>
          <w:rFonts w:hint="eastAsia" w:hAnsi="仿宋_GB2312" w:eastAsia="仿宋_GB2312"/>
          <w:bCs/>
          <w:sz w:val="32"/>
          <w:szCs w:val="32"/>
          <w:highlight w:val="none"/>
        </w:rPr>
        <w:t>年底在编在职人数共计4</w:t>
      </w:r>
      <w:r>
        <w:rPr>
          <w:rFonts w:hint="eastAsia" w:hAnsi="仿宋_GB2312" w:eastAsia="仿宋_GB2312"/>
          <w:bCs/>
          <w:sz w:val="32"/>
          <w:szCs w:val="32"/>
          <w:highlight w:val="none"/>
          <w:lang w:val="en-US" w:eastAsia="zh-CN"/>
        </w:rPr>
        <w:t>5</w:t>
      </w:r>
      <w:r>
        <w:rPr>
          <w:rFonts w:hint="eastAsia" w:hAnsi="仿宋_GB2312" w:eastAsia="仿宋_GB2312"/>
          <w:bCs/>
          <w:sz w:val="32"/>
          <w:szCs w:val="32"/>
          <w:highlight w:val="none"/>
        </w:rPr>
        <w:t>人，其中公务员</w:t>
      </w:r>
      <w:r>
        <w:rPr>
          <w:rFonts w:hint="eastAsia" w:hAnsi="仿宋_GB2312" w:eastAsia="仿宋_GB2312"/>
          <w:bCs/>
          <w:sz w:val="32"/>
          <w:szCs w:val="32"/>
          <w:highlight w:val="none"/>
          <w:lang w:val="en-US" w:eastAsia="zh-CN"/>
        </w:rPr>
        <w:t>12</w:t>
      </w:r>
      <w:r>
        <w:rPr>
          <w:rFonts w:hint="eastAsia" w:hAnsi="仿宋_GB2312" w:eastAsia="仿宋_GB2312"/>
          <w:bCs/>
          <w:sz w:val="32"/>
          <w:szCs w:val="32"/>
          <w:highlight w:val="none"/>
        </w:rPr>
        <w:t>人，机关工勤3人，事业编制</w:t>
      </w:r>
      <w:r>
        <w:rPr>
          <w:rFonts w:hint="eastAsia" w:hAnsi="仿宋_GB2312" w:eastAsia="仿宋_GB2312"/>
          <w:bCs/>
          <w:sz w:val="32"/>
          <w:szCs w:val="32"/>
          <w:highlight w:val="none"/>
          <w:lang w:val="en-US" w:eastAsia="zh-CN"/>
        </w:rPr>
        <w:t>30</w:t>
      </w:r>
      <w:r>
        <w:rPr>
          <w:rFonts w:hint="eastAsia" w:hAnsi="仿宋_GB2312" w:eastAsia="仿宋_GB2312"/>
          <w:bCs/>
          <w:sz w:val="32"/>
          <w:szCs w:val="32"/>
          <w:highlight w:val="none"/>
        </w:rPr>
        <w:t>人。退休人员1人</w:t>
      </w:r>
      <w:r>
        <w:rPr>
          <w:rFonts w:hint="eastAsia" w:ascii="Times New Roman" w:hAnsi="Times New Roman" w:eastAsia="仿宋_GB2312" w:cs="Times New Roman"/>
          <w:sz w:val="32"/>
          <w:szCs w:val="32"/>
          <w:highlight w:val="none"/>
          <w:lang w:val="en-US" w:eastAsia="zh-CN"/>
        </w:rPr>
        <w:t>。</w:t>
      </w:r>
    </w:p>
    <w:p w14:paraId="55E35ACC">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eastAsia="黑体" w:cs="Times New Roman"/>
          <w:color w:val="000000"/>
          <w:kern w:val="0"/>
          <w:sz w:val="32"/>
          <w:szCs w:val="32"/>
          <w:highlight w:val="none"/>
          <w:shd w:val="clear" w:color="auto" w:fill="FFFFFF"/>
          <w:lang w:val="zh-CN" w:eastAsia="zh-CN"/>
        </w:rPr>
      </w:pPr>
      <w:r>
        <w:rPr>
          <w:rFonts w:hint="default" w:eastAsia="黑体" w:cs="Times New Roman"/>
          <w:color w:val="000000"/>
          <w:kern w:val="0"/>
          <w:sz w:val="32"/>
          <w:szCs w:val="32"/>
          <w:highlight w:val="none"/>
          <w:shd w:val="clear" w:color="auto" w:fill="FFFFFF"/>
          <w:lang w:val="zh-CN" w:eastAsia="zh-CN"/>
        </w:rPr>
        <w:t>二、部门资金收支情况</w:t>
      </w:r>
    </w:p>
    <w:p w14:paraId="70C3EDAC">
      <w:pPr>
        <w:snapToGrid w:val="0"/>
        <w:spacing w:line="520" w:lineRule="exact"/>
        <w:ind w:firstLine="640" w:firstLineChars="200"/>
        <w:rPr>
          <w:rFonts w:hint="eastAsia" w:ascii="Times New Roman" w:hAnsi="仿宋_GB2312" w:eastAsia="仿宋_GB2312" w:cs="Times New Roman"/>
          <w:bCs/>
          <w:sz w:val="32"/>
          <w:szCs w:val="32"/>
          <w:highlight w:val="none"/>
        </w:rPr>
      </w:pPr>
      <w:r>
        <w:rPr>
          <w:rFonts w:hint="default" w:ascii="Times New Roman" w:hAnsi="Times New Roman" w:eastAsia="楷体_GB2312" w:cs="Times New Roman"/>
          <w:b/>
          <w:bCs/>
          <w:color w:val="000000"/>
          <w:kern w:val="0"/>
          <w:sz w:val="32"/>
          <w:szCs w:val="32"/>
          <w:highlight w:val="none"/>
          <w:shd w:val="clear" w:color="auto" w:fill="FFFFFF"/>
          <w:lang w:val="zh-CN"/>
        </w:rPr>
        <w:t>（一）</w:t>
      </w:r>
      <w:r>
        <w:rPr>
          <w:rFonts w:hint="eastAsia" w:ascii="Times New Roman" w:hAnsi="Times New Roman" w:eastAsia="楷体_GB2312" w:cs="Times New Roman"/>
          <w:b/>
          <w:bCs/>
          <w:color w:val="000000"/>
          <w:kern w:val="0"/>
          <w:sz w:val="32"/>
          <w:szCs w:val="32"/>
          <w:highlight w:val="none"/>
          <w:shd w:val="clear" w:color="auto" w:fill="FFFFFF"/>
          <w:lang w:val="zh-CN"/>
        </w:rPr>
        <w:t>收入情况</w:t>
      </w: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仿宋_GB2312" w:eastAsia="仿宋_GB2312" w:cs="Times New Roman"/>
          <w:bCs/>
          <w:sz w:val="32"/>
          <w:szCs w:val="32"/>
          <w:highlight w:val="none"/>
        </w:rPr>
        <w:t>2023年本年收入总计1114.14万元，其中：一般公共预算财政拨款收入1114.14万元，占总收入的100%；其他收入0.03万元，占总收入的0%；年初结余资金0万元，占总收入的0%。</w:t>
      </w:r>
    </w:p>
    <w:p w14:paraId="4D43961A">
      <w:pPr>
        <w:snapToGrid w:val="0"/>
        <w:spacing w:line="600" w:lineRule="exact"/>
        <w:ind w:firstLine="640" w:firstLineChars="200"/>
        <w:rPr>
          <w:rFonts w:hint="eastAsia" w:ascii="Times New Roman" w:hAnsi="仿宋_GB2312" w:eastAsia="仿宋_GB2312" w:cs="Times New Roman"/>
          <w:bCs/>
          <w:sz w:val="32"/>
          <w:szCs w:val="32"/>
          <w:highlight w:val="none"/>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二</w:t>
      </w: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支出情况</w:t>
      </w: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仿宋_GB2312" w:eastAsia="仿宋_GB2312" w:cs="Times New Roman"/>
          <w:bCs/>
          <w:sz w:val="32"/>
          <w:szCs w:val="32"/>
          <w:highlight w:val="none"/>
        </w:rPr>
        <w:t>2023年本年支出合计1114.11万元，其中：一般公共服务支出959.56万元，占86.1</w:t>
      </w:r>
      <w:r>
        <w:rPr>
          <w:rFonts w:hint="eastAsia" w:hAnsi="仿宋_GB2312" w:eastAsia="仿宋_GB2312" w:cs="Times New Roman"/>
          <w:bCs/>
          <w:sz w:val="32"/>
          <w:szCs w:val="32"/>
          <w:highlight w:val="none"/>
          <w:lang w:val="en-US" w:eastAsia="zh-CN"/>
        </w:rPr>
        <w:t>3</w:t>
      </w:r>
      <w:r>
        <w:rPr>
          <w:rFonts w:hint="eastAsia" w:ascii="Times New Roman" w:hAnsi="仿宋_GB2312" w:eastAsia="仿宋_GB2312" w:cs="Times New Roman"/>
          <w:bCs/>
          <w:sz w:val="32"/>
          <w:szCs w:val="32"/>
          <w:highlight w:val="none"/>
        </w:rPr>
        <w:t>%，社会保障和就业支出69.42万元，占6.23%、卫生健康支出29.33万元，占2.63%、住房保障支出55.8万元，占5</w:t>
      </w:r>
      <w:r>
        <w:rPr>
          <w:rFonts w:hint="eastAsia" w:hAnsi="仿宋_GB2312" w:eastAsia="仿宋_GB2312" w:cs="Times New Roman"/>
          <w:bCs/>
          <w:sz w:val="32"/>
          <w:szCs w:val="32"/>
          <w:highlight w:val="none"/>
          <w:lang w:val="en-US" w:eastAsia="zh-CN"/>
        </w:rPr>
        <w:t>.01</w:t>
      </w:r>
      <w:r>
        <w:rPr>
          <w:rFonts w:hint="eastAsia" w:ascii="Times New Roman" w:hAnsi="仿宋_GB2312" w:eastAsia="仿宋_GB2312" w:cs="Times New Roman"/>
          <w:bCs/>
          <w:sz w:val="32"/>
          <w:szCs w:val="32"/>
          <w:highlight w:val="none"/>
        </w:rPr>
        <w:t>%。</w:t>
      </w:r>
    </w:p>
    <w:p w14:paraId="3F920FB9">
      <w:pPr>
        <w:keepNext w:val="0"/>
        <w:keepLines w:val="0"/>
        <w:pageBreakBefore w:val="0"/>
        <w:widowControl/>
        <w:numPr>
          <w:ilvl w:val="0"/>
          <w:numId w:val="5"/>
        </w:numPr>
        <w:kinsoku/>
        <w:wordWrap/>
        <w:overflowPunct/>
        <w:topLinePunct w:val="0"/>
        <w:autoSpaceDE/>
        <w:autoSpaceDN/>
        <w:bidi w:val="0"/>
        <w:adjustRightInd w:val="0"/>
        <w:snapToGrid w:val="0"/>
        <w:spacing w:line="578" w:lineRule="exact"/>
        <w:ind w:left="-10" w:leftChars="0" w:firstLine="640" w:firstLineChars="0"/>
        <w:contextualSpacing/>
        <w:jc w:val="left"/>
        <w:textAlignment w:val="auto"/>
        <w:outlineLvl w:val="9"/>
        <w:rPr>
          <w:rFonts w:hint="eastAsia" w:ascii="仿宋_GB2312" w:hAnsi="仿宋" w:eastAsia="仿宋_GB2312" w:cs="Times New Roman"/>
          <w:color w:val="auto"/>
          <w:kern w:val="2"/>
          <w:sz w:val="32"/>
          <w:szCs w:val="32"/>
          <w:highlight w:val="none"/>
          <w:lang w:val="en-US" w:eastAsia="zh-CN" w:bidi="ar-SA"/>
        </w:rPr>
      </w:pPr>
      <w:r>
        <w:rPr>
          <w:rFonts w:hint="default" w:ascii="Times New Roman" w:hAnsi="Times New Roman" w:eastAsia="楷体_GB2312" w:cs="Times New Roman"/>
          <w:b/>
          <w:bCs/>
          <w:color w:val="000000"/>
          <w:kern w:val="0"/>
          <w:sz w:val="32"/>
          <w:szCs w:val="32"/>
          <w:highlight w:val="none"/>
          <w:shd w:val="clear" w:color="auto" w:fill="FFFFFF"/>
          <w:lang w:val="zh-CN"/>
        </w:rPr>
        <w:t>结余分配和结转结余情况</w:t>
      </w:r>
      <w:r>
        <w:rPr>
          <w:rFonts w:hint="eastAsia" w:ascii="Times New Roman" w:hAnsi="Times New Roman" w:eastAsia="楷体_GB2312" w:cs="Times New Roman"/>
          <w:b/>
          <w:bCs/>
          <w:color w:val="000000"/>
          <w:kern w:val="0"/>
          <w:sz w:val="32"/>
          <w:szCs w:val="32"/>
          <w:highlight w:val="none"/>
          <w:shd w:val="clear" w:color="auto" w:fill="FFFFFF"/>
          <w:lang w:val="zh-CN" w:eastAsia="zh-CN"/>
        </w:rPr>
        <w:t>。</w:t>
      </w:r>
      <w:r>
        <w:rPr>
          <w:rFonts w:hint="eastAsia" w:ascii="仿宋_GB2312" w:hAnsi="仿宋" w:eastAsia="仿宋_GB2312" w:cs="Times New Roman"/>
          <w:color w:val="auto"/>
          <w:kern w:val="2"/>
          <w:sz w:val="32"/>
          <w:szCs w:val="32"/>
          <w:highlight w:val="none"/>
          <w:lang w:val="en-US" w:eastAsia="zh-CN" w:bidi="ar-SA"/>
        </w:rPr>
        <w:t>本年预算执行率较好，无结转结余。</w:t>
      </w:r>
    </w:p>
    <w:p w14:paraId="5B170ABB">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630" w:leftChars="0"/>
        <w:contextualSpacing/>
        <w:jc w:val="left"/>
        <w:textAlignment w:val="auto"/>
        <w:outlineLvl w:val="9"/>
        <w:rPr>
          <w:rFonts w:hint="default" w:eastAsia="黑体" w:cs="Times New Roman"/>
          <w:color w:val="000000"/>
          <w:kern w:val="0"/>
          <w:sz w:val="32"/>
          <w:szCs w:val="32"/>
          <w:highlight w:val="none"/>
          <w:shd w:val="clear" w:color="auto" w:fill="FFFFFF"/>
          <w:lang w:val="zh-CN" w:eastAsia="zh-CN"/>
        </w:rPr>
      </w:pPr>
      <w:r>
        <w:rPr>
          <w:rFonts w:hint="default" w:eastAsia="黑体" w:cs="Times New Roman"/>
          <w:color w:val="000000"/>
          <w:kern w:val="0"/>
          <w:sz w:val="32"/>
          <w:szCs w:val="32"/>
          <w:highlight w:val="none"/>
          <w:shd w:val="clear" w:color="auto" w:fill="FFFFFF"/>
          <w:lang w:val="zh-CN" w:eastAsia="zh-CN"/>
        </w:rPr>
        <w:t>三、部门预算绩效分析</w:t>
      </w:r>
    </w:p>
    <w:p w14:paraId="0EE2F3CD">
      <w:pPr>
        <w:adjustRightInd w:val="0"/>
        <w:snapToGrid w:val="0"/>
        <w:spacing w:line="600" w:lineRule="exact"/>
        <w:ind w:firstLine="640" w:firstLineChars="200"/>
        <w:rPr>
          <w:rFonts w:hint="eastAsia" w:ascii="Times New Roman" w:hAnsi="Times New Roman" w:eastAsia="仿宋_GB2312" w:cs="Times New Roman"/>
          <w:sz w:val="32"/>
          <w:szCs w:val="32"/>
          <w:highlight w:val="none"/>
          <w:lang w:val="zh-CN"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（一）</w:t>
      </w:r>
      <w:r>
        <w:rPr>
          <w:rFonts w:hint="eastAsia" w:ascii="Times New Roman" w:hAnsi="Times New Roman" w:eastAsia="楷体_GB2312" w:cs="Times New Roman"/>
          <w:b/>
          <w:bCs/>
          <w:color w:val="000000"/>
          <w:kern w:val="0"/>
          <w:sz w:val="32"/>
          <w:szCs w:val="32"/>
          <w:highlight w:val="none"/>
          <w:shd w:val="clear" w:color="auto" w:fill="FFFFFF"/>
          <w:lang w:val="zh-CN"/>
        </w:rPr>
        <w:t>部门预算</w:t>
      </w:r>
      <w:r>
        <w:rPr>
          <w:rFonts w:hint="default" w:ascii="Times New Roman" w:hAnsi="Times New Roman" w:eastAsia="楷体_GB2312" w:cs="Times New Roman"/>
          <w:b/>
          <w:bCs/>
          <w:color w:val="000000"/>
          <w:kern w:val="0"/>
          <w:sz w:val="32"/>
          <w:szCs w:val="32"/>
          <w:highlight w:val="none"/>
          <w:shd w:val="clear" w:color="auto" w:fill="FFFFFF"/>
          <w:lang w:val="zh-CN"/>
        </w:rPr>
        <w:t>总体绩效分析。</w:t>
      </w:r>
      <w:r>
        <w:rPr>
          <w:rFonts w:hint="eastAsia" w:ascii="Times New Roman" w:hAnsi="Times New Roman" w:eastAsia="仿宋_GB2312" w:cs="Times New Roman"/>
          <w:sz w:val="32"/>
          <w:szCs w:val="32"/>
          <w:highlight w:val="none"/>
          <w:lang w:val="zh-CN" w:eastAsia="zh-CN"/>
        </w:rPr>
        <w:t>按照“费随事定”的原则，2023年我局对企业开办零费用、网络租赁费、委托业务费、免费打字复印、劳务费、购置现场勘查车辆费、遂宁市船山区行政审批局公共资源交易中心两化建设、政务大厅及公安专区改建（装修及其他、家具、信息化设备）、维护费等10个项目按要求编制了绩效目标,从项目完成、项目效益、满意度等方面设置了绩效指标，综合反映项目预期完成的数量、成本、时效、质量，预期达到的社会效益、生态效益、可持续影响以及服务对象满意度等情况。</w:t>
      </w:r>
    </w:p>
    <w:p w14:paraId="42EB1FE4">
      <w:pPr>
        <w:keepNext w:val="0"/>
        <w:keepLines w:val="0"/>
        <w:pageBreakBefore w:val="0"/>
        <w:widowControl w:val="0"/>
        <w:numPr>
          <w:ilvl w:val="0"/>
          <w:numId w:val="0"/>
        </w:numPr>
        <w:kinsoku/>
        <w:wordWrap/>
        <w:overflowPunct/>
        <w:topLinePunct/>
        <w:autoSpaceDE/>
        <w:autoSpaceDN/>
        <w:bidi w:val="0"/>
        <w:adjustRightInd/>
        <w:snapToGrid/>
        <w:spacing w:line="600" w:lineRule="exact"/>
        <w:ind w:firstLine="640" w:firstLineChars="200"/>
        <w:jc w:val="left"/>
        <w:textAlignment w:val="auto"/>
        <w:rPr>
          <w:rFonts w:hint="eastAsia" w:ascii="黑体" w:hAnsi="黑体" w:eastAsia="黑体" w:cs="黑体"/>
          <w:sz w:val="32"/>
          <w:szCs w:val="32"/>
          <w:highlight w:val="none"/>
          <w:lang w:val="en-US" w:eastAsia="zh-CN"/>
        </w:rPr>
      </w:pPr>
      <w:r>
        <w:rPr>
          <w:rFonts w:hint="eastAsia" w:ascii="楷体_GB2312" w:hAnsi="楷体_GB2312" w:eastAsia="楷体_GB2312" w:cs="楷体_GB2312"/>
          <w:color w:val="000000"/>
          <w:kern w:val="0"/>
          <w:sz w:val="32"/>
          <w:szCs w:val="32"/>
          <w:highlight w:val="none"/>
          <w:shd w:val="clear" w:color="auto" w:fill="FFFFFF"/>
          <w:lang w:val="en-US" w:eastAsia="zh-CN"/>
        </w:rPr>
        <w:t>1.</w:t>
      </w:r>
      <w:r>
        <w:rPr>
          <w:rFonts w:hint="eastAsia" w:ascii="楷体_GB2312" w:hAnsi="楷体_GB2312" w:eastAsia="楷体_GB2312" w:cs="楷体_GB2312"/>
          <w:color w:val="000000"/>
          <w:kern w:val="0"/>
          <w:sz w:val="32"/>
          <w:szCs w:val="32"/>
          <w:highlight w:val="none"/>
          <w:shd w:val="clear" w:color="auto" w:fill="FFFFFF"/>
          <w:lang w:val="zh-CN"/>
        </w:rPr>
        <w:t>履职效能。</w:t>
      </w:r>
      <w:r>
        <w:rPr>
          <w:rFonts w:hint="eastAsia" w:ascii="Times New Roman" w:hAnsi="Times New Roman" w:eastAsia="仿宋_GB2312" w:cs="Times New Roman"/>
          <w:caps w:val="0"/>
          <w:color w:val="000000" w:themeColor="text1"/>
          <w:spacing w:val="0"/>
          <w:sz w:val="32"/>
          <w:szCs w:val="32"/>
          <w:highlight w:val="none"/>
          <w:lang w:val="en-US" w:eastAsia="zh-CN"/>
          <w14:textFill>
            <w14:solidFill>
              <w14:schemeClr w14:val="tx1"/>
            </w14:solidFill>
          </w14:textFill>
        </w:rPr>
        <w:t>2023年，</w:t>
      </w:r>
      <w:r>
        <w:rPr>
          <w:rFonts w:hint="default" w:ascii="Times New Roman" w:hAnsi="Times New Roman" w:eastAsia="仿宋_GB2312" w:cs="Times New Roman"/>
          <w:caps w:val="0"/>
          <w:color w:val="000000" w:themeColor="text1"/>
          <w:spacing w:val="0"/>
          <w:sz w:val="32"/>
          <w:szCs w:val="32"/>
          <w:highlight w:val="none"/>
          <w:lang w:val="en-US" w:eastAsia="zh-CN"/>
          <w14:textFill>
            <w14:solidFill>
              <w14:schemeClr w14:val="tx1"/>
            </w14:solidFill>
          </w14:textFill>
        </w:rPr>
        <w:t>在区委</w:t>
      </w:r>
      <w:r>
        <w:rPr>
          <w:rFonts w:hint="eastAsia" w:ascii="Times New Roman" w:hAnsi="Times New Roman" w:eastAsia="仿宋_GB2312" w:cs="Times New Roman"/>
          <w:caps w:val="0"/>
          <w:color w:val="000000" w:themeColor="text1"/>
          <w:spacing w:val="0"/>
          <w:sz w:val="32"/>
          <w:szCs w:val="32"/>
          <w:highlight w:val="none"/>
          <w:lang w:val="en-US" w:eastAsia="zh-CN"/>
          <w14:textFill>
            <w14:solidFill>
              <w14:schemeClr w14:val="tx1"/>
            </w14:solidFill>
          </w14:textFill>
        </w:rPr>
        <w:t>区政</w:t>
      </w:r>
      <w:r>
        <w:rPr>
          <w:rFonts w:hint="default" w:ascii="Times New Roman" w:hAnsi="Times New Roman" w:eastAsia="仿宋_GB2312" w:cs="Times New Roman"/>
          <w:caps w:val="0"/>
          <w:color w:val="000000" w:themeColor="text1"/>
          <w:spacing w:val="0"/>
          <w:sz w:val="32"/>
          <w:szCs w:val="32"/>
          <w:highlight w:val="none"/>
          <w:lang w:val="en-US" w:eastAsia="zh-CN"/>
          <w14:textFill>
            <w14:solidFill>
              <w14:schemeClr w14:val="tx1"/>
            </w14:solidFill>
          </w14:textFill>
        </w:rPr>
        <w:t>府的坚强领导下，</w:t>
      </w:r>
      <w:r>
        <w:rPr>
          <w:rFonts w:hint="eastAsia" w:ascii="Times New Roman" w:hAnsi="Times New Roman" w:eastAsia="仿宋_GB2312" w:cs="Times New Roman"/>
          <w:caps w:val="0"/>
          <w:color w:val="000000" w:themeColor="text1"/>
          <w:spacing w:val="0"/>
          <w:sz w:val="32"/>
          <w:szCs w:val="32"/>
          <w:highlight w:val="none"/>
          <w:lang w:val="en-US" w:eastAsia="zh-CN"/>
          <w14:textFill>
            <w14:solidFill>
              <w14:schemeClr w14:val="tx1"/>
            </w14:solidFill>
          </w14:textFill>
        </w:rPr>
        <w:t>船山区行政审批</w:t>
      </w:r>
      <w:r>
        <w:rPr>
          <w:rFonts w:hint="default" w:ascii="Times New Roman" w:hAnsi="Times New Roman" w:eastAsia="仿宋_GB2312" w:cs="Times New Roman"/>
          <w:caps w:val="0"/>
          <w:color w:val="000000" w:themeColor="text1"/>
          <w:spacing w:val="0"/>
          <w:sz w:val="32"/>
          <w:szCs w:val="32"/>
          <w:highlight w:val="none"/>
          <w:lang w:val="en-US" w:eastAsia="zh-CN"/>
          <w14:textFill>
            <w14:solidFill>
              <w14:schemeClr w14:val="tx1"/>
            </w14:solidFill>
          </w14:textFill>
        </w:rPr>
        <w:t>局在“一网通办”、镇村便民服务体系“三化”建设、“跨域通办”等领域取得重大突破，</w:t>
      </w:r>
      <w:r>
        <w:rPr>
          <w:rFonts w:hint="eastAsia" w:ascii="Times New Roman" w:hAnsi="Times New Roman" w:eastAsia="仿宋_GB2312" w:cs="Times New Roman"/>
          <w:iCs/>
          <w:color w:val="000000" w:themeColor="text1"/>
          <w:sz w:val="32"/>
          <w:szCs w:val="32"/>
          <w:highlight w:val="none"/>
          <w:lang w:val="en-US" w:eastAsia="zh-CN"/>
          <w14:textFill>
            <w14:solidFill>
              <w14:schemeClr w14:val="tx1"/>
            </w14:solidFill>
          </w14:textFill>
        </w:rPr>
        <w:t>相关工作获四川省政务服务和公共资源交易服务中心主任吕芙蓉同志、遂宁市常务副市长江彬同志、遂宁市政务服务和大数据管理局局长黄海果同志肯定性批示，并</w:t>
      </w:r>
      <w:r>
        <w:rPr>
          <w:rFonts w:hint="default" w:ascii="Times New Roman" w:hAnsi="Times New Roman" w:eastAsia="仿宋_GB2312" w:cs="Times New Roman"/>
          <w:iCs/>
          <w:color w:val="000000" w:themeColor="text1"/>
          <w:sz w:val="32"/>
          <w:szCs w:val="32"/>
          <w:highlight w:val="none"/>
          <w14:textFill>
            <w14:solidFill>
              <w14:schemeClr w14:val="tx1"/>
            </w14:solidFill>
          </w14:textFill>
        </w:rPr>
        <w:t>作为唯一一个区级部门，在全省“一网通办”培训会上交流发言</w:t>
      </w:r>
      <w:r>
        <w:rPr>
          <w:rFonts w:hint="eastAsia" w:ascii="Times New Roman" w:hAnsi="Times New Roman" w:eastAsia="仿宋_GB2312" w:cs="Times New Roman"/>
          <w:iCs/>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iCs/>
          <w:color w:val="000000" w:themeColor="text1"/>
          <w:sz w:val="32"/>
          <w:szCs w:val="32"/>
          <w:highlight w:val="none"/>
          <w14:textFill>
            <w14:solidFill>
              <w14:schemeClr w14:val="tx1"/>
            </w14:solidFill>
          </w14:textFill>
        </w:rPr>
        <w:t>船山区人民政府因</w:t>
      </w:r>
      <w:r>
        <w:rPr>
          <w:rFonts w:hint="eastAsia" w:ascii="Times New Roman" w:hAnsi="Times New Roman" w:eastAsia="仿宋_GB2312" w:cs="Times New Roman"/>
          <w:iCs/>
          <w:color w:val="000000" w:themeColor="text1"/>
          <w:sz w:val="32"/>
          <w:szCs w:val="32"/>
          <w:highlight w:val="none"/>
          <w:lang w:val="en-US" w:eastAsia="zh-CN"/>
          <w14:textFill>
            <w14:solidFill>
              <w14:schemeClr w14:val="tx1"/>
            </w14:solidFill>
          </w14:textFill>
        </w:rPr>
        <w:t>我</w:t>
      </w:r>
      <w:r>
        <w:rPr>
          <w:rFonts w:hint="default" w:ascii="Times New Roman" w:hAnsi="Times New Roman" w:eastAsia="仿宋_GB2312" w:cs="Times New Roman"/>
          <w:iCs/>
          <w:color w:val="000000" w:themeColor="text1"/>
          <w:sz w:val="32"/>
          <w:szCs w:val="32"/>
          <w:highlight w:val="none"/>
          <w14:textFill>
            <w14:solidFill>
              <w14:schemeClr w14:val="tx1"/>
            </w14:solidFill>
          </w14:textFill>
        </w:rPr>
        <w:t>局的优异表现，被表彰为“全市政务服务工作先进集体”，</w:t>
      </w:r>
      <w:r>
        <w:rPr>
          <w:rFonts w:hint="eastAsia" w:ascii="Times New Roman" w:hAnsi="Times New Roman" w:eastAsia="仿宋_GB2312" w:cs="Times New Roman"/>
          <w:iCs/>
          <w:color w:val="000000" w:themeColor="text1"/>
          <w:sz w:val="32"/>
          <w:szCs w:val="32"/>
          <w:highlight w:val="none"/>
          <w:lang w:val="en-US" w:eastAsia="zh-CN"/>
          <w14:textFill>
            <w14:solidFill>
              <w14:schemeClr w14:val="tx1"/>
            </w14:solidFill>
          </w14:textFill>
        </w:rPr>
        <w:t>我</w:t>
      </w:r>
      <w:r>
        <w:rPr>
          <w:rFonts w:hint="default" w:ascii="Times New Roman" w:hAnsi="Times New Roman" w:eastAsia="仿宋_GB2312" w:cs="Times New Roman"/>
          <w:iCs/>
          <w:color w:val="000000" w:themeColor="text1"/>
          <w:sz w:val="32"/>
          <w:szCs w:val="32"/>
          <w:highlight w:val="none"/>
          <w14:textFill>
            <w14:solidFill>
              <w14:schemeClr w14:val="tx1"/>
            </w14:solidFill>
          </w14:textFill>
        </w:rPr>
        <w:t>局被表彰为“遂宁市优化营商环境工作先进集体”</w:t>
      </w:r>
      <w:r>
        <w:rPr>
          <w:rFonts w:hint="eastAsia" w:ascii="Times New Roman" w:hAnsi="Times New Roman" w:eastAsia="仿宋_GB2312" w:cs="Times New Roman"/>
          <w:iCs/>
          <w:color w:val="000000" w:themeColor="text1"/>
          <w:sz w:val="32"/>
          <w:szCs w:val="32"/>
          <w:highlight w:val="none"/>
          <w:lang w:val="en-US" w:eastAsia="zh-CN"/>
          <w14:textFill>
            <w14:solidFill>
              <w14:schemeClr w14:val="tx1"/>
            </w14:solidFill>
          </w14:textFill>
        </w:rPr>
        <w:t>和</w:t>
      </w:r>
      <w:r>
        <w:rPr>
          <w:rFonts w:hint="default" w:ascii="Times New Roman" w:hAnsi="Times New Roman" w:eastAsia="仿宋_GB2312" w:cs="Times New Roman"/>
          <w:iCs/>
          <w:color w:val="000000" w:themeColor="text1"/>
          <w:sz w:val="32"/>
          <w:szCs w:val="32"/>
          <w:highlight w:val="none"/>
          <w14:textFill>
            <w14:solidFill>
              <w14:schemeClr w14:val="tx1"/>
            </w14:solidFill>
          </w14:textFill>
        </w:rPr>
        <w:t>全市“一网通办工作先进集体”</w:t>
      </w:r>
      <w:r>
        <w:rPr>
          <w:rFonts w:hint="eastAsia" w:ascii="Times New Roman" w:hAnsi="Times New Roman" w:eastAsia="仿宋_GB2312" w:cs="Times New Roman"/>
          <w:iCs/>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auto"/>
          <w:sz w:val="32"/>
          <w:szCs w:val="32"/>
          <w:highlight w:val="none"/>
          <w:lang w:val="en-US" w:eastAsia="zh-CN"/>
        </w:rPr>
        <w:t>《船山区建政务服务“小驿站”抒乡村振兴“大情怀”》工作经验被评为四川省2023年政务服务“三化”建设优秀案例三等奖</w:t>
      </w:r>
      <w:r>
        <w:rPr>
          <w:rFonts w:hint="default" w:ascii="Times New Roman" w:hAnsi="Times New Roman" w:eastAsia="仿宋_GB2312" w:cs="Times New Roman"/>
          <w:iCs/>
          <w:color w:val="000000" w:themeColor="text1"/>
          <w:sz w:val="32"/>
          <w:szCs w:val="32"/>
          <w:highlight w:val="none"/>
          <w14:textFill>
            <w14:solidFill>
              <w14:schemeClr w14:val="tx1"/>
            </w14:solidFill>
          </w14:textFill>
        </w:rPr>
        <w:t>。</w:t>
      </w:r>
      <w:r>
        <w:rPr>
          <w:rFonts w:hint="eastAsia" w:ascii="Times New Roman" w:hAnsi="Times New Roman" w:eastAsia="仿宋_GB2312" w:cs="Times New Roman"/>
          <w:iCs/>
          <w:color w:val="000000" w:themeColor="text1"/>
          <w:sz w:val="32"/>
          <w:szCs w:val="32"/>
          <w:highlight w:val="none"/>
          <w:lang w:val="en-US" w:eastAsia="zh-CN"/>
          <w14:textFill>
            <w14:solidFill>
              <w14:schemeClr w14:val="tx1"/>
            </w14:solidFill>
          </w14:textFill>
        </w:rPr>
        <w:t>此外，</w:t>
      </w:r>
      <w:r>
        <w:rPr>
          <w:rFonts w:hint="default" w:ascii="Times New Roman" w:hAnsi="Times New Roman" w:eastAsia="仿宋_GB2312" w:cs="Times New Roman"/>
          <w:iCs/>
          <w:color w:val="000000" w:themeColor="text1"/>
          <w:sz w:val="32"/>
          <w:szCs w:val="32"/>
          <w:highlight w:val="none"/>
          <w14:textFill>
            <w14:solidFill>
              <w14:schemeClr w14:val="tx1"/>
            </w14:solidFill>
          </w14:textFill>
        </w:rPr>
        <w:t>以纪委领航、政务服务稳舵在全市首创设置的“12345+办不成事”融合窗口被《人民日报》宣传报道，“政务服务驿站”</w:t>
      </w:r>
      <w:r>
        <w:rPr>
          <w:rFonts w:hint="eastAsia" w:ascii="Times New Roman" w:hAnsi="Times New Roman" w:eastAsia="仿宋_GB2312" w:cs="Times New Roman"/>
          <w:iCs/>
          <w:color w:val="000000" w:themeColor="text1"/>
          <w:sz w:val="32"/>
          <w:szCs w:val="32"/>
          <w:highlight w:val="none"/>
          <w:lang w:eastAsia="zh-CN"/>
          <w14:textFill>
            <w14:solidFill>
              <w14:schemeClr w14:val="tx1"/>
            </w14:solidFill>
          </w14:textFill>
        </w:rPr>
        <w:t>、</w:t>
      </w:r>
      <w:r>
        <w:rPr>
          <w:rFonts w:hint="eastAsia" w:ascii="Times New Roman" w:hAnsi="Times New Roman" w:eastAsia="仿宋_GB2312" w:cs="Times New Roman"/>
          <w:iCs/>
          <w:color w:val="000000" w:themeColor="text1"/>
          <w:sz w:val="32"/>
          <w:szCs w:val="32"/>
          <w:highlight w:val="none"/>
          <w:lang w:val="en-US" w:eastAsia="zh-CN"/>
          <w14:textFill>
            <w14:solidFill>
              <w14:schemeClr w14:val="tx1"/>
            </w14:solidFill>
          </w14:textFill>
        </w:rPr>
        <w:t>企业迁移“一次办”等</w:t>
      </w:r>
      <w:r>
        <w:rPr>
          <w:rFonts w:hint="default" w:ascii="Times New Roman" w:hAnsi="Times New Roman" w:eastAsia="仿宋_GB2312" w:cs="Times New Roman"/>
          <w:iCs/>
          <w:color w:val="000000" w:themeColor="text1"/>
          <w:sz w:val="32"/>
          <w:szCs w:val="32"/>
          <w:highlight w:val="none"/>
          <w14:textFill>
            <w14:solidFill>
              <w14:schemeClr w14:val="tx1"/>
            </w14:solidFill>
          </w14:textFill>
        </w:rPr>
        <w:t>相关工作经验被《四川日报》宣传报道</w:t>
      </w:r>
      <w:r>
        <w:rPr>
          <w:rFonts w:hint="eastAsia" w:ascii="Times New Roman" w:hAnsi="Times New Roman" w:eastAsia="仿宋_GB2312" w:cs="Times New Roman"/>
          <w:iCs/>
          <w:color w:val="000000" w:themeColor="text1"/>
          <w:sz w:val="32"/>
          <w:szCs w:val="32"/>
          <w:highlight w:val="none"/>
          <w:lang w:eastAsia="zh-CN"/>
          <w14:textFill>
            <w14:solidFill>
              <w14:schemeClr w14:val="tx1"/>
            </w14:solidFill>
          </w14:textFill>
        </w:rPr>
        <w:t>。</w:t>
      </w:r>
    </w:p>
    <w:p w14:paraId="0B8EC51B">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Times New Roman" w:hAnsi="Times New Roman" w:cs="Times New Roman"/>
          <w:color w:val="000000"/>
          <w:kern w:val="0"/>
          <w:sz w:val="32"/>
          <w:szCs w:val="32"/>
          <w:highlight w:val="none"/>
          <w:shd w:val="clear" w:color="auto" w:fill="FFFFFF"/>
          <w:lang w:val="zh-CN"/>
        </w:rPr>
      </w:pPr>
    </w:p>
    <w:p w14:paraId="6D18F325">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Times New Roman" w:hAnsi="Times New Roman" w:eastAsia="仿宋_GB2312" w:cs="Times New Roman"/>
          <w:sz w:val="32"/>
          <w:szCs w:val="32"/>
          <w:highlight w:val="none"/>
          <w:lang w:val="zh-CN" w:eastAsia="zh-CN"/>
        </w:rPr>
      </w:pPr>
      <w:r>
        <w:rPr>
          <w:rFonts w:hint="eastAsia" w:ascii="楷体_GB2312" w:hAnsi="楷体_GB2312" w:eastAsia="楷体_GB2312" w:cs="楷体_GB2312"/>
          <w:color w:val="000000"/>
          <w:kern w:val="0"/>
          <w:sz w:val="32"/>
          <w:szCs w:val="32"/>
          <w:highlight w:val="none"/>
          <w:shd w:val="clear" w:color="auto" w:fill="FFFFFF"/>
          <w:lang w:val="en-US" w:eastAsia="zh-CN"/>
        </w:rPr>
        <w:t>2.</w:t>
      </w:r>
      <w:r>
        <w:rPr>
          <w:rFonts w:hint="default" w:ascii="楷体_GB2312" w:hAnsi="楷体_GB2312" w:eastAsia="楷体_GB2312" w:cs="楷体_GB2312"/>
          <w:color w:val="000000"/>
          <w:kern w:val="0"/>
          <w:sz w:val="32"/>
          <w:szCs w:val="32"/>
          <w:highlight w:val="none"/>
          <w:shd w:val="clear" w:color="auto" w:fill="FFFFFF"/>
          <w:lang w:val="zh-CN"/>
        </w:rPr>
        <w:t>预算管理</w:t>
      </w:r>
      <w:r>
        <w:rPr>
          <w:rFonts w:hint="eastAsia" w:ascii="楷体_GB2312" w:hAnsi="楷体_GB2312" w:eastAsia="楷体_GB2312" w:cs="楷体_GB2312"/>
          <w:color w:val="000000"/>
          <w:kern w:val="0"/>
          <w:sz w:val="32"/>
          <w:szCs w:val="32"/>
          <w:highlight w:val="none"/>
          <w:shd w:val="clear" w:color="auto" w:fill="FFFFFF"/>
          <w:lang w:val="zh-CN"/>
        </w:rPr>
        <w:t>。</w:t>
      </w:r>
      <w:r>
        <w:rPr>
          <w:rFonts w:hint="eastAsia" w:ascii="楷体_GB2312" w:hAnsi="楷体_GB2312" w:eastAsia="楷体_GB2312" w:cs="楷体_GB2312"/>
          <w:color w:val="000000"/>
          <w:kern w:val="0"/>
          <w:sz w:val="32"/>
          <w:szCs w:val="32"/>
          <w:highlight w:val="none"/>
          <w:shd w:val="clear" w:color="auto" w:fill="FFFFFF"/>
          <w:lang w:val="en-US" w:eastAsia="zh-CN"/>
        </w:rPr>
        <w:t>2023年</w:t>
      </w:r>
      <w:r>
        <w:rPr>
          <w:rFonts w:hint="eastAsia" w:ascii="Times New Roman" w:hAnsi="Times New Roman" w:eastAsia="仿宋_GB2312" w:cs="Times New Roman"/>
          <w:sz w:val="32"/>
          <w:szCs w:val="32"/>
          <w:highlight w:val="none"/>
          <w:lang w:val="zh-CN" w:eastAsia="zh-CN"/>
        </w:rPr>
        <w:t>预算编制质量、支出执行进度</w:t>
      </w:r>
      <w:r>
        <w:rPr>
          <w:rFonts w:hint="eastAsia" w:eastAsia="仿宋_GB2312" w:cs="Times New Roman"/>
          <w:sz w:val="32"/>
          <w:szCs w:val="32"/>
          <w:highlight w:val="none"/>
          <w:lang w:val="en-US" w:eastAsia="zh-CN"/>
        </w:rPr>
        <w:t>高</w:t>
      </w:r>
      <w:r>
        <w:rPr>
          <w:rFonts w:hint="eastAsia" w:ascii="Times New Roman" w:hAnsi="Times New Roman" w:eastAsia="仿宋_GB2312" w:cs="Times New Roman"/>
          <w:sz w:val="32"/>
          <w:szCs w:val="32"/>
          <w:highlight w:val="none"/>
          <w:lang w:val="zh-CN" w:eastAsia="zh-CN"/>
        </w:rPr>
        <w:t>、严控一般性支出</w:t>
      </w:r>
      <w:r>
        <w:rPr>
          <w:rFonts w:hint="eastAsia" w:eastAsia="仿宋_GB2312" w:cs="Times New Roman"/>
          <w:sz w:val="32"/>
          <w:szCs w:val="32"/>
          <w:highlight w:val="none"/>
          <w:lang w:val="zh-CN" w:eastAsia="zh-CN"/>
        </w:rPr>
        <w:t>。</w:t>
      </w:r>
    </w:p>
    <w:p w14:paraId="10754426">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楷体_GB2312" w:hAnsi="楷体_GB2312" w:eastAsia="楷体_GB2312" w:cs="楷体_GB2312"/>
          <w:color w:val="000000"/>
          <w:kern w:val="0"/>
          <w:sz w:val="32"/>
          <w:szCs w:val="32"/>
          <w:highlight w:val="none"/>
          <w:shd w:val="clear" w:color="auto" w:fill="FFFFFF"/>
          <w:lang w:val="zh-CN"/>
        </w:rPr>
      </w:pPr>
      <w:r>
        <w:rPr>
          <w:rFonts w:hint="eastAsia" w:ascii="楷体_GB2312" w:hAnsi="楷体_GB2312" w:eastAsia="楷体_GB2312" w:cs="楷体_GB2312"/>
          <w:color w:val="000000"/>
          <w:kern w:val="0"/>
          <w:sz w:val="32"/>
          <w:szCs w:val="32"/>
          <w:highlight w:val="none"/>
          <w:shd w:val="clear" w:color="auto" w:fill="FFFFFF"/>
          <w:lang w:val="en-US" w:eastAsia="zh-CN"/>
        </w:rPr>
        <w:t>3.</w:t>
      </w:r>
      <w:r>
        <w:rPr>
          <w:rFonts w:hint="default" w:ascii="楷体_GB2312" w:hAnsi="楷体_GB2312" w:eastAsia="楷体_GB2312" w:cs="楷体_GB2312"/>
          <w:color w:val="000000"/>
          <w:kern w:val="0"/>
          <w:sz w:val="32"/>
          <w:szCs w:val="32"/>
          <w:highlight w:val="none"/>
          <w:shd w:val="clear" w:color="auto" w:fill="FFFFFF"/>
          <w:lang w:val="zh-CN"/>
        </w:rPr>
        <w:t>财务管理</w:t>
      </w:r>
      <w:r>
        <w:rPr>
          <w:rFonts w:hint="eastAsia" w:ascii="楷体_GB2312" w:hAnsi="楷体_GB2312" w:eastAsia="楷体_GB2312" w:cs="楷体_GB2312"/>
          <w:color w:val="000000"/>
          <w:kern w:val="0"/>
          <w:sz w:val="32"/>
          <w:szCs w:val="32"/>
          <w:highlight w:val="none"/>
          <w:shd w:val="clear" w:color="auto" w:fill="FFFFFF"/>
          <w:lang w:val="zh-CN"/>
        </w:rPr>
        <w:t>。</w:t>
      </w:r>
      <w:r>
        <w:rPr>
          <w:rFonts w:hint="eastAsia" w:ascii="Times New Roman" w:hAnsi="Times New Roman" w:eastAsia="仿宋_GB2312" w:cs="Times New Roman"/>
          <w:sz w:val="32"/>
          <w:szCs w:val="32"/>
          <w:highlight w:val="none"/>
          <w:lang w:val="en-US" w:eastAsia="zh-CN"/>
        </w:rPr>
        <w:t>2023年我局新制定</w:t>
      </w:r>
      <w:r>
        <w:rPr>
          <w:rFonts w:hint="eastAsia" w:ascii="Times New Roman" w:hAnsi="Times New Roman" w:eastAsia="仿宋_GB2312" w:cs="Times New Roman"/>
          <w:sz w:val="32"/>
          <w:szCs w:val="32"/>
          <w:highlight w:val="none"/>
          <w:lang w:val="zh-CN" w:eastAsia="zh-CN"/>
        </w:rPr>
        <w:t>财务管理制度、财务岗位设置</w:t>
      </w:r>
      <w:r>
        <w:rPr>
          <w:rFonts w:hint="eastAsia" w:eastAsia="仿宋_GB2312" w:cs="Times New Roman"/>
          <w:sz w:val="32"/>
          <w:szCs w:val="32"/>
          <w:highlight w:val="none"/>
          <w:lang w:val="en-US" w:eastAsia="zh-CN"/>
        </w:rPr>
        <w:t>合理</w:t>
      </w:r>
      <w:r>
        <w:rPr>
          <w:rFonts w:hint="eastAsia" w:ascii="Times New Roman" w:hAnsi="Times New Roman" w:eastAsia="仿宋_GB2312" w:cs="Times New Roman"/>
          <w:sz w:val="32"/>
          <w:szCs w:val="32"/>
          <w:highlight w:val="none"/>
          <w:lang w:val="zh-CN" w:eastAsia="zh-CN"/>
        </w:rPr>
        <w:t>、资金使用规范。</w:t>
      </w:r>
    </w:p>
    <w:p w14:paraId="52850913">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仿宋_GB2312" w:cs="Times New Roman"/>
          <w:sz w:val="32"/>
          <w:szCs w:val="32"/>
          <w:highlight w:val="none"/>
          <w:lang w:val="en-US" w:eastAsia="zh-CN"/>
        </w:rPr>
      </w:pPr>
      <w:r>
        <w:rPr>
          <w:rFonts w:hint="eastAsia" w:ascii="楷体_GB2312" w:hAnsi="楷体_GB2312" w:eastAsia="楷体_GB2312" w:cs="楷体_GB2312"/>
          <w:color w:val="000000"/>
          <w:kern w:val="0"/>
          <w:sz w:val="32"/>
          <w:szCs w:val="32"/>
          <w:highlight w:val="none"/>
          <w:shd w:val="clear" w:color="auto" w:fill="FFFFFF"/>
          <w:lang w:val="en-US" w:eastAsia="zh-CN"/>
        </w:rPr>
        <w:t>4.</w:t>
      </w:r>
      <w:r>
        <w:rPr>
          <w:rFonts w:hint="default" w:ascii="楷体_GB2312" w:hAnsi="楷体_GB2312" w:eastAsia="楷体_GB2312" w:cs="楷体_GB2312"/>
          <w:color w:val="000000"/>
          <w:kern w:val="0"/>
          <w:sz w:val="32"/>
          <w:szCs w:val="32"/>
          <w:highlight w:val="none"/>
          <w:shd w:val="clear" w:color="auto" w:fill="FFFFFF"/>
          <w:lang w:val="zh-CN"/>
        </w:rPr>
        <w:t>资产管理</w:t>
      </w:r>
      <w:r>
        <w:rPr>
          <w:rFonts w:hint="eastAsia" w:ascii="楷体_GB2312" w:hAnsi="楷体_GB2312" w:eastAsia="楷体_GB2312" w:cs="楷体_GB2312"/>
          <w:color w:val="000000"/>
          <w:kern w:val="0"/>
          <w:sz w:val="32"/>
          <w:szCs w:val="32"/>
          <w:highlight w:val="none"/>
          <w:shd w:val="clear" w:color="auto" w:fill="FFFFFF"/>
          <w:lang w:val="zh-CN"/>
        </w:rPr>
        <w:t>。</w:t>
      </w:r>
      <w:r>
        <w:rPr>
          <w:rFonts w:hint="eastAsia" w:ascii="Times New Roman" w:hAnsi="Times New Roman" w:eastAsia="仿宋_GB2312" w:cs="Times New Roman"/>
          <w:sz w:val="32"/>
          <w:szCs w:val="32"/>
          <w:highlight w:val="none"/>
          <w:lang w:val="en-US" w:eastAsia="zh-CN"/>
        </w:rPr>
        <w:t>2023年我局新增固定资产172.98万元，处置固定资产120.52万元，期末资产余额490.84万元。</w:t>
      </w:r>
    </w:p>
    <w:p w14:paraId="63CFE409">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楷体_GB2312" w:hAnsi="楷体_GB2312" w:eastAsia="楷体_GB2312" w:cs="楷体_GB2312"/>
          <w:color w:val="000000"/>
          <w:kern w:val="0"/>
          <w:sz w:val="32"/>
          <w:szCs w:val="32"/>
          <w:highlight w:val="none"/>
          <w:shd w:val="clear" w:color="auto" w:fill="FFFFFF"/>
          <w:lang w:val="en-US"/>
        </w:rPr>
      </w:pPr>
      <w:r>
        <w:rPr>
          <w:rFonts w:hint="eastAsia" w:ascii="楷体_GB2312" w:hAnsi="楷体_GB2312" w:eastAsia="楷体_GB2312" w:cs="楷体_GB2312"/>
          <w:color w:val="000000"/>
          <w:kern w:val="0"/>
          <w:sz w:val="32"/>
          <w:szCs w:val="32"/>
          <w:highlight w:val="none"/>
          <w:shd w:val="clear" w:color="auto" w:fill="FFFFFF"/>
          <w:lang w:val="en-US" w:eastAsia="zh-CN"/>
        </w:rPr>
        <w:t>5.</w:t>
      </w:r>
      <w:r>
        <w:rPr>
          <w:rFonts w:hint="default" w:ascii="楷体_GB2312" w:hAnsi="楷体_GB2312" w:eastAsia="楷体_GB2312" w:cs="楷体_GB2312"/>
          <w:color w:val="000000"/>
          <w:kern w:val="0"/>
          <w:sz w:val="32"/>
          <w:szCs w:val="32"/>
          <w:highlight w:val="none"/>
          <w:shd w:val="clear" w:color="auto" w:fill="FFFFFF"/>
          <w:lang w:val="zh-CN"/>
        </w:rPr>
        <w:t>采购管理</w:t>
      </w:r>
      <w:r>
        <w:rPr>
          <w:rFonts w:hint="eastAsia" w:ascii="楷体_GB2312" w:hAnsi="楷体_GB2312" w:eastAsia="楷体_GB2312" w:cs="楷体_GB2312"/>
          <w:color w:val="000000"/>
          <w:kern w:val="0"/>
          <w:sz w:val="32"/>
          <w:szCs w:val="32"/>
          <w:highlight w:val="none"/>
          <w:shd w:val="clear" w:color="auto" w:fill="FFFFFF"/>
          <w:lang w:val="zh-CN"/>
        </w:rPr>
        <w:t>。</w:t>
      </w:r>
      <w:r>
        <w:rPr>
          <w:rFonts w:hint="eastAsia" w:eastAsia="仿宋_GB2312" w:cs="Times New Roman"/>
          <w:sz w:val="32"/>
          <w:szCs w:val="32"/>
          <w:highlight w:val="none"/>
          <w:lang w:val="en-US" w:eastAsia="zh-CN"/>
        </w:rPr>
        <w:t>2023年无政府采购项目。</w:t>
      </w:r>
    </w:p>
    <w:p w14:paraId="7DA10456">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（二）部门预算项目绩效分析。</w:t>
      </w:r>
    </w:p>
    <w:p w14:paraId="60D32AE1">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仿宋_GB2312" w:cs="Times New Roman"/>
          <w:sz w:val="32"/>
          <w:szCs w:val="32"/>
          <w:highlight w:val="none"/>
          <w:lang w:val="zh-CN" w:eastAsia="zh-CN"/>
        </w:rPr>
      </w:pPr>
      <w:r>
        <w:rPr>
          <w:rFonts w:hint="default" w:ascii="Times New Roman" w:hAnsi="Times New Roman" w:eastAsia="仿宋_GB2312" w:cs="Times New Roman"/>
          <w:sz w:val="32"/>
          <w:szCs w:val="32"/>
          <w:highlight w:val="none"/>
          <w:lang w:val="en-US" w:eastAsia="zh-CN"/>
        </w:rPr>
        <w:t>常年项目绩效分析。</w:t>
      </w:r>
      <w:r>
        <w:rPr>
          <w:rFonts w:hint="default" w:ascii="Times New Roman" w:hAnsi="Times New Roman" w:eastAsia="仿宋_GB2312" w:cs="Times New Roman"/>
          <w:sz w:val="32"/>
          <w:szCs w:val="32"/>
          <w:highlight w:val="none"/>
          <w:lang w:val="zh-CN" w:eastAsia="zh-CN"/>
        </w:rPr>
        <w:t>该类项目总数</w:t>
      </w:r>
      <w:r>
        <w:rPr>
          <w:rFonts w:hint="eastAsia" w:eastAsia="仿宋_GB2312" w:cs="Times New Roman"/>
          <w:sz w:val="32"/>
          <w:szCs w:val="32"/>
          <w:highlight w:val="none"/>
          <w:lang w:val="en-US" w:eastAsia="zh-CN"/>
        </w:rPr>
        <w:t>6</w:t>
      </w:r>
      <w:r>
        <w:rPr>
          <w:rFonts w:hint="default" w:ascii="Times New Roman" w:hAnsi="Times New Roman" w:eastAsia="仿宋_GB2312" w:cs="Times New Roman"/>
          <w:sz w:val="32"/>
          <w:szCs w:val="32"/>
          <w:highlight w:val="none"/>
          <w:lang w:val="zh-CN" w:eastAsia="zh-CN"/>
        </w:rPr>
        <w:t>个，涉及预算总金额</w:t>
      </w:r>
      <w:r>
        <w:rPr>
          <w:rFonts w:hint="eastAsia" w:eastAsia="仿宋_GB2312" w:cs="Times New Roman"/>
          <w:sz w:val="32"/>
          <w:szCs w:val="32"/>
          <w:highlight w:val="none"/>
          <w:lang w:val="en-US" w:eastAsia="zh-CN"/>
        </w:rPr>
        <w:t>100.14</w:t>
      </w:r>
      <w:r>
        <w:rPr>
          <w:rFonts w:hint="default" w:ascii="Times New Roman" w:hAnsi="Times New Roman" w:eastAsia="仿宋_GB2312" w:cs="Times New Roman"/>
          <w:sz w:val="32"/>
          <w:szCs w:val="32"/>
          <w:highlight w:val="none"/>
          <w:lang w:val="en-US" w:eastAsia="zh-CN"/>
        </w:rPr>
        <w:t xml:space="preserve"> </w:t>
      </w:r>
      <w:r>
        <w:rPr>
          <w:rFonts w:hint="default" w:ascii="Times New Roman" w:hAnsi="Times New Roman" w:eastAsia="仿宋_GB2312" w:cs="Times New Roman"/>
          <w:sz w:val="32"/>
          <w:szCs w:val="32"/>
          <w:highlight w:val="none"/>
          <w:lang w:val="zh-CN" w:eastAsia="zh-CN"/>
        </w:rPr>
        <w:t>万元，1</w:t>
      </w:r>
      <w:r>
        <w:rPr>
          <w:rFonts w:hint="eastAsia" w:ascii="Times New Roman" w:hAnsi="Times New Roman" w:eastAsia="仿宋_GB2312" w:cs="Times New Roman"/>
          <w:sz w:val="32"/>
          <w:szCs w:val="32"/>
          <w:highlight w:val="none"/>
          <w:lang w:val="zh-CN" w:eastAsia="zh-CN"/>
        </w:rPr>
        <w:t>—</w:t>
      </w:r>
      <w:r>
        <w:rPr>
          <w:rFonts w:hint="default" w:ascii="Times New Roman" w:hAnsi="Times New Roman" w:eastAsia="仿宋_GB2312" w:cs="Times New Roman"/>
          <w:sz w:val="32"/>
          <w:szCs w:val="32"/>
          <w:highlight w:val="none"/>
          <w:lang w:val="zh-CN" w:eastAsia="zh-CN"/>
        </w:rPr>
        <w:t>1</w:t>
      </w:r>
      <w:r>
        <w:rPr>
          <w:rFonts w:hint="default"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lang w:val="zh-CN" w:eastAsia="zh-CN"/>
        </w:rPr>
        <w:t>月预算执行总体进度为</w:t>
      </w:r>
      <w:r>
        <w:rPr>
          <w:rFonts w:hint="eastAsia" w:eastAsia="仿宋_GB2312" w:cs="Times New Roman"/>
          <w:sz w:val="32"/>
          <w:szCs w:val="32"/>
          <w:highlight w:val="none"/>
          <w:lang w:val="en-US" w:eastAsia="zh-CN"/>
        </w:rPr>
        <w:t>73.89</w:t>
      </w:r>
      <w:r>
        <w:rPr>
          <w:rFonts w:hint="default" w:ascii="Times New Roman" w:hAnsi="Times New Roman" w:eastAsia="仿宋_GB2312" w:cs="Times New Roman"/>
          <w:sz w:val="32"/>
          <w:szCs w:val="32"/>
          <w:highlight w:val="none"/>
          <w:lang w:val="en-US" w:eastAsia="zh-CN"/>
        </w:rPr>
        <w:t xml:space="preserve"> </w:t>
      </w:r>
      <w:r>
        <w:rPr>
          <w:rFonts w:hint="default" w:ascii="Times New Roman" w:hAnsi="Times New Roman" w:eastAsia="仿宋_GB2312" w:cs="Times New Roman"/>
          <w:sz w:val="32"/>
          <w:szCs w:val="32"/>
          <w:highlight w:val="none"/>
          <w:lang w:val="zh-CN" w:eastAsia="zh-CN"/>
        </w:rPr>
        <w:t>%，其中：预算结余率大于</w:t>
      </w:r>
      <w:r>
        <w:rPr>
          <w:rFonts w:hint="default" w:ascii="Times New Roman" w:hAnsi="Times New Roman" w:eastAsia="仿宋_GB2312" w:cs="Times New Roman"/>
          <w:sz w:val="32"/>
          <w:szCs w:val="32"/>
          <w:highlight w:val="none"/>
          <w:lang w:val="en-US" w:eastAsia="zh-CN"/>
        </w:rPr>
        <w:t>10%</w:t>
      </w:r>
      <w:r>
        <w:rPr>
          <w:rFonts w:hint="default" w:ascii="Times New Roman" w:hAnsi="Times New Roman" w:eastAsia="仿宋_GB2312" w:cs="Times New Roman"/>
          <w:sz w:val="32"/>
          <w:szCs w:val="32"/>
          <w:highlight w:val="none"/>
          <w:lang w:val="zh-CN" w:eastAsia="zh-CN"/>
        </w:rPr>
        <w:t>的项目共计</w:t>
      </w:r>
      <w:r>
        <w:rPr>
          <w:rFonts w:hint="eastAsia" w:eastAsia="仿宋_GB2312" w:cs="Times New Roman"/>
          <w:sz w:val="32"/>
          <w:szCs w:val="32"/>
          <w:highlight w:val="none"/>
          <w:lang w:val="en-US" w:eastAsia="zh-CN"/>
        </w:rPr>
        <w:t>3</w:t>
      </w:r>
      <w:r>
        <w:rPr>
          <w:rFonts w:hint="default" w:ascii="Times New Roman" w:hAnsi="Times New Roman" w:eastAsia="仿宋_GB2312" w:cs="Times New Roman"/>
          <w:sz w:val="32"/>
          <w:szCs w:val="32"/>
          <w:highlight w:val="none"/>
          <w:lang w:val="zh-CN" w:eastAsia="zh-CN"/>
        </w:rPr>
        <w:t>个。</w:t>
      </w:r>
    </w:p>
    <w:p w14:paraId="0B8C6FDA">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仿宋_GB2312" w:cs="Times New Roman"/>
          <w:sz w:val="32"/>
          <w:szCs w:val="32"/>
          <w:highlight w:val="none"/>
          <w:lang w:val="zh-CN" w:eastAsia="zh-CN"/>
        </w:rPr>
      </w:pPr>
      <w:r>
        <w:rPr>
          <w:rFonts w:hint="default" w:ascii="Times New Roman" w:hAnsi="Times New Roman" w:eastAsia="仿宋_GB2312" w:cs="Times New Roman"/>
          <w:sz w:val="32"/>
          <w:szCs w:val="32"/>
          <w:highlight w:val="none"/>
          <w:lang w:val="en-US" w:eastAsia="zh-CN"/>
        </w:rPr>
        <w:t>阶段</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一次性</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项目绩效分析。</w:t>
      </w:r>
      <w:r>
        <w:rPr>
          <w:rFonts w:hint="default" w:ascii="Times New Roman" w:hAnsi="Times New Roman" w:eastAsia="仿宋_GB2312" w:cs="Times New Roman"/>
          <w:sz w:val="32"/>
          <w:szCs w:val="32"/>
          <w:highlight w:val="none"/>
          <w:lang w:val="zh-CN" w:eastAsia="zh-CN"/>
        </w:rPr>
        <w:t>该类项目总数</w:t>
      </w:r>
      <w:r>
        <w:rPr>
          <w:rFonts w:hint="eastAsia" w:eastAsia="仿宋_GB2312" w:cs="Times New Roman"/>
          <w:sz w:val="32"/>
          <w:szCs w:val="32"/>
          <w:highlight w:val="none"/>
          <w:lang w:val="en-US" w:eastAsia="zh-CN"/>
        </w:rPr>
        <w:t>4</w:t>
      </w:r>
      <w:r>
        <w:rPr>
          <w:rFonts w:hint="default" w:ascii="Times New Roman" w:hAnsi="Times New Roman" w:eastAsia="仿宋_GB2312" w:cs="Times New Roman"/>
          <w:sz w:val="32"/>
          <w:szCs w:val="32"/>
          <w:highlight w:val="none"/>
          <w:lang w:val="zh-CN" w:eastAsia="zh-CN"/>
        </w:rPr>
        <w:t>个，涉及预算总金额</w:t>
      </w:r>
      <w:r>
        <w:rPr>
          <w:rFonts w:hint="eastAsia" w:eastAsia="仿宋_GB2312" w:cs="Times New Roman"/>
          <w:sz w:val="32"/>
          <w:szCs w:val="32"/>
          <w:highlight w:val="none"/>
          <w:lang w:val="en-US" w:eastAsia="zh-CN"/>
        </w:rPr>
        <w:t>217.28</w:t>
      </w:r>
      <w:r>
        <w:rPr>
          <w:rFonts w:hint="default" w:ascii="Times New Roman" w:hAnsi="Times New Roman" w:eastAsia="仿宋_GB2312" w:cs="Times New Roman"/>
          <w:sz w:val="32"/>
          <w:szCs w:val="32"/>
          <w:highlight w:val="none"/>
          <w:lang w:val="zh-CN" w:eastAsia="zh-CN"/>
        </w:rPr>
        <w:t>万元，1</w:t>
      </w:r>
      <w:r>
        <w:rPr>
          <w:rFonts w:hint="eastAsia" w:ascii="Times New Roman" w:hAnsi="Times New Roman" w:eastAsia="仿宋_GB2312" w:cs="Times New Roman"/>
          <w:sz w:val="32"/>
          <w:szCs w:val="32"/>
          <w:highlight w:val="none"/>
          <w:lang w:val="zh-CN" w:eastAsia="zh-CN"/>
        </w:rPr>
        <w:t>—</w:t>
      </w:r>
      <w:r>
        <w:rPr>
          <w:rFonts w:hint="default" w:ascii="Times New Roman" w:hAnsi="Times New Roman" w:eastAsia="仿宋_GB2312" w:cs="Times New Roman"/>
          <w:sz w:val="32"/>
          <w:szCs w:val="32"/>
          <w:highlight w:val="none"/>
          <w:lang w:val="zh-CN" w:eastAsia="zh-CN"/>
        </w:rPr>
        <w:t>1</w:t>
      </w:r>
      <w:r>
        <w:rPr>
          <w:rFonts w:hint="default"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lang w:val="zh-CN" w:eastAsia="zh-CN"/>
        </w:rPr>
        <w:t>月预算执行总体进度为</w:t>
      </w:r>
      <w:r>
        <w:rPr>
          <w:rFonts w:hint="eastAsia" w:eastAsia="仿宋_GB2312" w:cs="Times New Roman"/>
          <w:sz w:val="32"/>
          <w:szCs w:val="32"/>
          <w:highlight w:val="none"/>
          <w:lang w:val="en-US" w:eastAsia="zh-CN"/>
        </w:rPr>
        <w:t>79.07</w:t>
      </w:r>
      <w:r>
        <w:rPr>
          <w:rFonts w:hint="default" w:ascii="Times New Roman" w:hAnsi="Times New Roman" w:eastAsia="仿宋_GB2312" w:cs="Times New Roman"/>
          <w:sz w:val="32"/>
          <w:szCs w:val="32"/>
          <w:highlight w:val="none"/>
          <w:lang w:val="zh-CN" w:eastAsia="zh-CN"/>
        </w:rPr>
        <w:t>%，其中：预算结余率大于</w:t>
      </w:r>
      <w:r>
        <w:rPr>
          <w:rFonts w:hint="default" w:ascii="Times New Roman" w:hAnsi="Times New Roman" w:eastAsia="仿宋_GB2312" w:cs="Times New Roman"/>
          <w:sz w:val="32"/>
          <w:szCs w:val="32"/>
          <w:highlight w:val="none"/>
          <w:lang w:val="en-US" w:eastAsia="zh-CN"/>
        </w:rPr>
        <w:t>10%</w:t>
      </w:r>
      <w:r>
        <w:rPr>
          <w:rFonts w:hint="default" w:ascii="Times New Roman" w:hAnsi="Times New Roman" w:eastAsia="仿宋_GB2312" w:cs="Times New Roman"/>
          <w:sz w:val="32"/>
          <w:szCs w:val="32"/>
          <w:highlight w:val="none"/>
          <w:lang w:val="zh-CN" w:eastAsia="zh-CN"/>
        </w:rPr>
        <w:t>的项目共计</w:t>
      </w:r>
      <w:r>
        <w:rPr>
          <w:rFonts w:hint="eastAsia" w:eastAsia="仿宋_GB2312" w:cs="Times New Roman"/>
          <w:sz w:val="32"/>
          <w:szCs w:val="32"/>
          <w:highlight w:val="none"/>
          <w:lang w:val="en-US" w:eastAsia="zh-CN"/>
        </w:rPr>
        <w:t>1</w:t>
      </w:r>
      <w:r>
        <w:rPr>
          <w:rFonts w:hint="default" w:ascii="Times New Roman" w:hAnsi="Times New Roman" w:eastAsia="仿宋_GB2312" w:cs="Times New Roman"/>
          <w:sz w:val="32"/>
          <w:szCs w:val="32"/>
          <w:highlight w:val="none"/>
          <w:lang w:val="zh-CN" w:eastAsia="zh-CN"/>
        </w:rPr>
        <w:t>个。</w:t>
      </w:r>
    </w:p>
    <w:p w14:paraId="4BFF8C02">
      <w:pPr>
        <w:keepNext w:val="0"/>
        <w:keepLines w:val="0"/>
        <w:pageBreakBefore w:val="0"/>
        <w:widowControl w:val="0"/>
        <w:kinsoku/>
        <w:wordWrap/>
        <w:overflowPunct/>
        <w:topLinePunct w:val="0"/>
        <w:autoSpaceDE/>
        <w:autoSpaceDN/>
        <w:bidi w:val="0"/>
        <w:snapToGrid w:val="0"/>
        <w:spacing w:line="600" w:lineRule="exact"/>
        <w:ind w:firstLine="640" w:firstLineChars="200"/>
        <w:textAlignment w:val="auto"/>
        <w:rPr>
          <w:rFonts w:hint="default" w:ascii="Times New Roman" w:hAnsi="Times New Roman" w:eastAsia="仿宋_GB2312" w:cs="Times New Roman"/>
          <w:sz w:val="32"/>
          <w:szCs w:val="32"/>
          <w:highlight w:val="none"/>
          <w:u w:val="none"/>
          <w:lang w:val="en-US" w:eastAsia="zh-CN" w:bidi="ar"/>
        </w:rPr>
      </w:pPr>
      <w:r>
        <w:rPr>
          <w:rFonts w:hint="default" w:ascii="Times New Roman" w:hAnsi="Times New Roman" w:eastAsia="楷体_GB2312" w:cs="Times New Roman"/>
          <w:b/>
          <w:bCs/>
          <w:color w:val="000000"/>
          <w:kern w:val="0"/>
          <w:sz w:val="32"/>
          <w:szCs w:val="32"/>
          <w:highlight w:val="none"/>
          <w:shd w:val="clear" w:color="auto" w:fill="FFFFFF"/>
          <w:lang w:val="zh-CN" w:eastAsia="zh-CN"/>
        </w:rPr>
        <w:t>（</w:t>
      </w:r>
      <w:r>
        <w:rPr>
          <w:rFonts w:hint="eastAsia" w:eastAsia="楷体_GB2312" w:cs="Times New Roman"/>
          <w:b/>
          <w:bCs/>
          <w:color w:val="000000"/>
          <w:kern w:val="0"/>
          <w:sz w:val="32"/>
          <w:szCs w:val="32"/>
          <w:highlight w:val="none"/>
          <w:shd w:val="clear" w:color="auto" w:fill="FFFFFF"/>
          <w:lang w:val="en-US" w:eastAsia="zh-CN"/>
        </w:rPr>
        <w:t>三</w:t>
      </w:r>
      <w:r>
        <w:rPr>
          <w:rFonts w:hint="default" w:ascii="Times New Roman" w:hAnsi="Times New Roman" w:eastAsia="楷体_GB2312" w:cs="Times New Roman"/>
          <w:b/>
          <w:bCs/>
          <w:color w:val="000000"/>
          <w:kern w:val="0"/>
          <w:sz w:val="32"/>
          <w:szCs w:val="32"/>
          <w:highlight w:val="none"/>
          <w:shd w:val="clear" w:color="auto" w:fill="FFFFFF"/>
          <w:lang w:val="zh-CN" w:eastAsia="zh-CN"/>
        </w:rPr>
        <w:t>）绩效结果应用情况</w:t>
      </w:r>
      <w:r>
        <w:rPr>
          <w:rFonts w:hint="eastAsia" w:ascii="Times New Roman" w:hAnsi="Times New Roman" w:eastAsia="楷体_GB2312" w:cs="Times New Roman"/>
          <w:b/>
          <w:bCs/>
          <w:color w:val="000000"/>
          <w:kern w:val="0"/>
          <w:sz w:val="32"/>
          <w:szCs w:val="32"/>
          <w:highlight w:val="none"/>
          <w:shd w:val="clear" w:color="auto" w:fill="FFFFFF"/>
          <w:lang w:val="zh-CN" w:eastAsia="zh-CN"/>
        </w:rPr>
        <w:t>。</w:t>
      </w:r>
      <w:r>
        <w:rPr>
          <w:rFonts w:hint="eastAsia" w:ascii="Times New Roman" w:hAnsi="Times New Roman" w:eastAsia="仿宋_GB2312" w:cs="Times New Roman"/>
          <w:sz w:val="32"/>
          <w:szCs w:val="32"/>
          <w:highlight w:val="none"/>
          <w:u w:val="none"/>
          <w:lang w:val="zh-CN" w:eastAsia="zh-CN" w:bidi="ar"/>
        </w:rPr>
        <w:t>我局严格按照要求编写、公开绩效自评情况，对存在的问题及时整改，评价结果良好。</w:t>
      </w:r>
    </w:p>
    <w:p w14:paraId="5EB5E401">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eastAsia="黑体" w:cs="Times New Roman"/>
          <w:color w:val="000000"/>
          <w:kern w:val="0"/>
          <w:sz w:val="32"/>
          <w:szCs w:val="32"/>
          <w:highlight w:val="none"/>
          <w:shd w:val="clear" w:color="auto" w:fill="FFFFFF"/>
          <w:lang w:val="zh-CN"/>
        </w:rPr>
      </w:pPr>
      <w:r>
        <w:rPr>
          <w:rFonts w:hint="default" w:eastAsia="黑体" w:cs="Times New Roman"/>
          <w:color w:val="000000"/>
          <w:kern w:val="0"/>
          <w:sz w:val="32"/>
          <w:szCs w:val="32"/>
          <w:highlight w:val="none"/>
          <w:shd w:val="clear" w:color="auto" w:fill="FFFFFF"/>
          <w:lang w:val="zh-CN" w:eastAsia="zh-CN"/>
        </w:rPr>
        <w:t>四、</w:t>
      </w:r>
      <w:r>
        <w:rPr>
          <w:rFonts w:hint="default" w:eastAsia="黑体" w:cs="Times New Roman"/>
          <w:color w:val="000000"/>
          <w:kern w:val="0"/>
          <w:sz w:val="32"/>
          <w:szCs w:val="32"/>
          <w:highlight w:val="none"/>
          <w:shd w:val="clear" w:color="auto" w:fill="FFFFFF"/>
          <w:lang w:val="zh-CN"/>
        </w:rPr>
        <w:t>评价结论及建议</w:t>
      </w:r>
    </w:p>
    <w:p w14:paraId="6FD59A3C">
      <w:pPr>
        <w:spacing w:line="600" w:lineRule="exact"/>
        <w:ind w:firstLine="640" w:firstLineChars="200"/>
        <w:rPr>
          <w:rFonts w:hint="eastAsia" w:ascii="Times New Roman" w:hAnsi="Times New Roman" w:eastAsia="仿宋_GB2312" w:cs="Times New Roman"/>
          <w:sz w:val="32"/>
          <w:szCs w:val="32"/>
          <w:highlight w:val="none"/>
          <w:u w:val="none"/>
          <w:lang w:val="zh-CN" w:eastAsia="zh-CN" w:bidi="ar"/>
        </w:rPr>
      </w:pPr>
      <w:r>
        <w:rPr>
          <w:rFonts w:hint="default" w:ascii="Times New Roman" w:hAnsi="Times New Roman" w:eastAsia="楷体_GB2312" w:cs="Times New Roman"/>
          <w:b/>
          <w:bCs/>
          <w:color w:val="000000"/>
          <w:kern w:val="0"/>
          <w:sz w:val="32"/>
          <w:szCs w:val="32"/>
          <w:highlight w:val="none"/>
          <w:shd w:val="clear" w:color="auto" w:fill="FFFFFF"/>
          <w:lang w:val="zh-CN"/>
        </w:rPr>
        <w:t>（一）评价结论。</w:t>
      </w:r>
      <w:r>
        <w:rPr>
          <w:rFonts w:hint="eastAsia" w:ascii="Times New Roman" w:hAnsi="Times New Roman" w:eastAsia="仿宋_GB2312" w:cs="Times New Roman"/>
          <w:sz w:val="32"/>
          <w:szCs w:val="32"/>
          <w:highlight w:val="none"/>
          <w:u w:val="none"/>
          <w:lang w:val="en-US" w:eastAsia="zh-CN" w:bidi="ar"/>
        </w:rPr>
        <w:t>按照预算绩效管理要求，</w:t>
      </w:r>
      <w:r>
        <w:rPr>
          <w:rFonts w:hint="eastAsia" w:ascii="Times New Roman" w:hAnsi="Times New Roman" w:eastAsia="仿宋_GB2312" w:cs="Times New Roman"/>
          <w:sz w:val="32"/>
          <w:szCs w:val="32"/>
          <w:highlight w:val="none"/>
          <w:u w:val="none"/>
          <w:lang w:val="zh-CN" w:eastAsia="zh-CN" w:bidi="ar"/>
        </w:rPr>
        <w:t>本部门对20</w:t>
      </w:r>
      <w:r>
        <w:rPr>
          <w:rFonts w:hint="eastAsia" w:ascii="Times New Roman" w:hAnsi="Times New Roman" w:eastAsia="仿宋_GB2312" w:cs="Times New Roman"/>
          <w:sz w:val="32"/>
          <w:szCs w:val="32"/>
          <w:highlight w:val="none"/>
          <w:u w:val="none"/>
          <w:lang w:val="en-US" w:eastAsia="zh-CN" w:bidi="ar"/>
        </w:rPr>
        <w:t>23</w:t>
      </w:r>
      <w:r>
        <w:rPr>
          <w:rFonts w:hint="eastAsia" w:ascii="Times New Roman" w:hAnsi="Times New Roman" w:eastAsia="仿宋_GB2312" w:cs="Times New Roman"/>
          <w:sz w:val="32"/>
          <w:szCs w:val="32"/>
          <w:highlight w:val="none"/>
          <w:u w:val="none"/>
          <w:lang w:val="zh-CN" w:eastAsia="zh-CN" w:bidi="ar"/>
        </w:rPr>
        <w:t>年整体支出开展绩效自评，</w:t>
      </w:r>
      <w:r>
        <w:rPr>
          <w:rFonts w:hint="eastAsia" w:ascii="Times New Roman" w:hAnsi="Times New Roman" w:eastAsia="仿宋_GB2312" w:cs="Times New Roman"/>
          <w:sz w:val="32"/>
          <w:szCs w:val="32"/>
          <w:highlight w:val="none"/>
          <w:u w:val="none"/>
          <w:lang w:val="en-US" w:eastAsia="zh-CN" w:bidi="ar"/>
        </w:rPr>
        <w:t>自评结果良好，</w:t>
      </w:r>
      <w:r>
        <w:rPr>
          <w:rFonts w:hint="eastAsia" w:ascii="Times New Roman" w:hAnsi="Times New Roman" w:eastAsia="仿宋_GB2312" w:cs="Times New Roman"/>
          <w:sz w:val="32"/>
          <w:szCs w:val="32"/>
          <w:highlight w:val="none"/>
          <w:u w:val="none"/>
          <w:lang w:val="zh-CN" w:eastAsia="zh-CN" w:bidi="ar"/>
        </w:rPr>
        <w:t>自评得分</w:t>
      </w:r>
      <w:r>
        <w:rPr>
          <w:rFonts w:hint="eastAsia" w:ascii="Times New Roman" w:hAnsi="Times New Roman" w:eastAsia="仿宋_GB2312" w:cs="Times New Roman"/>
          <w:sz w:val="32"/>
          <w:szCs w:val="32"/>
          <w:highlight w:val="none"/>
          <w:u w:val="none"/>
          <w:lang w:val="en-US" w:eastAsia="zh-CN" w:bidi="ar"/>
        </w:rPr>
        <w:t>89</w:t>
      </w:r>
      <w:r>
        <w:rPr>
          <w:rFonts w:hint="eastAsia" w:ascii="Times New Roman" w:hAnsi="Times New Roman" w:eastAsia="仿宋_GB2312" w:cs="Times New Roman"/>
          <w:sz w:val="32"/>
          <w:szCs w:val="32"/>
          <w:highlight w:val="none"/>
          <w:u w:val="none"/>
          <w:lang w:val="zh-CN" w:eastAsia="zh-CN" w:bidi="ar"/>
        </w:rPr>
        <w:t>分。</w:t>
      </w:r>
    </w:p>
    <w:p w14:paraId="641F956E">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eastAsia="仿宋_GB2312" w:cs="Times New Roman"/>
          <w:sz w:val="32"/>
          <w:szCs w:val="32"/>
          <w:highlight w:val="none"/>
          <w:u w:val="none"/>
          <w:lang w:val="en-US" w:eastAsia="zh-CN" w:bidi="ar"/>
        </w:rPr>
      </w:pPr>
      <w:r>
        <w:rPr>
          <w:rFonts w:hint="default" w:ascii="Times New Roman" w:hAnsi="Times New Roman" w:eastAsia="楷体_GB2312" w:cs="Times New Roman"/>
          <w:b/>
          <w:bCs/>
          <w:color w:val="000000"/>
          <w:kern w:val="0"/>
          <w:sz w:val="32"/>
          <w:szCs w:val="32"/>
          <w:highlight w:val="none"/>
          <w:shd w:val="clear" w:color="auto" w:fill="FFFFFF"/>
          <w:lang w:val="zh-CN"/>
        </w:rPr>
        <w:t>（二）存在问题。</w:t>
      </w:r>
      <w:r>
        <w:rPr>
          <w:rFonts w:hint="eastAsia" w:eastAsia="仿宋_GB2312" w:cs="Times New Roman"/>
          <w:sz w:val="32"/>
          <w:szCs w:val="32"/>
          <w:highlight w:val="none"/>
          <w:u w:val="none"/>
          <w:lang w:val="en-US" w:eastAsia="zh-CN" w:bidi="ar"/>
        </w:rPr>
        <w:t>无</w:t>
      </w:r>
    </w:p>
    <w:p w14:paraId="26B4F4A5">
      <w:pPr>
        <w:pStyle w:val="2"/>
        <w:spacing w:line="600" w:lineRule="exact"/>
        <w:ind w:left="0" w:leftChars="0" w:firstLine="640" w:firstLineChars="200"/>
        <w:rPr>
          <w:rFonts w:hint="default" w:ascii="Times New Roman" w:hAnsi="Times New Roman" w:eastAsia="楷体_GB2312" w:cs="Times New Roman"/>
          <w:b/>
          <w:bCs/>
          <w:color w:val="000000"/>
          <w:kern w:val="0"/>
          <w:sz w:val="32"/>
          <w:szCs w:val="32"/>
          <w:highlight w:val="none"/>
          <w:shd w:val="clear" w:color="auto" w:fill="FFFFFF"/>
          <w:lang w:val="zh-CN" w:eastAsia="zh-CN"/>
        </w:rPr>
      </w:pPr>
      <w:r>
        <w:rPr>
          <w:rFonts w:hint="default" w:ascii="Times New Roman" w:hAnsi="Times New Roman" w:eastAsia="楷体_GB2312" w:cs="Times New Roman"/>
          <w:b/>
          <w:bCs/>
          <w:color w:val="000000"/>
          <w:kern w:val="0"/>
          <w:sz w:val="32"/>
          <w:szCs w:val="32"/>
          <w:highlight w:val="none"/>
          <w:shd w:val="clear" w:color="auto" w:fill="FFFFFF"/>
          <w:lang w:val="zh-CN" w:eastAsia="zh-CN"/>
        </w:rPr>
        <w:t>（三）改进建议。</w:t>
      </w:r>
      <w:bookmarkStart w:id="69" w:name="_Hlk110546638"/>
    </w:p>
    <w:p w14:paraId="45849C7F">
      <w:pPr>
        <w:pStyle w:val="2"/>
        <w:spacing w:line="600" w:lineRule="exact"/>
        <w:ind w:left="0" w:leftChars="0" w:firstLine="640" w:firstLineChars="200"/>
        <w:rPr>
          <w:rFonts w:hint="eastAsia" w:ascii="Times New Roman" w:hAnsi="Times New Roman" w:eastAsia="仿宋_GB2312" w:cs="Times New Roman"/>
          <w:kern w:val="2"/>
          <w:sz w:val="32"/>
          <w:szCs w:val="32"/>
          <w:highlight w:val="none"/>
          <w:u w:val="none"/>
          <w:lang w:val="en-US" w:eastAsia="zh-CN" w:bidi="ar"/>
        </w:rPr>
      </w:pPr>
      <w:r>
        <w:rPr>
          <w:rFonts w:hint="eastAsia" w:ascii="Times New Roman" w:hAnsi="Times New Roman" w:eastAsia="仿宋_GB2312" w:cs="Times New Roman"/>
          <w:kern w:val="2"/>
          <w:sz w:val="32"/>
          <w:szCs w:val="32"/>
          <w:highlight w:val="none"/>
          <w:u w:val="none"/>
          <w:lang w:val="en-US" w:eastAsia="zh-CN" w:bidi="ar"/>
        </w:rPr>
        <w:t>1．在预算编制过程中，应充分结合历史数据，加强与单位人员的沟通，在编制预算时应全面考虑项目的基本情况和实际情况，结合财政政策合理编制预算，进一步提高预算编制的准确性。</w:t>
      </w:r>
    </w:p>
    <w:p w14:paraId="4B621998">
      <w:pPr>
        <w:adjustRightInd w:val="0"/>
        <w:snapToGrid w:val="0"/>
        <w:spacing w:line="600" w:lineRule="exact"/>
        <w:ind w:firstLine="640" w:firstLineChars="200"/>
        <w:rPr>
          <w:rFonts w:hint="eastAsia" w:ascii="Times New Roman" w:hAnsi="Times New Roman" w:eastAsia="仿宋_GB2312" w:cs="Times New Roman"/>
          <w:kern w:val="2"/>
          <w:sz w:val="32"/>
          <w:szCs w:val="32"/>
          <w:highlight w:val="none"/>
          <w:u w:val="none"/>
          <w:lang w:val="zh-CN" w:eastAsia="zh-CN" w:bidi="ar"/>
        </w:rPr>
      </w:pPr>
      <w:r>
        <w:rPr>
          <w:rFonts w:hint="eastAsia" w:ascii="Times New Roman" w:hAnsi="Times New Roman" w:eastAsia="仿宋_GB2312" w:cs="Times New Roman"/>
          <w:kern w:val="2"/>
          <w:sz w:val="32"/>
          <w:szCs w:val="32"/>
          <w:highlight w:val="none"/>
          <w:u w:val="none"/>
          <w:lang w:val="en-US" w:eastAsia="zh-CN" w:bidi="ar"/>
        </w:rPr>
        <w:t>2．</w:t>
      </w:r>
      <w:r>
        <w:rPr>
          <w:rFonts w:hint="eastAsia" w:ascii="Times New Roman" w:hAnsi="Times New Roman" w:eastAsia="仿宋_GB2312" w:cs="Times New Roman"/>
          <w:kern w:val="2"/>
          <w:sz w:val="32"/>
          <w:szCs w:val="32"/>
          <w:highlight w:val="none"/>
          <w:u w:val="none"/>
          <w:lang w:val="zh-CN" w:eastAsia="zh-CN" w:bidi="ar"/>
        </w:rPr>
        <w:t>进一步加强财务管理，严格财务审核。在费用报账支付时，按照预算规定的费用项目和用途进行资金使用审核，确保专款专用。</w:t>
      </w:r>
    </w:p>
    <w:p w14:paraId="4A66EBF8">
      <w:pPr>
        <w:pStyle w:val="2"/>
        <w:spacing w:line="600" w:lineRule="exact"/>
        <w:ind w:left="0" w:leftChars="0" w:right="160" w:firstLine="0" w:firstLineChars="0"/>
        <w:rPr>
          <w:rFonts w:ascii="Times New Roman" w:eastAsia="黑体"/>
          <w:color w:val="000000"/>
          <w:kern w:val="0"/>
          <w:highlight w:val="none"/>
        </w:rPr>
        <w:sectPr>
          <w:headerReference r:id="rId7" w:type="first"/>
          <w:footerReference r:id="rId9" w:type="first"/>
          <w:headerReference r:id="rId6" w:type="default"/>
          <w:footerReference r:id="rId8" w:type="default"/>
          <w:pgSz w:w="11906" w:h="16838"/>
          <w:pgMar w:top="1701" w:right="1474" w:bottom="1247" w:left="1587" w:header="851" w:footer="1134" w:gutter="0"/>
          <w:pgNumType w:fmt="decimal"/>
          <w:cols w:space="0" w:num="1"/>
          <w:titlePg/>
          <w:rtlGutter w:val="0"/>
          <w:docGrid w:type="linesAndChars" w:linePitch="315" w:charSpace="121"/>
        </w:sectPr>
      </w:pPr>
    </w:p>
    <w:p w14:paraId="1F719ACC">
      <w:pPr>
        <w:rPr>
          <w:rFonts w:ascii="Times New Roman" w:eastAsia="黑体"/>
          <w:color w:val="000000"/>
          <w:kern w:val="0"/>
          <w:highlight w:val="none"/>
        </w:rPr>
      </w:pPr>
    </w:p>
    <w:p w14:paraId="06C6E360">
      <w:pPr>
        <w:pStyle w:val="2"/>
        <w:spacing w:line="600" w:lineRule="exact"/>
        <w:ind w:left="0" w:leftChars="0" w:right="160" w:firstLine="0" w:firstLineChars="0"/>
        <w:rPr>
          <w:rFonts w:ascii="Times New Roman" w:eastAsia="黑体"/>
          <w:color w:val="000000"/>
          <w:kern w:val="0"/>
          <w:highlight w:val="none"/>
        </w:rPr>
      </w:pPr>
      <w:r>
        <w:rPr>
          <w:rFonts w:ascii="Times New Roman" w:eastAsia="黑体"/>
          <w:color w:val="000000"/>
          <w:kern w:val="0"/>
          <w:highlight w:val="none"/>
        </w:rPr>
        <w:t>附件</w:t>
      </w:r>
    </w:p>
    <w:p w14:paraId="20618C64">
      <w:pPr>
        <w:pStyle w:val="2"/>
        <w:spacing w:line="600" w:lineRule="exact"/>
        <w:ind w:right="160" w:firstLine="0" w:firstLineChars="0"/>
        <w:jc w:val="center"/>
        <w:rPr>
          <w:rFonts w:ascii="Times New Roman" w:eastAsia="黑体"/>
          <w:color w:val="000000"/>
          <w:kern w:val="0"/>
          <w:sz w:val="44"/>
          <w:szCs w:val="44"/>
          <w:highlight w:val="none"/>
        </w:rPr>
      </w:pPr>
      <w:r>
        <w:rPr>
          <w:rFonts w:ascii="Times New Roman" w:eastAsia="方正小标宋简体"/>
          <w:color w:val="000000"/>
          <w:kern w:val="0"/>
          <w:sz w:val="44"/>
          <w:szCs w:val="44"/>
          <w:highlight w:val="none"/>
        </w:rPr>
        <w:t>2024年部门整体支出绩效评价指标体系</w:t>
      </w:r>
    </w:p>
    <w:tbl>
      <w:tblPr>
        <w:tblStyle w:val="16"/>
        <w:tblW w:w="13333" w:type="dxa"/>
        <w:tblInd w:w="88" w:type="dxa"/>
        <w:tblLayout w:type="autofit"/>
        <w:tblCellMar>
          <w:top w:w="0" w:type="dxa"/>
          <w:left w:w="0" w:type="dxa"/>
          <w:bottom w:w="0" w:type="dxa"/>
          <w:right w:w="0" w:type="dxa"/>
        </w:tblCellMar>
      </w:tblPr>
      <w:tblGrid>
        <w:gridCol w:w="634"/>
        <w:gridCol w:w="877"/>
        <w:gridCol w:w="522"/>
        <w:gridCol w:w="287"/>
        <w:gridCol w:w="255"/>
        <w:gridCol w:w="255"/>
        <w:gridCol w:w="1575"/>
        <w:gridCol w:w="5058"/>
        <w:gridCol w:w="2908"/>
        <w:gridCol w:w="674"/>
        <w:gridCol w:w="288"/>
      </w:tblGrid>
      <w:tr w14:paraId="537D5922">
        <w:tblPrEx>
          <w:tblCellMar>
            <w:top w:w="0" w:type="dxa"/>
            <w:left w:w="0" w:type="dxa"/>
            <w:bottom w:w="0" w:type="dxa"/>
            <w:right w:w="0" w:type="dxa"/>
          </w:tblCellMar>
        </w:tblPrEx>
        <w:trPr>
          <w:trHeight w:val="227" w:hRule="atLeast"/>
          <w:tblHeader/>
        </w:trPr>
        <w:tc>
          <w:tcPr>
            <w:tcW w:w="2054"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35C645D3">
            <w:pPr>
              <w:spacing w:line="240" w:lineRule="exact"/>
              <w:jc w:val="center"/>
              <w:rPr>
                <w:b/>
                <w:bCs/>
                <w:color w:val="000000"/>
                <w:kern w:val="0"/>
                <w:sz w:val="18"/>
                <w:szCs w:val="18"/>
                <w:highlight w:val="none"/>
              </w:rPr>
            </w:pPr>
            <w:r>
              <w:rPr>
                <w:b/>
                <w:bCs/>
                <w:color w:val="000000"/>
                <w:kern w:val="0"/>
                <w:sz w:val="18"/>
                <w:szCs w:val="18"/>
                <w:highlight w:val="none"/>
              </w:rPr>
              <w:t>绩效指标</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406B1F7">
            <w:pPr>
              <w:spacing w:line="240" w:lineRule="exact"/>
              <w:jc w:val="center"/>
              <w:rPr>
                <w:b/>
                <w:bCs/>
                <w:color w:val="000000"/>
                <w:kern w:val="0"/>
                <w:sz w:val="18"/>
                <w:szCs w:val="18"/>
                <w:highlight w:val="none"/>
              </w:rPr>
            </w:pPr>
            <w:r>
              <w:rPr>
                <w:b/>
                <w:bCs/>
                <w:color w:val="000000"/>
                <w:kern w:val="0"/>
                <w:sz w:val="18"/>
                <w:szCs w:val="18"/>
                <w:highlight w:val="none"/>
              </w:rPr>
              <w:t>指标分值</w:t>
            </w:r>
          </w:p>
        </w:tc>
        <w:tc>
          <w:tcPr>
            <w:tcW w:w="0" w:type="auto"/>
            <w:vMerge w:val="restart"/>
            <w:tcBorders>
              <w:top w:val="single" w:color="auto" w:sz="4" w:space="0"/>
              <w:left w:val="nil"/>
              <w:right w:val="single" w:color="auto" w:sz="4" w:space="0"/>
            </w:tcBorders>
            <w:shd w:val="clear" w:color="auto" w:fill="FFFFFF"/>
            <w:noWrap w:val="0"/>
            <w:vAlign w:val="center"/>
          </w:tcPr>
          <w:p w14:paraId="47E0C958">
            <w:pPr>
              <w:spacing w:line="240" w:lineRule="exact"/>
              <w:jc w:val="center"/>
              <w:rPr>
                <w:rFonts w:hint="eastAsia" w:eastAsia="宋体"/>
                <w:b/>
                <w:bCs/>
                <w:color w:val="000000"/>
                <w:kern w:val="0"/>
                <w:sz w:val="18"/>
                <w:szCs w:val="18"/>
                <w:highlight w:val="none"/>
                <w:lang w:val="en-US" w:eastAsia="zh-CN"/>
              </w:rPr>
            </w:pPr>
            <w:r>
              <w:rPr>
                <w:b/>
                <w:bCs/>
                <w:color w:val="000000"/>
                <w:kern w:val="0"/>
                <w:sz w:val="18"/>
                <w:szCs w:val="18"/>
                <w:highlight w:val="none"/>
              </w:rPr>
              <w:t>目标</w:t>
            </w:r>
            <w:r>
              <w:rPr>
                <w:rFonts w:hint="eastAsia"/>
                <w:b/>
                <w:bCs/>
                <w:color w:val="000000"/>
                <w:kern w:val="0"/>
                <w:sz w:val="18"/>
                <w:szCs w:val="18"/>
                <w:highlight w:val="none"/>
                <w:lang w:val="en-US" w:eastAsia="zh-CN"/>
              </w:rPr>
              <w:t>值</w:t>
            </w:r>
          </w:p>
        </w:tc>
        <w:tc>
          <w:tcPr>
            <w:tcW w:w="0" w:type="auto"/>
            <w:vMerge w:val="restart"/>
            <w:tcBorders>
              <w:top w:val="single" w:color="auto" w:sz="4" w:space="0"/>
              <w:left w:val="nil"/>
              <w:right w:val="single" w:color="auto" w:sz="4" w:space="0"/>
            </w:tcBorders>
            <w:shd w:val="clear" w:color="auto" w:fill="FFFFFF"/>
            <w:noWrap w:val="0"/>
            <w:vAlign w:val="center"/>
          </w:tcPr>
          <w:p w14:paraId="36E83D7F">
            <w:pPr>
              <w:spacing w:line="240" w:lineRule="exact"/>
              <w:jc w:val="center"/>
              <w:rPr>
                <w:b/>
                <w:bCs/>
                <w:color w:val="000000"/>
                <w:kern w:val="0"/>
                <w:sz w:val="18"/>
                <w:szCs w:val="18"/>
                <w:highlight w:val="none"/>
              </w:rPr>
            </w:pPr>
            <w:r>
              <w:rPr>
                <w:b/>
                <w:bCs/>
                <w:color w:val="000000"/>
                <w:kern w:val="0"/>
                <w:sz w:val="18"/>
                <w:szCs w:val="18"/>
                <w:highlight w:val="none"/>
              </w:rPr>
              <w:t>完成值</w:t>
            </w:r>
          </w:p>
        </w:tc>
        <w:tc>
          <w:tcPr>
            <w:tcW w:w="1575"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5A9AAD9">
            <w:pPr>
              <w:spacing w:line="240" w:lineRule="exact"/>
              <w:jc w:val="center"/>
              <w:rPr>
                <w:b/>
                <w:bCs/>
                <w:color w:val="000000"/>
                <w:kern w:val="0"/>
                <w:sz w:val="18"/>
                <w:szCs w:val="18"/>
                <w:highlight w:val="none"/>
              </w:rPr>
            </w:pPr>
            <w:r>
              <w:rPr>
                <w:b/>
                <w:bCs/>
                <w:color w:val="000000"/>
                <w:kern w:val="0"/>
                <w:sz w:val="18"/>
                <w:szCs w:val="18"/>
                <w:highlight w:val="none"/>
              </w:rPr>
              <w:t>指标解释</w:t>
            </w:r>
          </w:p>
        </w:tc>
        <w:tc>
          <w:tcPr>
            <w:tcW w:w="5058"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19BB383">
            <w:pPr>
              <w:spacing w:line="240" w:lineRule="exact"/>
              <w:jc w:val="center"/>
              <w:rPr>
                <w:b/>
                <w:bCs/>
                <w:color w:val="000000"/>
                <w:kern w:val="0"/>
                <w:sz w:val="18"/>
                <w:szCs w:val="18"/>
                <w:highlight w:val="none"/>
              </w:rPr>
            </w:pPr>
            <w:r>
              <w:rPr>
                <w:b/>
                <w:bCs/>
                <w:color w:val="000000"/>
                <w:kern w:val="0"/>
                <w:sz w:val="18"/>
                <w:szCs w:val="18"/>
                <w:highlight w:val="none"/>
              </w:rPr>
              <w:t>计分标准</w:t>
            </w:r>
          </w:p>
        </w:tc>
        <w:tc>
          <w:tcPr>
            <w:tcW w:w="2908"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B454933">
            <w:pPr>
              <w:spacing w:line="240" w:lineRule="exact"/>
              <w:jc w:val="center"/>
              <w:rPr>
                <w:color w:val="000000"/>
                <w:kern w:val="0"/>
                <w:sz w:val="18"/>
                <w:szCs w:val="18"/>
                <w:highlight w:val="none"/>
              </w:rPr>
            </w:pPr>
            <w:r>
              <w:rPr>
                <w:color w:val="000000"/>
                <w:kern w:val="0"/>
                <w:sz w:val="18"/>
                <w:szCs w:val="18"/>
                <w:highlight w:val="none"/>
              </w:rPr>
              <w:t>依据资料</w:t>
            </w:r>
          </w:p>
        </w:tc>
        <w:tc>
          <w:tcPr>
            <w:tcW w:w="674"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23F173F">
            <w:pPr>
              <w:spacing w:line="240" w:lineRule="exact"/>
              <w:jc w:val="center"/>
              <w:rPr>
                <w:b/>
                <w:bCs/>
                <w:color w:val="000000"/>
                <w:kern w:val="0"/>
                <w:sz w:val="18"/>
                <w:szCs w:val="18"/>
                <w:highlight w:val="none"/>
              </w:rPr>
            </w:pPr>
            <w:r>
              <w:rPr>
                <w:b/>
                <w:bCs/>
                <w:color w:val="000000"/>
                <w:kern w:val="0"/>
                <w:sz w:val="18"/>
                <w:szCs w:val="18"/>
                <w:highlight w:val="none"/>
              </w:rPr>
              <w:t>评价过程（只写扣分项的原因）</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312A1E3">
            <w:pPr>
              <w:spacing w:line="240" w:lineRule="exact"/>
              <w:jc w:val="center"/>
              <w:rPr>
                <w:b/>
                <w:bCs/>
                <w:color w:val="000000"/>
                <w:kern w:val="0"/>
                <w:sz w:val="18"/>
                <w:szCs w:val="18"/>
                <w:highlight w:val="none"/>
              </w:rPr>
            </w:pPr>
            <w:r>
              <w:rPr>
                <w:b/>
                <w:bCs/>
                <w:color w:val="000000"/>
                <w:kern w:val="0"/>
                <w:sz w:val="18"/>
                <w:szCs w:val="18"/>
                <w:highlight w:val="none"/>
              </w:rPr>
              <w:t>自评得分</w:t>
            </w:r>
          </w:p>
        </w:tc>
      </w:tr>
      <w:tr w14:paraId="47433A14">
        <w:tblPrEx>
          <w:tblCellMar>
            <w:top w:w="0" w:type="dxa"/>
            <w:left w:w="0" w:type="dxa"/>
            <w:bottom w:w="0" w:type="dxa"/>
            <w:right w:w="0" w:type="dxa"/>
          </w:tblCellMar>
        </w:tblPrEx>
        <w:trPr>
          <w:trHeight w:val="227" w:hRule="atLeast"/>
          <w:tblHeader/>
        </w:trPr>
        <w:tc>
          <w:tcPr>
            <w:tcW w:w="0" w:type="auto"/>
            <w:tcBorders>
              <w:top w:val="nil"/>
              <w:left w:val="single" w:color="auto" w:sz="4" w:space="0"/>
              <w:bottom w:val="single" w:color="auto" w:sz="4" w:space="0"/>
              <w:right w:val="single" w:color="auto" w:sz="4" w:space="0"/>
            </w:tcBorders>
            <w:shd w:val="clear" w:color="auto" w:fill="auto"/>
            <w:noWrap w:val="0"/>
            <w:vAlign w:val="center"/>
          </w:tcPr>
          <w:p w14:paraId="2BF5B9E4">
            <w:pPr>
              <w:spacing w:line="240" w:lineRule="exact"/>
              <w:jc w:val="center"/>
              <w:rPr>
                <w:b/>
                <w:bCs/>
                <w:color w:val="000000"/>
                <w:kern w:val="0"/>
                <w:sz w:val="18"/>
                <w:szCs w:val="18"/>
                <w:highlight w:val="none"/>
              </w:rPr>
            </w:pPr>
            <w:r>
              <w:rPr>
                <w:b/>
                <w:bCs/>
                <w:color w:val="000000"/>
                <w:kern w:val="0"/>
                <w:sz w:val="18"/>
                <w:szCs w:val="18"/>
                <w:highlight w:val="none"/>
              </w:rPr>
              <w:t>一级</w:t>
            </w:r>
          </w:p>
          <w:p w14:paraId="7FD67415">
            <w:pPr>
              <w:spacing w:line="240" w:lineRule="exact"/>
              <w:jc w:val="center"/>
              <w:rPr>
                <w:b/>
                <w:bCs/>
                <w:color w:val="000000"/>
                <w:kern w:val="0"/>
                <w:sz w:val="18"/>
                <w:szCs w:val="18"/>
                <w:highlight w:val="none"/>
              </w:rPr>
            </w:pPr>
            <w:r>
              <w:rPr>
                <w:b/>
                <w:bCs/>
                <w:color w:val="000000"/>
                <w:kern w:val="0"/>
                <w:sz w:val="18"/>
                <w:szCs w:val="18"/>
                <w:highlight w:val="none"/>
              </w:rPr>
              <w:t>指标</w:t>
            </w:r>
          </w:p>
        </w:tc>
        <w:tc>
          <w:tcPr>
            <w:tcW w:w="877" w:type="dxa"/>
            <w:tcBorders>
              <w:top w:val="nil"/>
              <w:left w:val="nil"/>
              <w:bottom w:val="single" w:color="auto" w:sz="4" w:space="0"/>
              <w:right w:val="single" w:color="auto" w:sz="4" w:space="0"/>
            </w:tcBorders>
            <w:shd w:val="clear" w:color="auto" w:fill="auto"/>
            <w:noWrap w:val="0"/>
            <w:vAlign w:val="center"/>
          </w:tcPr>
          <w:p w14:paraId="09056C34">
            <w:pPr>
              <w:spacing w:line="240" w:lineRule="exact"/>
              <w:jc w:val="center"/>
              <w:rPr>
                <w:b/>
                <w:bCs/>
                <w:color w:val="000000"/>
                <w:kern w:val="0"/>
                <w:sz w:val="18"/>
                <w:szCs w:val="18"/>
                <w:highlight w:val="none"/>
              </w:rPr>
            </w:pPr>
            <w:r>
              <w:rPr>
                <w:b/>
                <w:bCs/>
                <w:color w:val="000000"/>
                <w:kern w:val="0"/>
                <w:sz w:val="18"/>
                <w:szCs w:val="18"/>
                <w:highlight w:val="none"/>
              </w:rPr>
              <w:t>二级指标</w:t>
            </w:r>
          </w:p>
        </w:tc>
        <w:tc>
          <w:tcPr>
            <w:tcW w:w="522" w:type="dxa"/>
            <w:tcBorders>
              <w:top w:val="nil"/>
              <w:left w:val="nil"/>
              <w:bottom w:val="single" w:color="auto" w:sz="4" w:space="0"/>
              <w:right w:val="single" w:color="auto" w:sz="4" w:space="0"/>
            </w:tcBorders>
            <w:shd w:val="clear" w:color="auto" w:fill="auto"/>
            <w:noWrap w:val="0"/>
            <w:vAlign w:val="center"/>
          </w:tcPr>
          <w:p w14:paraId="1E2B50E2">
            <w:pPr>
              <w:spacing w:line="240" w:lineRule="exact"/>
              <w:jc w:val="center"/>
              <w:rPr>
                <w:b/>
                <w:bCs/>
                <w:color w:val="000000"/>
                <w:kern w:val="0"/>
                <w:sz w:val="18"/>
                <w:szCs w:val="18"/>
                <w:highlight w:val="none"/>
              </w:rPr>
            </w:pPr>
            <w:r>
              <w:rPr>
                <w:b/>
                <w:bCs/>
                <w:color w:val="000000"/>
                <w:kern w:val="0"/>
                <w:sz w:val="18"/>
                <w:szCs w:val="18"/>
                <w:highlight w:val="none"/>
              </w:rPr>
              <w:t>三级指标</w:t>
            </w: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62AB635D">
            <w:pPr>
              <w:spacing w:line="240" w:lineRule="exact"/>
              <w:jc w:val="left"/>
              <w:rPr>
                <w:b/>
                <w:bCs/>
                <w:color w:val="000000"/>
                <w:kern w:val="0"/>
                <w:sz w:val="18"/>
                <w:szCs w:val="18"/>
                <w:highlight w:val="none"/>
              </w:rPr>
            </w:pPr>
          </w:p>
        </w:tc>
        <w:tc>
          <w:tcPr>
            <w:tcW w:w="0" w:type="auto"/>
            <w:vMerge w:val="continue"/>
            <w:tcBorders>
              <w:left w:val="nil"/>
              <w:bottom w:val="single" w:color="auto" w:sz="4" w:space="0"/>
              <w:right w:val="single" w:color="auto" w:sz="4" w:space="0"/>
            </w:tcBorders>
            <w:shd w:val="clear" w:color="auto" w:fill="FFFFFF"/>
            <w:noWrap w:val="0"/>
            <w:vAlign w:val="center"/>
          </w:tcPr>
          <w:p w14:paraId="1CA956D3">
            <w:pPr>
              <w:spacing w:line="240" w:lineRule="exact"/>
              <w:jc w:val="center"/>
              <w:rPr>
                <w:b/>
                <w:bCs/>
                <w:color w:val="000000"/>
                <w:kern w:val="0"/>
                <w:sz w:val="18"/>
                <w:szCs w:val="18"/>
                <w:highlight w:val="none"/>
              </w:rPr>
            </w:pPr>
          </w:p>
        </w:tc>
        <w:tc>
          <w:tcPr>
            <w:tcW w:w="0" w:type="auto"/>
            <w:vMerge w:val="continue"/>
            <w:tcBorders>
              <w:left w:val="nil"/>
              <w:bottom w:val="single" w:color="auto" w:sz="4" w:space="0"/>
              <w:right w:val="single" w:color="auto" w:sz="4" w:space="0"/>
            </w:tcBorders>
            <w:shd w:val="clear" w:color="auto" w:fill="FFFFFF"/>
            <w:noWrap w:val="0"/>
            <w:vAlign w:val="center"/>
          </w:tcPr>
          <w:p w14:paraId="365051EC">
            <w:pPr>
              <w:spacing w:line="240" w:lineRule="exact"/>
              <w:jc w:val="center"/>
              <w:rPr>
                <w:b/>
                <w:bCs/>
                <w:color w:val="000000"/>
                <w:kern w:val="0"/>
                <w:sz w:val="18"/>
                <w:szCs w:val="18"/>
                <w:highlight w:val="none"/>
              </w:rPr>
            </w:pPr>
          </w:p>
        </w:tc>
        <w:tc>
          <w:tcPr>
            <w:tcW w:w="1575" w:type="dxa"/>
            <w:vMerge w:val="continue"/>
            <w:tcBorders>
              <w:top w:val="single" w:color="auto" w:sz="4" w:space="0"/>
              <w:left w:val="single" w:color="auto" w:sz="4" w:space="0"/>
              <w:bottom w:val="single" w:color="auto" w:sz="4" w:space="0"/>
              <w:right w:val="single" w:color="auto" w:sz="4" w:space="0"/>
            </w:tcBorders>
            <w:noWrap w:val="0"/>
            <w:vAlign w:val="center"/>
          </w:tcPr>
          <w:p w14:paraId="37387739">
            <w:pPr>
              <w:spacing w:line="240" w:lineRule="exact"/>
              <w:jc w:val="left"/>
              <w:rPr>
                <w:b/>
                <w:bCs/>
                <w:color w:val="000000"/>
                <w:kern w:val="0"/>
                <w:sz w:val="18"/>
                <w:szCs w:val="18"/>
                <w:highlight w:val="none"/>
              </w:rPr>
            </w:pPr>
          </w:p>
        </w:tc>
        <w:tc>
          <w:tcPr>
            <w:tcW w:w="5058" w:type="dxa"/>
            <w:vMerge w:val="continue"/>
            <w:tcBorders>
              <w:top w:val="single" w:color="auto" w:sz="4" w:space="0"/>
              <w:left w:val="single" w:color="auto" w:sz="4" w:space="0"/>
              <w:bottom w:val="single" w:color="auto" w:sz="4" w:space="0"/>
              <w:right w:val="single" w:color="auto" w:sz="4" w:space="0"/>
            </w:tcBorders>
            <w:noWrap w:val="0"/>
            <w:vAlign w:val="center"/>
          </w:tcPr>
          <w:p w14:paraId="1DB3D43C">
            <w:pPr>
              <w:spacing w:line="240" w:lineRule="exact"/>
              <w:jc w:val="left"/>
              <w:rPr>
                <w:b/>
                <w:bCs/>
                <w:color w:val="000000"/>
                <w:kern w:val="0"/>
                <w:sz w:val="18"/>
                <w:szCs w:val="18"/>
                <w:highlight w:val="none"/>
              </w:rPr>
            </w:pPr>
          </w:p>
        </w:tc>
        <w:tc>
          <w:tcPr>
            <w:tcW w:w="2908" w:type="dxa"/>
            <w:vMerge w:val="continue"/>
            <w:tcBorders>
              <w:top w:val="single" w:color="auto" w:sz="4" w:space="0"/>
              <w:left w:val="single" w:color="auto" w:sz="4" w:space="0"/>
              <w:bottom w:val="single" w:color="auto" w:sz="4" w:space="0"/>
              <w:right w:val="single" w:color="auto" w:sz="4" w:space="0"/>
            </w:tcBorders>
            <w:noWrap w:val="0"/>
            <w:vAlign w:val="center"/>
          </w:tcPr>
          <w:p w14:paraId="64DD9E91">
            <w:pPr>
              <w:spacing w:line="240" w:lineRule="exact"/>
              <w:jc w:val="left"/>
              <w:rPr>
                <w:color w:val="000000"/>
                <w:kern w:val="0"/>
                <w:sz w:val="18"/>
                <w:szCs w:val="18"/>
                <w:highlight w:val="none"/>
              </w:rPr>
            </w:pPr>
          </w:p>
        </w:tc>
        <w:tc>
          <w:tcPr>
            <w:tcW w:w="674" w:type="dxa"/>
            <w:vMerge w:val="continue"/>
            <w:tcBorders>
              <w:top w:val="single" w:color="auto" w:sz="4" w:space="0"/>
              <w:left w:val="single" w:color="auto" w:sz="4" w:space="0"/>
              <w:bottom w:val="single" w:color="auto" w:sz="4" w:space="0"/>
              <w:right w:val="single" w:color="auto" w:sz="4" w:space="0"/>
            </w:tcBorders>
            <w:noWrap w:val="0"/>
            <w:vAlign w:val="center"/>
          </w:tcPr>
          <w:p w14:paraId="09EF607E">
            <w:pPr>
              <w:spacing w:line="240" w:lineRule="exact"/>
              <w:jc w:val="left"/>
              <w:rPr>
                <w:b/>
                <w:bCs/>
                <w:color w:val="00000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6973E908">
            <w:pPr>
              <w:spacing w:line="240" w:lineRule="exact"/>
              <w:jc w:val="left"/>
              <w:rPr>
                <w:b/>
                <w:bCs/>
                <w:color w:val="000000"/>
                <w:kern w:val="0"/>
                <w:sz w:val="18"/>
                <w:szCs w:val="18"/>
                <w:highlight w:val="none"/>
              </w:rPr>
            </w:pPr>
          </w:p>
        </w:tc>
      </w:tr>
      <w:tr w14:paraId="4004AFDA">
        <w:tblPrEx>
          <w:tblCellMar>
            <w:top w:w="0" w:type="dxa"/>
            <w:left w:w="0" w:type="dxa"/>
            <w:bottom w:w="0" w:type="dxa"/>
            <w:right w:w="0" w:type="dxa"/>
          </w:tblCellMar>
        </w:tblPrEx>
        <w:trPr>
          <w:trHeight w:val="227" w:hRule="atLeast"/>
        </w:trPr>
        <w:tc>
          <w:tcPr>
            <w:tcW w:w="0" w:type="auto"/>
            <w:vMerge w:val="restart"/>
            <w:tcBorders>
              <w:top w:val="nil"/>
              <w:left w:val="single" w:color="auto" w:sz="4" w:space="0"/>
              <w:right w:val="single" w:color="auto" w:sz="4" w:space="0"/>
            </w:tcBorders>
            <w:shd w:val="clear" w:color="auto" w:fill="auto"/>
            <w:noWrap w:val="0"/>
            <w:vAlign w:val="center"/>
          </w:tcPr>
          <w:p w14:paraId="29E6B1DF">
            <w:pPr>
              <w:spacing w:line="240" w:lineRule="exact"/>
              <w:jc w:val="center"/>
              <w:rPr>
                <w:rFonts w:hint="eastAsia"/>
                <w:color w:val="000000"/>
                <w:kern w:val="0"/>
                <w:sz w:val="18"/>
                <w:szCs w:val="18"/>
                <w:highlight w:val="none"/>
              </w:rPr>
            </w:pPr>
          </w:p>
          <w:p w14:paraId="29A44A9E">
            <w:pPr>
              <w:spacing w:line="240" w:lineRule="exact"/>
              <w:jc w:val="center"/>
              <w:rPr>
                <w:rFonts w:hint="eastAsia"/>
                <w:color w:val="000000"/>
                <w:kern w:val="0"/>
                <w:sz w:val="18"/>
                <w:szCs w:val="18"/>
                <w:highlight w:val="none"/>
              </w:rPr>
            </w:pPr>
          </w:p>
          <w:p w14:paraId="71B2066A">
            <w:pPr>
              <w:spacing w:line="240" w:lineRule="exact"/>
              <w:jc w:val="center"/>
              <w:rPr>
                <w:rFonts w:hint="eastAsia"/>
                <w:color w:val="000000"/>
                <w:kern w:val="0"/>
                <w:sz w:val="18"/>
                <w:szCs w:val="18"/>
                <w:highlight w:val="none"/>
              </w:rPr>
            </w:pPr>
          </w:p>
          <w:p w14:paraId="428AC169">
            <w:pPr>
              <w:spacing w:line="240" w:lineRule="exact"/>
              <w:jc w:val="center"/>
              <w:rPr>
                <w:rFonts w:hint="eastAsia"/>
                <w:color w:val="000000"/>
                <w:kern w:val="0"/>
                <w:sz w:val="18"/>
                <w:szCs w:val="18"/>
                <w:highlight w:val="none"/>
              </w:rPr>
            </w:pPr>
          </w:p>
          <w:p w14:paraId="334EFF4A">
            <w:pPr>
              <w:spacing w:line="240" w:lineRule="exact"/>
              <w:jc w:val="center"/>
              <w:rPr>
                <w:rFonts w:hint="eastAsia"/>
                <w:color w:val="000000"/>
                <w:kern w:val="0"/>
                <w:sz w:val="18"/>
                <w:szCs w:val="18"/>
                <w:highlight w:val="none"/>
              </w:rPr>
            </w:pPr>
          </w:p>
          <w:p w14:paraId="5DA004D7">
            <w:pPr>
              <w:spacing w:line="240" w:lineRule="exact"/>
              <w:jc w:val="center"/>
              <w:rPr>
                <w:rFonts w:hint="eastAsia"/>
                <w:color w:val="000000"/>
                <w:kern w:val="0"/>
                <w:sz w:val="18"/>
                <w:szCs w:val="18"/>
                <w:highlight w:val="none"/>
              </w:rPr>
            </w:pPr>
          </w:p>
          <w:p w14:paraId="6A6EDC02">
            <w:pPr>
              <w:spacing w:line="240" w:lineRule="exact"/>
              <w:jc w:val="center"/>
              <w:rPr>
                <w:rFonts w:hint="eastAsia"/>
                <w:color w:val="000000"/>
                <w:kern w:val="0"/>
                <w:sz w:val="18"/>
                <w:szCs w:val="18"/>
                <w:highlight w:val="none"/>
              </w:rPr>
            </w:pPr>
          </w:p>
          <w:p w14:paraId="2A9B2CCA">
            <w:pPr>
              <w:spacing w:line="240" w:lineRule="exact"/>
              <w:jc w:val="center"/>
              <w:rPr>
                <w:rFonts w:hint="eastAsia"/>
                <w:color w:val="000000"/>
                <w:kern w:val="0"/>
                <w:sz w:val="18"/>
                <w:szCs w:val="18"/>
                <w:highlight w:val="none"/>
              </w:rPr>
            </w:pPr>
          </w:p>
          <w:p w14:paraId="1352D55F">
            <w:pPr>
              <w:spacing w:line="240" w:lineRule="exact"/>
              <w:jc w:val="center"/>
              <w:rPr>
                <w:rFonts w:hint="eastAsia"/>
                <w:color w:val="000000"/>
                <w:kern w:val="0"/>
                <w:sz w:val="18"/>
                <w:szCs w:val="18"/>
                <w:highlight w:val="none"/>
              </w:rPr>
            </w:pPr>
          </w:p>
          <w:p w14:paraId="455E373F">
            <w:pPr>
              <w:spacing w:line="240" w:lineRule="exact"/>
              <w:jc w:val="center"/>
              <w:rPr>
                <w:rFonts w:hint="eastAsia"/>
                <w:color w:val="000000"/>
                <w:kern w:val="0"/>
                <w:sz w:val="18"/>
                <w:szCs w:val="18"/>
                <w:highlight w:val="none"/>
              </w:rPr>
            </w:pPr>
          </w:p>
          <w:p w14:paraId="132D672D">
            <w:pPr>
              <w:spacing w:line="240" w:lineRule="exact"/>
              <w:jc w:val="center"/>
              <w:rPr>
                <w:color w:val="000000"/>
                <w:kern w:val="0"/>
                <w:sz w:val="18"/>
                <w:szCs w:val="18"/>
                <w:highlight w:val="none"/>
              </w:rPr>
            </w:pPr>
            <w:r>
              <w:rPr>
                <w:rFonts w:eastAsia="黑体"/>
                <w:color w:val="000000"/>
                <w:kern w:val="0"/>
                <w:highlight w:val="none"/>
              </w:rPr>
              <mc:AlternateContent>
                <mc:Choice Requires="wps">
                  <w:drawing>
                    <wp:anchor distT="0" distB="0" distL="114300" distR="114300" simplePos="0" relativeHeight="251669504" behindDoc="0" locked="0" layoutInCell="1" allowOverlap="1">
                      <wp:simplePos x="0" y="0"/>
                      <wp:positionH relativeFrom="column">
                        <wp:posOffset>-516255</wp:posOffset>
                      </wp:positionH>
                      <wp:positionV relativeFrom="paragraph">
                        <wp:posOffset>1747520</wp:posOffset>
                      </wp:positionV>
                      <wp:extent cx="390525" cy="847090"/>
                      <wp:effectExtent l="0" t="0" r="9525" b="10160"/>
                      <wp:wrapNone/>
                      <wp:docPr id="3" name="矩形 3"/>
                      <wp:cNvGraphicFramePr/>
                      <a:graphic xmlns:a="http://schemas.openxmlformats.org/drawingml/2006/main">
                        <a:graphicData uri="http://schemas.microsoft.com/office/word/2010/wordprocessingShape">
                          <wps:wsp>
                            <wps:cNvSpPr/>
                            <wps:spPr>
                              <a:xfrm>
                                <a:off x="0" y="0"/>
                                <a:ext cx="390525" cy="847090"/>
                              </a:xfrm>
                              <a:prstGeom prst="rect">
                                <a:avLst/>
                              </a:prstGeom>
                              <a:solidFill>
                                <a:srgbClr val="FFFFFF"/>
                              </a:solidFill>
                              <a:ln>
                                <a:noFill/>
                              </a:ln>
                            </wps:spPr>
                            <wps:txbx>
                              <w:txbxContent>
                                <w:p w14:paraId="43FE37F4">
                                  <w:pPr>
                                    <w:spacing w:line="240" w:lineRule="exact"/>
                                    <w:jc w:val="both"/>
                                    <w:rPr>
                                      <w:rFonts w:eastAsia="宋体"/>
                                      <w:sz w:val="28"/>
                                      <w:szCs w:val="28"/>
                                    </w:rPr>
                                  </w:pPr>
                                </w:p>
                              </w:txbxContent>
                            </wps:txbx>
                            <wps:bodyPr vert="vert" lIns="0" tIns="0" rIns="0" bIns="0" upright="1"/>
                          </wps:wsp>
                        </a:graphicData>
                      </a:graphic>
                    </wp:anchor>
                  </w:drawing>
                </mc:Choice>
                <mc:Fallback>
                  <w:pict>
                    <v:rect id="_x0000_s1026" o:spid="_x0000_s1026" o:spt="1" style="position:absolute;left:0pt;margin-left:-40.65pt;margin-top:137.6pt;height:66.7pt;width:30.75pt;z-index:251669504;mso-width-relative:page;mso-height-relative:page;" fillcolor="#FFFFFF" filled="t" stroked="f" coordsize="21600,21600" o:gfxdata="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4YY8jaAAAACwEAAA8AAAAAAAAAAQAgAAAAIgAA&#10;AGRycy9kb3ducmV2LnhtbFBLAQIUABQAAAAIAIdO4kDu5qqgzQEAAJkDAAAOAAAAAAAAAAEAIAAA&#10;ACkBAABkcnMvZTJvRG9jLnhtbFBLBQYAAAAABgAGAFkBAABoBQAAAAA=&#10;">
                      <v:fill on="t" focussize="0,0"/>
                      <v:stroke on="f"/>
                      <v:imagedata o:title=""/>
                      <o:lock v:ext="edit" aspectratio="f"/>
                      <v:textbox inset="0mm,0mm,0mm,0mm" style="layout-flow:vertical;">
                        <w:txbxContent>
                          <w:p w14:paraId="43FE37F4">
                            <w:pPr>
                              <w:spacing w:line="240" w:lineRule="exact"/>
                              <w:jc w:val="both"/>
                              <w:rPr>
                                <w:rFonts w:eastAsia="宋体"/>
                                <w:sz w:val="28"/>
                                <w:szCs w:val="28"/>
                              </w:rPr>
                            </w:pPr>
                          </w:p>
                        </w:txbxContent>
                      </v:textbox>
                    </v:rect>
                  </w:pict>
                </mc:Fallback>
              </mc:AlternateContent>
            </w:r>
            <w:r>
              <w:rPr>
                <w:color w:val="000000"/>
                <w:kern w:val="0"/>
                <w:sz w:val="18"/>
                <w:szCs w:val="18"/>
                <w:highlight w:val="none"/>
              </w:rPr>
              <w:t>部门预算管理（80分）</w:t>
            </w:r>
          </w:p>
        </w:tc>
        <w:tc>
          <w:tcPr>
            <w:tcW w:w="877" w:type="dxa"/>
            <w:vMerge w:val="restart"/>
            <w:tcBorders>
              <w:top w:val="nil"/>
              <w:left w:val="single" w:color="auto" w:sz="4" w:space="0"/>
              <w:bottom w:val="single" w:color="auto" w:sz="4" w:space="0"/>
              <w:right w:val="single" w:color="auto" w:sz="4" w:space="0"/>
            </w:tcBorders>
            <w:shd w:val="clear" w:color="auto" w:fill="auto"/>
            <w:noWrap w:val="0"/>
            <w:vAlign w:val="center"/>
          </w:tcPr>
          <w:p w14:paraId="4A9CD618">
            <w:pPr>
              <w:spacing w:line="240" w:lineRule="exact"/>
              <w:jc w:val="center"/>
              <w:rPr>
                <w:color w:val="000000"/>
                <w:kern w:val="0"/>
                <w:sz w:val="18"/>
                <w:szCs w:val="18"/>
                <w:highlight w:val="none"/>
              </w:rPr>
            </w:pPr>
            <w:r>
              <w:rPr>
                <w:color w:val="000000"/>
                <w:kern w:val="0"/>
                <w:sz w:val="18"/>
                <w:szCs w:val="18"/>
                <w:highlight w:val="none"/>
              </w:rPr>
              <w:t>预算编制（30分）</w:t>
            </w:r>
          </w:p>
        </w:tc>
        <w:tc>
          <w:tcPr>
            <w:tcW w:w="522" w:type="dxa"/>
            <w:tcBorders>
              <w:top w:val="nil"/>
              <w:left w:val="nil"/>
              <w:bottom w:val="single" w:color="auto" w:sz="4" w:space="0"/>
              <w:right w:val="single" w:color="auto" w:sz="4" w:space="0"/>
            </w:tcBorders>
            <w:shd w:val="clear" w:color="auto" w:fill="auto"/>
            <w:noWrap w:val="0"/>
            <w:vAlign w:val="center"/>
          </w:tcPr>
          <w:p w14:paraId="7B3CF74C">
            <w:pPr>
              <w:spacing w:line="240" w:lineRule="exact"/>
              <w:jc w:val="center"/>
              <w:rPr>
                <w:color w:val="000000"/>
                <w:kern w:val="0"/>
                <w:sz w:val="18"/>
                <w:szCs w:val="18"/>
                <w:highlight w:val="none"/>
              </w:rPr>
            </w:pPr>
            <w:r>
              <w:rPr>
                <w:color w:val="000000"/>
                <w:kern w:val="0"/>
                <w:sz w:val="18"/>
                <w:szCs w:val="18"/>
                <w:highlight w:val="none"/>
              </w:rPr>
              <w:t>目标制定</w:t>
            </w:r>
          </w:p>
        </w:tc>
        <w:tc>
          <w:tcPr>
            <w:tcW w:w="0" w:type="auto"/>
            <w:tcBorders>
              <w:top w:val="nil"/>
              <w:left w:val="nil"/>
              <w:bottom w:val="single" w:color="auto" w:sz="4" w:space="0"/>
              <w:right w:val="single" w:color="auto" w:sz="4" w:space="0"/>
            </w:tcBorders>
            <w:shd w:val="clear" w:color="auto" w:fill="auto"/>
            <w:noWrap w:val="0"/>
            <w:vAlign w:val="center"/>
          </w:tcPr>
          <w:p w14:paraId="7E0653FD">
            <w:pPr>
              <w:spacing w:line="240" w:lineRule="exact"/>
              <w:jc w:val="center"/>
              <w:rPr>
                <w:color w:val="000000"/>
                <w:kern w:val="0"/>
                <w:sz w:val="18"/>
                <w:szCs w:val="18"/>
                <w:highlight w:val="none"/>
              </w:rPr>
            </w:pPr>
            <w:r>
              <w:rPr>
                <w:color w:val="000000"/>
                <w:kern w:val="0"/>
                <w:sz w:val="18"/>
                <w:szCs w:val="18"/>
                <w:highlight w:val="none"/>
              </w:rPr>
              <w:t>10</w:t>
            </w:r>
          </w:p>
        </w:tc>
        <w:tc>
          <w:tcPr>
            <w:tcW w:w="0" w:type="auto"/>
            <w:tcBorders>
              <w:top w:val="nil"/>
              <w:left w:val="nil"/>
              <w:bottom w:val="single" w:color="auto" w:sz="4" w:space="0"/>
              <w:right w:val="single" w:color="auto" w:sz="4" w:space="0"/>
            </w:tcBorders>
            <w:shd w:val="clear" w:color="auto" w:fill="auto"/>
            <w:noWrap w:val="0"/>
            <w:vAlign w:val="center"/>
          </w:tcPr>
          <w:p w14:paraId="1E4BC45D">
            <w:pPr>
              <w:spacing w:line="240" w:lineRule="exact"/>
              <w:jc w:val="center"/>
              <w:rPr>
                <w:color w:val="000000"/>
                <w:kern w:val="0"/>
                <w:sz w:val="18"/>
                <w:szCs w:val="18"/>
                <w:highlight w:val="none"/>
              </w:rPr>
            </w:pPr>
            <w:r>
              <w:rPr>
                <w:color w:val="000000"/>
                <w:kern w:val="0"/>
                <w:sz w:val="18"/>
                <w:szCs w:val="18"/>
                <w:highlight w:val="none"/>
              </w:rPr>
              <w:t>　</w:t>
            </w:r>
          </w:p>
        </w:tc>
        <w:tc>
          <w:tcPr>
            <w:tcW w:w="0" w:type="auto"/>
            <w:tcBorders>
              <w:top w:val="nil"/>
              <w:left w:val="nil"/>
              <w:bottom w:val="single" w:color="auto" w:sz="4" w:space="0"/>
              <w:right w:val="single" w:color="auto" w:sz="4" w:space="0"/>
            </w:tcBorders>
            <w:shd w:val="clear" w:color="auto" w:fill="auto"/>
            <w:noWrap w:val="0"/>
            <w:vAlign w:val="center"/>
          </w:tcPr>
          <w:p w14:paraId="56EFE4D2">
            <w:pPr>
              <w:spacing w:line="240" w:lineRule="exact"/>
              <w:jc w:val="center"/>
              <w:rPr>
                <w:color w:val="000000"/>
                <w:kern w:val="0"/>
                <w:sz w:val="18"/>
                <w:szCs w:val="18"/>
                <w:highlight w:val="none"/>
              </w:rPr>
            </w:pPr>
            <w:r>
              <w:rPr>
                <w:color w:val="000000"/>
                <w:kern w:val="0"/>
                <w:sz w:val="18"/>
                <w:szCs w:val="18"/>
                <w:highlight w:val="none"/>
              </w:rPr>
              <w:t>　</w:t>
            </w:r>
          </w:p>
        </w:tc>
        <w:tc>
          <w:tcPr>
            <w:tcW w:w="1575" w:type="dxa"/>
            <w:tcBorders>
              <w:top w:val="nil"/>
              <w:left w:val="nil"/>
              <w:bottom w:val="single" w:color="auto" w:sz="4" w:space="0"/>
              <w:right w:val="single" w:color="auto" w:sz="4" w:space="0"/>
            </w:tcBorders>
            <w:shd w:val="clear" w:color="auto" w:fill="auto"/>
            <w:noWrap w:val="0"/>
            <w:vAlign w:val="center"/>
          </w:tcPr>
          <w:p w14:paraId="36A67503">
            <w:pPr>
              <w:spacing w:line="240" w:lineRule="exact"/>
              <w:jc w:val="left"/>
              <w:rPr>
                <w:color w:val="000000"/>
                <w:kern w:val="0"/>
                <w:sz w:val="18"/>
                <w:szCs w:val="18"/>
                <w:highlight w:val="none"/>
              </w:rPr>
            </w:pPr>
            <w:r>
              <w:rPr>
                <w:color w:val="000000"/>
                <w:kern w:val="0"/>
                <w:sz w:val="18"/>
                <w:szCs w:val="18"/>
                <w:highlight w:val="none"/>
              </w:rPr>
              <w:t>评价部门绩效目标是否要素完整、细化量化。</w:t>
            </w:r>
          </w:p>
        </w:tc>
        <w:tc>
          <w:tcPr>
            <w:tcW w:w="5058" w:type="dxa"/>
            <w:tcBorders>
              <w:top w:val="nil"/>
              <w:left w:val="nil"/>
              <w:bottom w:val="single" w:color="auto" w:sz="4" w:space="0"/>
              <w:right w:val="single" w:color="auto" w:sz="4" w:space="0"/>
            </w:tcBorders>
            <w:shd w:val="clear" w:color="auto" w:fill="auto"/>
            <w:noWrap w:val="0"/>
            <w:vAlign w:val="center"/>
          </w:tcPr>
          <w:p w14:paraId="4F91F33A">
            <w:pPr>
              <w:spacing w:line="240" w:lineRule="exact"/>
              <w:jc w:val="left"/>
              <w:rPr>
                <w:color w:val="000000"/>
                <w:kern w:val="0"/>
                <w:sz w:val="18"/>
                <w:szCs w:val="18"/>
                <w:highlight w:val="none"/>
              </w:rPr>
            </w:pPr>
            <w:r>
              <w:rPr>
                <w:color w:val="000000"/>
                <w:kern w:val="0"/>
                <w:sz w:val="18"/>
                <w:szCs w:val="18"/>
                <w:highlight w:val="none"/>
              </w:rPr>
              <w:t xml:space="preserve">1.绩效目标编制要素完整的，得5分，否则酌情扣分。                                                       2.绩效指标细化量化的，得5分，否则酌情扣分。                                                                    </w:t>
            </w:r>
          </w:p>
        </w:tc>
        <w:tc>
          <w:tcPr>
            <w:tcW w:w="2908" w:type="dxa"/>
            <w:tcBorders>
              <w:top w:val="nil"/>
              <w:left w:val="nil"/>
              <w:bottom w:val="single" w:color="auto" w:sz="4" w:space="0"/>
              <w:right w:val="single" w:color="auto" w:sz="4" w:space="0"/>
            </w:tcBorders>
            <w:shd w:val="clear" w:color="auto" w:fill="FFFFFF"/>
            <w:noWrap w:val="0"/>
            <w:vAlign w:val="center"/>
          </w:tcPr>
          <w:p w14:paraId="3543DDC8">
            <w:pPr>
              <w:spacing w:line="240" w:lineRule="exact"/>
              <w:jc w:val="left"/>
              <w:rPr>
                <w:color w:val="000000"/>
                <w:kern w:val="0"/>
                <w:sz w:val="18"/>
                <w:szCs w:val="18"/>
                <w:highlight w:val="none"/>
              </w:rPr>
            </w:pPr>
            <w:r>
              <w:rPr>
                <w:color w:val="000000"/>
                <w:kern w:val="0"/>
                <w:sz w:val="18"/>
                <w:szCs w:val="18"/>
                <w:highlight w:val="none"/>
              </w:rPr>
              <w:t>要素指标的完成指标及效益指标、满意度指标是否填写完整，根据年初制定目标财政局的要求。指标细化量化指该定量表达的是否表达。</w:t>
            </w:r>
          </w:p>
        </w:tc>
        <w:tc>
          <w:tcPr>
            <w:tcW w:w="674" w:type="dxa"/>
            <w:tcBorders>
              <w:top w:val="nil"/>
              <w:left w:val="nil"/>
              <w:bottom w:val="single" w:color="auto" w:sz="4" w:space="0"/>
              <w:right w:val="single" w:color="auto" w:sz="4" w:space="0"/>
            </w:tcBorders>
            <w:noWrap w:val="0"/>
            <w:vAlign w:val="center"/>
          </w:tcPr>
          <w:p w14:paraId="01AD2591">
            <w:pPr>
              <w:spacing w:line="240" w:lineRule="exact"/>
              <w:jc w:val="left"/>
              <w:rPr>
                <w:color w:val="000000"/>
                <w:kern w:val="0"/>
                <w:sz w:val="18"/>
                <w:szCs w:val="18"/>
                <w:highlight w:val="none"/>
              </w:rPr>
            </w:pPr>
            <w:r>
              <w:rPr>
                <w:color w:val="000000"/>
                <w:kern w:val="0"/>
                <w:sz w:val="18"/>
                <w:szCs w:val="18"/>
                <w:highlight w:val="none"/>
              </w:rPr>
              <w:t>　</w:t>
            </w:r>
          </w:p>
        </w:tc>
        <w:tc>
          <w:tcPr>
            <w:tcW w:w="0" w:type="auto"/>
            <w:tcBorders>
              <w:top w:val="nil"/>
              <w:left w:val="nil"/>
              <w:bottom w:val="single" w:color="auto" w:sz="4" w:space="0"/>
              <w:right w:val="single" w:color="auto" w:sz="4" w:space="0"/>
            </w:tcBorders>
            <w:noWrap w:val="0"/>
            <w:vAlign w:val="center"/>
          </w:tcPr>
          <w:p w14:paraId="57B93AA3">
            <w:pPr>
              <w:spacing w:line="240" w:lineRule="exact"/>
              <w:jc w:val="right"/>
              <w:rPr>
                <w:color w:val="000000"/>
                <w:kern w:val="0"/>
                <w:sz w:val="18"/>
                <w:szCs w:val="18"/>
                <w:highlight w:val="none"/>
              </w:rPr>
            </w:pPr>
            <w:r>
              <w:rPr>
                <w:color w:val="000000"/>
                <w:kern w:val="0"/>
                <w:sz w:val="18"/>
                <w:szCs w:val="18"/>
                <w:highlight w:val="none"/>
              </w:rPr>
              <w:t>10</w:t>
            </w:r>
          </w:p>
        </w:tc>
      </w:tr>
      <w:tr w14:paraId="77448B03">
        <w:tblPrEx>
          <w:tblCellMar>
            <w:top w:w="0" w:type="dxa"/>
            <w:left w:w="0" w:type="dxa"/>
            <w:bottom w:w="0" w:type="dxa"/>
            <w:right w:w="0" w:type="dxa"/>
          </w:tblCellMar>
        </w:tblPrEx>
        <w:trPr>
          <w:trHeight w:val="885" w:hRule="atLeast"/>
        </w:trPr>
        <w:tc>
          <w:tcPr>
            <w:tcW w:w="0" w:type="auto"/>
            <w:vMerge w:val="continue"/>
            <w:tcBorders>
              <w:left w:val="single" w:color="auto" w:sz="4" w:space="0"/>
              <w:right w:val="single" w:color="auto" w:sz="4" w:space="0"/>
            </w:tcBorders>
            <w:shd w:val="clear" w:color="auto" w:fill="auto"/>
            <w:noWrap w:val="0"/>
            <w:vAlign w:val="center"/>
          </w:tcPr>
          <w:p w14:paraId="26668745">
            <w:pPr>
              <w:spacing w:line="240" w:lineRule="exact"/>
              <w:jc w:val="center"/>
              <w:rPr>
                <w:color w:val="000000"/>
                <w:kern w:val="0"/>
                <w:sz w:val="18"/>
                <w:szCs w:val="18"/>
                <w:highlight w:val="none"/>
              </w:rPr>
            </w:pPr>
          </w:p>
        </w:tc>
        <w:tc>
          <w:tcPr>
            <w:tcW w:w="877" w:type="dxa"/>
            <w:vMerge w:val="continue"/>
            <w:tcBorders>
              <w:top w:val="nil"/>
              <w:left w:val="single" w:color="auto" w:sz="4" w:space="0"/>
              <w:bottom w:val="single" w:color="auto" w:sz="4" w:space="0"/>
              <w:right w:val="single" w:color="auto" w:sz="4" w:space="0"/>
            </w:tcBorders>
            <w:shd w:val="clear" w:color="auto" w:fill="auto"/>
            <w:noWrap w:val="0"/>
            <w:vAlign w:val="center"/>
          </w:tcPr>
          <w:p w14:paraId="26C168A0">
            <w:pPr>
              <w:spacing w:line="240" w:lineRule="exact"/>
              <w:jc w:val="left"/>
              <w:rPr>
                <w:color w:val="000000"/>
                <w:kern w:val="0"/>
                <w:sz w:val="18"/>
                <w:szCs w:val="18"/>
                <w:highlight w:val="none"/>
              </w:rPr>
            </w:pPr>
          </w:p>
        </w:tc>
        <w:tc>
          <w:tcPr>
            <w:tcW w:w="522" w:type="dxa"/>
            <w:tcBorders>
              <w:top w:val="nil"/>
              <w:left w:val="nil"/>
              <w:bottom w:val="single" w:color="auto" w:sz="4" w:space="0"/>
              <w:right w:val="single" w:color="auto" w:sz="4" w:space="0"/>
            </w:tcBorders>
            <w:shd w:val="clear" w:color="auto" w:fill="auto"/>
            <w:noWrap w:val="0"/>
            <w:vAlign w:val="center"/>
          </w:tcPr>
          <w:p w14:paraId="280BEB40">
            <w:pPr>
              <w:spacing w:line="240" w:lineRule="exact"/>
              <w:jc w:val="center"/>
              <w:rPr>
                <w:color w:val="000000"/>
                <w:kern w:val="0"/>
                <w:sz w:val="18"/>
                <w:szCs w:val="18"/>
                <w:highlight w:val="none"/>
              </w:rPr>
            </w:pPr>
            <w:r>
              <w:rPr>
                <w:color w:val="000000"/>
                <w:kern w:val="0"/>
                <w:sz w:val="18"/>
                <w:szCs w:val="18"/>
                <w:highlight w:val="none"/>
              </w:rPr>
              <w:t>目标完成</w:t>
            </w:r>
          </w:p>
        </w:tc>
        <w:tc>
          <w:tcPr>
            <w:tcW w:w="0" w:type="auto"/>
            <w:tcBorders>
              <w:top w:val="nil"/>
              <w:left w:val="nil"/>
              <w:bottom w:val="single" w:color="auto" w:sz="4" w:space="0"/>
              <w:right w:val="single" w:color="auto" w:sz="4" w:space="0"/>
            </w:tcBorders>
            <w:shd w:val="clear" w:color="auto" w:fill="auto"/>
            <w:noWrap w:val="0"/>
            <w:vAlign w:val="center"/>
          </w:tcPr>
          <w:p w14:paraId="3C5518E5">
            <w:pPr>
              <w:spacing w:line="240" w:lineRule="exact"/>
              <w:jc w:val="center"/>
              <w:rPr>
                <w:color w:val="000000"/>
                <w:kern w:val="0"/>
                <w:sz w:val="18"/>
                <w:szCs w:val="18"/>
                <w:highlight w:val="none"/>
              </w:rPr>
            </w:pPr>
            <w:r>
              <w:rPr>
                <w:color w:val="000000"/>
                <w:kern w:val="0"/>
                <w:sz w:val="18"/>
                <w:szCs w:val="18"/>
                <w:highlight w:val="none"/>
              </w:rPr>
              <w:t>10</w:t>
            </w:r>
          </w:p>
        </w:tc>
        <w:tc>
          <w:tcPr>
            <w:tcW w:w="0" w:type="auto"/>
            <w:tcBorders>
              <w:top w:val="nil"/>
              <w:left w:val="nil"/>
              <w:bottom w:val="single" w:color="auto" w:sz="4" w:space="0"/>
              <w:right w:val="single" w:color="auto" w:sz="4" w:space="0"/>
            </w:tcBorders>
            <w:shd w:val="clear" w:color="auto" w:fill="auto"/>
            <w:noWrap w:val="0"/>
            <w:vAlign w:val="center"/>
          </w:tcPr>
          <w:p w14:paraId="6ED8A2AC">
            <w:pPr>
              <w:spacing w:line="240" w:lineRule="exact"/>
              <w:jc w:val="center"/>
              <w:rPr>
                <w:color w:val="000000"/>
                <w:kern w:val="0"/>
                <w:sz w:val="18"/>
                <w:szCs w:val="18"/>
                <w:highlight w:val="none"/>
              </w:rPr>
            </w:pPr>
            <w:r>
              <w:rPr>
                <w:color w:val="000000"/>
                <w:kern w:val="0"/>
                <w:sz w:val="18"/>
                <w:szCs w:val="18"/>
                <w:highlight w:val="none"/>
              </w:rPr>
              <w:t>　</w:t>
            </w:r>
          </w:p>
        </w:tc>
        <w:tc>
          <w:tcPr>
            <w:tcW w:w="0" w:type="auto"/>
            <w:tcBorders>
              <w:top w:val="nil"/>
              <w:left w:val="nil"/>
              <w:bottom w:val="single" w:color="auto" w:sz="4" w:space="0"/>
              <w:right w:val="single" w:color="auto" w:sz="4" w:space="0"/>
            </w:tcBorders>
            <w:shd w:val="clear" w:color="auto" w:fill="auto"/>
            <w:noWrap w:val="0"/>
            <w:vAlign w:val="center"/>
          </w:tcPr>
          <w:p w14:paraId="3062F930">
            <w:pPr>
              <w:spacing w:line="240" w:lineRule="exact"/>
              <w:jc w:val="center"/>
              <w:rPr>
                <w:color w:val="000000"/>
                <w:kern w:val="0"/>
                <w:sz w:val="18"/>
                <w:szCs w:val="18"/>
                <w:highlight w:val="none"/>
              </w:rPr>
            </w:pPr>
            <w:r>
              <w:rPr>
                <w:color w:val="000000"/>
                <w:kern w:val="0"/>
                <w:sz w:val="18"/>
                <w:szCs w:val="18"/>
                <w:highlight w:val="none"/>
              </w:rPr>
              <w:t>　</w:t>
            </w:r>
          </w:p>
        </w:tc>
        <w:tc>
          <w:tcPr>
            <w:tcW w:w="1575" w:type="dxa"/>
            <w:tcBorders>
              <w:top w:val="nil"/>
              <w:left w:val="nil"/>
              <w:bottom w:val="single" w:color="auto" w:sz="4" w:space="0"/>
              <w:right w:val="single" w:color="auto" w:sz="4" w:space="0"/>
            </w:tcBorders>
            <w:shd w:val="clear" w:color="auto" w:fill="auto"/>
            <w:noWrap w:val="0"/>
            <w:vAlign w:val="center"/>
          </w:tcPr>
          <w:p w14:paraId="155920D2">
            <w:pPr>
              <w:spacing w:line="240" w:lineRule="exact"/>
              <w:jc w:val="left"/>
              <w:rPr>
                <w:color w:val="000000"/>
                <w:kern w:val="0"/>
                <w:sz w:val="18"/>
                <w:szCs w:val="18"/>
                <w:highlight w:val="none"/>
              </w:rPr>
            </w:pPr>
            <w:r>
              <w:rPr>
                <w:color w:val="000000"/>
                <w:kern w:val="0"/>
                <w:sz w:val="18"/>
                <w:szCs w:val="18"/>
                <w:highlight w:val="none"/>
              </w:rPr>
              <w:t>评价部门绩效目标实际实现程度与预期目标的偏离度。</w:t>
            </w:r>
          </w:p>
        </w:tc>
        <w:tc>
          <w:tcPr>
            <w:tcW w:w="5058" w:type="dxa"/>
            <w:tcBorders>
              <w:top w:val="nil"/>
              <w:left w:val="nil"/>
              <w:bottom w:val="single" w:color="auto" w:sz="4" w:space="0"/>
              <w:right w:val="single" w:color="auto" w:sz="4" w:space="0"/>
            </w:tcBorders>
            <w:shd w:val="clear" w:color="auto" w:fill="auto"/>
            <w:noWrap w:val="0"/>
            <w:vAlign w:val="center"/>
          </w:tcPr>
          <w:p w14:paraId="60C835BF">
            <w:pPr>
              <w:spacing w:line="240" w:lineRule="exact"/>
              <w:jc w:val="left"/>
              <w:rPr>
                <w:color w:val="000000"/>
                <w:kern w:val="0"/>
                <w:sz w:val="18"/>
                <w:szCs w:val="18"/>
                <w:highlight w:val="none"/>
              </w:rPr>
            </w:pPr>
            <w:r>
              <w:rPr>
                <w:color w:val="000000"/>
                <w:kern w:val="0"/>
                <w:sz w:val="18"/>
                <w:szCs w:val="18"/>
                <w:highlight w:val="none"/>
              </w:rPr>
              <w:t>以项目完成数量指标为核心，评价项目实际完成情况是否达到预期绩效目标，指标得分=达到预期绩效目标的部门项目个数/纳入绩效目标管理的部门预算项目个数*10</w:t>
            </w:r>
          </w:p>
        </w:tc>
        <w:tc>
          <w:tcPr>
            <w:tcW w:w="2908" w:type="dxa"/>
            <w:tcBorders>
              <w:top w:val="nil"/>
              <w:left w:val="nil"/>
              <w:bottom w:val="single" w:color="auto" w:sz="4" w:space="0"/>
              <w:right w:val="single" w:color="auto" w:sz="4" w:space="0"/>
            </w:tcBorders>
            <w:shd w:val="clear" w:color="auto" w:fill="FFFFFF"/>
            <w:noWrap w:val="0"/>
            <w:vAlign w:val="center"/>
          </w:tcPr>
          <w:p w14:paraId="4A1BECBE">
            <w:pPr>
              <w:spacing w:line="240" w:lineRule="exact"/>
              <w:jc w:val="left"/>
              <w:rPr>
                <w:color w:val="000000"/>
                <w:kern w:val="0"/>
                <w:sz w:val="18"/>
                <w:szCs w:val="18"/>
                <w:highlight w:val="none"/>
              </w:rPr>
            </w:pPr>
            <w:r>
              <w:rPr>
                <w:color w:val="000000"/>
                <w:kern w:val="0"/>
                <w:sz w:val="18"/>
                <w:szCs w:val="18"/>
                <w:highlight w:val="none"/>
              </w:rPr>
              <w:t>项目绩效目标申报表（数量指标）</w:t>
            </w:r>
          </w:p>
        </w:tc>
        <w:tc>
          <w:tcPr>
            <w:tcW w:w="674" w:type="dxa"/>
            <w:tcBorders>
              <w:top w:val="nil"/>
              <w:left w:val="nil"/>
              <w:bottom w:val="single" w:color="auto" w:sz="4" w:space="0"/>
              <w:right w:val="single" w:color="auto" w:sz="4" w:space="0"/>
            </w:tcBorders>
            <w:noWrap w:val="0"/>
            <w:vAlign w:val="center"/>
          </w:tcPr>
          <w:p w14:paraId="6F7AF50A">
            <w:pPr>
              <w:spacing w:line="240" w:lineRule="exact"/>
              <w:jc w:val="left"/>
              <w:rPr>
                <w:color w:val="000000"/>
                <w:kern w:val="0"/>
                <w:sz w:val="18"/>
                <w:szCs w:val="18"/>
                <w:highlight w:val="none"/>
              </w:rPr>
            </w:pPr>
            <w:r>
              <w:rPr>
                <w:color w:val="000000"/>
                <w:kern w:val="0"/>
                <w:sz w:val="18"/>
                <w:szCs w:val="18"/>
                <w:highlight w:val="none"/>
              </w:rPr>
              <w:t>　</w:t>
            </w:r>
          </w:p>
        </w:tc>
        <w:tc>
          <w:tcPr>
            <w:tcW w:w="0" w:type="auto"/>
            <w:tcBorders>
              <w:top w:val="nil"/>
              <w:left w:val="nil"/>
              <w:bottom w:val="single" w:color="auto" w:sz="4" w:space="0"/>
              <w:right w:val="single" w:color="auto" w:sz="4" w:space="0"/>
            </w:tcBorders>
            <w:noWrap w:val="0"/>
            <w:vAlign w:val="center"/>
          </w:tcPr>
          <w:p w14:paraId="720A6AD5">
            <w:pPr>
              <w:spacing w:line="240" w:lineRule="exact"/>
              <w:jc w:val="right"/>
              <w:rPr>
                <w:color w:val="000000"/>
                <w:kern w:val="0"/>
                <w:sz w:val="18"/>
                <w:szCs w:val="18"/>
                <w:highlight w:val="none"/>
              </w:rPr>
            </w:pPr>
            <w:r>
              <w:rPr>
                <w:color w:val="000000"/>
                <w:kern w:val="0"/>
                <w:sz w:val="18"/>
                <w:szCs w:val="18"/>
                <w:highlight w:val="none"/>
              </w:rPr>
              <w:t>10</w:t>
            </w:r>
          </w:p>
        </w:tc>
      </w:tr>
      <w:tr w14:paraId="2C1B1A0E">
        <w:tblPrEx>
          <w:tblCellMar>
            <w:top w:w="0" w:type="dxa"/>
            <w:left w:w="0" w:type="dxa"/>
            <w:bottom w:w="0" w:type="dxa"/>
            <w:right w:w="0" w:type="dxa"/>
          </w:tblCellMar>
        </w:tblPrEx>
        <w:trPr>
          <w:trHeight w:val="227" w:hRule="atLeast"/>
        </w:trPr>
        <w:tc>
          <w:tcPr>
            <w:tcW w:w="0" w:type="auto"/>
            <w:vMerge w:val="continue"/>
            <w:tcBorders>
              <w:left w:val="single" w:color="auto" w:sz="4" w:space="0"/>
              <w:right w:val="single" w:color="auto" w:sz="4" w:space="0"/>
            </w:tcBorders>
            <w:shd w:val="clear" w:color="auto" w:fill="auto"/>
            <w:noWrap w:val="0"/>
            <w:vAlign w:val="center"/>
          </w:tcPr>
          <w:p w14:paraId="6B036FC2">
            <w:pPr>
              <w:spacing w:line="240" w:lineRule="exact"/>
              <w:jc w:val="center"/>
              <w:rPr>
                <w:color w:val="000000"/>
                <w:kern w:val="0"/>
                <w:sz w:val="18"/>
                <w:szCs w:val="18"/>
                <w:highlight w:val="none"/>
              </w:rPr>
            </w:pPr>
          </w:p>
        </w:tc>
        <w:tc>
          <w:tcPr>
            <w:tcW w:w="877" w:type="dxa"/>
            <w:vMerge w:val="continue"/>
            <w:tcBorders>
              <w:top w:val="nil"/>
              <w:left w:val="single" w:color="auto" w:sz="4" w:space="0"/>
              <w:bottom w:val="single" w:color="auto" w:sz="4" w:space="0"/>
              <w:right w:val="single" w:color="auto" w:sz="4" w:space="0"/>
            </w:tcBorders>
            <w:shd w:val="clear" w:color="auto" w:fill="auto"/>
            <w:noWrap w:val="0"/>
            <w:vAlign w:val="center"/>
          </w:tcPr>
          <w:p w14:paraId="57688A26">
            <w:pPr>
              <w:spacing w:line="240" w:lineRule="exact"/>
              <w:jc w:val="left"/>
              <w:rPr>
                <w:color w:val="000000"/>
                <w:kern w:val="0"/>
                <w:sz w:val="18"/>
                <w:szCs w:val="18"/>
                <w:highlight w:val="none"/>
              </w:rPr>
            </w:pPr>
          </w:p>
        </w:tc>
        <w:tc>
          <w:tcPr>
            <w:tcW w:w="522" w:type="dxa"/>
            <w:tcBorders>
              <w:top w:val="nil"/>
              <w:left w:val="nil"/>
              <w:bottom w:val="single" w:color="auto" w:sz="4" w:space="0"/>
              <w:right w:val="single" w:color="auto" w:sz="4" w:space="0"/>
            </w:tcBorders>
            <w:shd w:val="clear" w:color="auto" w:fill="auto"/>
            <w:noWrap w:val="0"/>
            <w:vAlign w:val="center"/>
          </w:tcPr>
          <w:p w14:paraId="129F24B4">
            <w:pPr>
              <w:spacing w:line="240" w:lineRule="exact"/>
              <w:jc w:val="center"/>
              <w:rPr>
                <w:color w:val="000000"/>
                <w:kern w:val="0"/>
                <w:sz w:val="18"/>
                <w:szCs w:val="18"/>
                <w:highlight w:val="none"/>
              </w:rPr>
            </w:pPr>
            <w:r>
              <w:rPr>
                <w:color w:val="000000"/>
                <w:kern w:val="0"/>
                <w:sz w:val="18"/>
                <w:szCs w:val="18"/>
                <w:highlight w:val="none"/>
              </w:rPr>
              <w:t>编制准确</w:t>
            </w:r>
          </w:p>
        </w:tc>
        <w:tc>
          <w:tcPr>
            <w:tcW w:w="0" w:type="auto"/>
            <w:tcBorders>
              <w:top w:val="nil"/>
              <w:left w:val="nil"/>
              <w:bottom w:val="single" w:color="auto" w:sz="4" w:space="0"/>
              <w:right w:val="single" w:color="auto" w:sz="4" w:space="0"/>
            </w:tcBorders>
            <w:shd w:val="clear" w:color="auto" w:fill="auto"/>
            <w:noWrap w:val="0"/>
            <w:vAlign w:val="center"/>
          </w:tcPr>
          <w:p w14:paraId="263A2B7E">
            <w:pPr>
              <w:spacing w:line="240" w:lineRule="exact"/>
              <w:jc w:val="center"/>
              <w:rPr>
                <w:color w:val="000000"/>
                <w:kern w:val="0"/>
                <w:sz w:val="18"/>
                <w:szCs w:val="18"/>
                <w:highlight w:val="none"/>
              </w:rPr>
            </w:pPr>
            <w:r>
              <w:rPr>
                <w:color w:val="000000"/>
                <w:kern w:val="0"/>
                <w:sz w:val="18"/>
                <w:szCs w:val="18"/>
                <w:highlight w:val="none"/>
              </w:rPr>
              <w:t>10</w:t>
            </w:r>
          </w:p>
        </w:tc>
        <w:tc>
          <w:tcPr>
            <w:tcW w:w="0" w:type="auto"/>
            <w:tcBorders>
              <w:top w:val="nil"/>
              <w:left w:val="nil"/>
              <w:bottom w:val="single" w:color="auto" w:sz="4" w:space="0"/>
              <w:right w:val="single" w:color="auto" w:sz="4" w:space="0"/>
            </w:tcBorders>
            <w:shd w:val="clear" w:color="auto" w:fill="auto"/>
            <w:noWrap w:val="0"/>
            <w:vAlign w:val="center"/>
          </w:tcPr>
          <w:p w14:paraId="7973E323">
            <w:pPr>
              <w:spacing w:line="240" w:lineRule="exact"/>
              <w:jc w:val="center"/>
              <w:rPr>
                <w:color w:val="000000"/>
                <w:kern w:val="0"/>
                <w:sz w:val="18"/>
                <w:szCs w:val="18"/>
                <w:highlight w:val="none"/>
              </w:rPr>
            </w:pPr>
            <w:r>
              <w:rPr>
                <w:color w:val="000000"/>
                <w:kern w:val="0"/>
                <w:sz w:val="18"/>
                <w:szCs w:val="18"/>
                <w:highlight w:val="none"/>
              </w:rPr>
              <w:t>　</w:t>
            </w:r>
          </w:p>
        </w:tc>
        <w:tc>
          <w:tcPr>
            <w:tcW w:w="0" w:type="auto"/>
            <w:tcBorders>
              <w:top w:val="nil"/>
              <w:left w:val="nil"/>
              <w:bottom w:val="single" w:color="auto" w:sz="4" w:space="0"/>
              <w:right w:val="single" w:color="auto" w:sz="4" w:space="0"/>
            </w:tcBorders>
            <w:shd w:val="clear" w:color="auto" w:fill="auto"/>
            <w:noWrap w:val="0"/>
            <w:vAlign w:val="center"/>
          </w:tcPr>
          <w:p w14:paraId="2C19B39E">
            <w:pPr>
              <w:spacing w:line="240" w:lineRule="exact"/>
              <w:jc w:val="center"/>
              <w:rPr>
                <w:color w:val="000000"/>
                <w:kern w:val="0"/>
                <w:sz w:val="18"/>
                <w:szCs w:val="18"/>
                <w:highlight w:val="none"/>
              </w:rPr>
            </w:pPr>
            <w:r>
              <w:rPr>
                <w:color w:val="000000"/>
                <w:kern w:val="0"/>
                <w:sz w:val="18"/>
                <w:szCs w:val="18"/>
                <w:highlight w:val="none"/>
              </w:rPr>
              <w:t>　</w:t>
            </w:r>
          </w:p>
        </w:tc>
        <w:tc>
          <w:tcPr>
            <w:tcW w:w="1575" w:type="dxa"/>
            <w:tcBorders>
              <w:top w:val="nil"/>
              <w:left w:val="nil"/>
              <w:bottom w:val="single" w:color="auto" w:sz="4" w:space="0"/>
              <w:right w:val="single" w:color="auto" w:sz="4" w:space="0"/>
            </w:tcBorders>
            <w:shd w:val="clear" w:color="auto" w:fill="auto"/>
            <w:noWrap w:val="0"/>
            <w:vAlign w:val="center"/>
          </w:tcPr>
          <w:p w14:paraId="511D3715">
            <w:pPr>
              <w:spacing w:line="240" w:lineRule="exact"/>
              <w:jc w:val="left"/>
              <w:rPr>
                <w:color w:val="000000"/>
                <w:kern w:val="0"/>
                <w:sz w:val="18"/>
                <w:szCs w:val="18"/>
                <w:highlight w:val="none"/>
              </w:rPr>
            </w:pPr>
            <w:r>
              <w:rPr>
                <w:color w:val="000000"/>
                <w:kern w:val="0"/>
                <w:sz w:val="18"/>
                <w:szCs w:val="18"/>
                <w:highlight w:val="none"/>
              </w:rPr>
              <w:t>评价部门年初预算编制是否科学准确。</w:t>
            </w:r>
          </w:p>
        </w:tc>
        <w:tc>
          <w:tcPr>
            <w:tcW w:w="5058" w:type="dxa"/>
            <w:tcBorders>
              <w:top w:val="nil"/>
              <w:left w:val="nil"/>
              <w:bottom w:val="single" w:color="auto" w:sz="4" w:space="0"/>
              <w:right w:val="single" w:color="auto" w:sz="4" w:space="0"/>
            </w:tcBorders>
            <w:shd w:val="clear" w:color="auto" w:fill="auto"/>
            <w:noWrap w:val="0"/>
            <w:vAlign w:val="center"/>
          </w:tcPr>
          <w:p w14:paraId="5F6EA89C">
            <w:pPr>
              <w:spacing w:line="240" w:lineRule="exact"/>
              <w:jc w:val="left"/>
              <w:rPr>
                <w:color w:val="000000"/>
                <w:kern w:val="0"/>
                <w:sz w:val="18"/>
                <w:szCs w:val="18"/>
                <w:highlight w:val="none"/>
              </w:rPr>
            </w:pPr>
            <w:r>
              <w:rPr>
                <w:color w:val="000000"/>
                <w:kern w:val="0"/>
                <w:sz w:val="18"/>
                <w:szCs w:val="18"/>
                <w:highlight w:val="none"/>
              </w:rPr>
              <w:t>指标得分=（1-（10×部门全年预算调剂金额/年初部门预算数））*10。其中：若部门全年预算调剂金额/年初部门预算数&gt;0.1，此项得0分。</w:t>
            </w:r>
          </w:p>
        </w:tc>
        <w:tc>
          <w:tcPr>
            <w:tcW w:w="2908" w:type="dxa"/>
            <w:tcBorders>
              <w:top w:val="nil"/>
              <w:left w:val="nil"/>
              <w:bottom w:val="single" w:color="auto" w:sz="4" w:space="0"/>
              <w:right w:val="single" w:color="auto" w:sz="4" w:space="0"/>
            </w:tcBorders>
            <w:shd w:val="clear" w:color="auto" w:fill="FFFFFF"/>
            <w:noWrap w:val="0"/>
            <w:vAlign w:val="center"/>
          </w:tcPr>
          <w:p w14:paraId="634C8709">
            <w:pPr>
              <w:spacing w:line="240" w:lineRule="exact"/>
              <w:jc w:val="left"/>
              <w:rPr>
                <w:color w:val="000000"/>
                <w:kern w:val="0"/>
                <w:sz w:val="18"/>
                <w:szCs w:val="18"/>
                <w:highlight w:val="none"/>
              </w:rPr>
            </w:pPr>
            <w:r>
              <w:rPr>
                <w:color w:val="000000"/>
                <w:kern w:val="0"/>
                <w:sz w:val="18"/>
                <w:szCs w:val="18"/>
                <w:highlight w:val="none"/>
              </w:rPr>
              <w:t>预算调剂金额：大平台中预算下达指标明细对账单—业务类型中“专项调剂”和“非专项调剂”绝对值合计数</w:t>
            </w:r>
            <w:r>
              <w:rPr>
                <w:color w:val="000000"/>
                <w:kern w:val="0"/>
                <w:sz w:val="18"/>
                <w:szCs w:val="18"/>
                <w:highlight w:val="none"/>
              </w:rPr>
              <w:br w:type="textWrapping"/>
            </w:r>
            <w:r>
              <w:rPr>
                <w:color w:val="000000"/>
                <w:kern w:val="0"/>
                <w:sz w:val="18"/>
                <w:szCs w:val="18"/>
                <w:highlight w:val="none"/>
              </w:rPr>
              <w:t>年初部门预算数：年初部门预算批复表，表1部门预算收支总表“本年支出合计”</w:t>
            </w:r>
          </w:p>
        </w:tc>
        <w:tc>
          <w:tcPr>
            <w:tcW w:w="674" w:type="dxa"/>
            <w:tcBorders>
              <w:top w:val="nil"/>
              <w:left w:val="nil"/>
              <w:bottom w:val="single" w:color="auto" w:sz="4" w:space="0"/>
              <w:right w:val="single" w:color="auto" w:sz="4" w:space="0"/>
            </w:tcBorders>
            <w:noWrap w:val="0"/>
            <w:vAlign w:val="center"/>
          </w:tcPr>
          <w:p w14:paraId="622DD3DA">
            <w:pPr>
              <w:spacing w:line="240" w:lineRule="exact"/>
              <w:jc w:val="left"/>
              <w:rPr>
                <w:color w:val="000000"/>
                <w:kern w:val="0"/>
                <w:sz w:val="18"/>
                <w:szCs w:val="18"/>
                <w:highlight w:val="none"/>
              </w:rPr>
            </w:pPr>
            <w:r>
              <w:rPr>
                <w:color w:val="000000"/>
                <w:kern w:val="0"/>
                <w:sz w:val="18"/>
                <w:szCs w:val="18"/>
                <w:highlight w:val="none"/>
              </w:rPr>
              <w:t>　</w:t>
            </w:r>
          </w:p>
        </w:tc>
        <w:tc>
          <w:tcPr>
            <w:tcW w:w="0" w:type="auto"/>
            <w:tcBorders>
              <w:top w:val="nil"/>
              <w:left w:val="nil"/>
              <w:bottom w:val="single" w:color="auto" w:sz="4" w:space="0"/>
              <w:right w:val="single" w:color="auto" w:sz="4" w:space="0"/>
            </w:tcBorders>
            <w:noWrap w:val="0"/>
            <w:vAlign w:val="center"/>
          </w:tcPr>
          <w:p w14:paraId="437BF837">
            <w:pPr>
              <w:spacing w:line="240" w:lineRule="exact"/>
              <w:jc w:val="right"/>
              <w:rPr>
                <w:color w:val="000000"/>
                <w:kern w:val="0"/>
                <w:sz w:val="18"/>
                <w:szCs w:val="18"/>
                <w:highlight w:val="none"/>
              </w:rPr>
            </w:pPr>
            <w:r>
              <w:rPr>
                <w:color w:val="000000"/>
                <w:kern w:val="0"/>
                <w:sz w:val="18"/>
                <w:szCs w:val="18"/>
                <w:highlight w:val="none"/>
              </w:rPr>
              <w:t>10</w:t>
            </w:r>
          </w:p>
        </w:tc>
      </w:tr>
      <w:tr w14:paraId="7011F7EC">
        <w:tblPrEx>
          <w:tblCellMar>
            <w:top w:w="0" w:type="dxa"/>
            <w:left w:w="0" w:type="dxa"/>
            <w:bottom w:w="0" w:type="dxa"/>
            <w:right w:w="0" w:type="dxa"/>
          </w:tblCellMar>
        </w:tblPrEx>
        <w:trPr>
          <w:trHeight w:val="227" w:hRule="atLeast"/>
        </w:trPr>
        <w:tc>
          <w:tcPr>
            <w:tcW w:w="0" w:type="auto"/>
            <w:vMerge w:val="continue"/>
            <w:tcBorders>
              <w:left w:val="single" w:color="auto" w:sz="4" w:space="0"/>
              <w:right w:val="single" w:color="auto" w:sz="4" w:space="0"/>
            </w:tcBorders>
            <w:shd w:val="clear" w:color="auto" w:fill="auto"/>
            <w:noWrap w:val="0"/>
            <w:vAlign w:val="center"/>
          </w:tcPr>
          <w:p w14:paraId="019CEA74">
            <w:pPr>
              <w:spacing w:line="240" w:lineRule="exact"/>
              <w:jc w:val="center"/>
              <w:rPr>
                <w:color w:val="000000"/>
                <w:kern w:val="0"/>
                <w:sz w:val="18"/>
                <w:szCs w:val="18"/>
                <w:highlight w:val="none"/>
              </w:rPr>
            </w:pPr>
          </w:p>
        </w:tc>
        <w:tc>
          <w:tcPr>
            <w:tcW w:w="877" w:type="dxa"/>
            <w:vMerge w:val="restart"/>
            <w:tcBorders>
              <w:top w:val="nil"/>
              <w:left w:val="single" w:color="auto" w:sz="4" w:space="0"/>
              <w:right w:val="single" w:color="auto" w:sz="4" w:space="0"/>
            </w:tcBorders>
            <w:shd w:val="clear" w:color="auto" w:fill="auto"/>
            <w:noWrap w:val="0"/>
            <w:vAlign w:val="center"/>
          </w:tcPr>
          <w:p w14:paraId="719CC150">
            <w:pPr>
              <w:spacing w:line="240" w:lineRule="exact"/>
              <w:jc w:val="center"/>
              <w:rPr>
                <w:color w:val="000000"/>
                <w:kern w:val="0"/>
                <w:sz w:val="18"/>
                <w:szCs w:val="18"/>
                <w:highlight w:val="none"/>
              </w:rPr>
            </w:pPr>
            <w:r>
              <w:rPr>
                <w:color w:val="000000"/>
                <w:kern w:val="0"/>
                <w:sz w:val="18"/>
                <w:szCs w:val="18"/>
                <w:highlight w:val="none"/>
              </w:rPr>
              <w:t>预算执行（30分）</w:t>
            </w:r>
          </w:p>
        </w:tc>
        <w:tc>
          <w:tcPr>
            <w:tcW w:w="522" w:type="dxa"/>
            <w:tcBorders>
              <w:top w:val="nil"/>
              <w:left w:val="nil"/>
              <w:bottom w:val="single" w:color="auto" w:sz="4" w:space="0"/>
              <w:right w:val="single" w:color="auto" w:sz="4" w:space="0"/>
            </w:tcBorders>
            <w:shd w:val="clear" w:color="auto" w:fill="auto"/>
            <w:noWrap w:val="0"/>
            <w:vAlign w:val="center"/>
          </w:tcPr>
          <w:p w14:paraId="31D74647">
            <w:pPr>
              <w:spacing w:line="240" w:lineRule="exact"/>
              <w:jc w:val="center"/>
              <w:rPr>
                <w:color w:val="000000"/>
                <w:kern w:val="0"/>
                <w:sz w:val="18"/>
                <w:szCs w:val="18"/>
                <w:highlight w:val="none"/>
              </w:rPr>
            </w:pPr>
            <w:r>
              <w:rPr>
                <w:color w:val="000000"/>
                <w:kern w:val="0"/>
                <w:sz w:val="18"/>
                <w:szCs w:val="18"/>
                <w:highlight w:val="none"/>
              </w:rPr>
              <w:t>支出控制</w:t>
            </w:r>
          </w:p>
        </w:tc>
        <w:tc>
          <w:tcPr>
            <w:tcW w:w="0" w:type="auto"/>
            <w:tcBorders>
              <w:top w:val="nil"/>
              <w:left w:val="nil"/>
              <w:bottom w:val="single" w:color="auto" w:sz="4" w:space="0"/>
              <w:right w:val="single" w:color="auto" w:sz="4" w:space="0"/>
            </w:tcBorders>
            <w:shd w:val="clear" w:color="auto" w:fill="auto"/>
            <w:noWrap w:val="0"/>
            <w:vAlign w:val="center"/>
          </w:tcPr>
          <w:p w14:paraId="4D755AB3">
            <w:pPr>
              <w:spacing w:line="240" w:lineRule="exact"/>
              <w:jc w:val="center"/>
              <w:rPr>
                <w:color w:val="000000"/>
                <w:kern w:val="0"/>
                <w:sz w:val="18"/>
                <w:szCs w:val="18"/>
                <w:highlight w:val="none"/>
              </w:rPr>
            </w:pPr>
            <w:r>
              <w:rPr>
                <w:color w:val="000000"/>
                <w:kern w:val="0"/>
                <w:sz w:val="18"/>
                <w:szCs w:val="18"/>
                <w:highlight w:val="none"/>
              </w:rPr>
              <w:t>10</w:t>
            </w:r>
          </w:p>
        </w:tc>
        <w:tc>
          <w:tcPr>
            <w:tcW w:w="0" w:type="auto"/>
            <w:tcBorders>
              <w:top w:val="nil"/>
              <w:left w:val="nil"/>
              <w:bottom w:val="single" w:color="auto" w:sz="4" w:space="0"/>
              <w:right w:val="single" w:color="auto" w:sz="4" w:space="0"/>
            </w:tcBorders>
            <w:shd w:val="clear" w:color="auto" w:fill="auto"/>
            <w:noWrap w:val="0"/>
            <w:vAlign w:val="center"/>
          </w:tcPr>
          <w:p w14:paraId="65A94C81">
            <w:pPr>
              <w:spacing w:line="240" w:lineRule="exact"/>
              <w:jc w:val="center"/>
              <w:rPr>
                <w:color w:val="000000"/>
                <w:kern w:val="0"/>
                <w:sz w:val="18"/>
                <w:szCs w:val="18"/>
                <w:highlight w:val="none"/>
              </w:rPr>
            </w:pPr>
            <w:r>
              <w:rPr>
                <w:color w:val="000000"/>
                <w:kern w:val="0"/>
                <w:sz w:val="18"/>
                <w:szCs w:val="18"/>
                <w:highlight w:val="none"/>
              </w:rPr>
              <w:t>　</w:t>
            </w:r>
          </w:p>
        </w:tc>
        <w:tc>
          <w:tcPr>
            <w:tcW w:w="0" w:type="auto"/>
            <w:tcBorders>
              <w:top w:val="nil"/>
              <w:left w:val="nil"/>
              <w:bottom w:val="single" w:color="auto" w:sz="4" w:space="0"/>
              <w:right w:val="single" w:color="auto" w:sz="4" w:space="0"/>
            </w:tcBorders>
            <w:shd w:val="clear" w:color="auto" w:fill="auto"/>
            <w:noWrap w:val="0"/>
            <w:vAlign w:val="center"/>
          </w:tcPr>
          <w:p w14:paraId="1FBE91B8">
            <w:pPr>
              <w:spacing w:line="240" w:lineRule="exact"/>
              <w:jc w:val="center"/>
              <w:rPr>
                <w:color w:val="000000"/>
                <w:kern w:val="0"/>
                <w:sz w:val="18"/>
                <w:szCs w:val="18"/>
                <w:highlight w:val="none"/>
              </w:rPr>
            </w:pPr>
            <w:r>
              <w:rPr>
                <w:color w:val="000000"/>
                <w:kern w:val="0"/>
                <w:sz w:val="18"/>
                <w:szCs w:val="18"/>
                <w:highlight w:val="none"/>
              </w:rPr>
              <w:t>　</w:t>
            </w:r>
          </w:p>
        </w:tc>
        <w:tc>
          <w:tcPr>
            <w:tcW w:w="1575" w:type="dxa"/>
            <w:tcBorders>
              <w:top w:val="nil"/>
              <w:left w:val="nil"/>
              <w:bottom w:val="single" w:color="auto" w:sz="4" w:space="0"/>
              <w:right w:val="single" w:color="auto" w:sz="4" w:space="0"/>
            </w:tcBorders>
            <w:shd w:val="clear" w:color="auto" w:fill="auto"/>
            <w:noWrap w:val="0"/>
            <w:vAlign w:val="center"/>
          </w:tcPr>
          <w:p w14:paraId="5AAF69F3">
            <w:pPr>
              <w:spacing w:line="240" w:lineRule="exact"/>
              <w:jc w:val="left"/>
              <w:rPr>
                <w:color w:val="000000"/>
                <w:kern w:val="0"/>
                <w:sz w:val="18"/>
                <w:szCs w:val="18"/>
                <w:highlight w:val="none"/>
              </w:rPr>
            </w:pPr>
            <w:r>
              <w:rPr>
                <w:color w:val="000000"/>
                <w:kern w:val="0"/>
                <w:sz w:val="18"/>
                <w:szCs w:val="18"/>
                <w:highlight w:val="none"/>
              </w:rPr>
              <w:t>部门公用经费及非定额公用支出控制情况。</w:t>
            </w:r>
          </w:p>
        </w:tc>
        <w:tc>
          <w:tcPr>
            <w:tcW w:w="5058" w:type="dxa"/>
            <w:tcBorders>
              <w:top w:val="nil"/>
              <w:left w:val="nil"/>
              <w:bottom w:val="single" w:color="auto" w:sz="4" w:space="0"/>
              <w:right w:val="single" w:color="auto" w:sz="4" w:space="0"/>
            </w:tcBorders>
            <w:shd w:val="clear" w:color="auto" w:fill="auto"/>
            <w:noWrap w:val="0"/>
            <w:vAlign w:val="center"/>
          </w:tcPr>
          <w:p w14:paraId="3313AE5A">
            <w:pPr>
              <w:spacing w:line="240" w:lineRule="exact"/>
              <w:jc w:val="left"/>
              <w:rPr>
                <w:color w:val="000000"/>
                <w:kern w:val="0"/>
                <w:sz w:val="18"/>
                <w:szCs w:val="18"/>
                <w:highlight w:val="none"/>
              </w:rPr>
            </w:pPr>
            <w:r>
              <w:rPr>
                <w:color w:val="000000"/>
                <w:kern w:val="0"/>
                <w:sz w:val="18"/>
                <w:szCs w:val="18"/>
                <w:highlight w:val="none"/>
              </w:rPr>
              <w:t xml:space="preserve">计算部门日常公用经费、项目支出中“办公费、印刷费、水费、电费、物业管理费、差旅费、培训费、会议费”8个科目年初预算数与决算数偏差程度。                                              预决算偏差程度在10%以内的，得10分。偏差度在10%-20%之间的，得5分，偏差度超过20%的，不得分。                                           </w:t>
            </w:r>
          </w:p>
        </w:tc>
        <w:tc>
          <w:tcPr>
            <w:tcW w:w="2908" w:type="dxa"/>
            <w:tcBorders>
              <w:top w:val="nil"/>
              <w:left w:val="nil"/>
              <w:bottom w:val="single" w:color="auto" w:sz="4" w:space="0"/>
              <w:right w:val="single" w:color="auto" w:sz="4" w:space="0"/>
            </w:tcBorders>
            <w:shd w:val="clear" w:color="auto" w:fill="FFFFFF"/>
            <w:noWrap w:val="0"/>
            <w:vAlign w:val="center"/>
          </w:tcPr>
          <w:p w14:paraId="26C902FB">
            <w:pPr>
              <w:spacing w:line="240" w:lineRule="exact"/>
              <w:jc w:val="left"/>
              <w:rPr>
                <w:color w:val="000000"/>
                <w:kern w:val="0"/>
                <w:sz w:val="18"/>
                <w:szCs w:val="18"/>
                <w:highlight w:val="none"/>
              </w:rPr>
            </w:pPr>
            <w:r>
              <w:rPr>
                <w:color w:val="000000"/>
                <w:kern w:val="0"/>
                <w:sz w:val="18"/>
                <w:szCs w:val="18"/>
                <w:highlight w:val="none"/>
              </w:rPr>
              <w:t>决算数：财政批复的决算套表-从决算科目里删选</w:t>
            </w:r>
            <w:r>
              <w:rPr>
                <w:color w:val="000000"/>
                <w:kern w:val="0"/>
                <w:sz w:val="18"/>
                <w:szCs w:val="18"/>
                <w:highlight w:val="none"/>
              </w:rPr>
              <w:br w:type="textWrapping"/>
            </w:r>
            <w:r>
              <w:rPr>
                <w:color w:val="000000"/>
                <w:kern w:val="0"/>
                <w:sz w:val="18"/>
                <w:szCs w:val="18"/>
                <w:highlight w:val="none"/>
              </w:rPr>
              <w:t>预算数：财政批复预算公开表</w:t>
            </w:r>
            <w:r>
              <w:rPr>
                <w:color w:val="000000"/>
                <w:kern w:val="0"/>
                <w:sz w:val="18"/>
                <w:szCs w:val="18"/>
                <w:highlight w:val="none"/>
              </w:rPr>
              <w:br w:type="textWrapping"/>
            </w:r>
            <w:r>
              <w:rPr>
                <w:color w:val="000000"/>
                <w:kern w:val="0"/>
                <w:sz w:val="18"/>
                <w:szCs w:val="18"/>
                <w:highlight w:val="none"/>
              </w:rPr>
              <w:t>偏差程度=（决算数-预算数）的绝对值/决算数*100%</w:t>
            </w:r>
          </w:p>
        </w:tc>
        <w:tc>
          <w:tcPr>
            <w:tcW w:w="674" w:type="dxa"/>
            <w:tcBorders>
              <w:top w:val="nil"/>
              <w:left w:val="nil"/>
              <w:bottom w:val="single" w:color="auto" w:sz="4" w:space="0"/>
              <w:right w:val="single" w:color="auto" w:sz="4" w:space="0"/>
            </w:tcBorders>
            <w:noWrap w:val="0"/>
            <w:vAlign w:val="center"/>
          </w:tcPr>
          <w:p w14:paraId="09C5232D">
            <w:pPr>
              <w:spacing w:line="240" w:lineRule="exact"/>
              <w:jc w:val="left"/>
              <w:rPr>
                <w:color w:val="000000"/>
                <w:kern w:val="0"/>
                <w:sz w:val="18"/>
                <w:szCs w:val="18"/>
                <w:highlight w:val="none"/>
              </w:rPr>
            </w:pPr>
            <w:r>
              <w:rPr>
                <w:color w:val="000000"/>
                <w:kern w:val="0"/>
                <w:sz w:val="18"/>
                <w:szCs w:val="18"/>
                <w:highlight w:val="none"/>
              </w:rPr>
              <w:t>　</w:t>
            </w:r>
          </w:p>
        </w:tc>
        <w:tc>
          <w:tcPr>
            <w:tcW w:w="0" w:type="auto"/>
            <w:tcBorders>
              <w:top w:val="nil"/>
              <w:left w:val="nil"/>
              <w:bottom w:val="single" w:color="auto" w:sz="4" w:space="0"/>
              <w:right w:val="single" w:color="auto" w:sz="4" w:space="0"/>
            </w:tcBorders>
            <w:noWrap w:val="0"/>
            <w:vAlign w:val="center"/>
          </w:tcPr>
          <w:p w14:paraId="61C3E3E7">
            <w:pPr>
              <w:spacing w:line="240" w:lineRule="exact"/>
              <w:jc w:val="right"/>
              <w:rPr>
                <w:color w:val="000000"/>
                <w:kern w:val="0"/>
                <w:sz w:val="18"/>
                <w:szCs w:val="18"/>
                <w:highlight w:val="none"/>
              </w:rPr>
            </w:pPr>
            <w:r>
              <w:rPr>
                <w:color w:val="000000"/>
                <w:kern w:val="0"/>
                <w:sz w:val="18"/>
                <w:szCs w:val="18"/>
                <w:highlight w:val="none"/>
              </w:rPr>
              <w:t>10</w:t>
            </w:r>
          </w:p>
        </w:tc>
      </w:tr>
      <w:tr w14:paraId="39E2D225">
        <w:tblPrEx>
          <w:tblCellMar>
            <w:top w:w="0" w:type="dxa"/>
            <w:left w:w="0" w:type="dxa"/>
            <w:bottom w:w="0" w:type="dxa"/>
            <w:right w:w="0" w:type="dxa"/>
          </w:tblCellMar>
        </w:tblPrEx>
        <w:trPr>
          <w:trHeight w:val="227" w:hRule="atLeast"/>
        </w:trPr>
        <w:tc>
          <w:tcPr>
            <w:tcW w:w="0" w:type="auto"/>
            <w:vMerge w:val="continue"/>
            <w:tcBorders>
              <w:left w:val="single" w:color="auto" w:sz="4" w:space="0"/>
              <w:bottom w:val="single" w:color="auto" w:sz="4" w:space="0"/>
              <w:right w:val="single" w:color="auto" w:sz="4" w:space="0"/>
            </w:tcBorders>
            <w:shd w:val="clear" w:color="auto" w:fill="auto"/>
            <w:noWrap w:val="0"/>
            <w:vAlign w:val="center"/>
          </w:tcPr>
          <w:p w14:paraId="645F7612">
            <w:pPr>
              <w:spacing w:line="240" w:lineRule="exact"/>
              <w:jc w:val="center"/>
              <w:rPr>
                <w:color w:val="000000"/>
                <w:kern w:val="0"/>
                <w:sz w:val="18"/>
                <w:szCs w:val="18"/>
                <w:highlight w:val="none"/>
              </w:rPr>
            </w:pPr>
          </w:p>
        </w:tc>
        <w:tc>
          <w:tcPr>
            <w:tcW w:w="877" w:type="dxa"/>
            <w:vMerge w:val="continue"/>
            <w:tcBorders>
              <w:left w:val="single" w:color="auto" w:sz="4" w:space="0"/>
              <w:bottom w:val="single" w:color="auto" w:sz="4" w:space="0"/>
              <w:right w:val="single" w:color="auto" w:sz="4" w:space="0"/>
            </w:tcBorders>
            <w:shd w:val="clear" w:color="auto" w:fill="auto"/>
            <w:noWrap w:val="0"/>
            <w:vAlign w:val="center"/>
          </w:tcPr>
          <w:p w14:paraId="705036E5">
            <w:pPr>
              <w:spacing w:line="240" w:lineRule="exact"/>
              <w:jc w:val="left"/>
              <w:rPr>
                <w:color w:val="000000"/>
                <w:kern w:val="0"/>
                <w:sz w:val="18"/>
                <w:szCs w:val="18"/>
                <w:highlight w:val="none"/>
              </w:rPr>
            </w:pPr>
          </w:p>
        </w:tc>
        <w:tc>
          <w:tcPr>
            <w:tcW w:w="522" w:type="dxa"/>
            <w:tcBorders>
              <w:top w:val="nil"/>
              <w:left w:val="nil"/>
              <w:bottom w:val="single" w:color="auto" w:sz="4" w:space="0"/>
              <w:right w:val="single" w:color="auto" w:sz="4" w:space="0"/>
            </w:tcBorders>
            <w:shd w:val="clear" w:color="auto" w:fill="auto"/>
            <w:noWrap w:val="0"/>
            <w:vAlign w:val="center"/>
          </w:tcPr>
          <w:p w14:paraId="76BF84DC">
            <w:pPr>
              <w:spacing w:line="240" w:lineRule="exact"/>
              <w:jc w:val="center"/>
              <w:rPr>
                <w:color w:val="000000"/>
                <w:kern w:val="0"/>
                <w:sz w:val="18"/>
                <w:szCs w:val="18"/>
                <w:highlight w:val="none"/>
              </w:rPr>
            </w:pPr>
            <w:r>
              <w:rPr>
                <w:color w:val="000000"/>
                <w:kern w:val="0"/>
                <w:sz w:val="18"/>
                <w:szCs w:val="18"/>
                <w:highlight w:val="none"/>
              </w:rPr>
              <w:t>动态调整</w:t>
            </w:r>
          </w:p>
        </w:tc>
        <w:tc>
          <w:tcPr>
            <w:tcW w:w="0" w:type="auto"/>
            <w:tcBorders>
              <w:top w:val="nil"/>
              <w:left w:val="nil"/>
              <w:bottom w:val="single" w:color="auto" w:sz="4" w:space="0"/>
              <w:right w:val="single" w:color="auto" w:sz="4" w:space="0"/>
            </w:tcBorders>
            <w:shd w:val="clear" w:color="auto" w:fill="auto"/>
            <w:noWrap w:val="0"/>
            <w:vAlign w:val="center"/>
          </w:tcPr>
          <w:p w14:paraId="607FCE92">
            <w:pPr>
              <w:spacing w:line="240" w:lineRule="exact"/>
              <w:jc w:val="center"/>
              <w:rPr>
                <w:color w:val="000000"/>
                <w:kern w:val="0"/>
                <w:sz w:val="18"/>
                <w:szCs w:val="18"/>
                <w:highlight w:val="none"/>
              </w:rPr>
            </w:pPr>
            <w:r>
              <w:rPr>
                <w:color w:val="000000"/>
                <w:kern w:val="0"/>
                <w:sz w:val="18"/>
                <w:szCs w:val="18"/>
                <w:highlight w:val="none"/>
              </w:rPr>
              <w:t>10</w:t>
            </w:r>
          </w:p>
        </w:tc>
        <w:tc>
          <w:tcPr>
            <w:tcW w:w="0" w:type="auto"/>
            <w:tcBorders>
              <w:top w:val="nil"/>
              <w:left w:val="nil"/>
              <w:bottom w:val="single" w:color="auto" w:sz="4" w:space="0"/>
              <w:right w:val="single" w:color="auto" w:sz="4" w:space="0"/>
            </w:tcBorders>
            <w:shd w:val="clear" w:color="auto" w:fill="auto"/>
            <w:noWrap w:val="0"/>
            <w:vAlign w:val="center"/>
          </w:tcPr>
          <w:p w14:paraId="18B6F00D">
            <w:pPr>
              <w:spacing w:line="240" w:lineRule="exact"/>
              <w:jc w:val="center"/>
              <w:rPr>
                <w:color w:val="000000"/>
                <w:kern w:val="0"/>
                <w:sz w:val="18"/>
                <w:szCs w:val="18"/>
                <w:highlight w:val="none"/>
              </w:rPr>
            </w:pPr>
            <w:r>
              <w:rPr>
                <w:color w:val="000000"/>
                <w:kern w:val="0"/>
                <w:sz w:val="18"/>
                <w:szCs w:val="18"/>
                <w:highlight w:val="none"/>
              </w:rPr>
              <w:t>　</w:t>
            </w:r>
          </w:p>
        </w:tc>
        <w:tc>
          <w:tcPr>
            <w:tcW w:w="0" w:type="auto"/>
            <w:tcBorders>
              <w:top w:val="nil"/>
              <w:left w:val="nil"/>
              <w:bottom w:val="single" w:color="auto" w:sz="4" w:space="0"/>
              <w:right w:val="single" w:color="auto" w:sz="4" w:space="0"/>
            </w:tcBorders>
            <w:shd w:val="clear" w:color="auto" w:fill="auto"/>
            <w:noWrap w:val="0"/>
            <w:vAlign w:val="center"/>
          </w:tcPr>
          <w:p w14:paraId="4400056A">
            <w:pPr>
              <w:spacing w:line="240" w:lineRule="exact"/>
              <w:jc w:val="center"/>
              <w:rPr>
                <w:color w:val="000000"/>
                <w:kern w:val="0"/>
                <w:sz w:val="18"/>
                <w:szCs w:val="18"/>
                <w:highlight w:val="none"/>
              </w:rPr>
            </w:pPr>
            <w:r>
              <w:rPr>
                <w:color w:val="000000"/>
                <w:kern w:val="0"/>
                <w:sz w:val="18"/>
                <w:szCs w:val="18"/>
                <w:highlight w:val="none"/>
              </w:rPr>
              <w:t>　</w:t>
            </w:r>
          </w:p>
        </w:tc>
        <w:tc>
          <w:tcPr>
            <w:tcW w:w="1575" w:type="dxa"/>
            <w:tcBorders>
              <w:top w:val="nil"/>
              <w:left w:val="nil"/>
              <w:bottom w:val="single" w:color="auto" w:sz="4" w:space="0"/>
              <w:right w:val="single" w:color="auto" w:sz="4" w:space="0"/>
            </w:tcBorders>
            <w:shd w:val="clear" w:color="auto" w:fill="auto"/>
            <w:noWrap w:val="0"/>
            <w:vAlign w:val="center"/>
          </w:tcPr>
          <w:p w14:paraId="66E41326">
            <w:pPr>
              <w:spacing w:line="240" w:lineRule="exact"/>
              <w:jc w:val="left"/>
              <w:rPr>
                <w:color w:val="000000"/>
                <w:kern w:val="0"/>
                <w:sz w:val="18"/>
                <w:szCs w:val="18"/>
                <w:highlight w:val="none"/>
              </w:rPr>
            </w:pPr>
            <w:r>
              <w:rPr>
                <w:color w:val="000000"/>
                <w:kern w:val="0"/>
                <w:sz w:val="18"/>
                <w:szCs w:val="18"/>
                <w:highlight w:val="none"/>
              </w:rPr>
              <w:t>评价部门开展绩效运行监控后，将绩效监控结果应用到预算调整的情况。</w:t>
            </w:r>
          </w:p>
        </w:tc>
        <w:tc>
          <w:tcPr>
            <w:tcW w:w="5058" w:type="dxa"/>
            <w:tcBorders>
              <w:top w:val="nil"/>
              <w:left w:val="nil"/>
              <w:bottom w:val="single" w:color="auto" w:sz="4" w:space="0"/>
              <w:right w:val="single" w:color="auto" w:sz="4" w:space="0"/>
            </w:tcBorders>
            <w:shd w:val="clear" w:color="auto" w:fill="auto"/>
            <w:noWrap w:val="0"/>
            <w:vAlign w:val="center"/>
          </w:tcPr>
          <w:p w14:paraId="17E5E0DB">
            <w:pPr>
              <w:spacing w:line="240" w:lineRule="exact"/>
              <w:jc w:val="left"/>
              <w:rPr>
                <w:color w:val="000000"/>
                <w:kern w:val="0"/>
                <w:sz w:val="18"/>
                <w:szCs w:val="18"/>
                <w:highlight w:val="none"/>
              </w:rPr>
            </w:pPr>
            <w:r>
              <w:rPr>
                <w:color w:val="000000"/>
                <w:kern w:val="0"/>
                <w:sz w:val="18"/>
                <w:szCs w:val="18"/>
                <w:highlight w:val="none"/>
              </w:rPr>
              <w:t xml:space="preserve">1.当部门绩效监控调整取消额和结余注销额均不为零时，指标得分=部门项目支出绩效监控调整取消额÷(部门绩效监控调整取消额+预算结余注销额）*10                                                  2.当部门绩效监控调整取消额为零，结余注销额不为零时，指标得分=（1-10*结余注销额/年度预算总额）*10，结余注销额超过部门年度预算总额10%的，指标不得分。                  </w:t>
            </w:r>
            <w:r>
              <w:rPr>
                <w:color w:val="000000"/>
                <w:kern w:val="0"/>
                <w:sz w:val="18"/>
                <w:szCs w:val="18"/>
                <w:highlight w:val="none"/>
              </w:rPr>
              <w:br w:type="textWrapping"/>
            </w:r>
            <w:r>
              <w:rPr>
                <w:color w:val="000000"/>
                <w:kern w:val="0"/>
                <w:sz w:val="18"/>
                <w:szCs w:val="18"/>
                <w:highlight w:val="none"/>
              </w:rPr>
              <w:t xml:space="preserve">3.当部门绩效监控调整取消额与结余注销额均为零时，得满分。   </w:t>
            </w:r>
          </w:p>
        </w:tc>
        <w:tc>
          <w:tcPr>
            <w:tcW w:w="2908" w:type="dxa"/>
            <w:tcBorders>
              <w:top w:val="nil"/>
              <w:left w:val="nil"/>
              <w:bottom w:val="single" w:color="auto" w:sz="4" w:space="0"/>
              <w:right w:val="single" w:color="auto" w:sz="4" w:space="0"/>
            </w:tcBorders>
            <w:shd w:val="clear" w:color="auto" w:fill="FFFFFF"/>
            <w:noWrap w:val="0"/>
            <w:vAlign w:val="center"/>
          </w:tcPr>
          <w:p w14:paraId="295FB30B">
            <w:pPr>
              <w:spacing w:line="240" w:lineRule="exact"/>
              <w:jc w:val="left"/>
              <w:rPr>
                <w:color w:val="000000"/>
                <w:kern w:val="0"/>
                <w:sz w:val="18"/>
                <w:szCs w:val="18"/>
                <w:highlight w:val="none"/>
              </w:rPr>
            </w:pPr>
            <w:r>
              <w:rPr>
                <w:rFonts w:eastAsia="黑体"/>
                <w:color w:val="000000"/>
                <w:kern w:val="0"/>
                <w:highlight w:val="none"/>
              </w:rPr>
              <mc:AlternateContent>
                <mc:Choice Requires="wps">
                  <w:drawing>
                    <wp:anchor distT="0" distB="0" distL="114300" distR="114300" simplePos="0" relativeHeight="251673600" behindDoc="0" locked="0" layoutInCell="1" allowOverlap="1">
                      <wp:simplePos x="0" y="0"/>
                      <wp:positionH relativeFrom="column">
                        <wp:posOffset>1588770</wp:posOffset>
                      </wp:positionH>
                      <wp:positionV relativeFrom="paragraph">
                        <wp:posOffset>1384935</wp:posOffset>
                      </wp:positionV>
                      <wp:extent cx="758190" cy="351155"/>
                      <wp:effectExtent l="0" t="0" r="3810" b="10795"/>
                      <wp:wrapNone/>
                      <wp:docPr id="4" name="矩形 4"/>
                      <wp:cNvGraphicFramePr/>
                      <a:graphic xmlns:a="http://schemas.openxmlformats.org/drawingml/2006/main">
                        <a:graphicData uri="http://schemas.microsoft.com/office/word/2010/wordprocessingShape">
                          <wps:wsp>
                            <wps:cNvSpPr/>
                            <wps:spPr>
                              <a:xfrm>
                                <a:off x="0" y="0"/>
                                <a:ext cx="758190" cy="35115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25.1pt;margin-top:109.05pt;height:27.65pt;width:59.7pt;z-index:251673600;mso-width-relative:page;mso-height-relative:page;" fillcolor="#FFFFFF" filled="t" stroked="f" coordsize="21600,21600" o:gfxdata="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MjGVH&#10;2AAAAAsBAAAPAAAAAAAAAAEAIAAAACIAAABkcnMvZG93bnJldi54bWxQSwECFAAUAAAACACHTuJA&#10;GLreQK8BAABeAwAADgAAAAAAAAABACAAAAAnAQAAZHJzL2Uyb0RvYy54bWxQSwUGAAAAAAYABgBZ&#10;AQAASAUAAAAA&#10;">
                      <v:fill on="t" focussize="0,0"/>
                      <v:stroke on="f"/>
                      <v:imagedata o:title=""/>
                      <o:lock v:ext="edit" aspectratio="f"/>
                    </v:rect>
                  </w:pict>
                </mc:Fallback>
              </mc:AlternateContent>
            </w:r>
            <w:r>
              <w:rPr>
                <w:color w:val="000000"/>
                <w:kern w:val="0"/>
                <w:sz w:val="18"/>
                <w:szCs w:val="18"/>
                <w:highlight w:val="none"/>
              </w:rPr>
              <w:t>预决算套表（Z01调整预算数、CS01）</w:t>
            </w:r>
            <w:r>
              <w:rPr>
                <w:color w:val="000000"/>
                <w:kern w:val="0"/>
                <w:sz w:val="18"/>
                <w:szCs w:val="18"/>
                <w:highlight w:val="none"/>
              </w:rPr>
              <w:br w:type="textWrapping"/>
            </w:r>
            <w:r>
              <w:rPr>
                <w:color w:val="000000"/>
                <w:kern w:val="0"/>
                <w:sz w:val="18"/>
                <w:szCs w:val="18"/>
                <w:highlight w:val="none"/>
              </w:rPr>
              <w:t>年度预算总额：Z01总计调整预算数</w:t>
            </w:r>
            <w:r>
              <w:rPr>
                <w:color w:val="000000"/>
                <w:kern w:val="0"/>
                <w:sz w:val="18"/>
                <w:szCs w:val="18"/>
                <w:highlight w:val="none"/>
              </w:rPr>
              <w:br w:type="textWrapping"/>
            </w:r>
            <w:r>
              <w:rPr>
                <w:color w:val="000000"/>
                <w:kern w:val="0"/>
                <w:sz w:val="18"/>
                <w:szCs w:val="18"/>
                <w:highlight w:val="none"/>
              </w:rPr>
              <w:t>绩效监控调整取消额：调整前年初结转和结余-调整后年初结转和结余=0，则没有取消额</w:t>
            </w:r>
            <w:r>
              <w:rPr>
                <w:color w:val="000000"/>
                <w:kern w:val="0"/>
                <w:sz w:val="18"/>
                <w:szCs w:val="18"/>
                <w:highlight w:val="none"/>
              </w:rPr>
              <w:br w:type="textWrapping"/>
            </w:r>
            <w:r>
              <w:rPr>
                <w:color w:val="000000"/>
                <w:kern w:val="0"/>
                <w:sz w:val="18"/>
                <w:szCs w:val="18"/>
                <w:highlight w:val="none"/>
              </w:rPr>
              <w:t>预算结余注销额：归集上缴和缴回资金栏为0，表示当年没有注销，如果有数就是注销额</w:t>
            </w:r>
          </w:p>
        </w:tc>
        <w:tc>
          <w:tcPr>
            <w:tcW w:w="674" w:type="dxa"/>
            <w:tcBorders>
              <w:top w:val="nil"/>
              <w:left w:val="nil"/>
              <w:bottom w:val="single" w:color="auto" w:sz="4" w:space="0"/>
              <w:right w:val="single" w:color="auto" w:sz="4" w:space="0"/>
            </w:tcBorders>
            <w:noWrap w:val="0"/>
            <w:vAlign w:val="center"/>
          </w:tcPr>
          <w:p w14:paraId="2B83101F">
            <w:pPr>
              <w:spacing w:line="240" w:lineRule="exact"/>
              <w:jc w:val="left"/>
              <w:rPr>
                <w:color w:val="000000"/>
                <w:kern w:val="0"/>
                <w:sz w:val="18"/>
                <w:szCs w:val="18"/>
                <w:highlight w:val="none"/>
              </w:rPr>
            </w:pPr>
            <w:r>
              <w:rPr>
                <w:color w:val="000000"/>
                <w:kern w:val="0"/>
                <w:sz w:val="18"/>
                <w:szCs w:val="18"/>
                <w:highlight w:val="none"/>
              </w:rPr>
              <w:t>　</w:t>
            </w:r>
          </w:p>
        </w:tc>
        <w:tc>
          <w:tcPr>
            <w:tcW w:w="0" w:type="auto"/>
            <w:tcBorders>
              <w:top w:val="nil"/>
              <w:left w:val="nil"/>
              <w:bottom w:val="single" w:color="auto" w:sz="4" w:space="0"/>
              <w:right w:val="single" w:color="auto" w:sz="4" w:space="0"/>
            </w:tcBorders>
            <w:noWrap w:val="0"/>
            <w:vAlign w:val="center"/>
          </w:tcPr>
          <w:p w14:paraId="2FECF8EE">
            <w:pPr>
              <w:spacing w:line="240" w:lineRule="exact"/>
              <w:jc w:val="right"/>
              <w:rPr>
                <w:color w:val="000000"/>
                <w:kern w:val="0"/>
                <w:sz w:val="18"/>
                <w:szCs w:val="18"/>
                <w:highlight w:val="none"/>
              </w:rPr>
            </w:pPr>
            <w:r>
              <w:rPr>
                <w:color w:val="000000"/>
                <w:kern w:val="0"/>
                <w:sz w:val="18"/>
                <w:szCs w:val="18"/>
                <w:highlight w:val="none"/>
              </w:rPr>
              <w:t>10</w:t>
            </w:r>
          </w:p>
        </w:tc>
      </w:tr>
      <w:tr w14:paraId="43FF3BA8">
        <w:tblPrEx>
          <w:tblCellMar>
            <w:top w:w="0" w:type="dxa"/>
            <w:left w:w="0" w:type="dxa"/>
            <w:bottom w:w="0" w:type="dxa"/>
            <w:right w:w="0" w:type="dxa"/>
          </w:tblCellMar>
        </w:tblPrEx>
        <w:trPr>
          <w:trHeight w:val="227" w:hRule="atLeast"/>
        </w:trPr>
        <w:tc>
          <w:tcPr>
            <w:tcW w:w="0" w:type="auto"/>
            <w:vMerge w:val="restart"/>
            <w:tcBorders>
              <w:top w:val="nil"/>
              <w:left w:val="single" w:color="auto" w:sz="4" w:space="0"/>
              <w:right w:val="single" w:color="auto" w:sz="4" w:space="0"/>
            </w:tcBorders>
            <w:shd w:val="clear" w:color="auto" w:fill="auto"/>
            <w:noWrap w:val="0"/>
            <w:vAlign w:val="center"/>
          </w:tcPr>
          <w:p w14:paraId="3017EC75">
            <w:pPr>
              <w:spacing w:line="220" w:lineRule="exact"/>
              <w:jc w:val="center"/>
              <w:rPr>
                <w:color w:val="000000"/>
                <w:kern w:val="0"/>
                <w:sz w:val="18"/>
                <w:szCs w:val="18"/>
                <w:highlight w:val="none"/>
              </w:rPr>
            </w:pPr>
            <w:r>
              <w:rPr>
                <w:rFonts w:eastAsia="黑体"/>
                <w:color w:val="000000"/>
                <w:kern w:val="0"/>
                <w:highlight w:val="none"/>
              </w:rPr>
              <mc:AlternateContent>
                <mc:Choice Requires="wps">
                  <w:drawing>
                    <wp:anchor distT="0" distB="0" distL="114300" distR="114300" simplePos="0" relativeHeight="251672576" behindDoc="0" locked="0" layoutInCell="1" allowOverlap="1">
                      <wp:simplePos x="0" y="0"/>
                      <wp:positionH relativeFrom="column">
                        <wp:posOffset>-628650</wp:posOffset>
                      </wp:positionH>
                      <wp:positionV relativeFrom="paragraph">
                        <wp:posOffset>94615</wp:posOffset>
                      </wp:positionV>
                      <wp:extent cx="390525" cy="847090"/>
                      <wp:effectExtent l="0" t="0" r="9525" b="10160"/>
                      <wp:wrapNone/>
                      <wp:docPr id="8" name="矩形 8"/>
                      <wp:cNvGraphicFramePr/>
                      <a:graphic xmlns:a="http://schemas.openxmlformats.org/drawingml/2006/main">
                        <a:graphicData uri="http://schemas.microsoft.com/office/word/2010/wordprocessingShape">
                          <wps:wsp>
                            <wps:cNvSpPr/>
                            <wps:spPr>
                              <a:xfrm>
                                <a:off x="0" y="0"/>
                                <a:ext cx="390525" cy="847090"/>
                              </a:xfrm>
                              <a:prstGeom prst="rect">
                                <a:avLst/>
                              </a:prstGeom>
                              <a:solidFill>
                                <a:srgbClr val="FFFFFF"/>
                              </a:solidFill>
                              <a:ln>
                                <a:noFill/>
                              </a:ln>
                            </wps:spPr>
                            <wps:txbx>
                              <w:txbxContent>
                                <w:p w14:paraId="7614B556">
                                  <w:pPr>
                                    <w:spacing w:line="240" w:lineRule="exact"/>
                                    <w:rPr>
                                      <w:sz w:val="28"/>
                                      <w:szCs w:val="28"/>
                                    </w:rPr>
                                  </w:pPr>
                                </w:p>
                              </w:txbxContent>
                            </wps:txbx>
                            <wps:bodyPr vert="eaVert" upright="1"/>
                          </wps:wsp>
                        </a:graphicData>
                      </a:graphic>
                    </wp:anchor>
                  </w:drawing>
                </mc:Choice>
                <mc:Fallback>
                  <w:pict>
                    <v:rect id="_x0000_s1026" o:spid="_x0000_s1026" o:spt="1" style="position:absolute;left:0pt;margin-left:-49.5pt;margin-top:7.45pt;height:66.7pt;width:30.75pt;z-index:251672576;mso-width-relative:page;mso-height-relative:page;" fillcolor="#FFFFFF" filled="t" stroked="f" coordsize="21600,21600" o:gfxdata="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AjrON2wAAAAoBAAAPAAAAAAAAAAEAIAAAACIAAABkcnMvZG93bnJldi54&#10;bWxQSwECFAAUAAAACACHTuJAo4exWL4BAAB3AwAADgAAAAAAAAABACAAAAAqAQAAZHJzL2Uyb0Rv&#10;Yy54bWxQSwUGAAAAAAYABgBZAQAAWgUAAAAA&#10;">
                      <v:fill on="t" focussize="0,0"/>
                      <v:stroke on="f"/>
                      <v:imagedata o:title=""/>
                      <o:lock v:ext="edit" aspectratio="f"/>
                      <v:textbox style="layout-flow:vertical-ideographic;">
                        <w:txbxContent>
                          <w:p w14:paraId="7614B556">
                            <w:pPr>
                              <w:spacing w:line="240" w:lineRule="exact"/>
                              <w:rPr>
                                <w:sz w:val="28"/>
                                <w:szCs w:val="28"/>
                              </w:rPr>
                            </w:pPr>
                          </w:p>
                        </w:txbxContent>
                      </v:textbox>
                    </v:rect>
                  </w:pict>
                </mc:Fallback>
              </mc:AlternateContent>
            </w:r>
          </w:p>
          <w:p w14:paraId="4A2FD198">
            <w:pPr>
              <w:spacing w:line="220" w:lineRule="exact"/>
              <w:jc w:val="center"/>
              <w:rPr>
                <w:color w:val="000000"/>
                <w:kern w:val="0"/>
                <w:sz w:val="18"/>
                <w:szCs w:val="18"/>
                <w:highlight w:val="none"/>
              </w:rPr>
            </w:pPr>
          </w:p>
          <w:p w14:paraId="70525C87">
            <w:pPr>
              <w:spacing w:line="220" w:lineRule="exact"/>
              <w:jc w:val="center"/>
              <w:rPr>
                <w:color w:val="000000"/>
                <w:kern w:val="0"/>
                <w:sz w:val="18"/>
                <w:szCs w:val="18"/>
                <w:highlight w:val="none"/>
              </w:rPr>
            </w:pPr>
          </w:p>
          <w:p w14:paraId="0D9FF567">
            <w:pPr>
              <w:spacing w:line="220" w:lineRule="exact"/>
              <w:jc w:val="center"/>
              <w:rPr>
                <w:color w:val="000000"/>
                <w:kern w:val="0"/>
                <w:sz w:val="18"/>
                <w:szCs w:val="18"/>
                <w:highlight w:val="none"/>
              </w:rPr>
            </w:pPr>
          </w:p>
          <w:p w14:paraId="0613B277">
            <w:pPr>
              <w:spacing w:line="220" w:lineRule="exact"/>
              <w:jc w:val="center"/>
              <w:rPr>
                <w:color w:val="000000"/>
                <w:kern w:val="0"/>
                <w:sz w:val="18"/>
                <w:szCs w:val="18"/>
                <w:highlight w:val="none"/>
              </w:rPr>
            </w:pPr>
          </w:p>
          <w:p w14:paraId="4C7FC940">
            <w:pPr>
              <w:spacing w:line="220" w:lineRule="exact"/>
              <w:jc w:val="center"/>
              <w:rPr>
                <w:color w:val="000000"/>
                <w:kern w:val="0"/>
                <w:sz w:val="18"/>
                <w:szCs w:val="18"/>
                <w:highlight w:val="none"/>
              </w:rPr>
            </w:pPr>
            <w:r>
              <w:rPr>
                <w:color w:val="000000"/>
                <w:kern w:val="0"/>
                <w:sz w:val="18"/>
                <w:szCs w:val="18"/>
                <w:highlight w:val="none"/>
              </w:rPr>
              <w:t>部门预算管理（80分）</w:t>
            </w:r>
          </w:p>
        </w:tc>
        <w:tc>
          <w:tcPr>
            <w:tcW w:w="877" w:type="dxa"/>
            <w:tcBorders>
              <w:top w:val="nil"/>
              <w:left w:val="single" w:color="auto" w:sz="4" w:space="0"/>
              <w:bottom w:val="single" w:color="auto" w:sz="4" w:space="0"/>
              <w:right w:val="single" w:color="auto" w:sz="4" w:space="0"/>
            </w:tcBorders>
            <w:shd w:val="clear" w:color="auto" w:fill="auto"/>
            <w:noWrap w:val="0"/>
            <w:vAlign w:val="center"/>
          </w:tcPr>
          <w:p w14:paraId="4796FD41">
            <w:pPr>
              <w:spacing w:line="220" w:lineRule="exact"/>
              <w:jc w:val="left"/>
              <w:rPr>
                <w:color w:val="000000"/>
                <w:kern w:val="0"/>
                <w:sz w:val="18"/>
                <w:szCs w:val="18"/>
                <w:highlight w:val="none"/>
              </w:rPr>
            </w:pPr>
            <w:r>
              <w:rPr>
                <w:color w:val="000000"/>
                <w:kern w:val="0"/>
                <w:sz w:val="18"/>
                <w:szCs w:val="18"/>
                <w:highlight w:val="none"/>
              </w:rPr>
              <w:t>预算执行（30分）</w:t>
            </w:r>
          </w:p>
        </w:tc>
        <w:tc>
          <w:tcPr>
            <w:tcW w:w="522" w:type="dxa"/>
            <w:tcBorders>
              <w:top w:val="nil"/>
              <w:left w:val="nil"/>
              <w:bottom w:val="single" w:color="auto" w:sz="4" w:space="0"/>
              <w:right w:val="single" w:color="auto" w:sz="4" w:space="0"/>
            </w:tcBorders>
            <w:shd w:val="clear" w:color="auto" w:fill="auto"/>
            <w:noWrap w:val="0"/>
            <w:vAlign w:val="center"/>
          </w:tcPr>
          <w:p w14:paraId="299F4C61">
            <w:pPr>
              <w:spacing w:line="220" w:lineRule="exact"/>
              <w:jc w:val="center"/>
              <w:rPr>
                <w:color w:val="000000"/>
                <w:kern w:val="0"/>
                <w:sz w:val="18"/>
                <w:szCs w:val="18"/>
                <w:highlight w:val="none"/>
              </w:rPr>
            </w:pPr>
            <w:r>
              <w:rPr>
                <w:color w:val="000000"/>
                <w:kern w:val="0"/>
                <w:sz w:val="18"/>
                <w:szCs w:val="18"/>
                <w:highlight w:val="none"/>
              </w:rPr>
              <w:t>执行进度</w:t>
            </w:r>
          </w:p>
        </w:tc>
        <w:tc>
          <w:tcPr>
            <w:tcW w:w="0" w:type="auto"/>
            <w:tcBorders>
              <w:top w:val="nil"/>
              <w:left w:val="nil"/>
              <w:bottom w:val="single" w:color="auto" w:sz="4" w:space="0"/>
              <w:right w:val="single" w:color="auto" w:sz="4" w:space="0"/>
            </w:tcBorders>
            <w:shd w:val="clear" w:color="auto" w:fill="auto"/>
            <w:noWrap w:val="0"/>
            <w:vAlign w:val="center"/>
          </w:tcPr>
          <w:p w14:paraId="5703BAA8">
            <w:pPr>
              <w:spacing w:line="220" w:lineRule="exact"/>
              <w:jc w:val="center"/>
              <w:rPr>
                <w:color w:val="000000"/>
                <w:kern w:val="0"/>
                <w:sz w:val="18"/>
                <w:szCs w:val="18"/>
                <w:highlight w:val="none"/>
              </w:rPr>
            </w:pPr>
            <w:r>
              <w:rPr>
                <w:color w:val="000000"/>
                <w:kern w:val="0"/>
                <w:sz w:val="18"/>
                <w:szCs w:val="18"/>
                <w:highlight w:val="none"/>
              </w:rPr>
              <w:t>10</w:t>
            </w:r>
          </w:p>
        </w:tc>
        <w:tc>
          <w:tcPr>
            <w:tcW w:w="0" w:type="auto"/>
            <w:tcBorders>
              <w:top w:val="nil"/>
              <w:left w:val="nil"/>
              <w:bottom w:val="single" w:color="auto" w:sz="4" w:space="0"/>
              <w:right w:val="single" w:color="auto" w:sz="4" w:space="0"/>
            </w:tcBorders>
            <w:shd w:val="clear" w:color="auto" w:fill="auto"/>
            <w:noWrap w:val="0"/>
            <w:vAlign w:val="center"/>
          </w:tcPr>
          <w:p w14:paraId="0DE466F5">
            <w:pPr>
              <w:spacing w:line="220" w:lineRule="exact"/>
              <w:jc w:val="center"/>
              <w:rPr>
                <w:color w:val="000000"/>
                <w:kern w:val="0"/>
                <w:sz w:val="18"/>
                <w:szCs w:val="18"/>
                <w:highlight w:val="none"/>
              </w:rPr>
            </w:pPr>
            <w:r>
              <w:rPr>
                <w:color w:val="000000"/>
                <w:kern w:val="0"/>
                <w:sz w:val="18"/>
                <w:szCs w:val="18"/>
                <w:highlight w:val="none"/>
              </w:rPr>
              <w:t>　</w:t>
            </w:r>
          </w:p>
        </w:tc>
        <w:tc>
          <w:tcPr>
            <w:tcW w:w="0" w:type="auto"/>
            <w:tcBorders>
              <w:top w:val="nil"/>
              <w:left w:val="nil"/>
              <w:bottom w:val="single" w:color="auto" w:sz="4" w:space="0"/>
              <w:right w:val="single" w:color="auto" w:sz="4" w:space="0"/>
            </w:tcBorders>
            <w:shd w:val="clear" w:color="auto" w:fill="auto"/>
            <w:noWrap w:val="0"/>
            <w:vAlign w:val="center"/>
          </w:tcPr>
          <w:p w14:paraId="0826A452">
            <w:pPr>
              <w:spacing w:line="220" w:lineRule="exact"/>
              <w:jc w:val="center"/>
              <w:rPr>
                <w:color w:val="000000"/>
                <w:kern w:val="0"/>
                <w:sz w:val="18"/>
                <w:szCs w:val="18"/>
                <w:highlight w:val="none"/>
              </w:rPr>
            </w:pPr>
            <w:r>
              <w:rPr>
                <w:color w:val="000000"/>
                <w:kern w:val="0"/>
                <w:sz w:val="18"/>
                <w:szCs w:val="18"/>
                <w:highlight w:val="none"/>
              </w:rPr>
              <w:t>　</w:t>
            </w:r>
          </w:p>
        </w:tc>
        <w:tc>
          <w:tcPr>
            <w:tcW w:w="1575" w:type="dxa"/>
            <w:tcBorders>
              <w:top w:val="nil"/>
              <w:left w:val="nil"/>
              <w:bottom w:val="single" w:color="auto" w:sz="4" w:space="0"/>
              <w:right w:val="single" w:color="auto" w:sz="4" w:space="0"/>
            </w:tcBorders>
            <w:shd w:val="clear" w:color="auto" w:fill="auto"/>
            <w:noWrap w:val="0"/>
            <w:vAlign w:val="center"/>
          </w:tcPr>
          <w:p w14:paraId="7A032900">
            <w:pPr>
              <w:spacing w:line="220" w:lineRule="exact"/>
              <w:jc w:val="left"/>
              <w:rPr>
                <w:color w:val="000000"/>
                <w:kern w:val="0"/>
                <w:sz w:val="18"/>
                <w:szCs w:val="18"/>
                <w:highlight w:val="none"/>
              </w:rPr>
            </w:pPr>
            <w:r>
              <w:rPr>
                <w:color w:val="000000"/>
                <w:kern w:val="0"/>
                <w:sz w:val="18"/>
                <w:szCs w:val="18"/>
                <w:highlight w:val="none"/>
              </w:rPr>
              <w:t>评价部门在6、9、11月的预算执行情况。</w:t>
            </w:r>
          </w:p>
        </w:tc>
        <w:tc>
          <w:tcPr>
            <w:tcW w:w="5058" w:type="dxa"/>
            <w:tcBorders>
              <w:top w:val="nil"/>
              <w:left w:val="nil"/>
              <w:bottom w:val="single" w:color="auto" w:sz="4" w:space="0"/>
              <w:right w:val="single" w:color="auto" w:sz="4" w:space="0"/>
            </w:tcBorders>
            <w:shd w:val="clear" w:color="auto" w:fill="auto"/>
            <w:noWrap w:val="0"/>
            <w:vAlign w:val="center"/>
          </w:tcPr>
          <w:p w14:paraId="2210F6D7">
            <w:pPr>
              <w:spacing w:line="220" w:lineRule="exact"/>
              <w:jc w:val="left"/>
              <w:rPr>
                <w:color w:val="000000"/>
                <w:kern w:val="0"/>
                <w:sz w:val="18"/>
                <w:szCs w:val="18"/>
                <w:highlight w:val="none"/>
              </w:rPr>
            </w:pPr>
            <w:r>
              <w:rPr>
                <w:color w:val="000000"/>
                <w:kern w:val="0"/>
                <w:sz w:val="18"/>
                <w:szCs w:val="18"/>
                <w:highlight w:val="none"/>
              </w:rPr>
              <w:t>部门预算执行进度在6、9、11月应达到序时进度的80%、90%、90%，即实际支出进度分别达到40%、67.5%、82.5%。                                                     6、9、11月部门预算执行进度达到量化指标的分别得3、4、3分，未达到目标进度</w:t>
            </w:r>
            <w:bookmarkStart w:id="99" w:name="_GoBack"/>
            <w:bookmarkEnd w:id="99"/>
            <w:r>
              <w:rPr>
                <w:color w:val="000000"/>
                <w:kern w:val="0"/>
                <w:sz w:val="18"/>
                <w:szCs w:val="18"/>
                <w:highlight w:val="none"/>
              </w:rPr>
              <w:t xml:space="preserve">的按其实际进度占目标进度的比重计算得分。                                           </w:t>
            </w:r>
          </w:p>
        </w:tc>
        <w:tc>
          <w:tcPr>
            <w:tcW w:w="2908" w:type="dxa"/>
            <w:tcBorders>
              <w:top w:val="nil"/>
              <w:left w:val="nil"/>
              <w:bottom w:val="single" w:color="auto" w:sz="4" w:space="0"/>
              <w:right w:val="single" w:color="auto" w:sz="4" w:space="0"/>
            </w:tcBorders>
            <w:shd w:val="clear" w:color="auto" w:fill="FFFFFF"/>
            <w:noWrap w:val="0"/>
            <w:vAlign w:val="center"/>
          </w:tcPr>
          <w:p w14:paraId="4056C099">
            <w:pPr>
              <w:spacing w:line="220" w:lineRule="exact"/>
              <w:jc w:val="left"/>
              <w:rPr>
                <w:color w:val="000000"/>
                <w:kern w:val="0"/>
                <w:sz w:val="18"/>
                <w:szCs w:val="18"/>
                <w:highlight w:val="none"/>
              </w:rPr>
            </w:pPr>
            <w:r>
              <w:rPr>
                <w:color w:val="000000"/>
                <w:kern w:val="0"/>
                <w:sz w:val="18"/>
                <w:szCs w:val="18"/>
                <w:highlight w:val="none"/>
              </w:rPr>
              <w:t>财政部门统一从国库总会计那取数字发送到各单位</w:t>
            </w:r>
          </w:p>
        </w:tc>
        <w:tc>
          <w:tcPr>
            <w:tcW w:w="674" w:type="dxa"/>
            <w:tcBorders>
              <w:top w:val="nil"/>
              <w:left w:val="nil"/>
              <w:bottom w:val="single" w:color="auto" w:sz="4" w:space="0"/>
              <w:right w:val="single" w:color="auto" w:sz="4" w:space="0"/>
            </w:tcBorders>
            <w:noWrap w:val="0"/>
            <w:vAlign w:val="center"/>
          </w:tcPr>
          <w:p w14:paraId="1D476187">
            <w:pPr>
              <w:spacing w:line="220" w:lineRule="exact"/>
              <w:jc w:val="left"/>
              <w:rPr>
                <w:color w:val="000000"/>
                <w:kern w:val="0"/>
                <w:sz w:val="18"/>
                <w:szCs w:val="18"/>
                <w:highlight w:val="none"/>
              </w:rPr>
            </w:pPr>
            <w:r>
              <w:rPr>
                <w:color w:val="000000"/>
                <w:kern w:val="0"/>
                <w:sz w:val="18"/>
                <w:szCs w:val="18"/>
                <w:highlight w:val="none"/>
              </w:rPr>
              <w:t>　</w:t>
            </w:r>
          </w:p>
        </w:tc>
        <w:tc>
          <w:tcPr>
            <w:tcW w:w="0" w:type="auto"/>
            <w:tcBorders>
              <w:top w:val="nil"/>
              <w:left w:val="nil"/>
              <w:bottom w:val="single" w:color="auto" w:sz="4" w:space="0"/>
              <w:right w:val="single" w:color="auto" w:sz="4" w:space="0"/>
            </w:tcBorders>
            <w:noWrap w:val="0"/>
            <w:vAlign w:val="center"/>
          </w:tcPr>
          <w:p w14:paraId="58A12D0C">
            <w:pPr>
              <w:spacing w:line="220" w:lineRule="exact"/>
              <w:jc w:val="right"/>
              <w:rPr>
                <w:color w:val="000000"/>
                <w:kern w:val="0"/>
                <w:sz w:val="18"/>
                <w:szCs w:val="18"/>
                <w:highlight w:val="none"/>
              </w:rPr>
            </w:pPr>
            <w:r>
              <w:rPr>
                <w:color w:val="000000"/>
                <w:kern w:val="0"/>
                <w:sz w:val="18"/>
                <w:szCs w:val="18"/>
                <w:highlight w:val="none"/>
              </w:rPr>
              <w:t>10</w:t>
            </w:r>
          </w:p>
        </w:tc>
      </w:tr>
      <w:tr w14:paraId="236C6143">
        <w:tblPrEx>
          <w:tblCellMar>
            <w:top w:w="0" w:type="dxa"/>
            <w:left w:w="0" w:type="dxa"/>
            <w:bottom w:w="0" w:type="dxa"/>
            <w:right w:w="0" w:type="dxa"/>
          </w:tblCellMar>
        </w:tblPrEx>
        <w:trPr>
          <w:trHeight w:val="227" w:hRule="atLeast"/>
        </w:trPr>
        <w:tc>
          <w:tcPr>
            <w:tcW w:w="0" w:type="auto"/>
            <w:vMerge w:val="continue"/>
            <w:tcBorders>
              <w:left w:val="single" w:color="auto" w:sz="4" w:space="0"/>
              <w:right w:val="single" w:color="auto" w:sz="4" w:space="0"/>
            </w:tcBorders>
            <w:shd w:val="clear" w:color="auto" w:fill="auto"/>
            <w:noWrap w:val="0"/>
            <w:vAlign w:val="center"/>
          </w:tcPr>
          <w:p w14:paraId="625261F0">
            <w:pPr>
              <w:spacing w:line="220" w:lineRule="exact"/>
              <w:jc w:val="center"/>
              <w:rPr>
                <w:color w:val="000000"/>
                <w:kern w:val="0"/>
                <w:sz w:val="18"/>
                <w:szCs w:val="18"/>
                <w:highlight w:val="none"/>
              </w:rPr>
            </w:pPr>
          </w:p>
        </w:tc>
        <w:tc>
          <w:tcPr>
            <w:tcW w:w="877" w:type="dxa"/>
            <w:vMerge w:val="restart"/>
            <w:tcBorders>
              <w:top w:val="nil"/>
              <w:left w:val="single" w:color="auto" w:sz="4" w:space="0"/>
              <w:bottom w:val="single" w:color="auto" w:sz="4" w:space="0"/>
              <w:right w:val="single" w:color="auto" w:sz="4" w:space="0"/>
            </w:tcBorders>
            <w:shd w:val="clear" w:color="auto" w:fill="auto"/>
            <w:noWrap w:val="0"/>
            <w:vAlign w:val="center"/>
          </w:tcPr>
          <w:p w14:paraId="6B578731">
            <w:pPr>
              <w:spacing w:line="220" w:lineRule="exact"/>
              <w:jc w:val="center"/>
              <w:rPr>
                <w:color w:val="000000"/>
                <w:kern w:val="0"/>
                <w:sz w:val="18"/>
                <w:szCs w:val="18"/>
                <w:highlight w:val="none"/>
              </w:rPr>
            </w:pPr>
            <w:r>
              <w:rPr>
                <w:color w:val="000000"/>
                <w:kern w:val="0"/>
                <w:sz w:val="18"/>
                <w:szCs w:val="18"/>
                <w:highlight w:val="none"/>
              </w:rPr>
              <w:t>完成结果（20分）</w:t>
            </w:r>
          </w:p>
        </w:tc>
        <w:tc>
          <w:tcPr>
            <w:tcW w:w="522" w:type="dxa"/>
            <w:tcBorders>
              <w:top w:val="nil"/>
              <w:left w:val="nil"/>
              <w:bottom w:val="single" w:color="auto" w:sz="4" w:space="0"/>
              <w:right w:val="single" w:color="auto" w:sz="4" w:space="0"/>
            </w:tcBorders>
            <w:shd w:val="clear" w:color="auto" w:fill="auto"/>
            <w:noWrap w:val="0"/>
            <w:vAlign w:val="center"/>
          </w:tcPr>
          <w:p w14:paraId="64A27FFD">
            <w:pPr>
              <w:spacing w:line="220" w:lineRule="exact"/>
              <w:jc w:val="center"/>
              <w:rPr>
                <w:color w:val="000000"/>
                <w:kern w:val="0"/>
                <w:sz w:val="18"/>
                <w:szCs w:val="18"/>
                <w:highlight w:val="none"/>
              </w:rPr>
            </w:pPr>
            <w:r>
              <w:rPr>
                <w:color w:val="000000"/>
                <w:kern w:val="0"/>
                <w:sz w:val="18"/>
                <w:szCs w:val="18"/>
                <w:highlight w:val="none"/>
              </w:rPr>
              <w:t>预算完成</w:t>
            </w:r>
          </w:p>
        </w:tc>
        <w:tc>
          <w:tcPr>
            <w:tcW w:w="0" w:type="auto"/>
            <w:tcBorders>
              <w:top w:val="nil"/>
              <w:left w:val="nil"/>
              <w:bottom w:val="single" w:color="auto" w:sz="4" w:space="0"/>
              <w:right w:val="single" w:color="auto" w:sz="4" w:space="0"/>
            </w:tcBorders>
            <w:shd w:val="clear" w:color="auto" w:fill="auto"/>
            <w:noWrap w:val="0"/>
            <w:vAlign w:val="center"/>
          </w:tcPr>
          <w:p w14:paraId="234C8BA2">
            <w:pPr>
              <w:spacing w:line="220" w:lineRule="exact"/>
              <w:jc w:val="center"/>
              <w:rPr>
                <w:color w:val="000000"/>
                <w:kern w:val="0"/>
                <w:sz w:val="18"/>
                <w:szCs w:val="18"/>
                <w:highlight w:val="none"/>
              </w:rPr>
            </w:pPr>
            <w:r>
              <w:rPr>
                <w:color w:val="000000"/>
                <w:kern w:val="0"/>
                <w:sz w:val="18"/>
                <w:szCs w:val="18"/>
                <w:highlight w:val="none"/>
              </w:rPr>
              <w:t>10</w:t>
            </w:r>
          </w:p>
        </w:tc>
        <w:tc>
          <w:tcPr>
            <w:tcW w:w="0" w:type="auto"/>
            <w:tcBorders>
              <w:top w:val="nil"/>
              <w:left w:val="nil"/>
              <w:bottom w:val="single" w:color="auto" w:sz="4" w:space="0"/>
              <w:right w:val="single" w:color="auto" w:sz="4" w:space="0"/>
            </w:tcBorders>
            <w:shd w:val="clear" w:color="auto" w:fill="auto"/>
            <w:noWrap w:val="0"/>
            <w:vAlign w:val="center"/>
          </w:tcPr>
          <w:p w14:paraId="56860719">
            <w:pPr>
              <w:spacing w:line="220" w:lineRule="exact"/>
              <w:jc w:val="center"/>
              <w:rPr>
                <w:color w:val="000000"/>
                <w:kern w:val="0"/>
                <w:sz w:val="18"/>
                <w:szCs w:val="18"/>
                <w:highlight w:val="none"/>
              </w:rPr>
            </w:pPr>
            <w:r>
              <w:rPr>
                <w:color w:val="000000"/>
                <w:kern w:val="0"/>
                <w:sz w:val="18"/>
                <w:szCs w:val="18"/>
                <w:highlight w:val="none"/>
              </w:rPr>
              <w:t>　</w:t>
            </w:r>
          </w:p>
        </w:tc>
        <w:tc>
          <w:tcPr>
            <w:tcW w:w="0" w:type="auto"/>
            <w:tcBorders>
              <w:top w:val="nil"/>
              <w:left w:val="nil"/>
              <w:bottom w:val="single" w:color="auto" w:sz="4" w:space="0"/>
              <w:right w:val="single" w:color="auto" w:sz="4" w:space="0"/>
            </w:tcBorders>
            <w:shd w:val="clear" w:color="auto" w:fill="auto"/>
            <w:noWrap w:val="0"/>
            <w:vAlign w:val="center"/>
          </w:tcPr>
          <w:p w14:paraId="41513000">
            <w:pPr>
              <w:spacing w:line="220" w:lineRule="exact"/>
              <w:jc w:val="center"/>
              <w:rPr>
                <w:color w:val="000000"/>
                <w:kern w:val="0"/>
                <w:sz w:val="18"/>
                <w:szCs w:val="18"/>
                <w:highlight w:val="none"/>
              </w:rPr>
            </w:pPr>
            <w:r>
              <w:rPr>
                <w:color w:val="000000"/>
                <w:kern w:val="0"/>
                <w:sz w:val="18"/>
                <w:szCs w:val="18"/>
                <w:highlight w:val="none"/>
              </w:rPr>
              <w:t>　</w:t>
            </w:r>
          </w:p>
        </w:tc>
        <w:tc>
          <w:tcPr>
            <w:tcW w:w="1575" w:type="dxa"/>
            <w:tcBorders>
              <w:top w:val="nil"/>
              <w:left w:val="nil"/>
              <w:bottom w:val="single" w:color="auto" w:sz="4" w:space="0"/>
              <w:right w:val="single" w:color="auto" w:sz="4" w:space="0"/>
            </w:tcBorders>
            <w:shd w:val="clear" w:color="auto" w:fill="auto"/>
            <w:noWrap w:val="0"/>
            <w:vAlign w:val="center"/>
          </w:tcPr>
          <w:p w14:paraId="39A7C1C4">
            <w:pPr>
              <w:spacing w:line="220" w:lineRule="exact"/>
              <w:jc w:val="left"/>
              <w:rPr>
                <w:color w:val="000000"/>
                <w:kern w:val="0"/>
                <w:sz w:val="18"/>
                <w:szCs w:val="18"/>
                <w:highlight w:val="none"/>
              </w:rPr>
            </w:pPr>
            <w:r>
              <w:rPr>
                <w:color w:val="000000"/>
                <w:kern w:val="0"/>
                <w:sz w:val="18"/>
                <w:szCs w:val="18"/>
                <w:highlight w:val="none"/>
              </w:rPr>
              <w:t>评价部门预算项目年终预算执行情况。</w:t>
            </w:r>
          </w:p>
        </w:tc>
        <w:tc>
          <w:tcPr>
            <w:tcW w:w="5058" w:type="dxa"/>
            <w:tcBorders>
              <w:top w:val="nil"/>
              <w:left w:val="nil"/>
              <w:bottom w:val="single" w:color="auto" w:sz="4" w:space="0"/>
              <w:right w:val="single" w:color="auto" w:sz="4" w:space="0"/>
            </w:tcBorders>
            <w:shd w:val="clear" w:color="auto" w:fill="auto"/>
            <w:noWrap w:val="0"/>
            <w:vAlign w:val="center"/>
          </w:tcPr>
          <w:p w14:paraId="2412EDE0">
            <w:pPr>
              <w:spacing w:line="220" w:lineRule="exact"/>
              <w:jc w:val="left"/>
              <w:rPr>
                <w:color w:val="000000"/>
                <w:kern w:val="0"/>
                <w:sz w:val="18"/>
                <w:szCs w:val="18"/>
                <w:highlight w:val="none"/>
              </w:rPr>
            </w:pPr>
            <w:r>
              <w:rPr>
                <w:color w:val="000000"/>
                <w:kern w:val="0"/>
                <w:sz w:val="18"/>
                <w:szCs w:val="18"/>
                <w:highlight w:val="none"/>
              </w:rPr>
              <w:t>部门预算项目12月预算执行进度达到100%的，得10分，未达100%的，按照实际进度量化计算得分。(含所有下属单位)</w:t>
            </w:r>
          </w:p>
        </w:tc>
        <w:tc>
          <w:tcPr>
            <w:tcW w:w="2908" w:type="dxa"/>
            <w:tcBorders>
              <w:top w:val="nil"/>
              <w:left w:val="nil"/>
              <w:bottom w:val="single" w:color="auto" w:sz="4" w:space="0"/>
              <w:right w:val="single" w:color="auto" w:sz="4" w:space="0"/>
            </w:tcBorders>
            <w:shd w:val="clear" w:color="auto" w:fill="FFFFFF"/>
            <w:noWrap w:val="0"/>
            <w:vAlign w:val="center"/>
          </w:tcPr>
          <w:p w14:paraId="4C29A08C">
            <w:pPr>
              <w:spacing w:line="220" w:lineRule="exact"/>
              <w:jc w:val="left"/>
              <w:rPr>
                <w:color w:val="000000"/>
                <w:kern w:val="0"/>
                <w:sz w:val="18"/>
                <w:szCs w:val="18"/>
                <w:highlight w:val="none"/>
              </w:rPr>
            </w:pPr>
            <w:r>
              <w:rPr>
                <w:color w:val="000000"/>
                <w:kern w:val="0"/>
                <w:sz w:val="18"/>
                <w:szCs w:val="18"/>
                <w:highlight w:val="none"/>
              </w:rPr>
              <w:t>预决算套表（Z01调整预算数、决算数）；实际进度量化计算得分=80%*10=8</w:t>
            </w:r>
          </w:p>
        </w:tc>
        <w:tc>
          <w:tcPr>
            <w:tcW w:w="674" w:type="dxa"/>
            <w:tcBorders>
              <w:top w:val="nil"/>
              <w:left w:val="nil"/>
              <w:bottom w:val="single" w:color="auto" w:sz="4" w:space="0"/>
              <w:right w:val="single" w:color="auto" w:sz="4" w:space="0"/>
            </w:tcBorders>
            <w:noWrap w:val="0"/>
            <w:vAlign w:val="center"/>
          </w:tcPr>
          <w:p w14:paraId="33B99E34">
            <w:pPr>
              <w:spacing w:line="220" w:lineRule="exact"/>
              <w:jc w:val="left"/>
              <w:rPr>
                <w:color w:val="000000"/>
                <w:kern w:val="0"/>
                <w:sz w:val="18"/>
                <w:szCs w:val="18"/>
                <w:highlight w:val="none"/>
              </w:rPr>
            </w:pPr>
            <w:r>
              <w:rPr>
                <w:color w:val="000000"/>
                <w:kern w:val="0"/>
                <w:sz w:val="18"/>
                <w:szCs w:val="18"/>
                <w:highlight w:val="none"/>
              </w:rPr>
              <w:t>部分预算项目支付12月底未达到100%</w:t>
            </w:r>
          </w:p>
        </w:tc>
        <w:tc>
          <w:tcPr>
            <w:tcW w:w="0" w:type="auto"/>
            <w:tcBorders>
              <w:top w:val="nil"/>
              <w:left w:val="nil"/>
              <w:bottom w:val="single" w:color="auto" w:sz="4" w:space="0"/>
              <w:right w:val="single" w:color="auto" w:sz="4" w:space="0"/>
            </w:tcBorders>
            <w:noWrap w:val="0"/>
            <w:vAlign w:val="center"/>
          </w:tcPr>
          <w:p w14:paraId="7499E0A4">
            <w:pPr>
              <w:spacing w:line="220" w:lineRule="exact"/>
              <w:jc w:val="right"/>
              <w:rPr>
                <w:color w:val="000000"/>
                <w:kern w:val="0"/>
                <w:sz w:val="18"/>
                <w:szCs w:val="18"/>
                <w:highlight w:val="none"/>
              </w:rPr>
            </w:pPr>
            <w:r>
              <w:rPr>
                <w:color w:val="000000"/>
                <w:kern w:val="0"/>
                <w:sz w:val="18"/>
                <w:szCs w:val="18"/>
                <w:highlight w:val="none"/>
              </w:rPr>
              <w:t>9</w:t>
            </w:r>
          </w:p>
        </w:tc>
      </w:tr>
      <w:tr w14:paraId="53835BC4">
        <w:tblPrEx>
          <w:tblCellMar>
            <w:top w:w="0" w:type="dxa"/>
            <w:left w:w="0" w:type="dxa"/>
            <w:bottom w:w="0" w:type="dxa"/>
            <w:right w:w="0" w:type="dxa"/>
          </w:tblCellMar>
        </w:tblPrEx>
        <w:trPr>
          <w:trHeight w:val="227" w:hRule="atLeast"/>
        </w:trPr>
        <w:tc>
          <w:tcPr>
            <w:tcW w:w="0" w:type="auto"/>
            <w:vMerge w:val="continue"/>
            <w:tcBorders>
              <w:left w:val="single" w:color="auto" w:sz="4" w:space="0"/>
              <w:bottom w:val="single" w:color="auto" w:sz="4" w:space="0"/>
              <w:right w:val="single" w:color="auto" w:sz="4" w:space="0"/>
            </w:tcBorders>
            <w:shd w:val="clear" w:color="auto" w:fill="auto"/>
            <w:noWrap w:val="0"/>
            <w:vAlign w:val="center"/>
          </w:tcPr>
          <w:p w14:paraId="7D2A3BD3">
            <w:pPr>
              <w:spacing w:line="220" w:lineRule="exact"/>
              <w:jc w:val="center"/>
              <w:rPr>
                <w:color w:val="000000"/>
                <w:kern w:val="0"/>
                <w:sz w:val="18"/>
                <w:szCs w:val="18"/>
                <w:highlight w:val="none"/>
              </w:rPr>
            </w:pPr>
          </w:p>
        </w:tc>
        <w:tc>
          <w:tcPr>
            <w:tcW w:w="877" w:type="dxa"/>
            <w:vMerge w:val="continue"/>
            <w:tcBorders>
              <w:top w:val="nil"/>
              <w:left w:val="single" w:color="auto" w:sz="4" w:space="0"/>
              <w:bottom w:val="single" w:color="auto" w:sz="4" w:space="0"/>
              <w:right w:val="single" w:color="auto" w:sz="4" w:space="0"/>
            </w:tcBorders>
            <w:shd w:val="clear" w:color="auto" w:fill="auto"/>
            <w:noWrap w:val="0"/>
            <w:vAlign w:val="center"/>
          </w:tcPr>
          <w:p w14:paraId="7A80CDC9">
            <w:pPr>
              <w:spacing w:line="220" w:lineRule="exact"/>
              <w:jc w:val="left"/>
              <w:rPr>
                <w:color w:val="000000"/>
                <w:kern w:val="0"/>
                <w:sz w:val="18"/>
                <w:szCs w:val="18"/>
                <w:highlight w:val="none"/>
              </w:rPr>
            </w:pPr>
          </w:p>
        </w:tc>
        <w:tc>
          <w:tcPr>
            <w:tcW w:w="522" w:type="dxa"/>
            <w:tcBorders>
              <w:top w:val="nil"/>
              <w:left w:val="nil"/>
              <w:bottom w:val="single" w:color="auto" w:sz="4" w:space="0"/>
              <w:right w:val="single" w:color="auto" w:sz="4" w:space="0"/>
            </w:tcBorders>
            <w:shd w:val="clear" w:color="auto" w:fill="auto"/>
            <w:noWrap w:val="0"/>
            <w:vAlign w:val="center"/>
          </w:tcPr>
          <w:p w14:paraId="34EE6E07">
            <w:pPr>
              <w:spacing w:line="220" w:lineRule="exact"/>
              <w:jc w:val="center"/>
              <w:rPr>
                <w:color w:val="000000"/>
                <w:kern w:val="0"/>
                <w:sz w:val="18"/>
                <w:szCs w:val="18"/>
                <w:highlight w:val="none"/>
              </w:rPr>
            </w:pPr>
            <w:r>
              <w:rPr>
                <w:color w:val="000000"/>
                <w:kern w:val="0"/>
                <w:sz w:val="18"/>
                <w:szCs w:val="18"/>
                <w:highlight w:val="none"/>
              </w:rPr>
              <w:t>违规记录</w:t>
            </w:r>
          </w:p>
        </w:tc>
        <w:tc>
          <w:tcPr>
            <w:tcW w:w="0" w:type="auto"/>
            <w:tcBorders>
              <w:top w:val="nil"/>
              <w:left w:val="nil"/>
              <w:bottom w:val="single" w:color="auto" w:sz="4" w:space="0"/>
              <w:right w:val="single" w:color="auto" w:sz="4" w:space="0"/>
            </w:tcBorders>
            <w:shd w:val="clear" w:color="auto" w:fill="auto"/>
            <w:noWrap w:val="0"/>
            <w:vAlign w:val="center"/>
          </w:tcPr>
          <w:p w14:paraId="6E1F50B2">
            <w:pPr>
              <w:spacing w:line="220" w:lineRule="exact"/>
              <w:jc w:val="center"/>
              <w:rPr>
                <w:color w:val="000000"/>
                <w:kern w:val="0"/>
                <w:sz w:val="18"/>
                <w:szCs w:val="18"/>
                <w:highlight w:val="none"/>
              </w:rPr>
            </w:pPr>
            <w:r>
              <w:rPr>
                <w:color w:val="000000"/>
                <w:kern w:val="0"/>
                <w:sz w:val="18"/>
                <w:szCs w:val="18"/>
                <w:highlight w:val="none"/>
              </w:rPr>
              <w:t>10</w:t>
            </w:r>
          </w:p>
        </w:tc>
        <w:tc>
          <w:tcPr>
            <w:tcW w:w="0" w:type="auto"/>
            <w:tcBorders>
              <w:top w:val="nil"/>
              <w:left w:val="nil"/>
              <w:bottom w:val="single" w:color="auto" w:sz="4" w:space="0"/>
              <w:right w:val="single" w:color="auto" w:sz="4" w:space="0"/>
            </w:tcBorders>
            <w:shd w:val="clear" w:color="auto" w:fill="auto"/>
            <w:noWrap w:val="0"/>
            <w:vAlign w:val="center"/>
          </w:tcPr>
          <w:p w14:paraId="727756F8">
            <w:pPr>
              <w:spacing w:line="220" w:lineRule="exact"/>
              <w:jc w:val="center"/>
              <w:rPr>
                <w:color w:val="000000"/>
                <w:kern w:val="0"/>
                <w:sz w:val="18"/>
                <w:szCs w:val="18"/>
                <w:highlight w:val="none"/>
              </w:rPr>
            </w:pPr>
            <w:r>
              <w:rPr>
                <w:color w:val="000000"/>
                <w:kern w:val="0"/>
                <w:sz w:val="18"/>
                <w:szCs w:val="18"/>
                <w:highlight w:val="none"/>
              </w:rPr>
              <w:t>　</w:t>
            </w:r>
          </w:p>
        </w:tc>
        <w:tc>
          <w:tcPr>
            <w:tcW w:w="0" w:type="auto"/>
            <w:tcBorders>
              <w:top w:val="nil"/>
              <w:left w:val="nil"/>
              <w:bottom w:val="single" w:color="auto" w:sz="4" w:space="0"/>
              <w:right w:val="single" w:color="auto" w:sz="4" w:space="0"/>
            </w:tcBorders>
            <w:shd w:val="clear" w:color="auto" w:fill="auto"/>
            <w:noWrap w:val="0"/>
            <w:vAlign w:val="center"/>
          </w:tcPr>
          <w:p w14:paraId="41CC91DE">
            <w:pPr>
              <w:spacing w:line="220" w:lineRule="exact"/>
              <w:jc w:val="center"/>
              <w:rPr>
                <w:color w:val="000000"/>
                <w:kern w:val="0"/>
                <w:sz w:val="18"/>
                <w:szCs w:val="18"/>
                <w:highlight w:val="none"/>
              </w:rPr>
            </w:pPr>
            <w:r>
              <w:rPr>
                <w:color w:val="000000"/>
                <w:kern w:val="0"/>
                <w:sz w:val="18"/>
                <w:szCs w:val="18"/>
                <w:highlight w:val="none"/>
              </w:rPr>
              <w:t>　</w:t>
            </w:r>
          </w:p>
        </w:tc>
        <w:tc>
          <w:tcPr>
            <w:tcW w:w="1575" w:type="dxa"/>
            <w:tcBorders>
              <w:top w:val="nil"/>
              <w:left w:val="nil"/>
              <w:bottom w:val="single" w:color="auto" w:sz="4" w:space="0"/>
              <w:right w:val="single" w:color="auto" w:sz="4" w:space="0"/>
            </w:tcBorders>
            <w:shd w:val="clear" w:color="auto" w:fill="auto"/>
            <w:noWrap w:val="0"/>
            <w:vAlign w:val="center"/>
          </w:tcPr>
          <w:p w14:paraId="74651D9A">
            <w:pPr>
              <w:spacing w:line="220" w:lineRule="exact"/>
              <w:jc w:val="left"/>
              <w:rPr>
                <w:color w:val="000000"/>
                <w:kern w:val="0"/>
                <w:sz w:val="18"/>
                <w:szCs w:val="18"/>
                <w:highlight w:val="none"/>
              </w:rPr>
            </w:pPr>
            <w:r>
              <w:rPr>
                <w:color w:val="000000"/>
                <w:kern w:val="0"/>
                <w:sz w:val="18"/>
                <w:szCs w:val="18"/>
                <w:highlight w:val="none"/>
              </w:rPr>
              <w:t>根据审计监督、财政检查结果反映部门上一年度部门预算管理是否合规。</w:t>
            </w:r>
          </w:p>
        </w:tc>
        <w:tc>
          <w:tcPr>
            <w:tcW w:w="5058" w:type="dxa"/>
            <w:tcBorders>
              <w:top w:val="nil"/>
              <w:left w:val="nil"/>
              <w:bottom w:val="single" w:color="auto" w:sz="4" w:space="0"/>
              <w:right w:val="single" w:color="auto" w:sz="4" w:space="0"/>
            </w:tcBorders>
            <w:shd w:val="clear" w:color="auto" w:fill="auto"/>
            <w:noWrap w:val="0"/>
            <w:vAlign w:val="center"/>
          </w:tcPr>
          <w:p w14:paraId="4D54F590">
            <w:pPr>
              <w:spacing w:line="220" w:lineRule="exact"/>
              <w:jc w:val="left"/>
              <w:rPr>
                <w:color w:val="000000"/>
                <w:kern w:val="0"/>
                <w:sz w:val="18"/>
                <w:szCs w:val="18"/>
                <w:highlight w:val="none"/>
              </w:rPr>
            </w:pPr>
            <w:r>
              <w:rPr>
                <w:color w:val="000000"/>
                <w:kern w:val="0"/>
                <w:sz w:val="18"/>
                <w:szCs w:val="18"/>
                <w:highlight w:val="none"/>
              </w:rPr>
              <w:t>依据上一年度审计监督、财政检查结果，出现部门预算管理方面违纪违规问题的，每个问题扣0.5分，直至扣完。</w:t>
            </w:r>
          </w:p>
        </w:tc>
        <w:tc>
          <w:tcPr>
            <w:tcW w:w="2908" w:type="dxa"/>
            <w:tcBorders>
              <w:top w:val="nil"/>
              <w:left w:val="nil"/>
              <w:bottom w:val="single" w:color="auto" w:sz="4" w:space="0"/>
              <w:right w:val="single" w:color="auto" w:sz="4" w:space="0"/>
            </w:tcBorders>
            <w:shd w:val="clear" w:color="auto" w:fill="FFFFFF"/>
            <w:noWrap w:val="0"/>
            <w:vAlign w:val="center"/>
          </w:tcPr>
          <w:p w14:paraId="36953503">
            <w:pPr>
              <w:spacing w:line="220" w:lineRule="exact"/>
              <w:jc w:val="left"/>
              <w:rPr>
                <w:color w:val="000000"/>
                <w:kern w:val="0"/>
                <w:sz w:val="18"/>
                <w:szCs w:val="18"/>
                <w:highlight w:val="none"/>
              </w:rPr>
            </w:pPr>
            <w:r>
              <w:rPr>
                <w:color w:val="000000"/>
                <w:kern w:val="0"/>
                <w:sz w:val="18"/>
                <w:szCs w:val="18"/>
                <w:highlight w:val="none"/>
              </w:rPr>
              <w:t>上一年度的审计监督、财政检查报告</w:t>
            </w:r>
          </w:p>
        </w:tc>
        <w:tc>
          <w:tcPr>
            <w:tcW w:w="674" w:type="dxa"/>
            <w:tcBorders>
              <w:top w:val="nil"/>
              <w:left w:val="nil"/>
              <w:bottom w:val="single" w:color="auto" w:sz="4" w:space="0"/>
              <w:right w:val="single" w:color="auto" w:sz="4" w:space="0"/>
            </w:tcBorders>
            <w:noWrap w:val="0"/>
            <w:vAlign w:val="center"/>
          </w:tcPr>
          <w:p w14:paraId="3FA916C6">
            <w:pPr>
              <w:spacing w:line="220" w:lineRule="exact"/>
              <w:jc w:val="left"/>
              <w:rPr>
                <w:color w:val="000000"/>
                <w:kern w:val="0"/>
                <w:sz w:val="18"/>
                <w:szCs w:val="18"/>
                <w:highlight w:val="none"/>
              </w:rPr>
            </w:pPr>
            <w:r>
              <w:rPr>
                <w:color w:val="000000"/>
                <w:kern w:val="0"/>
                <w:sz w:val="18"/>
                <w:szCs w:val="18"/>
                <w:highlight w:val="none"/>
              </w:rPr>
              <w:t>　</w:t>
            </w:r>
          </w:p>
        </w:tc>
        <w:tc>
          <w:tcPr>
            <w:tcW w:w="0" w:type="auto"/>
            <w:tcBorders>
              <w:top w:val="nil"/>
              <w:left w:val="nil"/>
              <w:bottom w:val="single" w:color="auto" w:sz="4" w:space="0"/>
              <w:right w:val="single" w:color="auto" w:sz="4" w:space="0"/>
            </w:tcBorders>
            <w:noWrap w:val="0"/>
            <w:vAlign w:val="center"/>
          </w:tcPr>
          <w:p w14:paraId="29ECFB48">
            <w:pPr>
              <w:spacing w:line="220" w:lineRule="exact"/>
              <w:jc w:val="right"/>
              <w:rPr>
                <w:color w:val="000000"/>
                <w:kern w:val="0"/>
                <w:sz w:val="18"/>
                <w:szCs w:val="18"/>
                <w:highlight w:val="none"/>
              </w:rPr>
            </w:pPr>
            <w:r>
              <w:rPr>
                <w:color w:val="000000"/>
                <w:kern w:val="0"/>
                <w:sz w:val="18"/>
                <w:szCs w:val="18"/>
                <w:highlight w:val="none"/>
              </w:rPr>
              <w:t>10</w:t>
            </w:r>
          </w:p>
        </w:tc>
      </w:tr>
      <w:tr w14:paraId="5A0DD014">
        <w:tblPrEx>
          <w:tblCellMar>
            <w:top w:w="0" w:type="dxa"/>
            <w:left w:w="0" w:type="dxa"/>
            <w:bottom w:w="0" w:type="dxa"/>
            <w:right w:w="0" w:type="dxa"/>
          </w:tblCellMar>
        </w:tblPrEx>
        <w:trPr>
          <w:trHeight w:val="227" w:hRule="atLeast"/>
        </w:trPr>
        <w:tc>
          <w:tcPr>
            <w:tcW w:w="0" w:type="auto"/>
            <w:vMerge w:val="restart"/>
            <w:tcBorders>
              <w:top w:val="nil"/>
              <w:left w:val="single" w:color="auto" w:sz="4" w:space="0"/>
              <w:bottom w:val="single" w:color="auto" w:sz="4" w:space="0"/>
              <w:right w:val="single" w:color="auto" w:sz="4" w:space="0"/>
            </w:tcBorders>
            <w:noWrap w:val="0"/>
            <w:vAlign w:val="center"/>
          </w:tcPr>
          <w:p w14:paraId="680E3D70">
            <w:pPr>
              <w:spacing w:line="220" w:lineRule="exact"/>
              <w:jc w:val="center"/>
              <w:rPr>
                <w:color w:val="000000"/>
                <w:kern w:val="0"/>
                <w:sz w:val="18"/>
                <w:szCs w:val="18"/>
                <w:highlight w:val="none"/>
              </w:rPr>
            </w:pPr>
            <w:r>
              <w:rPr>
                <w:color w:val="000000"/>
                <w:kern w:val="0"/>
                <w:sz w:val="18"/>
                <w:szCs w:val="18"/>
                <w:highlight w:val="none"/>
              </w:rPr>
              <w:t>绩效结果应用（10分）</w:t>
            </w:r>
          </w:p>
        </w:tc>
        <w:tc>
          <w:tcPr>
            <w:tcW w:w="877" w:type="dxa"/>
            <w:vMerge w:val="restart"/>
            <w:tcBorders>
              <w:top w:val="nil"/>
              <w:left w:val="single" w:color="auto" w:sz="4" w:space="0"/>
              <w:bottom w:val="single" w:color="000000" w:sz="4" w:space="0"/>
              <w:right w:val="single" w:color="auto" w:sz="4" w:space="0"/>
            </w:tcBorders>
            <w:noWrap w:val="0"/>
            <w:vAlign w:val="center"/>
          </w:tcPr>
          <w:p w14:paraId="35A6DBD5">
            <w:pPr>
              <w:spacing w:line="220" w:lineRule="exact"/>
              <w:jc w:val="center"/>
              <w:rPr>
                <w:color w:val="000000"/>
                <w:kern w:val="0"/>
                <w:sz w:val="18"/>
                <w:szCs w:val="18"/>
                <w:highlight w:val="none"/>
              </w:rPr>
            </w:pPr>
            <w:r>
              <w:rPr>
                <w:color w:val="000000"/>
                <w:kern w:val="0"/>
                <w:sz w:val="18"/>
                <w:szCs w:val="18"/>
                <w:highlight w:val="none"/>
              </w:rPr>
              <w:t>信息公开（6分）</w:t>
            </w:r>
          </w:p>
        </w:tc>
        <w:tc>
          <w:tcPr>
            <w:tcW w:w="522" w:type="dxa"/>
            <w:tcBorders>
              <w:top w:val="nil"/>
              <w:left w:val="nil"/>
              <w:bottom w:val="single" w:color="auto" w:sz="4" w:space="0"/>
              <w:right w:val="single" w:color="auto" w:sz="4" w:space="0"/>
            </w:tcBorders>
            <w:noWrap w:val="0"/>
            <w:vAlign w:val="center"/>
          </w:tcPr>
          <w:p w14:paraId="5BCBFFD9">
            <w:pPr>
              <w:spacing w:line="220" w:lineRule="exact"/>
              <w:jc w:val="center"/>
              <w:rPr>
                <w:color w:val="000000"/>
                <w:kern w:val="0"/>
                <w:sz w:val="18"/>
                <w:szCs w:val="18"/>
                <w:highlight w:val="none"/>
              </w:rPr>
            </w:pPr>
            <w:r>
              <w:rPr>
                <w:color w:val="000000"/>
                <w:kern w:val="0"/>
                <w:sz w:val="18"/>
                <w:szCs w:val="18"/>
                <w:highlight w:val="none"/>
              </w:rPr>
              <w:t>目标公开</w:t>
            </w:r>
          </w:p>
        </w:tc>
        <w:tc>
          <w:tcPr>
            <w:tcW w:w="0" w:type="auto"/>
            <w:tcBorders>
              <w:top w:val="nil"/>
              <w:left w:val="nil"/>
              <w:bottom w:val="single" w:color="auto" w:sz="4" w:space="0"/>
              <w:right w:val="single" w:color="auto" w:sz="4" w:space="0"/>
            </w:tcBorders>
            <w:noWrap w:val="0"/>
            <w:vAlign w:val="center"/>
          </w:tcPr>
          <w:p w14:paraId="071A2EFC">
            <w:pPr>
              <w:spacing w:line="220" w:lineRule="exact"/>
              <w:jc w:val="center"/>
              <w:rPr>
                <w:color w:val="000000"/>
                <w:kern w:val="0"/>
                <w:sz w:val="18"/>
                <w:szCs w:val="18"/>
                <w:highlight w:val="none"/>
              </w:rPr>
            </w:pPr>
            <w:r>
              <w:rPr>
                <w:color w:val="000000"/>
                <w:kern w:val="0"/>
                <w:sz w:val="18"/>
                <w:szCs w:val="18"/>
                <w:highlight w:val="none"/>
              </w:rPr>
              <w:t>3</w:t>
            </w:r>
          </w:p>
        </w:tc>
        <w:tc>
          <w:tcPr>
            <w:tcW w:w="0" w:type="auto"/>
            <w:tcBorders>
              <w:top w:val="nil"/>
              <w:left w:val="nil"/>
              <w:bottom w:val="single" w:color="auto" w:sz="4" w:space="0"/>
              <w:right w:val="single" w:color="auto" w:sz="4" w:space="0"/>
            </w:tcBorders>
            <w:noWrap w:val="0"/>
            <w:vAlign w:val="center"/>
          </w:tcPr>
          <w:p w14:paraId="014B453F">
            <w:pPr>
              <w:spacing w:line="220" w:lineRule="exact"/>
              <w:jc w:val="center"/>
              <w:rPr>
                <w:color w:val="000000"/>
                <w:kern w:val="0"/>
                <w:sz w:val="18"/>
                <w:szCs w:val="18"/>
                <w:highlight w:val="none"/>
              </w:rPr>
            </w:pPr>
            <w:r>
              <w:rPr>
                <w:color w:val="000000"/>
                <w:kern w:val="0"/>
                <w:sz w:val="18"/>
                <w:szCs w:val="18"/>
                <w:highlight w:val="none"/>
              </w:rPr>
              <w:t>　</w:t>
            </w:r>
          </w:p>
        </w:tc>
        <w:tc>
          <w:tcPr>
            <w:tcW w:w="0" w:type="auto"/>
            <w:tcBorders>
              <w:top w:val="nil"/>
              <w:left w:val="nil"/>
              <w:bottom w:val="single" w:color="auto" w:sz="4" w:space="0"/>
              <w:right w:val="single" w:color="auto" w:sz="4" w:space="0"/>
            </w:tcBorders>
            <w:noWrap w:val="0"/>
            <w:vAlign w:val="center"/>
          </w:tcPr>
          <w:p w14:paraId="02E8FC1A">
            <w:pPr>
              <w:spacing w:line="220" w:lineRule="exact"/>
              <w:jc w:val="center"/>
              <w:rPr>
                <w:color w:val="000000"/>
                <w:kern w:val="0"/>
                <w:sz w:val="18"/>
                <w:szCs w:val="18"/>
                <w:highlight w:val="none"/>
              </w:rPr>
            </w:pPr>
            <w:r>
              <w:rPr>
                <w:color w:val="000000"/>
                <w:kern w:val="0"/>
                <w:sz w:val="18"/>
                <w:szCs w:val="18"/>
                <w:highlight w:val="none"/>
              </w:rPr>
              <w:t>　</w:t>
            </w:r>
          </w:p>
        </w:tc>
        <w:tc>
          <w:tcPr>
            <w:tcW w:w="1575" w:type="dxa"/>
            <w:tcBorders>
              <w:top w:val="nil"/>
              <w:left w:val="nil"/>
              <w:bottom w:val="single" w:color="auto" w:sz="4" w:space="0"/>
              <w:right w:val="single" w:color="auto" w:sz="4" w:space="0"/>
            </w:tcBorders>
            <w:noWrap w:val="0"/>
            <w:vAlign w:val="center"/>
          </w:tcPr>
          <w:p w14:paraId="6F8F743F">
            <w:pPr>
              <w:spacing w:line="220" w:lineRule="exact"/>
              <w:jc w:val="left"/>
              <w:rPr>
                <w:color w:val="000000"/>
                <w:kern w:val="0"/>
                <w:sz w:val="18"/>
                <w:szCs w:val="18"/>
                <w:highlight w:val="none"/>
              </w:rPr>
            </w:pPr>
            <w:r>
              <w:rPr>
                <w:color w:val="000000"/>
                <w:kern w:val="0"/>
                <w:sz w:val="18"/>
                <w:szCs w:val="18"/>
                <w:highlight w:val="none"/>
              </w:rPr>
              <w:t>评价部门绩效目标是否按要求向社会公开。</w:t>
            </w:r>
          </w:p>
        </w:tc>
        <w:tc>
          <w:tcPr>
            <w:tcW w:w="5058" w:type="dxa"/>
            <w:tcBorders>
              <w:top w:val="nil"/>
              <w:left w:val="nil"/>
              <w:bottom w:val="single" w:color="auto" w:sz="4" w:space="0"/>
              <w:right w:val="single" w:color="auto" w:sz="4" w:space="0"/>
            </w:tcBorders>
            <w:noWrap w:val="0"/>
            <w:vAlign w:val="center"/>
          </w:tcPr>
          <w:p w14:paraId="2652BBB9">
            <w:pPr>
              <w:spacing w:line="220" w:lineRule="exact"/>
              <w:jc w:val="left"/>
              <w:rPr>
                <w:color w:val="000000"/>
                <w:kern w:val="0"/>
                <w:sz w:val="18"/>
                <w:szCs w:val="18"/>
                <w:highlight w:val="none"/>
              </w:rPr>
            </w:pPr>
            <w:r>
              <w:rPr>
                <w:color w:val="000000"/>
                <w:kern w:val="0"/>
                <w:sz w:val="18"/>
                <w:szCs w:val="18"/>
                <w:highlight w:val="none"/>
              </w:rPr>
              <w:t>按要求随同预算公开的，得3分。</w:t>
            </w:r>
          </w:p>
        </w:tc>
        <w:tc>
          <w:tcPr>
            <w:tcW w:w="2908" w:type="dxa"/>
            <w:tcBorders>
              <w:top w:val="nil"/>
              <w:left w:val="nil"/>
              <w:bottom w:val="single" w:color="auto" w:sz="4" w:space="0"/>
              <w:right w:val="single" w:color="auto" w:sz="4" w:space="0"/>
            </w:tcBorders>
            <w:noWrap w:val="0"/>
            <w:vAlign w:val="center"/>
          </w:tcPr>
          <w:p w14:paraId="0C6A2235">
            <w:pPr>
              <w:spacing w:line="220" w:lineRule="exact"/>
              <w:jc w:val="left"/>
              <w:rPr>
                <w:color w:val="000000"/>
                <w:kern w:val="0"/>
                <w:sz w:val="18"/>
                <w:szCs w:val="18"/>
                <w:highlight w:val="none"/>
              </w:rPr>
            </w:pPr>
            <w:r>
              <w:rPr>
                <w:color w:val="000000"/>
                <w:kern w:val="0"/>
                <w:sz w:val="18"/>
                <w:szCs w:val="18"/>
                <w:highlight w:val="none"/>
              </w:rPr>
              <w:t>人民政府信息公开网—预决算公开栏</w:t>
            </w:r>
          </w:p>
        </w:tc>
        <w:tc>
          <w:tcPr>
            <w:tcW w:w="674" w:type="dxa"/>
            <w:tcBorders>
              <w:top w:val="nil"/>
              <w:left w:val="nil"/>
              <w:bottom w:val="single" w:color="auto" w:sz="4" w:space="0"/>
              <w:right w:val="single" w:color="auto" w:sz="4" w:space="0"/>
            </w:tcBorders>
            <w:noWrap w:val="0"/>
            <w:vAlign w:val="center"/>
          </w:tcPr>
          <w:p w14:paraId="2A79A369">
            <w:pPr>
              <w:spacing w:line="220" w:lineRule="exact"/>
              <w:jc w:val="left"/>
              <w:rPr>
                <w:color w:val="000000"/>
                <w:kern w:val="0"/>
                <w:sz w:val="18"/>
                <w:szCs w:val="18"/>
                <w:highlight w:val="none"/>
              </w:rPr>
            </w:pPr>
            <w:r>
              <w:rPr>
                <w:color w:val="000000"/>
                <w:kern w:val="0"/>
                <w:sz w:val="18"/>
                <w:szCs w:val="18"/>
                <w:highlight w:val="none"/>
              </w:rPr>
              <w:t>　</w:t>
            </w:r>
          </w:p>
        </w:tc>
        <w:tc>
          <w:tcPr>
            <w:tcW w:w="0" w:type="auto"/>
            <w:tcBorders>
              <w:top w:val="nil"/>
              <w:left w:val="nil"/>
              <w:bottom w:val="single" w:color="auto" w:sz="4" w:space="0"/>
              <w:right w:val="single" w:color="auto" w:sz="4" w:space="0"/>
            </w:tcBorders>
            <w:noWrap w:val="0"/>
            <w:vAlign w:val="center"/>
          </w:tcPr>
          <w:p w14:paraId="5FF4C829">
            <w:pPr>
              <w:spacing w:line="220" w:lineRule="exact"/>
              <w:jc w:val="right"/>
              <w:rPr>
                <w:color w:val="000000"/>
                <w:kern w:val="0"/>
                <w:sz w:val="18"/>
                <w:szCs w:val="18"/>
                <w:highlight w:val="none"/>
              </w:rPr>
            </w:pPr>
            <w:r>
              <w:rPr>
                <w:color w:val="000000"/>
                <w:kern w:val="0"/>
                <w:sz w:val="18"/>
                <w:szCs w:val="18"/>
                <w:highlight w:val="none"/>
              </w:rPr>
              <w:t>3</w:t>
            </w:r>
          </w:p>
        </w:tc>
      </w:tr>
      <w:tr w14:paraId="71441E63">
        <w:tblPrEx>
          <w:tblCellMar>
            <w:top w:w="0" w:type="dxa"/>
            <w:left w:w="0" w:type="dxa"/>
            <w:bottom w:w="0" w:type="dxa"/>
            <w:right w:w="0" w:type="dxa"/>
          </w:tblCellMar>
        </w:tblPrEx>
        <w:trPr>
          <w:trHeight w:val="227" w:hRule="atLeast"/>
        </w:trPr>
        <w:tc>
          <w:tcPr>
            <w:tcW w:w="0" w:type="auto"/>
            <w:vMerge w:val="continue"/>
            <w:tcBorders>
              <w:top w:val="nil"/>
              <w:left w:val="single" w:color="auto" w:sz="4" w:space="0"/>
              <w:bottom w:val="single" w:color="auto" w:sz="4" w:space="0"/>
              <w:right w:val="single" w:color="auto" w:sz="4" w:space="0"/>
            </w:tcBorders>
            <w:noWrap w:val="0"/>
            <w:vAlign w:val="center"/>
          </w:tcPr>
          <w:p w14:paraId="6420CAD0">
            <w:pPr>
              <w:spacing w:line="220" w:lineRule="exact"/>
              <w:jc w:val="center"/>
              <w:rPr>
                <w:color w:val="000000"/>
                <w:kern w:val="0"/>
                <w:sz w:val="18"/>
                <w:szCs w:val="18"/>
                <w:highlight w:val="none"/>
              </w:rPr>
            </w:pPr>
          </w:p>
        </w:tc>
        <w:tc>
          <w:tcPr>
            <w:tcW w:w="877" w:type="dxa"/>
            <w:vMerge w:val="continue"/>
            <w:tcBorders>
              <w:top w:val="nil"/>
              <w:left w:val="single" w:color="auto" w:sz="4" w:space="0"/>
              <w:bottom w:val="single" w:color="000000" w:sz="4" w:space="0"/>
              <w:right w:val="single" w:color="auto" w:sz="4" w:space="0"/>
            </w:tcBorders>
            <w:noWrap w:val="0"/>
            <w:vAlign w:val="center"/>
          </w:tcPr>
          <w:p w14:paraId="19268CF4">
            <w:pPr>
              <w:spacing w:line="220" w:lineRule="exact"/>
              <w:jc w:val="left"/>
              <w:rPr>
                <w:color w:val="000000"/>
                <w:kern w:val="0"/>
                <w:sz w:val="18"/>
                <w:szCs w:val="18"/>
                <w:highlight w:val="none"/>
              </w:rPr>
            </w:pPr>
          </w:p>
        </w:tc>
        <w:tc>
          <w:tcPr>
            <w:tcW w:w="522" w:type="dxa"/>
            <w:tcBorders>
              <w:top w:val="nil"/>
              <w:left w:val="nil"/>
              <w:bottom w:val="single" w:color="auto" w:sz="4" w:space="0"/>
              <w:right w:val="single" w:color="auto" w:sz="4" w:space="0"/>
            </w:tcBorders>
            <w:noWrap w:val="0"/>
            <w:vAlign w:val="center"/>
          </w:tcPr>
          <w:p w14:paraId="3DF117AE">
            <w:pPr>
              <w:spacing w:line="220" w:lineRule="exact"/>
              <w:jc w:val="center"/>
              <w:rPr>
                <w:color w:val="000000"/>
                <w:kern w:val="0"/>
                <w:sz w:val="18"/>
                <w:szCs w:val="18"/>
                <w:highlight w:val="none"/>
              </w:rPr>
            </w:pPr>
            <w:r>
              <w:rPr>
                <w:color w:val="000000"/>
                <w:kern w:val="0"/>
                <w:sz w:val="18"/>
                <w:szCs w:val="18"/>
                <w:highlight w:val="none"/>
              </w:rPr>
              <w:t>自评公开</w:t>
            </w:r>
          </w:p>
        </w:tc>
        <w:tc>
          <w:tcPr>
            <w:tcW w:w="0" w:type="auto"/>
            <w:tcBorders>
              <w:top w:val="nil"/>
              <w:left w:val="nil"/>
              <w:bottom w:val="single" w:color="auto" w:sz="4" w:space="0"/>
              <w:right w:val="single" w:color="auto" w:sz="4" w:space="0"/>
            </w:tcBorders>
            <w:noWrap w:val="0"/>
            <w:vAlign w:val="center"/>
          </w:tcPr>
          <w:p w14:paraId="776EEEFE">
            <w:pPr>
              <w:spacing w:line="220" w:lineRule="exact"/>
              <w:jc w:val="center"/>
              <w:rPr>
                <w:color w:val="000000"/>
                <w:kern w:val="0"/>
                <w:sz w:val="18"/>
                <w:szCs w:val="18"/>
                <w:highlight w:val="none"/>
              </w:rPr>
            </w:pPr>
            <w:r>
              <w:rPr>
                <w:color w:val="000000"/>
                <w:kern w:val="0"/>
                <w:sz w:val="18"/>
                <w:szCs w:val="18"/>
                <w:highlight w:val="none"/>
              </w:rPr>
              <w:t>3</w:t>
            </w:r>
          </w:p>
        </w:tc>
        <w:tc>
          <w:tcPr>
            <w:tcW w:w="0" w:type="auto"/>
            <w:tcBorders>
              <w:top w:val="nil"/>
              <w:left w:val="nil"/>
              <w:bottom w:val="single" w:color="auto" w:sz="4" w:space="0"/>
              <w:right w:val="single" w:color="auto" w:sz="4" w:space="0"/>
            </w:tcBorders>
            <w:noWrap w:val="0"/>
            <w:vAlign w:val="center"/>
          </w:tcPr>
          <w:p w14:paraId="536DC0C8">
            <w:pPr>
              <w:spacing w:line="220" w:lineRule="exact"/>
              <w:jc w:val="center"/>
              <w:rPr>
                <w:color w:val="000000"/>
                <w:kern w:val="0"/>
                <w:sz w:val="18"/>
                <w:szCs w:val="18"/>
                <w:highlight w:val="none"/>
              </w:rPr>
            </w:pPr>
            <w:r>
              <w:rPr>
                <w:color w:val="000000"/>
                <w:kern w:val="0"/>
                <w:sz w:val="18"/>
                <w:szCs w:val="18"/>
                <w:highlight w:val="none"/>
              </w:rPr>
              <w:t>　</w:t>
            </w:r>
          </w:p>
        </w:tc>
        <w:tc>
          <w:tcPr>
            <w:tcW w:w="0" w:type="auto"/>
            <w:tcBorders>
              <w:top w:val="nil"/>
              <w:left w:val="nil"/>
              <w:bottom w:val="single" w:color="auto" w:sz="4" w:space="0"/>
              <w:right w:val="single" w:color="auto" w:sz="4" w:space="0"/>
            </w:tcBorders>
            <w:noWrap w:val="0"/>
            <w:vAlign w:val="center"/>
          </w:tcPr>
          <w:p w14:paraId="39E71DF7">
            <w:pPr>
              <w:spacing w:line="220" w:lineRule="exact"/>
              <w:jc w:val="center"/>
              <w:rPr>
                <w:color w:val="000000"/>
                <w:kern w:val="0"/>
                <w:sz w:val="18"/>
                <w:szCs w:val="18"/>
                <w:highlight w:val="none"/>
              </w:rPr>
            </w:pPr>
            <w:r>
              <w:rPr>
                <w:color w:val="000000"/>
                <w:kern w:val="0"/>
                <w:sz w:val="18"/>
                <w:szCs w:val="18"/>
                <w:highlight w:val="none"/>
              </w:rPr>
              <w:t>　</w:t>
            </w:r>
          </w:p>
        </w:tc>
        <w:tc>
          <w:tcPr>
            <w:tcW w:w="1575" w:type="dxa"/>
            <w:tcBorders>
              <w:top w:val="nil"/>
              <w:left w:val="nil"/>
              <w:bottom w:val="single" w:color="auto" w:sz="4" w:space="0"/>
              <w:right w:val="single" w:color="auto" w:sz="4" w:space="0"/>
            </w:tcBorders>
            <w:noWrap w:val="0"/>
            <w:vAlign w:val="center"/>
          </w:tcPr>
          <w:p w14:paraId="5EB3A37A">
            <w:pPr>
              <w:spacing w:line="220" w:lineRule="exact"/>
              <w:jc w:val="left"/>
              <w:rPr>
                <w:color w:val="000000"/>
                <w:kern w:val="0"/>
                <w:sz w:val="18"/>
                <w:szCs w:val="18"/>
                <w:highlight w:val="none"/>
              </w:rPr>
            </w:pPr>
            <w:r>
              <w:rPr>
                <w:color w:val="000000"/>
                <w:kern w:val="0"/>
                <w:sz w:val="18"/>
                <w:szCs w:val="18"/>
                <w:highlight w:val="none"/>
              </w:rPr>
              <w:t>评价部门是否按要求将部门整体绩效自评情况和自行组织的评价情况向社会公开。</w:t>
            </w:r>
          </w:p>
        </w:tc>
        <w:tc>
          <w:tcPr>
            <w:tcW w:w="5058" w:type="dxa"/>
            <w:tcBorders>
              <w:top w:val="nil"/>
              <w:left w:val="nil"/>
              <w:bottom w:val="single" w:color="auto" w:sz="4" w:space="0"/>
              <w:right w:val="single" w:color="auto" w:sz="4" w:space="0"/>
            </w:tcBorders>
            <w:noWrap w:val="0"/>
            <w:vAlign w:val="center"/>
          </w:tcPr>
          <w:p w14:paraId="68D678CC">
            <w:pPr>
              <w:spacing w:line="220" w:lineRule="exact"/>
              <w:jc w:val="left"/>
              <w:rPr>
                <w:color w:val="000000"/>
                <w:kern w:val="0"/>
                <w:sz w:val="18"/>
                <w:szCs w:val="18"/>
                <w:highlight w:val="none"/>
              </w:rPr>
            </w:pPr>
            <w:r>
              <w:rPr>
                <w:color w:val="000000"/>
                <w:kern w:val="0"/>
                <w:sz w:val="18"/>
                <w:szCs w:val="18"/>
                <w:highlight w:val="none"/>
              </w:rPr>
              <w:t>按要求随同决算公开的，得3分。</w:t>
            </w:r>
          </w:p>
        </w:tc>
        <w:tc>
          <w:tcPr>
            <w:tcW w:w="2908" w:type="dxa"/>
            <w:tcBorders>
              <w:top w:val="nil"/>
              <w:left w:val="nil"/>
              <w:bottom w:val="single" w:color="auto" w:sz="4" w:space="0"/>
              <w:right w:val="single" w:color="auto" w:sz="4" w:space="0"/>
            </w:tcBorders>
            <w:noWrap w:val="0"/>
            <w:vAlign w:val="center"/>
          </w:tcPr>
          <w:p w14:paraId="6D0B6CE3">
            <w:pPr>
              <w:spacing w:line="220" w:lineRule="exact"/>
              <w:jc w:val="left"/>
              <w:rPr>
                <w:color w:val="000000"/>
                <w:kern w:val="0"/>
                <w:sz w:val="18"/>
                <w:szCs w:val="18"/>
                <w:highlight w:val="none"/>
              </w:rPr>
            </w:pPr>
            <w:r>
              <w:rPr>
                <w:color w:val="000000"/>
                <w:kern w:val="0"/>
                <w:sz w:val="18"/>
                <w:szCs w:val="18"/>
                <w:highlight w:val="none"/>
              </w:rPr>
              <w:t>人民政府信息公开网—预决算公开栏</w:t>
            </w:r>
          </w:p>
        </w:tc>
        <w:tc>
          <w:tcPr>
            <w:tcW w:w="674" w:type="dxa"/>
            <w:tcBorders>
              <w:top w:val="nil"/>
              <w:left w:val="nil"/>
              <w:bottom w:val="single" w:color="auto" w:sz="4" w:space="0"/>
              <w:right w:val="single" w:color="auto" w:sz="4" w:space="0"/>
            </w:tcBorders>
            <w:noWrap w:val="0"/>
            <w:vAlign w:val="center"/>
          </w:tcPr>
          <w:p w14:paraId="61005970">
            <w:pPr>
              <w:spacing w:line="220" w:lineRule="exact"/>
              <w:jc w:val="left"/>
              <w:rPr>
                <w:color w:val="000000"/>
                <w:kern w:val="0"/>
                <w:sz w:val="18"/>
                <w:szCs w:val="18"/>
                <w:highlight w:val="none"/>
              </w:rPr>
            </w:pPr>
            <w:r>
              <w:rPr>
                <w:color w:val="000000"/>
                <w:kern w:val="0"/>
                <w:sz w:val="18"/>
                <w:szCs w:val="18"/>
                <w:highlight w:val="none"/>
              </w:rPr>
              <w:t>　</w:t>
            </w:r>
          </w:p>
        </w:tc>
        <w:tc>
          <w:tcPr>
            <w:tcW w:w="0" w:type="auto"/>
            <w:tcBorders>
              <w:top w:val="nil"/>
              <w:left w:val="nil"/>
              <w:bottom w:val="single" w:color="auto" w:sz="4" w:space="0"/>
              <w:right w:val="single" w:color="auto" w:sz="4" w:space="0"/>
            </w:tcBorders>
            <w:noWrap w:val="0"/>
            <w:vAlign w:val="center"/>
          </w:tcPr>
          <w:p w14:paraId="428479EF">
            <w:pPr>
              <w:spacing w:line="220" w:lineRule="exact"/>
              <w:jc w:val="right"/>
              <w:rPr>
                <w:color w:val="000000"/>
                <w:kern w:val="0"/>
                <w:sz w:val="18"/>
                <w:szCs w:val="18"/>
                <w:highlight w:val="none"/>
              </w:rPr>
            </w:pPr>
            <w:r>
              <w:rPr>
                <w:color w:val="000000"/>
                <w:kern w:val="0"/>
                <w:sz w:val="18"/>
                <w:szCs w:val="18"/>
                <w:highlight w:val="none"/>
              </w:rPr>
              <w:t>3</w:t>
            </w:r>
          </w:p>
        </w:tc>
      </w:tr>
      <w:tr w14:paraId="25D22876">
        <w:tblPrEx>
          <w:tblCellMar>
            <w:top w:w="0" w:type="dxa"/>
            <w:left w:w="0" w:type="dxa"/>
            <w:bottom w:w="0" w:type="dxa"/>
            <w:right w:w="0" w:type="dxa"/>
          </w:tblCellMar>
        </w:tblPrEx>
        <w:trPr>
          <w:trHeight w:val="227" w:hRule="atLeast"/>
        </w:trPr>
        <w:tc>
          <w:tcPr>
            <w:tcW w:w="0" w:type="auto"/>
            <w:vMerge w:val="continue"/>
            <w:tcBorders>
              <w:top w:val="nil"/>
              <w:left w:val="single" w:color="auto" w:sz="4" w:space="0"/>
              <w:bottom w:val="single" w:color="auto" w:sz="4" w:space="0"/>
              <w:right w:val="single" w:color="auto" w:sz="4" w:space="0"/>
            </w:tcBorders>
            <w:noWrap w:val="0"/>
            <w:vAlign w:val="center"/>
          </w:tcPr>
          <w:p w14:paraId="01FA1B0E">
            <w:pPr>
              <w:spacing w:line="220" w:lineRule="exact"/>
              <w:jc w:val="center"/>
              <w:rPr>
                <w:color w:val="000000"/>
                <w:kern w:val="0"/>
                <w:sz w:val="18"/>
                <w:szCs w:val="18"/>
                <w:highlight w:val="none"/>
              </w:rPr>
            </w:pPr>
          </w:p>
        </w:tc>
        <w:tc>
          <w:tcPr>
            <w:tcW w:w="877" w:type="dxa"/>
            <w:vMerge w:val="restart"/>
            <w:tcBorders>
              <w:top w:val="nil"/>
              <w:left w:val="single" w:color="auto" w:sz="4" w:space="0"/>
              <w:bottom w:val="single" w:color="000000" w:sz="4" w:space="0"/>
              <w:right w:val="single" w:color="auto" w:sz="4" w:space="0"/>
            </w:tcBorders>
            <w:noWrap w:val="0"/>
            <w:vAlign w:val="center"/>
          </w:tcPr>
          <w:p w14:paraId="4C918091">
            <w:pPr>
              <w:spacing w:line="220" w:lineRule="exact"/>
              <w:jc w:val="center"/>
              <w:rPr>
                <w:color w:val="000000"/>
                <w:kern w:val="0"/>
                <w:sz w:val="18"/>
                <w:szCs w:val="18"/>
                <w:highlight w:val="none"/>
              </w:rPr>
            </w:pPr>
            <w:r>
              <w:rPr>
                <w:color w:val="000000"/>
                <w:kern w:val="0"/>
                <w:sz w:val="18"/>
                <w:szCs w:val="18"/>
                <w:highlight w:val="none"/>
              </w:rPr>
              <w:t>整改反馈（4分）</w:t>
            </w:r>
          </w:p>
        </w:tc>
        <w:tc>
          <w:tcPr>
            <w:tcW w:w="522" w:type="dxa"/>
            <w:tcBorders>
              <w:top w:val="nil"/>
              <w:left w:val="nil"/>
              <w:bottom w:val="single" w:color="auto" w:sz="4" w:space="0"/>
              <w:right w:val="single" w:color="auto" w:sz="4" w:space="0"/>
            </w:tcBorders>
            <w:noWrap w:val="0"/>
            <w:vAlign w:val="center"/>
          </w:tcPr>
          <w:p w14:paraId="0CF2A832">
            <w:pPr>
              <w:spacing w:line="220" w:lineRule="exact"/>
              <w:jc w:val="center"/>
              <w:rPr>
                <w:color w:val="000000"/>
                <w:kern w:val="0"/>
                <w:sz w:val="18"/>
                <w:szCs w:val="18"/>
                <w:highlight w:val="none"/>
              </w:rPr>
            </w:pPr>
            <w:r>
              <w:rPr>
                <w:color w:val="000000"/>
                <w:kern w:val="0"/>
                <w:sz w:val="18"/>
                <w:szCs w:val="18"/>
                <w:highlight w:val="none"/>
              </w:rPr>
              <w:t>结果整改</w:t>
            </w:r>
          </w:p>
        </w:tc>
        <w:tc>
          <w:tcPr>
            <w:tcW w:w="0" w:type="auto"/>
            <w:tcBorders>
              <w:top w:val="nil"/>
              <w:left w:val="nil"/>
              <w:bottom w:val="single" w:color="auto" w:sz="4" w:space="0"/>
              <w:right w:val="single" w:color="auto" w:sz="4" w:space="0"/>
            </w:tcBorders>
            <w:noWrap w:val="0"/>
            <w:vAlign w:val="center"/>
          </w:tcPr>
          <w:p w14:paraId="04F45859">
            <w:pPr>
              <w:spacing w:line="220" w:lineRule="exact"/>
              <w:jc w:val="center"/>
              <w:rPr>
                <w:color w:val="000000"/>
                <w:kern w:val="0"/>
                <w:sz w:val="18"/>
                <w:szCs w:val="18"/>
                <w:highlight w:val="none"/>
              </w:rPr>
            </w:pPr>
            <w:r>
              <w:rPr>
                <w:color w:val="000000"/>
                <w:kern w:val="0"/>
                <w:sz w:val="18"/>
                <w:szCs w:val="18"/>
                <w:highlight w:val="none"/>
              </w:rPr>
              <w:t>2</w:t>
            </w:r>
          </w:p>
        </w:tc>
        <w:tc>
          <w:tcPr>
            <w:tcW w:w="0" w:type="auto"/>
            <w:tcBorders>
              <w:top w:val="nil"/>
              <w:left w:val="nil"/>
              <w:bottom w:val="single" w:color="auto" w:sz="4" w:space="0"/>
              <w:right w:val="single" w:color="auto" w:sz="4" w:space="0"/>
            </w:tcBorders>
            <w:noWrap w:val="0"/>
            <w:vAlign w:val="center"/>
          </w:tcPr>
          <w:p w14:paraId="436EB5EE">
            <w:pPr>
              <w:spacing w:line="220" w:lineRule="exact"/>
              <w:jc w:val="center"/>
              <w:rPr>
                <w:color w:val="000000"/>
                <w:kern w:val="0"/>
                <w:sz w:val="18"/>
                <w:szCs w:val="18"/>
                <w:highlight w:val="none"/>
              </w:rPr>
            </w:pPr>
            <w:r>
              <w:rPr>
                <w:color w:val="000000"/>
                <w:kern w:val="0"/>
                <w:sz w:val="18"/>
                <w:szCs w:val="18"/>
                <w:highlight w:val="none"/>
              </w:rPr>
              <w:t>　</w:t>
            </w:r>
          </w:p>
        </w:tc>
        <w:tc>
          <w:tcPr>
            <w:tcW w:w="0" w:type="auto"/>
            <w:tcBorders>
              <w:top w:val="nil"/>
              <w:left w:val="nil"/>
              <w:bottom w:val="single" w:color="auto" w:sz="4" w:space="0"/>
              <w:right w:val="single" w:color="auto" w:sz="4" w:space="0"/>
            </w:tcBorders>
            <w:noWrap w:val="0"/>
            <w:vAlign w:val="center"/>
          </w:tcPr>
          <w:p w14:paraId="34F3FC3E">
            <w:pPr>
              <w:spacing w:line="220" w:lineRule="exact"/>
              <w:jc w:val="center"/>
              <w:rPr>
                <w:color w:val="000000"/>
                <w:kern w:val="0"/>
                <w:sz w:val="18"/>
                <w:szCs w:val="18"/>
                <w:highlight w:val="none"/>
              </w:rPr>
            </w:pPr>
            <w:r>
              <w:rPr>
                <w:color w:val="000000"/>
                <w:kern w:val="0"/>
                <w:sz w:val="18"/>
                <w:szCs w:val="18"/>
                <w:highlight w:val="none"/>
              </w:rPr>
              <w:t>　</w:t>
            </w:r>
          </w:p>
        </w:tc>
        <w:tc>
          <w:tcPr>
            <w:tcW w:w="1575" w:type="dxa"/>
            <w:tcBorders>
              <w:top w:val="nil"/>
              <w:left w:val="nil"/>
              <w:bottom w:val="single" w:color="auto" w:sz="4" w:space="0"/>
              <w:right w:val="single" w:color="auto" w:sz="4" w:space="0"/>
            </w:tcBorders>
            <w:noWrap w:val="0"/>
            <w:vAlign w:val="center"/>
          </w:tcPr>
          <w:p w14:paraId="19CC468C">
            <w:pPr>
              <w:spacing w:line="220" w:lineRule="exact"/>
              <w:jc w:val="left"/>
              <w:rPr>
                <w:color w:val="000000"/>
                <w:kern w:val="0"/>
                <w:sz w:val="18"/>
                <w:szCs w:val="18"/>
                <w:highlight w:val="none"/>
              </w:rPr>
            </w:pPr>
            <w:r>
              <w:rPr>
                <w:color w:val="000000"/>
                <w:kern w:val="0"/>
                <w:sz w:val="18"/>
                <w:szCs w:val="18"/>
                <w:highlight w:val="none"/>
              </w:rPr>
              <w:t>评价部门根据绩效管理结果整改问题、完善政策、改进管理的情况。</w:t>
            </w:r>
          </w:p>
        </w:tc>
        <w:tc>
          <w:tcPr>
            <w:tcW w:w="5058" w:type="dxa"/>
            <w:tcBorders>
              <w:top w:val="nil"/>
              <w:left w:val="nil"/>
              <w:bottom w:val="single" w:color="auto" w:sz="4" w:space="0"/>
              <w:right w:val="single" w:color="auto" w:sz="4" w:space="0"/>
            </w:tcBorders>
            <w:noWrap w:val="0"/>
            <w:vAlign w:val="center"/>
          </w:tcPr>
          <w:p w14:paraId="6A25151D">
            <w:pPr>
              <w:spacing w:line="220" w:lineRule="exact"/>
              <w:jc w:val="left"/>
              <w:rPr>
                <w:color w:val="000000"/>
                <w:kern w:val="0"/>
                <w:sz w:val="18"/>
                <w:szCs w:val="18"/>
                <w:highlight w:val="none"/>
              </w:rPr>
            </w:pPr>
            <w:r>
              <w:rPr>
                <w:color w:val="000000"/>
                <w:kern w:val="0"/>
                <w:sz w:val="18"/>
                <w:szCs w:val="18"/>
                <w:highlight w:val="none"/>
              </w:rPr>
              <w:t>针对绩效管理过程中（包括绩效目标核查、绩效监控核查和重点绩效评价）提出的问题，发现一处未整改的，扣1分，直至扣完。</w:t>
            </w:r>
          </w:p>
        </w:tc>
        <w:tc>
          <w:tcPr>
            <w:tcW w:w="2908" w:type="dxa"/>
            <w:tcBorders>
              <w:top w:val="nil"/>
              <w:left w:val="nil"/>
              <w:bottom w:val="single" w:color="auto" w:sz="4" w:space="0"/>
              <w:right w:val="single" w:color="auto" w:sz="4" w:space="0"/>
            </w:tcBorders>
            <w:noWrap w:val="0"/>
            <w:vAlign w:val="center"/>
          </w:tcPr>
          <w:p w14:paraId="4648DE09">
            <w:pPr>
              <w:spacing w:line="220" w:lineRule="exact"/>
              <w:jc w:val="left"/>
              <w:rPr>
                <w:color w:val="000000"/>
                <w:kern w:val="0"/>
                <w:sz w:val="18"/>
                <w:szCs w:val="18"/>
                <w:highlight w:val="none"/>
              </w:rPr>
            </w:pPr>
            <w:r>
              <w:rPr>
                <w:color w:val="000000"/>
                <w:kern w:val="0"/>
                <w:sz w:val="18"/>
                <w:szCs w:val="18"/>
                <w:highlight w:val="none"/>
              </w:rPr>
              <w:t>结果整改说明、整改报告，现场检查</w:t>
            </w:r>
          </w:p>
        </w:tc>
        <w:tc>
          <w:tcPr>
            <w:tcW w:w="674" w:type="dxa"/>
            <w:tcBorders>
              <w:top w:val="nil"/>
              <w:left w:val="nil"/>
              <w:bottom w:val="single" w:color="auto" w:sz="4" w:space="0"/>
              <w:right w:val="single" w:color="auto" w:sz="4" w:space="0"/>
            </w:tcBorders>
            <w:noWrap w:val="0"/>
            <w:vAlign w:val="center"/>
          </w:tcPr>
          <w:p w14:paraId="790B53C4">
            <w:pPr>
              <w:spacing w:line="220" w:lineRule="exact"/>
              <w:jc w:val="left"/>
              <w:rPr>
                <w:color w:val="000000"/>
                <w:kern w:val="0"/>
                <w:sz w:val="18"/>
                <w:szCs w:val="18"/>
                <w:highlight w:val="none"/>
              </w:rPr>
            </w:pPr>
            <w:r>
              <w:rPr>
                <w:color w:val="000000"/>
                <w:kern w:val="0"/>
                <w:sz w:val="18"/>
                <w:szCs w:val="18"/>
                <w:highlight w:val="none"/>
              </w:rPr>
              <w:t>　</w:t>
            </w:r>
          </w:p>
        </w:tc>
        <w:tc>
          <w:tcPr>
            <w:tcW w:w="0" w:type="auto"/>
            <w:tcBorders>
              <w:top w:val="nil"/>
              <w:left w:val="nil"/>
              <w:bottom w:val="single" w:color="auto" w:sz="4" w:space="0"/>
              <w:right w:val="single" w:color="auto" w:sz="4" w:space="0"/>
            </w:tcBorders>
            <w:noWrap w:val="0"/>
            <w:vAlign w:val="center"/>
          </w:tcPr>
          <w:p w14:paraId="16780D2C">
            <w:pPr>
              <w:spacing w:line="220" w:lineRule="exact"/>
              <w:jc w:val="right"/>
              <w:rPr>
                <w:color w:val="000000"/>
                <w:kern w:val="0"/>
                <w:sz w:val="18"/>
                <w:szCs w:val="18"/>
                <w:highlight w:val="none"/>
              </w:rPr>
            </w:pPr>
            <w:r>
              <w:rPr>
                <w:color w:val="000000"/>
                <w:kern w:val="0"/>
                <w:sz w:val="18"/>
                <w:szCs w:val="18"/>
                <w:highlight w:val="none"/>
              </w:rPr>
              <w:t>2</w:t>
            </w:r>
          </w:p>
        </w:tc>
      </w:tr>
      <w:tr w14:paraId="657D5975">
        <w:tblPrEx>
          <w:tblCellMar>
            <w:top w:w="0" w:type="dxa"/>
            <w:left w:w="0" w:type="dxa"/>
            <w:bottom w:w="0" w:type="dxa"/>
            <w:right w:w="0" w:type="dxa"/>
          </w:tblCellMar>
        </w:tblPrEx>
        <w:trPr>
          <w:trHeight w:val="227" w:hRule="atLeast"/>
        </w:trPr>
        <w:tc>
          <w:tcPr>
            <w:tcW w:w="0" w:type="auto"/>
            <w:vMerge w:val="continue"/>
            <w:tcBorders>
              <w:top w:val="nil"/>
              <w:left w:val="single" w:color="auto" w:sz="4" w:space="0"/>
              <w:bottom w:val="single" w:color="auto" w:sz="4" w:space="0"/>
              <w:right w:val="single" w:color="auto" w:sz="4" w:space="0"/>
            </w:tcBorders>
            <w:noWrap w:val="0"/>
            <w:vAlign w:val="center"/>
          </w:tcPr>
          <w:p w14:paraId="6E3A9D21">
            <w:pPr>
              <w:spacing w:line="220" w:lineRule="exact"/>
              <w:jc w:val="center"/>
              <w:rPr>
                <w:color w:val="000000"/>
                <w:kern w:val="0"/>
                <w:sz w:val="18"/>
                <w:szCs w:val="18"/>
                <w:highlight w:val="none"/>
              </w:rPr>
            </w:pPr>
          </w:p>
        </w:tc>
        <w:tc>
          <w:tcPr>
            <w:tcW w:w="877" w:type="dxa"/>
            <w:vMerge w:val="continue"/>
            <w:tcBorders>
              <w:top w:val="nil"/>
              <w:left w:val="single" w:color="auto" w:sz="4" w:space="0"/>
              <w:bottom w:val="single" w:color="000000" w:sz="4" w:space="0"/>
              <w:right w:val="single" w:color="auto" w:sz="4" w:space="0"/>
            </w:tcBorders>
            <w:noWrap w:val="0"/>
            <w:vAlign w:val="center"/>
          </w:tcPr>
          <w:p w14:paraId="5AB75BE4">
            <w:pPr>
              <w:spacing w:line="220" w:lineRule="exact"/>
              <w:jc w:val="left"/>
              <w:rPr>
                <w:color w:val="000000"/>
                <w:kern w:val="0"/>
                <w:sz w:val="18"/>
                <w:szCs w:val="18"/>
                <w:highlight w:val="none"/>
              </w:rPr>
            </w:pPr>
          </w:p>
        </w:tc>
        <w:tc>
          <w:tcPr>
            <w:tcW w:w="522" w:type="dxa"/>
            <w:tcBorders>
              <w:top w:val="nil"/>
              <w:left w:val="nil"/>
              <w:bottom w:val="single" w:color="auto" w:sz="4" w:space="0"/>
              <w:right w:val="single" w:color="auto" w:sz="4" w:space="0"/>
            </w:tcBorders>
            <w:noWrap w:val="0"/>
            <w:vAlign w:val="center"/>
          </w:tcPr>
          <w:p w14:paraId="607293F2">
            <w:pPr>
              <w:spacing w:line="220" w:lineRule="exact"/>
              <w:jc w:val="center"/>
              <w:rPr>
                <w:color w:val="000000"/>
                <w:kern w:val="0"/>
                <w:sz w:val="18"/>
                <w:szCs w:val="18"/>
                <w:highlight w:val="none"/>
              </w:rPr>
            </w:pPr>
            <w:r>
              <w:rPr>
                <w:color w:val="000000"/>
                <w:kern w:val="0"/>
                <w:sz w:val="18"/>
                <w:szCs w:val="18"/>
                <w:highlight w:val="none"/>
              </w:rPr>
              <w:t>应用反馈</w:t>
            </w:r>
          </w:p>
        </w:tc>
        <w:tc>
          <w:tcPr>
            <w:tcW w:w="0" w:type="auto"/>
            <w:tcBorders>
              <w:top w:val="nil"/>
              <w:left w:val="nil"/>
              <w:bottom w:val="single" w:color="auto" w:sz="4" w:space="0"/>
              <w:right w:val="single" w:color="auto" w:sz="4" w:space="0"/>
            </w:tcBorders>
            <w:noWrap w:val="0"/>
            <w:vAlign w:val="center"/>
          </w:tcPr>
          <w:p w14:paraId="1526F251">
            <w:pPr>
              <w:spacing w:line="220" w:lineRule="exact"/>
              <w:jc w:val="center"/>
              <w:rPr>
                <w:color w:val="000000"/>
                <w:kern w:val="0"/>
                <w:sz w:val="18"/>
                <w:szCs w:val="18"/>
                <w:highlight w:val="none"/>
              </w:rPr>
            </w:pPr>
            <w:r>
              <w:rPr>
                <w:color w:val="000000"/>
                <w:kern w:val="0"/>
                <w:sz w:val="18"/>
                <w:szCs w:val="18"/>
                <w:highlight w:val="none"/>
              </w:rPr>
              <w:t>2</w:t>
            </w:r>
          </w:p>
        </w:tc>
        <w:tc>
          <w:tcPr>
            <w:tcW w:w="0" w:type="auto"/>
            <w:tcBorders>
              <w:top w:val="nil"/>
              <w:left w:val="nil"/>
              <w:bottom w:val="single" w:color="auto" w:sz="4" w:space="0"/>
              <w:right w:val="single" w:color="auto" w:sz="4" w:space="0"/>
            </w:tcBorders>
            <w:noWrap w:val="0"/>
            <w:vAlign w:val="center"/>
          </w:tcPr>
          <w:p w14:paraId="7DFA1669">
            <w:pPr>
              <w:spacing w:line="220" w:lineRule="exact"/>
              <w:jc w:val="center"/>
              <w:rPr>
                <w:color w:val="000000"/>
                <w:kern w:val="0"/>
                <w:sz w:val="18"/>
                <w:szCs w:val="18"/>
                <w:highlight w:val="none"/>
              </w:rPr>
            </w:pPr>
            <w:r>
              <w:rPr>
                <w:color w:val="000000"/>
                <w:kern w:val="0"/>
                <w:sz w:val="18"/>
                <w:szCs w:val="18"/>
                <w:highlight w:val="none"/>
              </w:rPr>
              <w:t>　</w:t>
            </w:r>
          </w:p>
        </w:tc>
        <w:tc>
          <w:tcPr>
            <w:tcW w:w="0" w:type="auto"/>
            <w:tcBorders>
              <w:top w:val="nil"/>
              <w:left w:val="nil"/>
              <w:bottom w:val="single" w:color="auto" w:sz="4" w:space="0"/>
              <w:right w:val="single" w:color="auto" w:sz="4" w:space="0"/>
            </w:tcBorders>
            <w:noWrap w:val="0"/>
            <w:vAlign w:val="center"/>
          </w:tcPr>
          <w:p w14:paraId="154E0803">
            <w:pPr>
              <w:spacing w:line="220" w:lineRule="exact"/>
              <w:jc w:val="center"/>
              <w:rPr>
                <w:color w:val="000000"/>
                <w:kern w:val="0"/>
                <w:sz w:val="18"/>
                <w:szCs w:val="18"/>
                <w:highlight w:val="none"/>
              </w:rPr>
            </w:pPr>
            <w:r>
              <w:rPr>
                <w:color w:val="000000"/>
                <w:kern w:val="0"/>
                <w:sz w:val="18"/>
                <w:szCs w:val="18"/>
                <w:highlight w:val="none"/>
              </w:rPr>
              <w:t>　</w:t>
            </w:r>
          </w:p>
        </w:tc>
        <w:tc>
          <w:tcPr>
            <w:tcW w:w="1575" w:type="dxa"/>
            <w:tcBorders>
              <w:top w:val="nil"/>
              <w:left w:val="nil"/>
              <w:bottom w:val="single" w:color="auto" w:sz="4" w:space="0"/>
              <w:right w:val="single" w:color="auto" w:sz="4" w:space="0"/>
            </w:tcBorders>
            <w:noWrap w:val="0"/>
            <w:vAlign w:val="center"/>
          </w:tcPr>
          <w:p w14:paraId="6A4D2D34">
            <w:pPr>
              <w:spacing w:line="220" w:lineRule="exact"/>
              <w:jc w:val="left"/>
              <w:rPr>
                <w:color w:val="000000"/>
                <w:kern w:val="0"/>
                <w:sz w:val="18"/>
                <w:szCs w:val="18"/>
                <w:highlight w:val="none"/>
              </w:rPr>
            </w:pPr>
            <w:r>
              <w:rPr>
                <w:color w:val="000000"/>
                <w:kern w:val="0"/>
                <w:sz w:val="18"/>
                <w:szCs w:val="18"/>
                <w:highlight w:val="none"/>
              </w:rPr>
              <w:t>评价部门按要求及时向财政部门反馈结果应用情况。</w:t>
            </w:r>
          </w:p>
        </w:tc>
        <w:tc>
          <w:tcPr>
            <w:tcW w:w="5058" w:type="dxa"/>
            <w:tcBorders>
              <w:top w:val="nil"/>
              <w:left w:val="nil"/>
              <w:bottom w:val="single" w:color="auto" w:sz="4" w:space="0"/>
              <w:right w:val="single" w:color="auto" w:sz="4" w:space="0"/>
            </w:tcBorders>
            <w:noWrap w:val="0"/>
            <w:vAlign w:val="center"/>
          </w:tcPr>
          <w:p w14:paraId="5093D913">
            <w:pPr>
              <w:spacing w:line="220" w:lineRule="exact"/>
              <w:jc w:val="left"/>
              <w:rPr>
                <w:color w:val="000000"/>
                <w:kern w:val="0"/>
                <w:sz w:val="18"/>
                <w:szCs w:val="18"/>
                <w:highlight w:val="none"/>
              </w:rPr>
            </w:pPr>
            <w:r>
              <w:rPr>
                <w:color w:val="000000"/>
                <w:kern w:val="0"/>
                <w:sz w:val="18"/>
                <w:szCs w:val="18"/>
                <w:highlight w:val="none"/>
              </w:rPr>
              <w:t>部门在规定时间内向财政部门反馈应用绩效结果报告的，得满分，否则不得分。</w:t>
            </w:r>
          </w:p>
        </w:tc>
        <w:tc>
          <w:tcPr>
            <w:tcW w:w="2908" w:type="dxa"/>
            <w:tcBorders>
              <w:top w:val="nil"/>
              <w:left w:val="nil"/>
              <w:bottom w:val="single" w:color="auto" w:sz="4" w:space="0"/>
              <w:right w:val="single" w:color="auto" w:sz="4" w:space="0"/>
            </w:tcBorders>
            <w:noWrap w:val="0"/>
            <w:vAlign w:val="center"/>
          </w:tcPr>
          <w:p w14:paraId="2200432F">
            <w:pPr>
              <w:spacing w:line="220" w:lineRule="exact"/>
              <w:jc w:val="left"/>
              <w:rPr>
                <w:color w:val="000000"/>
                <w:kern w:val="0"/>
                <w:sz w:val="18"/>
                <w:szCs w:val="18"/>
                <w:highlight w:val="none"/>
              </w:rPr>
            </w:pPr>
            <w:r>
              <w:rPr>
                <w:color w:val="000000"/>
                <w:kern w:val="0"/>
                <w:sz w:val="18"/>
                <w:szCs w:val="18"/>
                <w:highlight w:val="none"/>
              </w:rPr>
              <w:t>根据财政部门要求反馈的时间限制。</w:t>
            </w:r>
          </w:p>
        </w:tc>
        <w:tc>
          <w:tcPr>
            <w:tcW w:w="674" w:type="dxa"/>
            <w:tcBorders>
              <w:top w:val="nil"/>
              <w:left w:val="nil"/>
              <w:bottom w:val="single" w:color="auto" w:sz="4" w:space="0"/>
              <w:right w:val="single" w:color="auto" w:sz="4" w:space="0"/>
            </w:tcBorders>
            <w:noWrap w:val="0"/>
            <w:vAlign w:val="center"/>
          </w:tcPr>
          <w:p w14:paraId="12491E68">
            <w:pPr>
              <w:spacing w:line="220" w:lineRule="exact"/>
              <w:jc w:val="left"/>
              <w:rPr>
                <w:color w:val="000000"/>
                <w:kern w:val="0"/>
                <w:sz w:val="18"/>
                <w:szCs w:val="18"/>
                <w:highlight w:val="none"/>
              </w:rPr>
            </w:pPr>
            <w:r>
              <w:rPr>
                <w:color w:val="000000"/>
                <w:kern w:val="0"/>
                <w:sz w:val="18"/>
                <w:szCs w:val="18"/>
                <w:highlight w:val="none"/>
              </w:rPr>
              <w:t>　</w:t>
            </w:r>
          </w:p>
        </w:tc>
        <w:tc>
          <w:tcPr>
            <w:tcW w:w="0" w:type="auto"/>
            <w:tcBorders>
              <w:top w:val="nil"/>
              <w:left w:val="nil"/>
              <w:bottom w:val="single" w:color="auto" w:sz="4" w:space="0"/>
              <w:right w:val="single" w:color="auto" w:sz="4" w:space="0"/>
            </w:tcBorders>
            <w:noWrap w:val="0"/>
            <w:vAlign w:val="center"/>
          </w:tcPr>
          <w:p w14:paraId="73D83260">
            <w:pPr>
              <w:spacing w:line="220" w:lineRule="exact"/>
              <w:jc w:val="right"/>
              <w:rPr>
                <w:color w:val="000000"/>
                <w:kern w:val="0"/>
                <w:sz w:val="18"/>
                <w:szCs w:val="18"/>
                <w:highlight w:val="none"/>
              </w:rPr>
            </w:pPr>
            <w:r>
              <w:rPr>
                <w:color w:val="000000"/>
                <w:kern w:val="0"/>
                <w:sz w:val="18"/>
                <w:szCs w:val="18"/>
                <w:highlight w:val="none"/>
              </w:rPr>
              <w:t>2</w:t>
            </w:r>
          </w:p>
        </w:tc>
      </w:tr>
      <w:tr w14:paraId="6985A70C">
        <w:tblPrEx>
          <w:tblCellMar>
            <w:top w:w="0" w:type="dxa"/>
            <w:left w:w="0" w:type="dxa"/>
            <w:bottom w:w="0" w:type="dxa"/>
            <w:right w:w="0" w:type="dxa"/>
          </w:tblCellMar>
        </w:tblPrEx>
        <w:trPr>
          <w:trHeight w:val="227" w:hRule="atLeast"/>
        </w:trPr>
        <w:tc>
          <w:tcPr>
            <w:tcW w:w="0" w:type="auto"/>
            <w:tcBorders>
              <w:top w:val="nil"/>
              <w:left w:val="single" w:color="auto" w:sz="4" w:space="0"/>
              <w:bottom w:val="single" w:color="auto" w:sz="4" w:space="0"/>
              <w:right w:val="nil"/>
            </w:tcBorders>
            <w:noWrap w:val="0"/>
            <w:vAlign w:val="center"/>
          </w:tcPr>
          <w:p w14:paraId="1A54D7D5">
            <w:pPr>
              <w:spacing w:line="220" w:lineRule="exact"/>
              <w:jc w:val="center"/>
              <w:rPr>
                <w:color w:val="000000"/>
                <w:kern w:val="0"/>
                <w:sz w:val="18"/>
                <w:szCs w:val="18"/>
                <w:highlight w:val="none"/>
              </w:rPr>
            </w:pPr>
            <w:r>
              <w:rPr>
                <w:color w:val="000000"/>
                <w:kern w:val="0"/>
                <w:sz w:val="18"/>
                <w:szCs w:val="18"/>
                <w:highlight w:val="none"/>
              </w:rPr>
              <w:t>自评质量（10分）</w:t>
            </w:r>
          </w:p>
        </w:tc>
        <w:tc>
          <w:tcPr>
            <w:tcW w:w="877" w:type="dxa"/>
            <w:tcBorders>
              <w:top w:val="nil"/>
              <w:left w:val="single" w:color="auto" w:sz="4" w:space="0"/>
              <w:bottom w:val="single" w:color="auto" w:sz="4" w:space="0"/>
              <w:right w:val="single" w:color="auto" w:sz="4" w:space="0"/>
            </w:tcBorders>
            <w:noWrap w:val="0"/>
            <w:vAlign w:val="center"/>
          </w:tcPr>
          <w:p w14:paraId="45D6A28D">
            <w:pPr>
              <w:spacing w:line="220" w:lineRule="exact"/>
              <w:jc w:val="center"/>
              <w:rPr>
                <w:color w:val="000000"/>
                <w:kern w:val="0"/>
                <w:sz w:val="18"/>
                <w:szCs w:val="18"/>
                <w:highlight w:val="none"/>
              </w:rPr>
            </w:pPr>
            <w:r>
              <w:rPr>
                <w:color w:val="000000"/>
                <w:kern w:val="0"/>
                <w:sz w:val="18"/>
                <w:szCs w:val="18"/>
                <w:highlight w:val="none"/>
              </w:rPr>
              <w:t>自评质量（10分）</w:t>
            </w:r>
          </w:p>
        </w:tc>
        <w:tc>
          <w:tcPr>
            <w:tcW w:w="522" w:type="dxa"/>
            <w:tcBorders>
              <w:top w:val="nil"/>
              <w:left w:val="nil"/>
              <w:bottom w:val="single" w:color="auto" w:sz="4" w:space="0"/>
              <w:right w:val="single" w:color="auto" w:sz="4" w:space="0"/>
            </w:tcBorders>
            <w:noWrap w:val="0"/>
            <w:vAlign w:val="center"/>
          </w:tcPr>
          <w:p w14:paraId="0AA3E30F">
            <w:pPr>
              <w:spacing w:line="220" w:lineRule="exact"/>
              <w:jc w:val="center"/>
              <w:rPr>
                <w:color w:val="000000"/>
                <w:kern w:val="0"/>
                <w:sz w:val="18"/>
                <w:szCs w:val="18"/>
                <w:highlight w:val="none"/>
              </w:rPr>
            </w:pPr>
            <w:r>
              <w:rPr>
                <w:color w:val="000000"/>
                <w:kern w:val="0"/>
                <w:sz w:val="18"/>
                <w:szCs w:val="18"/>
                <w:highlight w:val="none"/>
              </w:rPr>
              <w:t>自评准确</w:t>
            </w:r>
          </w:p>
        </w:tc>
        <w:tc>
          <w:tcPr>
            <w:tcW w:w="0" w:type="auto"/>
            <w:tcBorders>
              <w:top w:val="nil"/>
              <w:left w:val="nil"/>
              <w:bottom w:val="single" w:color="auto" w:sz="4" w:space="0"/>
              <w:right w:val="single" w:color="auto" w:sz="4" w:space="0"/>
            </w:tcBorders>
            <w:noWrap w:val="0"/>
            <w:vAlign w:val="center"/>
          </w:tcPr>
          <w:p w14:paraId="0F19BFD4">
            <w:pPr>
              <w:spacing w:line="220" w:lineRule="exact"/>
              <w:jc w:val="center"/>
              <w:rPr>
                <w:color w:val="000000"/>
                <w:kern w:val="0"/>
                <w:sz w:val="18"/>
                <w:szCs w:val="18"/>
                <w:highlight w:val="none"/>
              </w:rPr>
            </w:pPr>
            <w:r>
              <w:rPr>
                <w:color w:val="000000"/>
                <w:kern w:val="0"/>
                <w:sz w:val="18"/>
                <w:szCs w:val="18"/>
                <w:highlight w:val="none"/>
              </w:rPr>
              <w:t>10</w:t>
            </w:r>
          </w:p>
        </w:tc>
        <w:tc>
          <w:tcPr>
            <w:tcW w:w="0" w:type="auto"/>
            <w:tcBorders>
              <w:top w:val="nil"/>
              <w:left w:val="nil"/>
              <w:bottom w:val="single" w:color="auto" w:sz="4" w:space="0"/>
              <w:right w:val="single" w:color="auto" w:sz="4" w:space="0"/>
            </w:tcBorders>
            <w:noWrap w:val="0"/>
            <w:vAlign w:val="center"/>
          </w:tcPr>
          <w:p w14:paraId="706EDD68">
            <w:pPr>
              <w:spacing w:line="220" w:lineRule="exact"/>
              <w:jc w:val="center"/>
              <w:rPr>
                <w:color w:val="000000"/>
                <w:kern w:val="0"/>
                <w:sz w:val="18"/>
                <w:szCs w:val="18"/>
                <w:highlight w:val="none"/>
              </w:rPr>
            </w:pPr>
            <w:r>
              <w:rPr>
                <w:color w:val="000000"/>
                <w:kern w:val="0"/>
                <w:sz w:val="18"/>
                <w:szCs w:val="18"/>
                <w:highlight w:val="none"/>
              </w:rPr>
              <w:t>　</w:t>
            </w:r>
          </w:p>
        </w:tc>
        <w:tc>
          <w:tcPr>
            <w:tcW w:w="0" w:type="auto"/>
            <w:tcBorders>
              <w:top w:val="nil"/>
              <w:left w:val="nil"/>
              <w:bottom w:val="single" w:color="auto" w:sz="4" w:space="0"/>
              <w:right w:val="single" w:color="auto" w:sz="4" w:space="0"/>
            </w:tcBorders>
            <w:noWrap w:val="0"/>
            <w:vAlign w:val="center"/>
          </w:tcPr>
          <w:p w14:paraId="4EDE608C">
            <w:pPr>
              <w:spacing w:line="220" w:lineRule="exact"/>
              <w:jc w:val="center"/>
              <w:rPr>
                <w:color w:val="000000"/>
                <w:kern w:val="0"/>
                <w:sz w:val="18"/>
                <w:szCs w:val="18"/>
                <w:highlight w:val="none"/>
              </w:rPr>
            </w:pPr>
            <w:r>
              <w:rPr>
                <w:color w:val="000000"/>
                <w:kern w:val="0"/>
                <w:sz w:val="18"/>
                <w:szCs w:val="18"/>
                <w:highlight w:val="none"/>
              </w:rPr>
              <w:t>　</w:t>
            </w:r>
          </w:p>
        </w:tc>
        <w:tc>
          <w:tcPr>
            <w:tcW w:w="1575" w:type="dxa"/>
            <w:tcBorders>
              <w:top w:val="nil"/>
              <w:left w:val="nil"/>
              <w:bottom w:val="single" w:color="auto" w:sz="4" w:space="0"/>
              <w:right w:val="single" w:color="auto" w:sz="4" w:space="0"/>
            </w:tcBorders>
            <w:noWrap w:val="0"/>
            <w:vAlign w:val="center"/>
          </w:tcPr>
          <w:p w14:paraId="58D6C707">
            <w:pPr>
              <w:spacing w:line="220" w:lineRule="exact"/>
              <w:jc w:val="left"/>
              <w:rPr>
                <w:color w:val="000000"/>
                <w:kern w:val="0"/>
                <w:sz w:val="18"/>
                <w:szCs w:val="18"/>
                <w:highlight w:val="none"/>
              </w:rPr>
            </w:pPr>
            <w:r>
              <w:rPr>
                <w:color w:val="000000"/>
                <w:kern w:val="0"/>
                <w:sz w:val="18"/>
                <w:szCs w:val="18"/>
                <w:highlight w:val="none"/>
              </w:rPr>
              <w:t>评价部门整体支出自评准确率。</w:t>
            </w:r>
          </w:p>
        </w:tc>
        <w:tc>
          <w:tcPr>
            <w:tcW w:w="5058" w:type="dxa"/>
            <w:tcBorders>
              <w:top w:val="nil"/>
              <w:left w:val="nil"/>
              <w:bottom w:val="single" w:color="auto" w:sz="4" w:space="0"/>
              <w:right w:val="single" w:color="auto" w:sz="4" w:space="0"/>
            </w:tcBorders>
            <w:noWrap w:val="0"/>
            <w:vAlign w:val="center"/>
          </w:tcPr>
          <w:p w14:paraId="3110AEE4">
            <w:pPr>
              <w:spacing w:line="220" w:lineRule="exact"/>
              <w:jc w:val="left"/>
              <w:rPr>
                <w:color w:val="000000"/>
                <w:kern w:val="0"/>
                <w:sz w:val="18"/>
                <w:szCs w:val="18"/>
                <w:highlight w:val="none"/>
              </w:rPr>
            </w:pPr>
            <w:r>
              <w:rPr>
                <w:color w:val="000000"/>
                <w:kern w:val="0"/>
                <w:sz w:val="18"/>
                <w:szCs w:val="18"/>
                <w:highlight w:val="none"/>
              </w:rPr>
              <w:t>部门整体支出自评得分与评价组抽查得分差异在5%以内的，不扣分；在5%-10%之间的，扣4分，在10%-20%的，扣8分，在20%以上的，扣10分。（部门在自评时，此项指标无需打分，部门自评满分为90分）</w:t>
            </w:r>
          </w:p>
        </w:tc>
        <w:tc>
          <w:tcPr>
            <w:tcW w:w="2908" w:type="dxa"/>
            <w:tcBorders>
              <w:top w:val="nil"/>
              <w:left w:val="nil"/>
              <w:bottom w:val="single" w:color="auto" w:sz="4" w:space="0"/>
              <w:right w:val="single" w:color="auto" w:sz="4" w:space="0"/>
            </w:tcBorders>
            <w:noWrap w:val="0"/>
            <w:vAlign w:val="center"/>
          </w:tcPr>
          <w:p w14:paraId="1B64AE1E">
            <w:pPr>
              <w:spacing w:line="220" w:lineRule="exact"/>
              <w:jc w:val="left"/>
              <w:rPr>
                <w:color w:val="000000"/>
                <w:kern w:val="0"/>
                <w:sz w:val="18"/>
                <w:szCs w:val="18"/>
                <w:highlight w:val="none"/>
              </w:rPr>
            </w:pPr>
            <w:r>
              <w:rPr>
                <w:color w:val="000000"/>
                <w:kern w:val="0"/>
                <w:sz w:val="18"/>
                <w:szCs w:val="18"/>
                <w:highlight w:val="none"/>
              </w:rPr>
              <w:t>　</w:t>
            </w:r>
          </w:p>
        </w:tc>
        <w:tc>
          <w:tcPr>
            <w:tcW w:w="674" w:type="dxa"/>
            <w:tcBorders>
              <w:top w:val="nil"/>
              <w:left w:val="nil"/>
              <w:bottom w:val="single" w:color="auto" w:sz="4" w:space="0"/>
              <w:right w:val="single" w:color="auto" w:sz="4" w:space="0"/>
            </w:tcBorders>
            <w:noWrap w:val="0"/>
            <w:vAlign w:val="center"/>
          </w:tcPr>
          <w:p w14:paraId="014CC6D8">
            <w:pPr>
              <w:spacing w:line="220" w:lineRule="exact"/>
              <w:jc w:val="left"/>
              <w:rPr>
                <w:color w:val="000000"/>
                <w:kern w:val="0"/>
                <w:sz w:val="18"/>
                <w:szCs w:val="18"/>
                <w:highlight w:val="none"/>
              </w:rPr>
            </w:pPr>
            <w:r>
              <w:rPr>
                <w:color w:val="000000"/>
                <w:kern w:val="0"/>
                <w:sz w:val="18"/>
                <w:szCs w:val="18"/>
                <w:highlight w:val="none"/>
              </w:rPr>
              <w:t>　</w:t>
            </w:r>
          </w:p>
        </w:tc>
        <w:tc>
          <w:tcPr>
            <w:tcW w:w="0" w:type="auto"/>
            <w:tcBorders>
              <w:top w:val="nil"/>
              <w:left w:val="nil"/>
              <w:bottom w:val="single" w:color="auto" w:sz="4" w:space="0"/>
              <w:right w:val="single" w:color="auto" w:sz="4" w:space="0"/>
            </w:tcBorders>
            <w:noWrap w:val="0"/>
            <w:vAlign w:val="center"/>
          </w:tcPr>
          <w:p w14:paraId="49F47F41">
            <w:pPr>
              <w:spacing w:line="220" w:lineRule="exact"/>
              <w:jc w:val="left"/>
              <w:rPr>
                <w:color w:val="000000"/>
                <w:kern w:val="0"/>
                <w:sz w:val="18"/>
                <w:szCs w:val="18"/>
                <w:highlight w:val="none"/>
              </w:rPr>
            </w:pPr>
            <w:r>
              <w:rPr>
                <w:color w:val="000000"/>
                <w:kern w:val="0"/>
                <w:sz w:val="18"/>
                <w:szCs w:val="18"/>
                <w:highlight w:val="none"/>
              </w:rPr>
              <w:t>　</w:t>
            </w:r>
          </w:p>
        </w:tc>
      </w:tr>
      <w:tr w14:paraId="12E2A9D9">
        <w:tblPrEx>
          <w:tblCellMar>
            <w:top w:w="0" w:type="dxa"/>
            <w:left w:w="0" w:type="dxa"/>
            <w:bottom w:w="0" w:type="dxa"/>
            <w:right w:w="0" w:type="dxa"/>
          </w:tblCellMar>
        </w:tblPrEx>
        <w:trPr>
          <w:trHeight w:val="227" w:hRule="atLeast"/>
        </w:trPr>
        <w:tc>
          <w:tcPr>
            <w:tcW w:w="1532" w:type="dxa"/>
            <w:gridSpan w:val="2"/>
            <w:tcBorders>
              <w:top w:val="single" w:color="auto" w:sz="4" w:space="0"/>
              <w:left w:val="single" w:color="auto" w:sz="4" w:space="0"/>
              <w:bottom w:val="single" w:color="auto" w:sz="4" w:space="0"/>
              <w:right w:val="single" w:color="auto" w:sz="4" w:space="0"/>
            </w:tcBorders>
            <w:noWrap w:val="0"/>
            <w:vAlign w:val="center"/>
          </w:tcPr>
          <w:p w14:paraId="13ED145C">
            <w:pPr>
              <w:spacing w:line="220" w:lineRule="exact"/>
              <w:jc w:val="center"/>
              <w:rPr>
                <w:color w:val="000000"/>
                <w:kern w:val="0"/>
                <w:sz w:val="18"/>
                <w:szCs w:val="18"/>
                <w:highlight w:val="none"/>
              </w:rPr>
            </w:pPr>
            <w:r>
              <w:rPr>
                <w:color w:val="000000"/>
                <w:kern w:val="0"/>
                <w:sz w:val="18"/>
                <w:szCs w:val="18"/>
                <w:highlight w:val="none"/>
              </w:rPr>
              <w:t>自评总分</w:t>
            </w:r>
          </w:p>
        </w:tc>
        <w:tc>
          <w:tcPr>
            <w:tcW w:w="522" w:type="dxa"/>
            <w:tcBorders>
              <w:top w:val="nil"/>
              <w:left w:val="nil"/>
              <w:bottom w:val="single" w:color="auto" w:sz="4" w:space="0"/>
              <w:right w:val="single" w:color="auto" w:sz="4" w:space="0"/>
            </w:tcBorders>
            <w:noWrap w:val="0"/>
            <w:vAlign w:val="center"/>
          </w:tcPr>
          <w:p w14:paraId="112937DE">
            <w:pPr>
              <w:spacing w:line="220" w:lineRule="exact"/>
              <w:jc w:val="center"/>
              <w:rPr>
                <w:color w:val="000000"/>
                <w:kern w:val="0"/>
                <w:sz w:val="18"/>
                <w:szCs w:val="18"/>
                <w:highlight w:val="none"/>
              </w:rPr>
            </w:pPr>
            <w:r>
              <w:rPr>
                <w:color w:val="000000"/>
                <w:kern w:val="0"/>
                <w:sz w:val="18"/>
                <w:szCs w:val="18"/>
                <w:highlight w:val="none"/>
              </w:rPr>
              <w:t>　</w:t>
            </w:r>
          </w:p>
        </w:tc>
        <w:tc>
          <w:tcPr>
            <w:tcW w:w="0" w:type="auto"/>
            <w:tcBorders>
              <w:top w:val="nil"/>
              <w:left w:val="nil"/>
              <w:bottom w:val="single" w:color="auto" w:sz="4" w:space="0"/>
              <w:right w:val="single" w:color="auto" w:sz="4" w:space="0"/>
            </w:tcBorders>
            <w:noWrap w:val="0"/>
            <w:vAlign w:val="center"/>
          </w:tcPr>
          <w:p w14:paraId="5679A5A0">
            <w:pPr>
              <w:spacing w:line="220" w:lineRule="exact"/>
              <w:jc w:val="center"/>
              <w:rPr>
                <w:color w:val="000000"/>
                <w:kern w:val="0"/>
                <w:sz w:val="18"/>
                <w:szCs w:val="18"/>
                <w:highlight w:val="none"/>
              </w:rPr>
            </w:pPr>
            <w:r>
              <w:rPr>
                <w:color w:val="000000"/>
                <w:kern w:val="0"/>
                <w:sz w:val="18"/>
                <w:szCs w:val="18"/>
                <w:highlight w:val="none"/>
              </w:rPr>
              <w:t>90</w:t>
            </w:r>
          </w:p>
        </w:tc>
        <w:tc>
          <w:tcPr>
            <w:tcW w:w="0" w:type="auto"/>
            <w:tcBorders>
              <w:top w:val="nil"/>
              <w:left w:val="nil"/>
              <w:bottom w:val="single" w:color="auto" w:sz="4" w:space="0"/>
              <w:right w:val="single" w:color="auto" w:sz="4" w:space="0"/>
            </w:tcBorders>
            <w:noWrap w:val="0"/>
            <w:vAlign w:val="center"/>
          </w:tcPr>
          <w:p w14:paraId="7C22AD52">
            <w:pPr>
              <w:spacing w:line="220" w:lineRule="exact"/>
              <w:jc w:val="center"/>
              <w:rPr>
                <w:color w:val="000000"/>
                <w:kern w:val="0"/>
                <w:sz w:val="18"/>
                <w:szCs w:val="18"/>
                <w:highlight w:val="none"/>
              </w:rPr>
            </w:pPr>
            <w:r>
              <w:rPr>
                <w:color w:val="000000"/>
                <w:kern w:val="0"/>
                <w:sz w:val="18"/>
                <w:szCs w:val="18"/>
                <w:highlight w:val="none"/>
              </w:rPr>
              <w:t>　</w:t>
            </w:r>
          </w:p>
        </w:tc>
        <w:tc>
          <w:tcPr>
            <w:tcW w:w="0" w:type="auto"/>
            <w:tcBorders>
              <w:top w:val="nil"/>
              <w:left w:val="nil"/>
              <w:bottom w:val="single" w:color="auto" w:sz="4" w:space="0"/>
              <w:right w:val="single" w:color="auto" w:sz="4" w:space="0"/>
            </w:tcBorders>
            <w:noWrap w:val="0"/>
            <w:vAlign w:val="center"/>
          </w:tcPr>
          <w:p w14:paraId="1ED0C7B6">
            <w:pPr>
              <w:spacing w:line="220" w:lineRule="exact"/>
              <w:jc w:val="center"/>
              <w:rPr>
                <w:color w:val="000000"/>
                <w:kern w:val="0"/>
                <w:sz w:val="18"/>
                <w:szCs w:val="18"/>
                <w:highlight w:val="none"/>
              </w:rPr>
            </w:pPr>
            <w:r>
              <w:rPr>
                <w:color w:val="000000"/>
                <w:kern w:val="0"/>
                <w:sz w:val="18"/>
                <w:szCs w:val="18"/>
                <w:highlight w:val="none"/>
              </w:rPr>
              <w:t>　</w:t>
            </w:r>
          </w:p>
        </w:tc>
        <w:tc>
          <w:tcPr>
            <w:tcW w:w="1575" w:type="dxa"/>
            <w:tcBorders>
              <w:top w:val="nil"/>
              <w:left w:val="nil"/>
              <w:bottom w:val="single" w:color="auto" w:sz="4" w:space="0"/>
              <w:right w:val="single" w:color="auto" w:sz="4" w:space="0"/>
            </w:tcBorders>
            <w:noWrap w:val="0"/>
            <w:vAlign w:val="center"/>
          </w:tcPr>
          <w:p w14:paraId="0A7C2929">
            <w:pPr>
              <w:spacing w:line="220" w:lineRule="exact"/>
              <w:jc w:val="left"/>
              <w:rPr>
                <w:color w:val="000000"/>
                <w:kern w:val="0"/>
                <w:sz w:val="18"/>
                <w:szCs w:val="18"/>
                <w:highlight w:val="none"/>
              </w:rPr>
            </w:pPr>
            <w:r>
              <w:rPr>
                <w:color w:val="000000"/>
                <w:kern w:val="0"/>
                <w:sz w:val="18"/>
                <w:szCs w:val="18"/>
                <w:highlight w:val="none"/>
              </w:rPr>
              <w:t>　</w:t>
            </w:r>
          </w:p>
        </w:tc>
        <w:tc>
          <w:tcPr>
            <w:tcW w:w="5058" w:type="dxa"/>
            <w:tcBorders>
              <w:top w:val="nil"/>
              <w:left w:val="nil"/>
              <w:bottom w:val="single" w:color="auto" w:sz="4" w:space="0"/>
              <w:right w:val="single" w:color="auto" w:sz="4" w:space="0"/>
            </w:tcBorders>
            <w:noWrap w:val="0"/>
            <w:vAlign w:val="center"/>
          </w:tcPr>
          <w:p w14:paraId="5E942072">
            <w:pPr>
              <w:spacing w:line="220" w:lineRule="exact"/>
              <w:jc w:val="left"/>
              <w:rPr>
                <w:color w:val="000000"/>
                <w:kern w:val="0"/>
                <w:sz w:val="18"/>
                <w:szCs w:val="18"/>
                <w:highlight w:val="none"/>
              </w:rPr>
            </w:pPr>
            <w:r>
              <w:rPr>
                <w:color w:val="000000"/>
                <w:kern w:val="0"/>
                <w:sz w:val="18"/>
                <w:szCs w:val="18"/>
                <w:highlight w:val="none"/>
              </w:rPr>
              <w:t>　</w:t>
            </w:r>
          </w:p>
        </w:tc>
        <w:tc>
          <w:tcPr>
            <w:tcW w:w="2908" w:type="dxa"/>
            <w:tcBorders>
              <w:top w:val="nil"/>
              <w:left w:val="nil"/>
              <w:bottom w:val="single" w:color="auto" w:sz="4" w:space="0"/>
              <w:right w:val="single" w:color="auto" w:sz="4" w:space="0"/>
            </w:tcBorders>
            <w:noWrap w:val="0"/>
            <w:vAlign w:val="center"/>
          </w:tcPr>
          <w:p w14:paraId="2A8B2E25">
            <w:pPr>
              <w:spacing w:line="220" w:lineRule="exact"/>
              <w:jc w:val="left"/>
              <w:rPr>
                <w:color w:val="000000"/>
                <w:kern w:val="0"/>
                <w:sz w:val="18"/>
                <w:szCs w:val="18"/>
                <w:highlight w:val="none"/>
              </w:rPr>
            </w:pPr>
            <w:r>
              <w:rPr>
                <w:color w:val="000000"/>
                <w:kern w:val="0"/>
                <w:sz w:val="18"/>
                <w:szCs w:val="18"/>
                <w:highlight w:val="none"/>
              </w:rPr>
              <w:t>　</w:t>
            </w:r>
          </w:p>
        </w:tc>
        <w:tc>
          <w:tcPr>
            <w:tcW w:w="674" w:type="dxa"/>
            <w:tcBorders>
              <w:top w:val="nil"/>
              <w:left w:val="nil"/>
              <w:bottom w:val="single" w:color="auto" w:sz="4" w:space="0"/>
              <w:right w:val="single" w:color="auto" w:sz="4" w:space="0"/>
            </w:tcBorders>
            <w:noWrap w:val="0"/>
            <w:vAlign w:val="center"/>
          </w:tcPr>
          <w:p w14:paraId="0B26261C">
            <w:pPr>
              <w:spacing w:line="220" w:lineRule="exact"/>
              <w:jc w:val="left"/>
              <w:rPr>
                <w:color w:val="000000"/>
                <w:kern w:val="0"/>
                <w:sz w:val="18"/>
                <w:szCs w:val="18"/>
                <w:highlight w:val="none"/>
              </w:rPr>
            </w:pPr>
            <w:r>
              <w:rPr>
                <w:color w:val="000000"/>
                <w:kern w:val="0"/>
                <w:sz w:val="18"/>
                <w:szCs w:val="18"/>
                <w:highlight w:val="none"/>
              </w:rPr>
              <w:t>　</w:t>
            </w:r>
          </w:p>
        </w:tc>
        <w:tc>
          <w:tcPr>
            <w:tcW w:w="0" w:type="auto"/>
            <w:tcBorders>
              <w:top w:val="nil"/>
              <w:left w:val="nil"/>
              <w:bottom w:val="single" w:color="auto" w:sz="4" w:space="0"/>
              <w:right w:val="single" w:color="auto" w:sz="4" w:space="0"/>
            </w:tcBorders>
            <w:noWrap w:val="0"/>
            <w:vAlign w:val="center"/>
          </w:tcPr>
          <w:p w14:paraId="7A1EE9DB">
            <w:pPr>
              <w:spacing w:line="220" w:lineRule="exact"/>
              <w:jc w:val="right"/>
              <w:rPr>
                <w:color w:val="000000"/>
                <w:kern w:val="0"/>
                <w:sz w:val="18"/>
                <w:szCs w:val="18"/>
                <w:highlight w:val="none"/>
              </w:rPr>
            </w:pPr>
            <w:r>
              <w:rPr>
                <w:color w:val="000000"/>
                <w:kern w:val="0"/>
                <w:sz w:val="18"/>
                <w:szCs w:val="18"/>
                <w:highlight w:val="none"/>
              </w:rPr>
              <w:t>89</w:t>
            </w:r>
          </w:p>
        </w:tc>
      </w:tr>
    </w:tbl>
    <w:p w14:paraId="6BE3C8AB">
      <w:pPr>
        <w:pStyle w:val="2"/>
        <w:spacing w:line="220" w:lineRule="exact"/>
        <w:ind w:right="159" w:firstLine="0" w:firstLineChars="0"/>
        <w:rPr>
          <w:rFonts w:ascii="Times New Roman" w:eastAsia="黑体"/>
          <w:color w:val="000000"/>
          <w:kern w:val="0"/>
          <w:highlight w:val="none"/>
        </w:rPr>
      </w:pPr>
      <w:r>
        <w:rPr>
          <w:rFonts w:ascii="Times New Roman" w:eastAsia="黑体"/>
          <w:color w:val="000000"/>
          <w:kern w:val="0"/>
          <w:highlight w:val="none"/>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308610</wp:posOffset>
                </wp:positionV>
                <wp:extent cx="758190" cy="351155"/>
                <wp:effectExtent l="0" t="0" r="3810" b="10795"/>
                <wp:wrapNone/>
                <wp:docPr id="6" name="矩形 6"/>
                <wp:cNvGraphicFramePr/>
                <a:graphic xmlns:a="http://schemas.openxmlformats.org/drawingml/2006/main">
                  <a:graphicData uri="http://schemas.microsoft.com/office/word/2010/wordprocessingShape">
                    <wps:wsp>
                      <wps:cNvSpPr/>
                      <wps:spPr>
                        <a:xfrm>
                          <a:off x="0" y="0"/>
                          <a:ext cx="758190" cy="35115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9pt;margin-top:24.3pt;height:27.65pt;width:59.7pt;z-index:251670528;mso-width-relative:page;mso-height-relative:page;" fillcolor="#FFFFFF" filled="t" stroked="f" coordsize="21600,21600" o:gfxdata="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8VcK3X&#10;AAAACQEAAA8AAAAAAAAAAQAgAAAAIgAAAGRycy9kb3ducmV2LnhtbFBLAQIUABQAAAAIAIdO4kDs&#10;NmGPrwEAAF4DAAAOAAAAAAAAAAEAIAAAACYBAABkcnMvZTJvRG9jLnhtbFBLBQYAAAAABgAGAFkB&#10;AABHBQAAAAA=&#10;">
                <v:fill on="t" focussize="0,0"/>
                <v:stroke on="f"/>
                <v:imagedata o:title=""/>
                <o:lock v:ext="edit" aspectratio="f"/>
              </v:rect>
            </w:pict>
          </mc:Fallback>
        </mc:AlternateContent>
      </w:r>
      <w:r>
        <w:rPr>
          <w:rFonts w:ascii="Times New Roman" w:eastAsia="黑体"/>
          <w:color w:val="000000"/>
          <w:kern w:val="0"/>
          <w:highlight w:val="none"/>
        </w:rPr>
        <mc:AlternateContent>
          <mc:Choice Requires="wps">
            <w:drawing>
              <wp:anchor distT="0" distB="0" distL="114300" distR="114300" simplePos="0" relativeHeight="251671552" behindDoc="0" locked="0" layoutInCell="1" allowOverlap="1">
                <wp:simplePos x="0" y="0"/>
                <wp:positionH relativeFrom="column">
                  <wp:posOffset>228600</wp:posOffset>
                </wp:positionH>
                <wp:positionV relativeFrom="paragraph">
                  <wp:posOffset>3686810</wp:posOffset>
                </wp:positionV>
                <wp:extent cx="781050" cy="398780"/>
                <wp:effectExtent l="0" t="0" r="0" b="1270"/>
                <wp:wrapNone/>
                <wp:docPr id="2" name="矩形 2"/>
                <wp:cNvGraphicFramePr/>
                <a:graphic xmlns:a="http://schemas.openxmlformats.org/drawingml/2006/main">
                  <a:graphicData uri="http://schemas.microsoft.com/office/word/2010/wordprocessingShape">
                    <wps:wsp>
                      <wps:cNvSpPr/>
                      <wps:spPr>
                        <a:xfrm>
                          <a:off x="0" y="0"/>
                          <a:ext cx="781050" cy="3987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8pt;margin-top:290.3pt;height:31.4pt;width:61.5pt;z-index:251671552;mso-width-relative:page;mso-height-relative:page;" fillcolor="#FFFFFF" filled="t" stroked="f" coordsize="21600,21600" o:gfxdata="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vK&#10;kdHXAAAACgEAAA8AAAAAAAAAAQAgAAAAIgAAAGRycy9kb3ducmV2LnhtbFBLAQIUABQAAAAIAIdO&#10;4kBYxKI6sgEAAF4DAAAOAAAAAAAAAAEAIAAAACYBAABkcnMvZTJvRG9jLnhtbFBLBQYAAAAABgAG&#10;AFkBAABKBQAAAAA=&#10;">
                <v:fill on="t" focussize="0,0"/>
                <v:stroke on="f"/>
                <v:imagedata o:title=""/>
                <o:lock v:ext="edit" aspectratio="f"/>
              </v:rect>
            </w:pict>
          </mc:Fallback>
        </mc:AlternateContent>
      </w:r>
    </w:p>
    <w:p w14:paraId="3BF0D024">
      <w:pPr>
        <w:keepNext w:val="0"/>
        <w:keepLines w:val="0"/>
        <w:pageBreakBefore w:val="0"/>
        <w:widowControl/>
        <w:kinsoku/>
        <w:wordWrap/>
        <w:overflowPunct/>
        <w:topLinePunct w:val="0"/>
        <w:autoSpaceDE/>
        <w:autoSpaceDN/>
        <w:bidi w:val="0"/>
        <w:adjustRightInd w:val="0"/>
        <w:snapToGrid w:val="0"/>
        <w:spacing w:line="578" w:lineRule="exact"/>
        <w:contextualSpacing/>
        <w:jc w:val="left"/>
        <w:textAlignment w:val="auto"/>
        <w:outlineLvl w:val="9"/>
        <w:rPr>
          <w:rFonts w:hint="eastAsia" w:ascii="Times New Roman" w:hAnsi="Times New Roman" w:eastAsia="仿宋_GB2312" w:cs="Times New Roman"/>
          <w:kern w:val="2"/>
          <w:sz w:val="32"/>
          <w:szCs w:val="32"/>
          <w:highlight w:val="none"/>
          <w:u w:val="none"/>
          <w:lang w:val="en" w:eastAsia="zh-CN" w:bidi="ar"/>
        </w:rPr>
      </w:pPr>
    </w:p>
    <w:bookmarkEnd w:id="69"/>
    <w:p w14:paraId="570713CC">
      <w:pPr>
        <w:pStyle w:val="2"/>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hAnsi="Times New Roman" w:cs="Times New Roman"/>
          <w:color w:val="auto"/>
          <w:sz w:val="32"/>
          <w:szCs w:val="32"/>
          <w:highlight w:val="none"/>
          <w:lang w:val="zh-CN" w:eastAsia="zh-CN"/>
        </w:rPr>
      </w:pPr>
    </w:p>
    <w:p w14:paraId="058EFC24">
      <w:pPr>
        <w:rPr>
          <w:rFonts w:hint="eastAsia" w:ascii="黑体" w:hAnsi="黑体" w:eastAsia="黑体" w:cs="黑体"/>
          <w:color w:val="auto"/>
          <w:kern w:val="0"/>
          <w:sz w:val="32"/>
          <w:szCs w:val="32"/>
          <w:highlight w:val="none"/>
          <w:shd w:val="clear" w:color="auto" w:fill="FFFFFF"/>
          <w:lang w:val="zh-CN"/>
        </w:rPr>
        <w:sectPr>
          <w:pgSz w:w="16838" w:h="11906" w:orient="landscape"/>
          <w:pgMar w:top="1587" w:right="1701" w:bottom="1474" w:left="1247" w:header="851" w:footer="1134" w:gutter="0"/>
          <w:pgNumType w:fmt="decimal"/>
          <w:cols w:space="0" w:num="1"/>
          <w:titlePg/>
          <w:rtlGutter w:val="0"/>
          <w:docGrid w:type="linesAndChars" w:linePitch="315" w:charSpace="121"/>
        </w:sectPr>
      </w:pPr>
    </w:p>
    <w:p w14:paraId="034A029A">
      <w:pPr>
        <w:pStyle w:val="2"/>
        <w:spacing w:line="600" w:lineRule="exact"/>
        <w:ind w:right="160" w:firstLine="0" w:firstLineChars="0"/>
        <w:jc w:val="center"/>
        <w:rPr>
          <w:rFonts w:hint="eastAsia" w:ascii="Times New Roman" w:eastAsia="黑体"/>
          <w:color w:val="000000"/>
          <w:kern w:val="0"/>
          <w:sz w:val="44"/>
          <w:szCs w:val="44"/>
          <w:highlight w:val="none"/>
        </w:rPr>
      </w:pPr>
      <w:bookmarkStart w:id="70" w:name="_Toc15396618"/>
      <w:bookmarkStart w:id="71" w:name="_Toc15377226"/>
      <w:bookmarkStart w:id="72" w:name="_Toc9341"/>
      <w:r>
        <w:rPr>
          <w:rFonts w:hint="eastAsia" w:ascii="方正小标宋简体" w:hAnsi="宋体" w:eastAsia="方正小标宋简体" w:cs="宋体"/>
          <w:color w:val="000000"/>
          <w:kern w:val="0"/>
          <w:sz w:val="44"/>
          <w:szCs w:val="44"/>
          <w:highlight w:val="none"/>
        </w:rPr>
        <w:t>2024年项目支出绩效评价指标体系（办公家具）</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0" w:type="dxa"/>
          <w:bottom w:w="15" w:type="dxa"/>
          <w:right w:w="0" w:type="dxa"/>
        </w:tblCellMar>
      </w:tblPr>
      <w:tblGrid>
        <w:gridCol w:w="654"/>
        <w:gridCol w:w="493"/>
        <w:gridCol w:w="466"/>
        <w:gridCol w:w="840"/>
        <w:gridCol w:w="352"/>
        <w:gridCol w:w="521"/>
        <w:gridCol w:w="415"/>
        <w:gridCol w:w="1240"/>
        <w:gridCol w:w="554"/>
        <w:gridCol w:w="302"/>
        <w:gridCol w:w="466"/>
        <w:gridCol w:w="338"/>
        <w:gridCol w:w="382"/>
        <w:gridCol w:w="380"/>
        <w:gridCol w:w="1947"/>
        <w:gridCol w:w="436"/>
        <w:gridCol w:w="661"/>
        <w:gridCol w:w="475"/>
        <w:gridCol w:w="439"/>
        <w:gridCol w:w="303"/>
        <w:gridCol w:w="667"/>
        <w:gridCol w:w="1105"/>
        <w:gridCol w:w="450"/>
      </w:tblGrid>
      <w:tr w14:paraId="444B2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420" w:hRule="atLeast"/>
          <w:tblHeader/>
          <w:jc w:val="center"/>
        </w:trPr>
        <w:tc>
          <w:tcPr>
            <w:tcW w:w="885" w:type="pct"/>
            <w:gridSpan w:val="4"/>
            <w:noWrap w:val="0"/>
            <w:vAlign w:val="center"/>
          </w:tcPr>
          <w:p w14:paraId="1151DDF7">
            <w:pPr>
              <w:widowControl/>
              <w:jc w:val="center"/>
              <w:rPr>
                <w:b/>
                <w:bCs/>
                <w:color w:val="000000"/>
                <w:kern w:val="0"/>
                <w:sz w:val="18"/>
                <w:szCs w:val="18"/>
                <w:highlight w:val="none"/>
              </w:rPr>
            </w:pPr>
            <w:r>
              <w:rPr>
                <w:b/>
                <w:bCs/>
                <w:color w:val="000000"/>
                <w:kern w:val="0"/>
                <w:sz w:val="18"/>
                <w:szCs w:val="18"/>
                <w:highlight w:val="none"/>
              </w:rPr>
              <w:t>分层分类指标</w:t>
            </w:r>
          </w:p>
        </w:tc>
        <w:tc>
          <w:tcPr>
            <w:tcW w:w="127" w:type="pct"/>
            <w:vMerge w:val="restart"/>
            <w:noWrap w:val="0"/>
            <w:vAlign w:val="center"/>
          </w:tcPr>
          <w:p w14:paraId="6C3B9C09">
            <w:pPr>
              <w:widowControl/>
              <w:jc w:val="center"/>
              <w:rPr>
                <w:b/>
                <w:bCs/>
                <w:color w:val="000000"/>
                <w:kern w:val="0"/>
                <w:sz w:val="18"/>
                <w:szCs w:val="18"/>
                <w:highlight w:val="none"/>
              </w:rPr>
            </w:pPr>
            <w:r>
              <w:rPr>
                <w:b/>
                <w:bCs/>
                <w:color w:val="000000"/>
                <w:kern w:val="0"/>
                <w:sz w:val="18"/>
                <w:szCs w:val="18"/>
                <w:highlight w:val="none"/>
              </w:rPr>
              <w:t>分值</w:t>
            </w:r>
          </w:p>
        </w:tc>
        <w:tc>
          <w:tcPr>
            <w:tcW w:w="188" w:type="pct"/>
            <w:vMerge w:val="restart"/>
            <w:noWrap w:val="0"/>
            <w:vAlign w:val="center"/>
          </w:tcPr>
          <w:p w14:paraId="22A7FDE8">
            <w:pPr>
              <w:widowControl/>
              <w:jc w:val="center"/>
              <w:rPr>
                <w:b/>
                <w:bCs/>
                <w:color w:val="000000"/>
                <w:kern w:val="0"/>
                <w:sz w:val="18"/>
                <w:szCs w:val="18"/>
                <w:highlight w:val="none"/>
              </w:rPr>
            </w:pPr>
            <w:r>
              <w:rPr>
                <w:b/>
                <w:bCs/>
                <w:color w:val="000000"/>
                <w:kern w:val="0"/>
                <w:sz w:val="18"/>
                <w:szCs w:val="18"/>
                <w:highlight w:val="none"/>
              </w:rPr>
              <w:t>目标值</w:t>
            </w:r>
          </w:p>
        </w:tc>
        <w:tc>
          <w:tcPr>
            <w:tcW w:w="145" w:type="pct"/>
            <w:vMerge w:val="restart"/>
            <w:noWrap w:val="0"/>
            <w:vAlign w:val="center"/>
          </w:tcPr>
          <w:p w14:paraId="57F63F4E">
            <w:pPr>
              <w:widowControl/>
              <w:jc w:val="center"/>
              <w:rPr>
                <w:b/>
                <w:bCs/>
                <w:color w:val="000000"/>
                <w:kern w:val="0"/>
                <w:sz w:val="18"/>
                <w:szCs w:val="18"/>
                <w:highlight w:val="none"/>
              </w:rPr>
            </w:pPr>
            <w:r>
              <w:rPr>
                <w:b/>
                <w:bCs/>
                <w:color w:val="000000"/>
                <w:kern w:val="0"/>
                <w:sz w:val="18"/>
                <w:szCs w:val="18"/>
                <w:highlight w:val="none"/>
              </w:rPr>
              <w:t>完成值</w:t>
            </w:r>
          </w:p>
        </w:tc>
        <w:tc>
          <w:tcPr>
            <w:tcW w:w="447" w:type="pct"/>
            <w:vMerge w:val="restart"/>
            <w:noWrap w:val="0"/>
            <w:vAlign w:val="center"/>
          </w:tcPr>
          <w:p w14:paraId="601F2CD8">
            <w:pPr>
              <w:widowControl/>
              <w:jc w:val="center"/>
              <w:rPr>
                <w:b/>
                <w:bCs/>
                <w:color w:val="000000"/>
                <w:kern w:val="0"/>
                <w:sz w:val="18"/>
                <w:szCs w:val="18"/>
                <w:highlight w:val="none"/>
              </w:rPr>
            </w:pPr>
            <w:r>
              <w:rPr>
                <w:b/>
                <w:bCs/>
                <w:color w:val="000000"/>
                <w:kern w:val="0"/>
                <w:sz w:val="18"/>
                <w:szCs w:val="18"/>
                <w:highlight w:val="none"/>
              </w:rPr>
              <w:t>指标解释</w:t>
            </w:r>
          </w:p>
        </w:tc>
        <w:tc>
          <w:tcPr>
            <w:tcW w:w="874" w:type="pct"/>
            <w:gridSpan w:val="6"/>
            <w:noWrap w:val="0"/>
            <w:vAlign w:val="center"/>
          </w:tcPr>
          <w:p w14:paraId="66100B47">
            <w:pPr>
              <w:widowControl/>
              <w:jc w:val="center"/>
              <w:rPr>
                <w:b/>
                <w:bCs/>
                <w:color w:val="000000"/>
                <w:kern w:val="0"/>
                <w:sz w:val="18"/>
                <w:szCs w:val="18"/>
                <w:highlight w:val="none"/>
              </w:rPr>
            </w:pPr>
            <w:r>
              <w:rPr>
                <w:b/>
                <w:bCs/>
                <w:color w:val="000000"/>
                <w:kern w:val="0"/>
                <w:sz w:val="18"/>
                <w:szCs w:val="18"/>
                <w:highlight w:val="none"/>
              </w:rPr>
              <w:t>评分方法</w:t>
            </w:r>
          </w:p>
        </w:tc>
        <w:tc>
          <w:tcPr>
            <w:tcW w:w="701" w:type="pct"/>
            <w:vMerge w:val="restart"/>
            <w:noWrap w:val="0"/>
            <w:vAlign w:val="center"/>
          </w:tcPr>
          <w:p w14:paraId="4453A904">
            <w:pPr>
              <w:widowControl/>
              <w:jc w:val="center"/>
              <w:rPr>
                <w:b/>
                <w:bCs/>
                <w:color w:val="000000"/>
                <w:kern w:val="0"/>
                <w:sz w:val="18"/>
                <w:szCs w:val="18"/>
                <w:highlight w:val="none"/>
              </w:rPr>
            </w:pPr>
            <w:r>
              <w:rPr>
                <w:b/>
                <w:bCs/>
                <w:color w:val="000000"/>
                <w:kern w:val="0"/>
                <w:sz w:val="18"/>
                <w:szCs w:val="18"/>
                <w:highlight w:val="none"/>
              </w:rPr>
              <w:t>评价要点及说明</w:t>
            </w:r>
          </w:p>
        </w:tc>
        <w:tc>
          <w:tcPr>
            <w:tcW w:w="157" w:type="pct"/>
            <w:noWrap w:val="0"/>
            <w:vAlign w:val="center"/>
          </w:tcPr>
          <w:p w14:paraId="6B27CD56">
            <w:pPr>
              <w:widowControl/>
              <w:jc w:val="center"/>
              <w:rPr>
                <w:b/>
                <w:bCs/>
                <w:color w:val="000000"/>
                <w:kern w:val="0"/>
                <w:sz w:val="18"/>
                <w:szCs w:val="18"/>
                <w:highlight w:val="none"/>
              </w:rPr>
            </w:pPr>
          </w:p>
        </w:tc>
        <w:tc>
          <w:tcPr>
            <w:tcW w:w="916" w:type="pct"/>
            <w:gridSpan w:val="5"/>
            <w:noWrap w:val="0"/>
            <w:vAlign w:val="bottom"/>
          </w:tcPr>
          <w:p w14:paraId="0C213CD8">
            <w:pPr>
              <w:widowControl/>
              <w:jc w:val="center"/>
              <w:rPr>
                <w:b/>
                <w:bCs/>
                <w:color w:val="000000"/>
                <w:kern w:val="0"/>
                <w:sz w:val="18"/>
                <w:szCs w:val="18"/>
                <w:highlight w:val="none"/>
              </w:rPr>
            </w:pPr>
            <w:r>
              <w:rPr>
                <w:b/>
                <w:bCs/>
                <w:color w:val="000000"/>
                <w:kern w:val="0"/>
                <w:sz w:val="18"/>
                <w:szCs w:val="18"/>
                <w:highlight w:val="none"/>
              </w:rPr>
              <w:t>定量评价标准</w:t>
            </w:r>
          </w:p>
        </w:tc>
        <w:tc>
          <w:tcPr>
            <w:tcW w:w="398" w:type="pct"/>
            <w:vMerge w:val="restart"/>
            <w:noWrap w:val="0"/>
            <w:vAlign w:val="center"/>
          </w:tcPr>
          <w:p w14:paraId="29D29FDF">
            <w:pPr>
              <w:widowControl/>
              <w:jc w:val="center"/>
              <w:rPr>
                <w:rFonts w:hint="eastAsia"/>
                <w:b/>
                <w:bCs/>
                <w:color w:val="000000"/>
                <w:kern w:val="0"/>
                <w:sz w:val="18"/>
                <w:szCs w:val="18"/>
                <w:highlight w:val="none"/>
              </w:rPr>
            </w:pPr>
            <w:r>
              <w:rPr>
                <w:b/>
                <w:bCs/>
                <w:color w:val="000000"/>
                <w:kern w:val="0"/>
                <w:sz w:val="18"/>
                <w:szCs w:val="18"/>
                <w:highlight w:val="none"/>
              </w:rPr>
              <w:t>评价过程</w:t>
            </w:r>
          </w:p>
          <w:p w14:paraId="70D32943">
            <w:pPr>
              <w:widowControl/>
              <w:jc w:val="center"/>
              <w:rPr>
                <w:rFonts w:hint="eastAsia"/>
                <w:b/>
                <w:bCs/>
                <w:color w:val="000000"/>
                <w:kern w:val="0"/>
                <w:sz w:val="18"/>
                <w:szCs w:val="18"/>
                <w:highlight w:val="none"/>
              </w:rPr>
            </w:pPr>
            <w:r>
              <w:rPr>
                <w:b/>
                <w:bCs/>
                <w:color w:val="000000"/>
                <w:kern w:val="0"/>
                <w:sz w:val="18"/>
                <w:szCs w:val="18"/>
                <w:highlight w:val="none"/>
              </w:rPr>
              <w:t>（只写扣分</w:t>
            </w:r>
          </w:p>
          <w:p w14:paraId="57657E6D">
            <w:pPr>
              <w:widowControl/>
              <w:jc w:val="center"/>
              <w:rPr>
                <w:b/>
                <w:bCs/>
                <w:color w:val="000000"/>
                <w:kern w:val="0"/>
                <w:sz w:val="18"/>
                <w:szCs w:val="18"/>
                <w:highlight w:val="none"/>
              </w:rPr>
            </w:pPr>
            <w:r>
              <w:rPr>
                <w:b/>
                <w:bCs/>
                <w:color w:val="000000"/>
                <w:kern w:val="0"/>
                <w:sz w:val="18"/>
                <w:szCs w:val="18"/>
                <w:highlight w:val="none"/>
              </w:rPr>
              <w:t>项的原因）</w:t>
            </w:r>
          </w:p>
        </w:tc>
        <w:tc>
          <w:tcPr>
            <w:tcW w:w="163" w:type="pct"/>
            <w:vMerge w:val="restart"/>
            <w:noWrap w:val="0"/>
            <w:vAlign w:val="center"/>
          </w:tcPr>
          <w:p w14:paraId="790FD908">
            <w:pPr>
              <w:widowControl/>
              <w:jc w:val="center"/>
              <w:rPr>
                <w:b/>
                <w:bCs/>
                <w:color w:val="000000"/>
                <w:kern w:val="0"/>
                <w:sz w:val="18"/>
                <w:szCs w:val="18"/>
                <w:highlight w:val="none"/>
              </w:rPr>
            </w:pPr>
            <w:r>
              <w:rPr>
                <w:b/>
                <w:bCs/>
                <w:color w:val="000000"/>
                <w:kern w:val="0"/>
                <w:sz w:val="18"/>
                <w:szCs w:val="18"/>
                <w:highlight w:val="none"/>
              </w:rPr>
              <w:t>自评得分</w:t>
            </w:r>
          </w:p>
        </w:tc>
      </w:tr>
      <w:tr w14:paraId="24BAE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420" w:hRule="atLeast"/>
          <w:tblHeader/>
          <w:jc w:val="center"/>
        </w:trPr>
        <w:tc>
          <w:tcPr>
            <w:tcW w:w="236" w:type="pct"/>
            <w:vMerge w:val="restart"/>
            <w:noWrap w:val="0"/>
            <w:vAlign w:val="center"/>
          </w:tcPr>
          <w:p w14:paraId="2C9BBE2C">
            <w:pPr>
              <w:widowControl/>
              <w:jc w:val="center"/>
              <w:rPr>
                <w:b/>
                <w:bCs/>
                <w:color w:val="000000"/>
                <w:kern w:val="0"/>
                <w:sz w:val="18"/>
                <w:szCs w:val="18"/>
                <w:highlight w:val="none"/>
              </w:rPr>
            </w:pPr>
            <w:r>
              <w:rPr>
                <w:b/>
                <w:bCs/>
                <w:color w:val="000000"/>
                <w:kern w:val="0"/>
                <w:sz w:val="18"/>
                <w:szCs w:val="18"/>
                <w:highlight w:val="none"/>
              </w:rPr>
              <w:t>分层指标</w:t>
            </w:r>
          </w:p>
        </w:tc>
        <w:tc>
          <w:tcPr>
            <w:tcW w:w="178" w:type="pct"/>
            <w:vMerge w:val="restart"/>
            <w:noWrap w:val="0"/>
            <w:vAlign w:val="center"/>
          </w:tcPr>
          <w:p w14:paraId="673C0DA5">
            <w:pPr>
              <w:widowControl/>
              <w:jc w:val="center"/>
              <w:rPr>
                <w:b/>
                <w:bCs/>
                <w:color w:val="000000"/>
                <w:kern w:val="0"/>
                <w:sz w:val="18"/>
                <w:szCs w:val="18"/>
                <w:highlight w:val="none"/>
              </w:rPr>
            </w:pPr>
            <w:r>
              <w:rPr>
                <w:b/>
                <w:bCs/>
                <w:color w:val="000000"/>
                <w:kern w:val="0"/>
                <w:sz w:val="18"/>
                <w:szCs w:val="18"/>
                <w:highlight w:val="none"/>
              </w:rPr>
              <w:t>适用范围</w:t>
            </w:r>
          </w:p>
        </w:tc>
        <w:tc>
          <w:tcPr>
            <w:tcW w:w="168" w:type="pct"/>
            <w:vMerge w:val="restart"/>
            <w:noWrap w:val="0"/>
            <w:vAlign w:val="center"/>
          </w:tcPr>
          <w:p w14:paraId="481EF138">
            <w:pPr>
              <w:widowControl/>
              <w:jc w:val="center"/>
              <w:rPr>
                <w:b/>
                <w:bCs/>
                <w:color w:val="000000"/>
                <w:kern w:val="0"/>
                <w:sz w:val="18"/>
                <w:szCs w:val="18"/>
                <w:highlight w:val="none"/>
              </w:rPr>
            </w:pPr>
            <w:r>
              <w:rPr>
                <w:b/>
                <w:bCs/>
                <w:color w:val="000000"/>
                <w:kern w:val="0"/>
                <w:sz w:val="18"/>
                <w:szCs w:val="18"/>
                <w:highlight w:val="none"/>
              </w:rPr>
              <w:t>一级指标</w:t>
            </w:r>
          </w:p>
        </w:tc>
        <w:tc>
          <w:tcPr>
            <w:tcW w:w="302" w:type="pct"/>
            <w:vMerge w:val="restart"/>
            <w:noWrap w:val="0"/>
            <w:vAlign w:val="center"/>
          </w:tcPr>
          <w:p w14:paraId="4352FCCE">
            <w:pPr>
              <w:widowControl/>
              <w:jc w:val="center"/>
              <w:rPr>
                <w:b/>
                <w:bCs/>
                <w:color w:val="000000"/>
                <w:kern w:val="0"/>
                <w:sz w:val="18"/>
                <w:szCs w:val="18"/>
                <w:highlight w:val="none"/>
              </w:rPr>
            </w:pPr>
            <w:r>
              <w:rPr>
                <w:b/>
                <w:bCs/>
                <w:color w:val="000000"/>
                <w:kern w:val="0"/>
                <w:sz w:val="18"/>
                <w:szCs w:val="18"/>
                <w:highlight w:val="none"/>
              </w:rPr>
              <w:t>二级指标</w:t>
            </w:r>
          </w:p>
        </w:tc>
        <w:tc>
          <w:tcPr>
            <w:tcW w:w="127" w:type="pct"/>
            <w:vMerge w:val="continue"/>
            <w:noWrap w:val="0"/>
            <w:vAlign w:val="center"/>
          </w:tcPr>
          <w:p w14:paraId="3CF1E61C">
            <w:pPr>
              <w:widowControl/>
              <w:jc w:val="left"/>
              <w:rPr>
                <w:b/>
                <w:bCs/>
                <w:color w:val="000000"/>
                <w:kern w:val="0"/>
                <w:sz w:val="18"/>
                <w:szCs w:val="18"/>
                <w:highlight w:val="none"/>
              </w:rPr>
            </w:pPr>
          </w:p>
        </w:tc>
        <w:tc>
          <w:tcPr>
            <w:tcW w:w="188" w:type="pct"/>
            <w:vMerge w:val="continue"/>
            <w:noWrap w:val="0"/>
            <w:vAlign w:val="center"/>
          </w:tcPr>
          <w:p w14:paraId="3E218A25">
            <w:pPr>
              <w:widowControl/>
              <w:jc w:val="left"/>
              <w:rPr>
                <w:b/>
                <w:bCs/>
                <w:color w:val="000000"/>
                <w:kern w:val="0"/>
                <w:sz w:val="18"/>
                <w:szCs w:val="18"/>
                <w:highlight w:val="none"/>
              </w:rPr>
            </w:pPr>
          </w:p>
        </w:tc>
        <w:tc>
          <w:tcPr>
            <w:tcW w:w="145" w:type="pct"/>
            <w:vMerge w:val="continue"/>
            <w:noWrap w:val="0"/>
            <w:vAlign w:val="center"/>
          </w:tcPr>
          <w:p w14:paraId="5BC7E651">
            <w:pPr>
              <w:widowControl/>
              <w:jc w:val="left"/>
              <w:rPr>
                <w:b/>
                <w:bCs/>
                <w:color w:val="000000"/>
                <w:kern w:val="0"/>
                <w:sz w:val="18"/>
                <w:szCs w:val="18"/>
                <w:highlight w:val="none"/>
              </w:rPr>
            </w:pPr>
          </w:p>
        </w:tc>
        <w:tc>
          <w:tcPr>
            <w:tcW w:w="447" w:type="pct"/>
            <w:vMerge w:val="continue"/>
            <w:noWrap w:val="0"/>
            <w:vAlign w:val="center"/>
          </w:tcPr>
          <w:p w14:paraId="41A02AE5">
            <w:pPr>
              <w:widowControl/>
              <w:jc w:val="left"/>
              <w:rPr>
                <w:b/>
                <w:bCs/>
                <w:color w:val="000000"/>
                <w:kern w:val="0"/>
                <w:sz w:val="18"/>
                <w:szCs w:val="18"/>
                <w:highlight w:val="none"/>
              </w:rPr>
            </w:pPr>
          </w:p>
        </w:tc>
        <w:tc>
          <w:tcPr>
            <w:tcW w:w="200" w:type="pct"/>
            <w:vMerge w:val="restart"/>
            <w:noWrap w:val="0"/>
            <w:vAlign w:val="center"/>
          </w:tcPr>
          <w:p w14:paraId="5CDC1592">
            <w:pPr>
              <w:widowControl/>
              <w:jc w:val="center"/>
              <w:rPr>
                <w:b/>
                <w:bCs/>
                <w:color w:val="000000"/>
                <w:kern w:val="0"/>
                <w:sz w:val="18"/>
                <w:szCs w:val="18"/>
                <w:highlight w:val="none"/>
              </w:rPr>
            </w:pPr>
            <w:r>
              <w:rPr>
                <w:b/>
                <w:bCs/>
                <w:color w:val="000000"/>
                <w:kern w:val="0"/>
                <w:sz w:val="18"/>
                <w:szCs w:val="18"/>
                <w:highlight w:val="none"/>
              </w:rPr>
              <w:t>方法归类</w:t>
            </w:r>
          </w:p>
        </w:tc>
        <w:tc>
          <w:tcPr>
            <w:tcW w:w="674" w:type="pct"/>
            <w:gridSpan w:val="5"/>
            <w:noWrap w:val="0"/>
            <w:vAlign w:val="center"/>
          </w:tcPr>
          <w:p w14:paraId="1FB4DC2F">
            <w:pPr>
              <w:widowControl/>
              <w:jc w:val="center"/>
              <w:rPr>
                <w:b/>
                <w:bCs/>
                <w:color w:val="000000"/>
                <w:kern w:val="0"/>
                <w:sz w:val="18"/>
                <w:szCs w:val="18"/>
                <w:highlight w:val="none"/>
              </w:rPr>
            </w:pPr>
            <w:r>
              <w:rPr>
                <w:b/>
                <w:bCs/>
                <w:color w:val="000000"/>
                <w:kern w:val="0"/>
                <w:sz w:val="18"/>
                <w:szCs w:val="18"/>
                <w:highlight w:val="none"/>
              </w:rPr>
              <w:t>计算公式</w:t>
            </w:r>
          </w:p>
        </w:tc>
        <w:tc>
          <w:tcPr>
            <w:tcW w:w="701" w:type="pct"/>
            <w:vMerge w:val="continue"/>
            <w:noWrap w:val="0"/>
            <w:vAlign w:val="center"/>
          </w:tcPr>
          <w:p w14:paraId="567E77BC">
            <w:pPr>
              <w:widowControl/>
              <w:jc w:val="left"/>
              <w:rPr>
                <w:b/>
                <w:bCs/>
                <w:color w:val="000000"/>
                <w:kern w:val="0"/>
                <w:sz w:val="18"/>
                <w:szCs w:val="18"/>
                <w:highlight w:val="none"/>
              </w:rPr>
            </w:pPr>
          </w:p>
        </w:tc>
        <w:tc>
          <w:tcPr>
            <w:tcW w:w="157" w:type="pct"/>
            <w:vMerge w:val="restart"/>
            <w:noWrap w:val="0"/>
            <w:vAlign w:val="center"/>
          </w:tcPr>
          <w:p w14:paraId="2076BB44">
            <w:pPr>
              <w:widowControl/>
              <w:jc w:val="center"/>
              <w:rPr>
                <w:b/>
                <w:bCs/>
                <w:color w:val="000000"/>
                <w:kern w:val="0"/>
                <w:sz w:val="18"/>
                <w:szCs w:val="18"/>
                <w:highlight w:val="none"/>
              </w:rPr>
            </w:pPr>
            <w:r>
              <w:rPr>
                <w:b/>
                <w:bCs/>
                <w:color w:val="000000"/>
                <w:kern w:val="0"/>
                <w:sz w:val="18"/>
                <w:szCs w:val="18"/>
                <w:highlight w:val="none"/>
              </w:rPr>
              <w:t>定量评价</w:t>
            </w:r>
          </w:p>
        </w:tc>
        <w:tc>
          <w:tcPr>
            <w:tcW w:w="238" w:type="pct"/>
            <w:vMerge w:val="restart"/>
            <w:noWrap w:val="0"/>
            <w:vAlign w:val="center"/>
          </w:tcPr>
          <w:p w14:paraId="78C6984D">
            <w:pPr>
              <w:widowControl/>
              <w:jc w:val="center"/>
              <w:rPr>
                <w:b/>
                <w:bCs/>
                <w:color w:val="000000"/>
                <w:kern w:val="0"/>
                <w:sz w:val="18"/>
                <w:szCs w:val="18"/>
                <w:highlight w:val="none"/>
              </w:rPr>
            </w:pPr>
            <w:r>
              <w:rPr>
                <w:b/>
                <w:bCs/>
                <w:color w:val="000000"/>
                <w:kern w:val="0"/>
                <w:sz w:val="18"/>
                <w:szCs w:val="18"/>
                <w:highlight w:val="none"/>
              </w:rPr>
              <w:t>国家标准</w:t>
            </w:r>
          </w:p>
        </w:tc>
        <w:tc>
          <w:tcPr>
            <w:tcW w:w="171" w:type="pct"/>
            <w:vMerge w:val="restart"/>
            <w:noWrap w:val="0"/>
            <w:vAlign w:val="center"/>
          </w:tcPr>
          <w:p w14:paraId="39F71671">
            <w:pPr>
              <w:widowControl/>
              <w:jc w:val="center"/>
              <w:rPr>
                <w:b/>
                <w:bCs/>
                <w:color w:val="000000"/>
                <w:kern w:val="0"/>
                <w:sz w:val="18"/>
                <w:szCs w:val="18"/>
                <w:highlight w:val="none"/>
              </w:rPr>
            </w:pPr>
            <w:r>
              <w:rPr>
                <w:b/>
                <w:bCs/>
                <w:color w:val="000000"/>
                <w:kern w:val="0"/>
                <w:sz w:val="18"/>
                <w:szCs w:val="18"/>
                <w:highlight w:val="none"/>
              </w:rPr>
              <w:t>行业标准</w:t>
            </w:r>
          </w:p>
        </w:tc>
        <w:tc>
          <w:tcPr>
            <w:tcW w:w="158" w:type="pct"/>
            <w:vMerge w:val="restart"/>
            <w:noWrap w:val="0"/>
            <w:vAlign w:val="center"/>
          </w:tcPr>
          <w:p w14:paraId="0030376F">
            <w:pPr>
              <w:widowControl/>
              <w:jc w:val="center"/>
              <w:rPr>
                <w:b/>
                <w:bCs/>
                <w:color w:val="000000"/>
                <w:kern w:val="0"/>
                <w:sz w:val="18"/>
                <w:szCs w:val="18"/>
                <w:highlight w:val="none"/>
              </w:rPr>
            </w:pPr>
            <w:r>
              <w:rPr>
                <w:b/>
                <w:bCs/>
                <w:color w:val="000000"/>
                <w:kern w:val="0"/>
                <w:sz w:val="18"/>
                <w:szCs w:val="18"/>
                <w:highlight w:val="none"/>
              </w:rPr>
              <w:t>地方标准</w:t>
            </w:r>
          </w:p>
        </w:tc>
        <w:tc>
          <w:tcPr>
            <w:tcW w:w="109" w:type="pct"/>
            <w:vMerge w:val="restart"/>
            <w:noWrap w:val="0"/>
            <w:vAlign w:val="center"/>
          </w:tcPr>
          <w:p w14:paraId="307CE511">
            <w:pPr>
              <w:widowControl/>
              <w:jc w:val="center"/>
              <w:rPr>
                <w:b/>
                <w:bCs/>
                <w:color w:val="000000"/>
                <w:kern w:val="0"/>
                <w:sz w:val="18"/>
                <w:szCs w:val="18"/>
                <w:highlight w:val="none"/>
              </w:rPr>
            </w:pPr>
            <w:r>
              <w:rPr>
                <w:b/>
                <w:bCs/>
                <w:color w:val="000000"/>
                <w:kern w:val="0"/>
                <w:sz w:val="18"/>
                <w:szCs w:val="18"/>
                <w:highlight w:val="none"/>
              </w:rPr>
              <w:t>申报标准</w:t>
            </w:r>
          </w:p>
        </w:tc>
        <w:tc>
          <w:tcPr>
            <w:tcW w:w="239" w:type="pct"/>
            <w:vMerge w:val="restart"/>
            <w:noWrap w:val="0"/>
            <w:vAlign w:val="center"/>
          </w:tcPr>
          <w:p w14:paraId="5F8A7149">
            <w:pPr>
              <w:widowControl/>
              <w:jc w:val="center"/>
              <w:rPr>
                <w:b/>
                <w:bCs/>
                <w:color w:val="000000"/>
                <w:kern w:val="0"/>
                <w:sz w:val="18"/>
                <w:szCs w:val="18"/>
                <w:highlight w:val="none"/>
              </w:rPr>
            </w:pPr>
            <w:r>
              <w:rPr>
                <w:b/>
                <w:bCs/>
                <w:color w:val="000000"/>
                <w:kern w:val="0"/>
                <w:sz w:val="18"/>
                <w:szCs w:val="18"/>
                <w:highlight w:val="none"/>
              </w:rPr>
              <w:t>历史均值</w:t>
            </w:r>
          </w:p>
        </w:tc>
        <w:tc>
          <w:tcPr>
            <w:tcW w:w="398" w:type="pct"/>
            <w:vMerge w:val="continue"/>
            <w:noWrap w:val="0"/>
            <w:vAlign w:val="center"/>
          </w:tcPr>
          <w:p w14:paraId="3BA767BD">
            <w:pPr>
              <w:widowControl/>
              <w:jc w:val="left"/>
              <w:rPr>
                <w:b/>
                <w:bCs/>
                <w:color w:val="000000"/>
                <w:kern w:val="0"/>
                <w:sz w:val="18"/>
                <w:szCs w:val="18"/>
                <w:highlight w:val="none"/>
              </w:rPr>
            </w:pPr>
          </w:p>
        </w:tc>
        <w:tc>
          <w:tcPr>
            <w:tcW w:w="163" w:type="pct"/>
            <w:vMerge w:val="continue"/>
            <w:noWrap w:val="0"/>
            <w:vAlign w:val="center"/>
          </w:tcPr>
          <w:p w14:paraId="761D5687">
            <w:pPr>
              <w:widowControl/>
              <w:jc w:val="left"/>
              <w:rPr>
                <w:b/>
                <w:bCs/>
                <w:color w:val="000000"/>
                <w:kern w:val="0"/>
                <w:sz w:val="18"/>
                <w:szCs w:val="18"/>
                <w:highlight w:val="none"/>
              </w:rPr>
            </w:pPr>
          </w:p>
        </w:tc>
      </w:tr>
      <w:tr w14:paraId="31439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420" w:hRule="atLeast"/>
          <w:tblHeader/>
          <w:jc w:val="center"/>
        </w:trPr>
        <w:tc>
          <w:tcPr>
            <w:tcW w:w="236" w:type="pct"/>
            <w:vMerge w:val="continue"/>
            <w:noWrap w:val="0"/>
            <w:vAlign w:val="center"/>
          </w:tcPr>
          <w:p w14:paraId="22AC9D84">
            <w:pPr>
              <w:widowControl/>
              <w:jc w:val="left"/>
              <w:rPr>
                <w:bCs/>
                <w:color w:val="000000"/>
                <w:kern w:val="0"/>
                <w:sz w:val="18"/>
                <w:szCs w:val="18"/>
                <w:highlight w:val="none"/>
              </w:rPr>
            </w:pPr>
          </w:p>
        </w:tc>
        <w:tc>
          <w:tcPr>
            <w:tcW w:w="178" w:type="pct"/>
            <w:vMerge w:val="continue"/>
            <w:noWrap w:val="0"/>
            <w:vAlign w:val="center"/>
          </w:tcPr>
          <w:p w14:paraId="71A84278">
            <w:pPr>
              <w:widowControl/>
              <w:jc w:val="left"/>
              <w:rPr>
                <w:bCs/>
                <w:color w:val="000000"/>
                <w:kern w:val="0"/>
                <w:sz w:val="18"/>
                <w:szCs w:val="18"/>
                <w:highlight w:val="none"/>
              </w:rPr>
            </w:pPr>
          </w:p>
        </w:tc>
        <w:tc>
          <w:tcPr>
            <w:tcW w:w="168" w:type="pct"/>
            <w:vMerge w:val="continue"/>
            <w:noWrap w:val="0"/>
            <w:vAlign w:val="center"/>
          </w:tcPr>
          <w:p w14:paraId="75C18929">
            <w:pPr>
              <w:widowControl/>
              <w:jc w:val="left"/>
              <w:rPr>
                <w:bCs/>
                <w:color w:val="000000"/>
                <w:kern w:val="0"/>
                <w:sz w:val="18"/>
                <w:szCs w:val="18"/>
                <w:highlight w:val="none"/>
              </w:rPr>
            </w:pPr>
          </w:p>
        </w:tc>
        <w:tc>
          <w:tcPr>
            <w:tcW w:w="302" w:type="pct"/>
            <w:vMerge w:val="continue"/>
            <w:noWrap w:val="0"/>
            <w:vAlign w:val="center"/>
          </w:tcPr>
          <w:p w14:paraId="34E16D41">
            <w:pPr>
              <w:widowControl/>
              <w:jc w:val="left"/>
              <w:rPr>
                <w:bCs/>
                <w:color w:val="000000"/>
                <w:kern w:val="0"/>
                <w:sz w:val="18"/>
                <w:szCs w:val="18"/>
                <w:highlight w:val="none"/>
              </w:rPr>
            </w:pPr>
          </w:p>
        </w:tc>
        <w:tc>
          <w:tcPr>
            <w:tcW w:w="127" w:type="pct"/>
            <w:vMerge w:val="continue"/>
            <w:noWrap w:val="0"/>
            <w:vAlign w:val="center"/>
          </w:tcPr>
          <w:p w14:paraId="3C6F83CF">
            <w:pPr>
              <w:widowControl/>
              <w:jc w:val="left"/>
              <w:rPr>
                <w:bCs/>
                <w:color w:val="000000"/>
                <w:kern w:val="0"/>
                <w:sz w:val="18"/>
                <w:szCs w:val="18"/>
                <w:highlight w:val="none"/>
              </w:rPr>
            </w:pPr>
          </w:p>
        </w:tc>
        <w:tc>
          <w:tcPr>
            <w:tcW w:w="188" w:type="pct"/>
            <w:vMerge w:val="continue"/>
            <w:noWrap w:val="0"/>
            <w:vAlign w:val="center"/>
          </w:tcPr>
          <w:p w14:paraId="44565B94">
            <w:pPr>
              <w:widowControl/>
              <w:jc w:val="left"/>
              <w:rPr>
                <w:bCs/>
                <w:color w:val="000000"/>
                <w:kern w:val="0"/>
                <w:sz w:val="18"/>
                <w:szCs w:val="18"/>
                <w:highlight w:val="none"/>
              </w:rPr>
            </w:pPr>
          </w:p>
        </w:tc>
        <w:tc>
          <w:tcPr>
            <w:tcW w:w="145" w:type="pct"/>
            <w:vMerge w:val="continue"/>
            <w:noWrap w:val="0"/>
            <w:vAlign w:val="center"/>
          </w:tcPr>
          <w:p w14:paraId="79D84702">
            <w:pPr>
              <w:widowControl/>
              <w:jc w:val="left"/>
              <w:rPr>
                <w:bCs/>
                <w:color w:val="000000"/>
                <w:kern w:val="0"/>
                <w:sz w:val="18"/>
                <w:szCs w:val="18"/>
                <w:highlight w:val="none"/>
              </w:rPr>
            </w:pPr>
          </w:p>
        </w:tc>
        <w:tc>
          <w:tcPr>
            <w:tcW w:w="447" w:type="pct"/>
            <w:vMerge w:val="continue"/>
            <w:noWrap w:val="0"/>
            <w:vAlign w:val="center"/>
          </w:tcPr>
          <w:p w14:paraId="32AA6142">
            <w:pPr>
              <w:widowControl/>
              <w:jc w:val="left"/>
              <w:rPr>
                <w:bCs/>
                <w:color w:val="000000"/>
                <w:kern w:val="0"/>
                <w:sz w:val="18"/>
                <w:szCs w:val="18"/>
                <w:highlight w:val="none"/>
              </w:rPr>
            </w:pPr>
          </w:p>
        </w:tc>
        <w:tc>
          <w:tcPr>
            <w:tcW w:w="200" w:type="pct"/>
            <w:vMerge w:val="continue"/>
            <w:noWrap w:val="0"/>
            <w:vAlign w:val="center"/>
          </w:tcPr>
          <w:p w14:paraId="14FE2880">
            <w:pPr>
              <w:widowControl/>
              <w:jc w:val="left"/>
              <w:rPr>
                <w:bCs/>
                <w:color w:val="000000"/>
                <w:kern w:val="0"/>
                <w:sz w:val="18"/>
                <w:szCs w:val="18"/>
                <w:highlight w:val="none"/>
              </w:rPr>
            </w:pPr>
          </w:p>
        </w:tc>
        <w:tc>
          <w:tcPr>
            <w:tcW w:w="109" w:type="pct"/>
            <w:noWrap w:val="0"/>
            <w:vAlign w:val="center"/>
          </w:tcPr>
          <w:p w14:paraId="5BBCA5F1">
            <w:pPr>
              <w:widowControl/>
              <w:jc w:val="center"/>
              <w:rPr>
                <w:b/>
                <w:bCs/>
                <w:color w:val="000000"/>
                <w:kern w:val="0"/>
                <w:sz w:val="18"/>
                <w:szCs w:val="18"/>
                <w:highlight w:val="none"/>
              </w:rPr>
            </w:pPr>
            <w:r>
              <w:rPr>
                <w:b/>
                <w:bCs/>
                <w:color w:val="000000"/>
                <w:kern w:val="0"/>
                <w:sz w:val="18"/>
                <w:szCs w:val="18"/>
                <w:highlight w:val="none"/>
              </w:rPr>
              <w:t>0</w:t>
            </w:r>
          </w:p>
        </w:tc>
        <w:tc>
          <w:tcPr>
            <w:tcW w:w="168" w:type="pct"/>
            <w:noWrap w:val="0"/>
            <w:vAlign w:val="center"/>
          </w:tcPr>
          <w:p w14:paraId="0EB78B6C">
            <w:pPr>
              <w:widowControl/>
              <w:jc w:val="center"/>
              <w:rPr>
                <w:b/>
                <w:bCs/>
                <w:color w:val="000000"/>
                <w:kern w:val="0"/>
                <w:sz w:val="18"/>
                <w:szCs w:val="18"/>
                <w:highlight w:val="none"/>
              </w:rPr>
            </w:pPr>
            <w:r>
              <w:rPr>
                <w:b/>
                <w:bCs/>
                <w:color w:val="000000"/>
                <w:kern w:val="0"/>
                <w:sz w:val="18"/>
                <w:szCs w:val="18"/>
                <w:highlight w:val="none"/>
              </w:rPr>
              <w:t>0.3</w:t>
            </w:r>
          </w:p>
        </w:tc>
        <w:tc>
          <w:tcPr>
            <w:tcW w:w="122" w:type="pct"/>
            <w:noWrap w:val="0"/>
            <w:vAlign w:val="center"/>
          </w:tcPr>
          <w:p w14:paraId="18AB64CA">
            <w:pPr>
              <w:widowControl/>
              <w:jc w:val="center"/>
              <w:rPr>
                <w:b/>
                <w:bCs/>
                <w:color w:val="000000"/>
                <w:kern w:val="0"/>
                <w:sz w:val="18"/>
                <w:szCs w:val="18"/>
                <w:highlight w:val="none"/>
              </w:rPr>
            </w:pPr>
            <w:r>
              <w:rPr>
                <w:b/>
                <w:bCs/>
                <w:color w:val="000000"/>
                <w:kern w:val="0"/>
                <w:sz w:val="18"/>
                <w:szCs w:val="18"/>
                <w:highlight w:val="none"/>
              </w:rPr>
              <w:t>0.6</w:t>
            </w:r>
          </w:p>
        </w:tc>
        <w:tc>
          <w:tcPr>
            <w:tcW w:w="138" w:type="pct"/>
            <w:noWrap w:val="0"/>
            <w:vAlign w:val="center"/>
          </w:tcPr>
          <w:p w14:paraId="469AC404">
            <w:pPr>
              <w:widowControl/>
              <w:jc w:val="center"/>
              <w:rPr>
                <w:b/>
                <w:bCs/>
                <w:color w:val="000000"/>
                <w:kern w:val="0"/>
                <w:sz w:val="18"/>
                <w:szCs w:val="18"/>
                <w:highlight w:val="none"/>
              </w:rPr>
            </w:pPr>
            <w:r>
              <w:rPr>
                <w:b/>
                <w:bCs/>
                <w:color w:val="000000"/>
                <w:kern w:val="0"/>
                <w:sz w:val="18"/>
                <w:szCs w:val="18"/>
                <w:highlight w:val="none"/>
              </w:rPr>
              <w:t>0.8</w:t>
            </w:r>
          </w:p>
        </w:tc>
        <w:tc>
          <w:tcPr>
            <w:tcW w:w="137" w:type="pct"/>
            <w:noWrap w:val="0"/>
            <w:vAlign w:val="center"/>
          </w:tcPr>
          <w:p w14:paraId="3B04C7FA">
            <w:pPr>
              <w:widowControl/>
              <w:jc w:val="center"/>
              <w:rPr>
                <w:b/>
                <w:bCs/>
                <w:color w:val="000000"/>
                <w:kern w:val="0"/>
                <w:sz w:val="18"/>
                <w:szCs w:val="18"/>
                <w:highlight w:val="none"/>
              </w:rPr>
            </w:pPr>
            <w:r>
              <w:rPr>
                <w:b/>
                <w:bCs/>
                <w:color w:val="000000"/>
                <w:kern w:val="0"/>
                <w:sz w:val="18"/>
                <w:szCs w:val="18"/>
                <w:highlight w:val="none"/>
              </w:rPr>
              <w:t>1</w:t>
            </w:r>
          </w:p>
        </w:tc>
        <w:tc>
          <w:tcPr>
            <w:tcW w:w="701" w:type="pct"/>
            <w:vMerge w:val="continue"/>
            <w:noWrap w:val="0"/>
            <w:vAlign w:val="center"/>
          </w:tcPr>
          <w:p w14:paraId="29218704">
            <w:pPr>
              <w:widowControl/>
              <w:jc w:val="left"/>
              <w:rPr>
                <w:bCs/>
                <w:color w:val="000000"/>
                <w:kern w:val="0"/>
                <w:sz w:val="18"/>
                <w:szCs w:val="18"/>
                <w:highlight w:val="none"/>
              </w:rPr>
            </w:pPr>
          </w:p>
        </w:tc>
        <w:tc>
          <w:tcPr>
            <w:tcW w:w="157" w:type="pct"/>
            <w:vMerge w:val="continue"/>
            <w:noWrap w:val="0"/>
            <w:vAlign w:val="center"/>
          </w:tcPr>
          <w:p w14:paraId="0C231E47">
            <w:pPr>
              <w:widowControl/>
              <w:jc w:val="left"/>
              <w:rPr>
                <w:bCs/>
                <w:color w:val="000000"/>
                <w:kern w:val="0"/>
                <w:sz w:val="18"/>
                <w:szCs w:val="18"/>
                <w:highlight w:val="none"/>
              </w:rPr>
            </w:pPr>
          </w:p>
        </w:tc>
        <w:tc>
          <w:tcPr>
            <w:tcW w:w="238" w:type="pct"/>
            <w:vMerge w:val="continue"/>
            <w:noWrap w:val="0"/>
            <w:vAlign w:val="center"/>
          </w:tcPr>
          <w:p w14:paraId="70A6D65F">
            <w:pPr>
              <w:widowControl/>
              <w:jc w:val="left"/>
              <w:rPr>
                <w:bCs/>
                <w:color w:val="000000"/>
                <w:kern w:val="0"/>
                <w:sz w:val="18"/>
                <w:szCs w:val="18"/>
                <w:highlight w:val="none"/>
              </w:rPr>
            </w:pPr>
          </w:p>
        </w:tc>
        <w:tc>
          <w:tcPr>
            <w:tcW w:w="171" w:type="pct"/>
            <w:vMerge w:val="continue"/>
            <w:noWrap w:val="0"/>
            <w:vAlign w:val="center"/>
          </w:tcPr>
          <w:p w14:paraId="47E89998">
            <w:pPr>
              <w:widowControl/>
              <w:jc w:val="left"/>
              <w:rPr>
                <w:bCs/>
                <w:color w:val="000000"/>
                <w:kern w:val="0"/>
                <w:sz w:val="18"/>
                <w:szCs w:val="18"/>
                <w:highlight w:val="none"/>
              </w:rPr>
            </w:pPr>
          </w:p>
        </w:tc>
        <w:tc>
          <w:tcPr>
            <w:tcW w:w="158" w:type="pct"/>
            <w:vMerge w:val="continue"/>
            <w:noWrap w:val="0"/>
            <w:vAlign w:val="center"/>
          </w:tcPr>
          <w:p w14:paraId="3F7D9842">
            <w:pPr>
              <w:widowControl/>
              <w:jc w:val="left"/>
              <w:rPr>
                <w:bCs/>
                <w:color w:val="000000"/>
                <w:kern w:val="0"/>
                <w:sz w:val="18"/>
                <w:szCs w:val="18"/>
                <w:highlight w:val="none"/>
              </w:rPr>
            </w:pPr>
          </w:p>
        </w:tc>
        <w:tc>
          <w:tcPr>
            <w:tcW w:w="109" w:type="pct"/>
            <w:vMerge w:val="continue"/>
            <w:noWrap w:val="0"/>
            <w:vAlign w:val="center"/>
          </w:tcPr>
          <w:p w14:paraId="24CEE01D">
            <w:pPr>
              <w:widowControl/>
              <w:jc w:val="left"/>
              <w:rPr>
                <w:bCs/>
                <w:color w:val="000000"/>
                <w:kern w:val="0"/>
                <w:sz w:val="18"/>
                <w:szCs w:val="18"/>
                <w:highlight w:val="none"/>
              </w:rPr>
            </w:pPr>
          </w:p>
        </w:tc>
        <w:tc>
          <w:tcPr>
            <w:tcW w:w="239" w:type="pct"/>
            <w:vMerge w:val="continue"/>
            <w:noWrap w:val="0"/>
            <w:vAlign w:val="center"/>
          </w:tcPr>
          <w:p w14:paraId="4F7ECC58">
            <w:pPr>
              <w:widowControl/>
              <w:jc w:val="left"/>
              <w:rPr>
                <w:bCs/>
                <w:color w:val="000000"/>
                <w:kern w:val="0"/>
                <w:sz w:val="18"/>
                <w:szCs w:val="18"/>
                <w:highlight w:val="none"/>
              </w:rPr>
            </w:pPr>
          </w:p>
        </w:tc>
        <w:tc>
          <w:tcPr>
            <w:tcW w:w="398" w:type="pct"/>
            <w:vMerge w:val="continue"/>
            <w:noWrap w:val="0"/>
            <w:vAlign w:val="center"/>
          </w:tcPr>
          <w:p w14:paraId="25BCBE0F">
            <w:pPr>
              <w:widowControl/>
              <w:jc w:val="left"/>
              <w:rPr>
                <w:bCs/>
                <w:color w:val="000000"/>
                <w:kern w:val="0"/>
                <w:sz w:val="18"/>
                <w:szCs w:val="18"/>
                <w:highlight w:val="none"/>
              </w:rPr>
            </w:pPr>
          </w:p>
        </w:tc>
        <w:tc>
          <w:tcPr>
            <w:tcW w:w="163" w:type="pct"/>
            <w:vMerge w:val="continue"/>
            <w:noWrap w:val="0"/>
            <w:vAlign w:val="center"/>
          </w:tcPr>
          <w:p w14:paraId="7BBF9FD2">
            <w:pPr>
              <w:widowControl/>
              <w:jc w:val="left"/>
              <w:rPr>
                <w:bCs/>
                <w:color w:val="000000"/>
                <w:kern w:val="0"/>
                <w:sz w:val="18"/>
                <w:szCs w:val="18"/>
                <w:highlight w:val="none"/>
              </w:rPr>
            </w:pPr>
          </w:p>
        </w:tc>
      </w:tr>
      <w:tr w14:paraId="1A4FE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1635" w:hRule="atLeast"/>
          <w:jc w:val="center"/>
        </w:trPr>
        <w:tc>
          <w:tcPr>
            <w:tcW w:w="236" w:type="pct"/>
            <w:vMerge w:val="restart"/>
            <w:noWrap w:val="0"/>
            <w:vAlign w:val="center"/>
          </w:tcPr>
          <w:p w14:paraId="605B2DFA">
            <w:pPr>
              <w:widowControl/>
              <w:jc w:val="center"/>
              <w:rPr>
                <w:rFonts w:hint="eastAsia"/>
                <w:bCs/>
                <w:color w:val="000000"/>
                <w:kern w:val="0"/>
                <w:sz w:val="18"/>
                <w:szCs w:val="18"/>
                <w:highlight w:val="none"/>
              </w:rPr>
            </w:pPr>
          </w:p>
          <w:p w14:paraId="5B976C8E">
            <w:pPr>
              <w:widowControl/>
              <w:jc w:val="center"/>
              <w:rPr>
                <w:rFonts w:hint="eastAsia"/>
                <w:bCs/>
                <w:color w:val="000000"/>
                <w:kern w:val="0"/>
                <w:sz w:val="18"/>
                <w:szCs w:val="18"/>
                <w:highlight w:val="none"/>
              </w:rPr>
            </w:pPr>
          </w:p>
          <w:p w14:paraId="4643FA57">
            <w:pPr>
              <w:pStyle w:val="2"/>
              <w:ind w:firstLine="640"/>
              <w:rPr>
                <w:rFonts w:hint="eastAsia"/>
                <w:highlight w:val="none"/>
              </w:rPr>
            </w:pPr>
          </w:p>
          <w:p w14:paraId="725812FF">
            <w:pPr>
              <w:pStyle w:val="2"/>
              <w:ind w:firstLine="640"/>
              <w:rPr>
                <w:rFonts w:hint="eastAsia"/>
                <w:highlight w:val="none"/>
              </w:rPr>
            </w:pPr>
          </w:p>
          <w:p w14:paraId="09A70994">
            <w:pPr>
              <w:pStyle w:val="2"/>
              <w:ind w:firstLine="640"/>
              <w:rPr>
                <w:rFonts w:hint="eastAsia"/>
                <w:highlight w:val="none"/>
              </w:rPr>
            </w:pPr>
          </w:p>
          <w:p w14:paraId="73B2B5B4">
            <w:pPr>
              <w:widowControl/>
              <w:jc w:val="center"/>
              <w:rPr>
                <w:bCs/>
                <w:color w:val="000000"/>
                <w:kern w:val="0"/>
                <w:sz w:val="18"/>
                <w:szCs w:val="18"/>
                <w:highlight w:val="none"/>
              </w:rPr>
            </w:pPr>
            <w:r>
              <w:rPr>
                <w:bCs/>
                <w:color w:val="000000"/>
                <w:kern w:val="0"/>
                <w:sz w:val="18"/>
                <w:szCs w:val="18"/>
                <w:highlight w:val="none"/>
              </w:rPr>
              <mc:AlternateContent>
                <mc:Choice Requires="wps">
                  <w:drawing>
                    <wp:anchor distT="0" distB="0" distL="114300" distR="114300" simplePos="0" relativeHeight="251674624" behindDoc="0" locked="0" layoutInCell="1" allowOverlap="1">
                      <wp:simplePos x="0" y="0"/>
                      <wp:positionH relativeFrom="column">
                        <wp:posOffset>180340</wp:posOffset>
                      </wp:positionH>
                      <wp:positionV relativeFrom="paragraph">
                        <wp:posOffset>2805430</wp:posOffset>
                      </wp:positionV>
                      <wp:extent cx="809625" cy="361950"/>
                      <wp:effectExtent l="0" t="0" r="9525" b="0"/>
                      <wp:wrapNone/>
                      <wp:docPr id="21" name="矩形 21"/>
                      <wp:cNvGraphicFramePr/>
                      <a:graphic xmlns:a="http://schemas.openxmlformats.org/drawingml/2006/main">
                        <a:graphicData uri="http://schemas.microsoft.com/office/word/2010/wordprocessingShape">
                          <wps:wsp>
                            <wps:cNvSpPr/>
                            <wps:spPr>
                              <a:xfrm>
                                <a:off x="0" y="0"/>
                                <a:ext cx="809625" cy="36195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4.2pt;margin-top:220.9pt;height:28.5pt;width:63.75pt;z-index:251674624;mso-width-relative:page;mso-height-relative:page;" fillcolor="#FFFFFF" filled="t" stroked="f" coordsize="21600,21600" o:gfxdata="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CZ&#10;jorXAAAACgEAAA8AAAAAAAAAAQAgAAAAIgAAAGRycy9kb3ducmV2LnhtbFBLAQIUABQAAAAIAIdO&#10;4kBltKVWsgEAAGADAAAOAAAAAAAAAAEAIAAAACYBAABkcnMvZTJvRG9jLnhtbFBLBQYAAAAABgAG&#10;AFkBAABKBQAAAAA=&#10;">
                      <v:fill on="t" focussize="0,0"/>
                      <v:stroke on="f"/>
                      <v:imagedata o:title=""/>
                      <o:lock v:ext="edit" aspectratio="f"/>
                    </v:rect>
                  </w:pict>
                </mc:Fallback>
              </mc:AlternateContent>
            </w:r>
            <w:r>
              <w:rPr>
                <w:bCs/>
                <w:color w:val="000000"/>
                <w:kern w:val="0"/>
                <w:sz w:val="18"/>
                <w:szCs w:val="18"/>
                <w:highlight w:val="none"/>
              </w:rPr>
              <w:t>通用指标（20分）不能修改</w:t>
            </w:r>
          </w:p>
        </w:tc>
        <w:tc>
          <w:tcPr>
            <w:tcW w:w="178" w:type="pct"/>
            <w:vMerge w:val="restart"/>
            <w:noWrap w:val="0"/>
            <w:vAlign w:val="center"/>
          </w:tcPr>
          <w:p w14:paraId="1B8F81C2">
            <w:pPr>
              <w:widowControl/>
              <w:jc w:val="center"/>
              <w:rPr>
                <w:bCs/>
                <w:color w:val="000000"/>
                <w:kern w:val="0"/>
                <w:sz w:val="18"/>
                <w:szCs w:val="18"/>
                <w:highlight w:val="none"/>
              </w:rPr>
            </w:pPr>
            <w:r>
              <w:rPr>
                <w:bCs/>
                <w:color w:val="000000"/>
                <w:kern w:val="0"/>
                <w:sz w:val="18"/>
                <w:szCs w:val="18"/>
                <w:highlight w:val="none"/>
              </w:rPr>
              <w:t>所有项目</w:t>
            </w:r>
          </w:p>
        </w:tc>
        <w:tc>
          <w:tcPr>
            <w:tcW w:w="168" w:type="pct"/>
            <w:vMerge w:val="restart"/>
            <w:noWrap w:val="0"/>
            <w:vAlign w:val="center"/>
          </w:tcPr>
          <w:p w14:paraId="75242314">
            <w:pPr>
              <w:widowControl/>
              <w:jc w:val="center"/>
              <w:rPr>
                <w:bCs/>
                <w:color w:val="000000"/>
                <w:kern w:val="0"/>
                <w:sz w:val="18"/>
                <w:szCs w:val="18"/>
                <w:highlight w:val="none"/>
              </w:rPr>
            </w:pPr>
            <w:r>
              <w:rPr>
                <w:bCs/>
                <w:color w:val="000000"/>
                <w:kern w:val="0"/>
                <w:sz w:val="18"/>
                <w:szCs w:val="18"/>
                <w:highlight w:val="none"/>
              </w:rPr>
              <w:t>项目决策</w:t>
            </w:r>
          </w:p>
        </w:tc>
        <w:tc>
          <w:tcPr>
            <w:tcW w:w="302" w:type="pct"/>
            <w:noWrap w:val="0"/>
            <w:vAlign w:val="center"/>
          </w:tcPr>
          <w:p w14:paraId="6703708A">
            <w:pPr>
              <w:widowControl/>
              <w:jc w:val="center"/>
              <w:rPr>
                <w:color w:val="000000"/>
                <w:kern w:val="0"/>
                <w:sz w:val="18"/>
                <w:szCs w:val="18"/>
                <w:highlight w:val="none"/>
              </w:rPr>
            </w:pPr>
            <w:r>
              <w:rPr>
                <w:color w:val="000000"/>
                <w:kern w:val="0"/>
                <w:sz w:val="18"/>
                <w:szCs w:val="18"/>
                <w:highlight w:val="none"/>
              </w:rPr>
              <w:t>程序严密</w:t>
            </w:r>
          </w:p>
        </w:tc>
        <w:tc>
          <w:tcPr>
            <w:tcW w:w="127" w:type="pct"/>
            <w:noWrap w:val="0"/>
            <w:vAlign w:val="center"/>
          </w:tcPr>
          <w:p w14:paraId="7F2495AB">
            <w:pPr>
              <w:widowControl/>
              <w:jc w:val="center"/>
              <w:rPr>
                <w:color w:val="000000"/>
                <w:kern w:val="0"/>
                <w:sz w:val="18"/>
                <w:szCs w:val="18"/>
                <w:highlight w:val="none"/>
              </w:rPr>
            </w:pPr>
            <w:r>
              <w:rPr>
                <w:color w:val="000000"/>
                <w:kern w:val="0"/>
                <w:sz w:val="18"/>
                <w:szCs w:val="18"/>
                <w:highlight w:val="none"/>
              </w:rPr>
              <w:t>2</w:t>
            </w:r>
          </w:p>
        </w:tc>
        <w:tc>
          <w:tcPr>
            <w:tcW w:w="188" w:type="pct"/>
            <w:noWrap w:val="0"/>
            <w:vAlign w:val="center"/>
          </w:tcPr>
          <w:p w14:paraId="6A842810">
            <w:pPr>
              <w:widowControl/>
              <w:jc w:val="center"/>
              <w:rPr>
                <w:color w:val="000000"/>
                <w:kern w:val="0"/>
                <w:sz w:val="18"/>
                <w:szCs w:val="18"/>
                <w:highlight w:val="none"/>
              </w:rPr>
            </w:pPr>
            <w:r>
              <w:rPr>
                <w:color w:val="000000"/>
                <w:kern w:val="0"/>
                <w:sz w:val="18"/>
                <w:szCs w:val="18"/>
                <w:highlight w:val="none"/>
              </w:rPr>
              <w:t>严密</w:t>
            </w:r>
          </w:p>
        </w:tc>
        <w:tc>
          <w:tcPr>
            <w:tcW w:w="145" w:type="pct"/>
            <w:noWrap w:val="0"/>
            <w:vAlign w:val="center"/>
          </w:tcPr>
          <w:p w14:paraId="2FD6A3F2">
            <w:pPr>
              <w:widowControl/>
              <w:jc w:val="center"/>
              <w:rPr>
                <w:color w:val="000000"/>
                <w:kern w:val="0"/>
                <w:sz w:val="18"/>
                <w:szCs w:val="18"/>
                <w:highlight w:val="none"/>
              </w:rPr>
            </w:pPr>
          </w:p>
        </w:tc>
        <w:tc>
          <w:tcPr>
            <w:tcW w:w="447" w:type="pct"/>
            <w:noWrap w:val="0"/>
            <w:vAlign w:val="center"/>
          </w:tcPr>
          <w:p w14:paraId="092E2321">
            <w:pPr>
              <w:widowControl/>
              <w:jc w:val="left"/>
              <w:rPr>
                <w:color w:val="000000"/>
                <w:kern w:val="0"/>
                <w:sz w:val="18"/>
                <w:szCs w:val="18"/>
                <w:highlight w:val="none"/>
              </w:rPr>
            </w:pPr>
            <w:r>
              <w:rPr>
                <w:color w:val="000000"/>
                <w:kern w:val="0"/>
                <w:sz w:val="18"/>
                <w:szCs w:val="18"/>
                <w:highlight w:val="none"/>
              </w:rPr>
              <w:t>项目设立是否经过严格评估论证，管理制度是否健全完善</w:t>
            </w:r>
          </w:p>
        </w:tc>
        <w:tc>
          <w:tcPr>
            <w:tcW w:w="200" w:type="pct"/>
            <w:noWrap w:val="0"/>
            <w:vAlign w:val="center"/>
          </w:tcPr>
          <w:p w14:paraId="72F400C8">
            <w:pPr>
              <w:widowControl/>
              <w:jc w:val="center"/>
              <w:rPr>
                <w:color w:val="000000"/>
                <w:kern w:val="0"/>
                <w:sz w:val="18"/>
                <w:szCs w:val="18"/>
                <w:highlight w:val="none"/>
              </w:rPr>
            </w:pPr>
            <w:r>
              <w:rPr>
                <w:color w:val="000000"/>
                <w:kern w:val="0"/>
                <w:sz w:val="18"/>
                <w:szCs w:val="18"/>
                <w:highlight w:val="none"/>
              </w:rPr>
              <w:t>分级评分法</w:t>
            </w:r>
          </w:p>
        </w:tc>
        <w:tc>
          <w:tcPr>
            <w:tcW w:w="109" w:type="pct"/>
            <w:noWrap w:val="0"/>
            <w:vAlign w:val="center"/>
          </w:tcPr>
          <w:p w14:paraId="260048E2">
            <w:pPr>
              <w:widowControl/>
              <w:jc w:val="center"/>
              <w:rPr>
                <w:color w:val="000000"/>
                <w:kern w:val="0"/>
                <w:sz w:val="18"/>
                <w:szCs w:val="18"/>
                <w:highlight w:val="none"/>
              </w:rPr>
            </w:pPr>
            <w:r>
              <w:rPr>
                <w:color w:val="000000"/>
                <w:kern w:val="0"/>
                <w:sz w:val="18"/>
                <w:szCs w:val="18"/>
                <w:highlight w:val="none"/>
              </w:rPr>
              <w:t>不严密</w:t>
            </w:r>
          </w:p>
        </w:tc>
        <w:tc>
          <w:tcPr>
            <w:tcW w:w="168" w:type="pct"/>
            <w:noWrap w:val="0"/>
            <w:vAlign w:val="center"/>
          </w:tcPr>
          <w:p w14:paraId="4D465E0A">
            <w:pPr>
              <w:widowControl/>
              <w:jc w:val="center"/>
              <w:rPr>
                <w:color w:val="000000"/>
                <w:kern w:val="0"/>
                <w:sz w:val="18"/>
                <w:szCs w:val="18"/>
                <w:highlight w:val="none"/>
              </w:rPr>
            </w:pPr>
            <w:r>
              <w:rPr>
                <w:color w:val="000000"/>
                <w:kern w:val="0"/>
                <w:sz w:val="18"/>
                <w:szCs w:val="18"/>
                <w:highlight w:val="none"/>
              </w:rPr>
              <w:t>3处及以上不严密</w:t>
            </w:r>
          </w:p>
        </w:tc>
        <w:tc>
          <w:tcPr>
            <w:tcW w:w="122" w:type="pct"/>
            <w:noWrap w:val="0"/>
            <w:vAlign w:val="center"/>
          </w:tcPr>
          <w:p w14:paraId="683DB68C">
            <w:pPr>
              <w:widowControl/>
              <w:jc w:val="center"/>
              <w:rPr>
                <w:color w:val="000000"/>
                <w:kern w:val="0"/>
                <w:sz w:val="18"/>
                <w:szCs w:val="18"/>
                <w:highlight w:val="none"/>
              </w:rPr>
            </w:pPr>
            <w:r>
              <w:rPr>
                <w:color w:val="000000"/>
                <w:kern w:val="0"/>
                <w:sz w:val="18"/>
                <w:szCs w:val="18"/>
                <w:highlight w:val="none"/>
              </w:rPr>
              <w:t>2处不严密</w:t>
            </w:r>
          </w:p>
        </w:tc>
        <w:tc>
          <w:tcPr>
            <w:tcW w:w="138" w:type="pct"/>
            <w:noWrap w:val="0"/>
            <w:vAlign w:val="center"/>
          </w:tcPr>
          <w:p w14:paraId="710442D5">
            <w:pPr>
              <w:widowControl/>
              <w:jc w:val="center"/>
              <w:rPr>
                <w:color w:val="000000"/>
                <w:kern w:val="0"/>
                <w:sz w:val="18"/>
                <w:szCs w:val="18"/>
                <w:highlight w:val="none"/>
              </w:rPr>
            </w:pPr>
            <w:r>
              <w:rPr>
                <w:color w:val="000000"/>
                <w:kern w:val="0"/>
                <w:sz w:val="18"/>
                <w:szCs w:val="18"/>
                <w:highlight w:val="none"/>
              </w:rPr>
              <w:t>1处不严密</w:t>
            </w:r>
          </w:p>
        </w:tc>
        <w:tc>
          <w:tcPr>
            <w:tcW w:w="137" w:type="pct"/>
            <w:noWrap w:val="0"/>
            <w:vAlign w:val="center"/>
          </w:tcPr>
          <w:p w14:paraId="54BC6BB3">
            <w:pPr>
              <w:widowControl/>
              <w:jc w:val="center"/>
              <w:rPr>
                <w:color w:val="000000"/>
                <w:kern w:val="0"/>
                <w:sz w:val="18"/>
                <w:szCs w:val="18"/>
                <w:highlight w:val="none"/>
              </w:rPr>
            </w:pPr>
            <w:r>
              <w:rPr>
                <w:color w:val="000000"/>
                <w:kern w:val="0"/>
                <w:sz w:val="18"/>
                <w:szCs w:val="18"/>
                <w:highlight w:val="none"/>
              </w:rPr>
              <w:t>严密</w:t>
            </w:r>
          </w:p>
        </w:tc>
        <w:tc>
          <w:tcPr>
            <w:tcW w:w="701" w:type="pct"/>
            <w:noWrap w:val="0"/>
            <w:vAlign w:val="center"/>
          </w:tcPr>
          <w:p w14:paraId="494B1CA6">
            <w:pPr>
              <w:widowControl/>
              <w:jc w:val="left"/>
              <w:rPr>
                <w:color w:val="000000"/>
                <w:kern w:val="0"/>
                <w:sz w:val="18"/>
                <w:szCs w:val="18"/>
                <w:highlight w:val="none"/>
              </w:rPr>
            </w:pPr>
            <w:r>
              <w:rPr>
                <w:color w:val="000000"/>
                <w:kern w:val="0"/>
                <w:sz w:val="18"/>
                <w:szCs w:val="18"/>
                <w:highlight w:val="none"/>
              </w:rPr>
              <w:t>主要查看项目设立时是否经过事前评估或可行性论证，专项资金管理办法是否健全完善</w:t>
            </w:r>
          </w:p>
        </w:tc>
        <w:tc>
          <w:tcPr>
            <w:tcW w:w="157" w:type="pct"/>
            <w:noWrap w:val="0"/>
            <w:vAlign w:val="center"/>
          </w:tcPr>
          <w:p w14:paraId="66EAD895">
            <w:pPr>
              <w:widowControl/>
              <w:jc w:val="center"/>
              <w:rPr>
                <w:color w:val="000000"/>
                <w:kern w:val="0"/>
                <w:sz w:val="18"/>
                <w:szCs w:val="18"/>
                <w:highlight w:val="none"/>
              </w:rPr>
            </w:pPr>
          </w:p>
        </w:tc>
        <w:tc>
          <w:tcPr>
            <w:tcW w:w="238" w:type="pct"/>
            <w:noWrap w:val="0"/>
            <w:vAlign w:val="center"/>
          </w:tcPr>
          <w:p w14:paraId="50FCAEC9">
            <w:pPr>
              <w:widowControl/>
              <w:jc w:val="left"/>
              <w:rPr>
                <w:color w:val="000000"/>
                <w:kern w:val="0"/>
                <w:sz w:val="18"/>
                <w:szCs w:val="18"/>
                <w:highlight w:val="none"/>
              </w:rPr>
            </w:pPr>
          </w:p>
        </w:tc>
        <w:tc>
          <w:tcPr>
            <w:tcW w:w="171" w:type="pct"/>
            <w:noWrap w:val="0"/>
            <w:vAlign w:val="center"/>
          </w:tcPr>
          <w:p w14:paraId="6749550C">
            <w:pPr>
              <w:widowControl/>
              <w:jc w:val="left"/>
              <w:rPr>
                <w:color w:val="000000"/>
                <w:kern w:val="0"/>
                <w:sz w:val="18"/>
                <w:szCs w:val="18"/>
                <w:highlight w:val="none"/>
              </w:rPr>
            </w:pPr>
          </w:p>
        </w:tc>
        <w:tc>
          <w:tcPr>
            <w:tcW w:w="158" w:type="pct"/>
            <w:noWrap w:val="0"/>
            <w:vAlign w:val="center"/>
          </w:tcPr>
          <w:p w14:paraId="0849C4AE">
            <w:pPr>
              <w:widowControl/>
              <w:jc w:val="center"/>
              <w:rPr>
                <w:color w:val="000000"/>
                <w:kern w:val="0"/>
                <w:sz w:val="18"/>
                <w:szCs w:val="18"/>
                <w:highlight w:val="none"/>
              </w:rPr>
            </w:pPr>
          </w:p>
        </w:tc>
        <w:tc>
          <w:tcPr>
            <w:tcW w:w="109" w:type="pct"/>
            <w:noWrap w:val="0"/>
            <w:vAlign w:val="center"/>
          </w:tcPr>
          <w:p w14:paraId="7122FBC6">
            <w:pPr>
              <w:widowControl/>
              <w:jc w:val="center"/>
              <w:rPr>
                <w:color w:val="000000"/>
                <w:kern w:val="0"/>
                <w:sz w:val="18"/>
                <w:szCs w:val="18"/>
                <w:highlight w:val="none"/>
              </w:rPr>
            </w:pPr>
          </w:p>
        </w:tc>
        <w:tc>
          <w:tcPr>
            <w:tcW w:w="239" w:type="pct"/>
            <w:noWrap w:val="0"/>
            <w:vAlign w:val="center"/>
          </w:tcPr>
          <w:p w14:paraId="2627B252">
            <w:pPr>
              <w:widowControl/>
              <w:jc w:val="left"/>
              <w:rPr>
                <w:color w:val="000000"/>
                <w:kern w:val="0"/>
                <w:sz w:val="18"/>
                <w:szCs w:val="18"/>
                <w:highlight w:val="none"/>
              </w:rPr>
            </w:pPr>
          </w:p>
        </w:tc>
        <w:tc>
          <w:tcPr>
            <w:tcW w:w="398" w:type="pct"/>
            <w:noWrap w:val="0"/>
            <w:vAlign w:val="center"/>
          </w:tcPr>
          <w:p w14:paraId="7A698E33">
            <w:pPr>
              <w:widowControl/>
              <w:jc w:val="left"/>
              <w:rPr>
                <w:color w:val="000000"/>
                <w:kern w:val="0"/>
                <w:sz w:val="18"/>
                <w:szCs w:val="18"/>
                <w:highlight w:val="none"/>
              </w:rPr>
            </w:pPr>
          </w:p>
        </w:tc>
        <w:tc>
          <w:tcPr>
            <w:tcW w:w="163" w:type="pct"/>
            <w:noWrap w:val="0"/>
            <w:vAlign w:val="center"/>
          </w:tcPr>
          <w:p w14:paraId="3869C458">
            <w:pPr>
              <w:widowControl/>
              <w:jc w:val="center"/>
              <w:rPr>
                <w:color w:val="000000"/>
                <w:kern w:val="0"/>
                <w:sz w:val="18"/>
                <w:szCs w:val="18"/>
                <w:highlight w:val="none"/>
              </w:rPr>
            </w:pPr>
            <w:r>
              <w:rPr>
                <w:color w:val="000000"/>
                <w:kern w:val="0"/>
                <w:sz w:val="18"/>
                <w:szCs w:val="18"/>
                <w:highlight w:val="none"/>
              </w:rPr>
              <w:t>2</w:t>
            </w:r>
          </w:p>
        </w:tc>
      </w:tr>
      <w:tr w14:paraId="518C8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78" w:hRule="atLeast"/>
          <w:jc w:val="center"/>
        </w:trPr>
        <w:tc>
          <w:tcPr>
            <w:tcW w:w="236" w:type="pct"/>
            <w:vMerge w:val="continue"/>
            <w:noWrap w:val="0"/>
            <w:vAlign w:val="center"/>
          </w:tcPr>
          <w:p w14:paraId="4E1517D7">
            <w:pPr>
              <w:widowControl/>
              <w:jc w:val="left"/>
              <w:rPr>
                <w:bCs/>
                <w:color w:val="000000"/>
                <w:kern w:val="0"/>
                <w:sz w:val="18"/>
                <w:szCs w:val="18"/>
                <w:highlight w:val="none"/>
              </w:rPr>
            </w:pPr>
          </w:p>
        </w:tc>
        <w:tc>
          <w:tcPr>
            <w:tcW w:w="178" w:type="pct"/>
            <w:vMerge w:val="continue"/>
            <w:noWrap w:val="0"/>
            <w:vAlign w:val="center"/>
          </w:tcPr>
          <w:p w14:paraId="20B0B537">
            <w:pPr>
              <w:widowControl/>
              <w:jc w:val="left"/>
              <w:rPr>
                <w:bCs/>
                <w:color w:val="000000"/>
                <w:kern w:val="0"/>
                <w:sz w:val="18"/>
                <w:szCs w:val="18"/>
                <w:highlight w:val="none"/>
              </w:rPr>
            </w:pPr>
          </w:p>
        </w:tc>
        <w:tc>
          <w:tcPr>
            <w:tcW w:w="168" w:type="pct"/>
            <w:vMerge w:val="continue"/>
            <w:noWrap w:val="0"/>
            <w:vAlign w:val="center"/>
          </w:tcPr>
          <w:p w14:paraId="61A4853E">
            <w:pPr>
              <w:widowControl/>
              <w:jc w:val="left"/>
              <w:rPr>
                <w:bCs/>
                <w:color w:val="000000"/>
                <w:kern w:val="0"/>
                <w:sz w:val="18"/>
                <w:szCs w:val="18"/>
                <w:highlight w:val="none"/>
              </w:rPr>
            </w:pPr>
          </w:p>
        </w:tc>
        <w:tc>
          <w:tcPr>
            <w:tcW w:w="302" w:type="pct"/>
            <w:noWrap w:val="0"/>
            <w:vAlign w:val="center"/>
          </w:tcPr>
          <w:p w14:paraId="45F1B7B2">
            <w:pPr>
              <w:widowControl/>
              <w:jc w:val="center"/>
              <w:rPr>
                <w:color w:val="000000"/>
                <w:kern w:val="0"/>
                <w:sz w:val="18"/>
                <w:szCs w:val="18"/>
                <w:highlight w:val="none"/>
              </w:rPr>
            </w:pPr>
            <w:r>
              <w:rPr>
                <w:color w:val="000000"/>
                <w:kern w:val="0"/>
                <w:sz w:val="18"/>
                <w:szCs w:val="18"/>
                <w:highlight w:val="none"/>
              </w:rPr>
              <w:t>规划合理</w:t>
            </w:r>
          </w:p>
        </w:tc>
        <w:tc>
          <w:tcPr>
            <w:tcW w:w="127" w:type="pct"/>
            <w:noWrap w:val="0"/>
            <w:vAlign w:val="center"/>
          </w:tcPr>
          <w:p w14:paraId="2F07F6D3">
            <w:pPr>
              <w:widowControl/>
              <w:jc w:val="center"/>
              <w:rPr>
                <w:color w:val="000000"/>
                <w:kern w:val="0"/>
                <w:sz w:val="18"/>
                <w:szCs w:val="18"/>
                <w:highlight w:val="none"/>
              </w:rPr>
            </w:pPr>
            <w:r>
              <w:rPr>
                <w:color w:val="000000"/>
                <w:kern w:val="0"/>
                <w:sz w:val="18"/>
                <w:szCs w:val="18"/>
                <w:highlight w:val="none"/>
              </w:rPr>
              <w:t>2</w:t>
            </w:r>
          </w:p>
        </w:tc>
        <w:tc>
          <w:tcPr>
            <w:tcW w:w="188" w:type="pct"/>
            <w:noWrap w:val="0"/>
            <w:vAlign w:val="center"/>
          </w:tcPr>
          <w:p w14:paraId="468FADAC">
            <w:pPr>
              <w:widowControl/>
              <w:jc w:val="center"/>
              <w:rPr>
                <w:color w:val="000000"/>
                <w:kern w:val="0"/>
                <w:sz w:val="18"/>
                <w:szCs w:val="18"/>
                <w:highlight w:val="none"/>
              </w:rPr>
            </w:pPr>
            <w:r>
              <w:rPr>
                <w:color w:val="000000"/>
                <w:kern w:val="0"/>
                <w:sz w:val="18"/>
                <w:szCs w:val="18"/>
                <w:highlight w:val="none"/>
              </w:rPr>
              <w:t>合理</w:t>
            </w:r>
          </w:p>
        </w:tc>
        <w:tc>
          <w:tcPr>
            <w:tcW w:w="145" w:type="pct"/>
            <w:noWrap w:val="0"/>
            <w:vAlign w:val="center"/>
          </w:tcPr>
          <w:p w14:paraId="438608AE">
            <w:pPr>
              <w:widowControl/>
              <w:jc w:val="center"/>
              <w:rPr>
                <w:color w:val="000000"/>
                <w:kern w:val="0"/>
                <w:sz w:val="18"/>
                <w:szCs w:val="18"/>
                <w:highlight w:val="none"/>
              </w:rPr>
            </w:pPr>
          </w:p>
        </w:tc>
        <w:tc>
          <w:tcPr>
            <w:tcW w:w="447" w:type="pct"/>
            <w:noWrap w:val="0"/>
            <w:vAlign w:val="center"/>
          </w:tcPr>
          <w:p w14:paraId="2883B7F1">
            <w:pPr>
              <w:widowControl/>
              <w:jc w:val="left"/>
              <w:rPr>
                <w:color w:val="000000"/>
                <w:kern w:val="0"/>
                <w:sz w:val="18"/>
                <w:szCs w:val="18"/>
                <w:highlight w:val="none"/>
              </w:rPr>
            </w:pPr>
            <w:r>
              <w:rPr>
                <w:color w:val="000000"/>
                <w:kern w:val="0"/>
                <w:sz w:val="18"/>
                <w:szCs w:val="18"/>
                <w:highlight w:val="none"/>
              </w:rPr>
              <w:t>项目规划是否符合市委、市政府重大决策部署，是否与项目年度目标一致</w:t>
            </w:r>
          </w:p>
        </w:tc>
        <w:tc>
          <w:tcPr>
            <w:tcW w:w="200" w:type="pct"/>
            <w:noWrap w:val="0"/>
            <w:vAlign w:val="center"/>
          </w:tcPr>
          <w:p w14:paraId="561C8B09">
            <w:pPr>
              <w:widowControl/>
              <w:jc w:val="center"/>
              <w:rPr>
                <w:color w:val="000000"/>
                <w:kern w:val="0"/>
                <w:sz w:val="18"/>
                <w:szCs w:val="18"/>
                <w:highlight w:val="none"/>
              </w:rPr>
            </w:pPr>
            <w:r>
              <w:rPr>
                <w:color w:val="000000"/>
                <w:kern w:val="0"/>
                <w:sz w:val="18"/>
                <w:szCs w:val="18"/>
                <w:highlight w:val="none"/>
              </w:rPr>
              <w:t>分级评分法</w:t>
            </w:r>
          </w:p>
        </w:tc>
        <w:tc>
          <w:tcPr>
            <w:tcW w:w="109" w:type="pct"/>
            <w:noWrap w:val="0"/>
            <w:vAlign w:val="center"/>
          </w:tcPr>
          <w:p w14:paraId="0C6440EE">
            <w:pPr>
              <w:widowControl/>
              <w:jc w:val="center"/>
              <w:rPr>
                <w:color w:val="000000"/>
                <w:kern w:val="0"/>
                <w:sz w:val="18"/>
                <w:szCs w:val="18"/>
                <w:highlight w:val="none"/>
              </w:rPr>
            </w:pPr>
            <w:r>
              <w:rPr>
                <w:color w:val="000000"/>
                <w:kern w:val="0"/>
                <w:sz w:val="18"/>
                <w:szCs w:val="18"/>
                <w:highlight w:val="none"/>
              </w:rPr>
              <w:t>不合理</w:t>
            </w:r>
          </w:p>
        </w:tc>
        <w:tc>
          <w:tcPr>
            <w:tcW w:w="168" w:type="pct"/>
            <w:noWrap w:val="0"/>
            <w:vAlign w:val="center"/>
          </w:tcPr>
          <w:p w14:paraId="42BC4BE3">
            <w:pPr>
              <w:widowControl/>
              <w:jc w:val="center"/>
              <w:rPr>
                <w:color w:val="000000"/>
                <w:kern w:val="0"/>
                <w:sz w:val="18"/>
                <w:szCs w:val="18"/>
                <w:highlight w:val="none"/>
              </w:rPr>
            </w:pPr>
            <w:r>
              <w:rPr>
                <w:color w:val="000000"/>
                <w:kern w:val="0"/>
                <w:sz w:val="18"/>
                <w:szCs w:val="18"/>
                <w:highlight w:val="none"/>
              </w:rPr>
              <w:t>3处及以上不合理</w:t>
            </w:r>
          </w:p>
        </w:tc>
        <w:tc>
          <w:tcPr>
            <w:tcW w:w="122" w:type="pct"/>
            <w:noWrap w:val="0"/>
            <w:vAlign w:val="center"/>
          </w:tcPr>
          <w:p w14:paraId="0F72FAE1">
            <w:pPr>
              <w:widowControl/>
              <w:jc w:val="center"/>
              <w:rPr>
                <w:color w:val="000000"/>
                <w:kern w:val="0"/>
                <w:sz w:val="18"/>
                <w:szCs w:val="18"/>
                <w:highlight w:val="none"/>
              </w:rPr>
            </w:pPr>
            <w:r>
              <w:rPr>
                <w:color w:val="000000"/>
                <w:kern w:val="0"/>
                <w:sz w:val="18"/>
                <w:szCs w:val="18"/>
                <w:highlight w:val="none"/>
              </w:rPr>
              <w:t>2处不合理</w:t>
            </w:r>
          </w:p>
        </w:tc>
        <w:tc>
          <w:tcPr>
            <w:tcW w:w="138" w:type="pct"/>
            <w:noWrap w:val="0"/>
            <w:vAlign w:val="center"/>
          </w:tcPr>
          <w:p w14:paraId="479B6BB5">
            <w:pPr>
              <w:widowControl/>
              <w:jc w:val="center"/>
              <w:rPr>
                <w:color w:val="000000"/>
                <w:kern w:val="0"/>
                <w:sz w:val="18"/>
                <w:szCs w:val="18"/>
                <w:highlight w:val="none"/>
              </w:rPr>
            </w:pPr>
            <w:r>
              <w:rPr>
                <w:color w:val="000000"/>
                <w:kern w:val="0"/>
                <w:sz w:val="18"/>
                <w:szCs w:val="18"/>
                <w:highlight w:val="none"/>
              </w:rPr>
              <w:t>1处不合理</w:t>
            </w:r>
          </w:p>
        </w:tc>
        <w:tc>
          <w:tcPr>
            <w:tcW w:w="137" w:type="pct"/>
            <w:noWrap w:val="0"/>
            <w:vAlign w:val="center"/>
          </w:tcPr>
          <w:p w14:paraId="1507C8CE">
            <w:pPr>
              <w:widowControl/>
              <w:jc w:val="center"/>
              <w:rPr>
                <w:color w:val="000000"/>
                <w:kern w:val="0"/>
                <w:sz w:val="18"/>
                <w:szCs w:val="18"/>
                <w:highlight w:val="none"/>
              </w:rPr>
            </w:pPr>
            <w:r>
              <w:rPr>
                <w:color w:val="000000"/>
                <w:kern w:val="0"/>
                <w:sz w:val="18"/>
                <w:szCs w:val="18"/>
                <w:highlight w:val="none"/>
              </w:rPr>
              <w:t>合理</w:t>
            </w:r>
          </w:p>
        </w:tc>
        <w:tc>
          <w:tcPr>
            <w:tcW w:w="701" w:type="pct"/>
            <w:noWrap w:val="0"/>
            <w:vAlign w:val="center"/>
          </w:tcPr>
          <w:p w14:paraId="7750C9DA">
            <w:pPr>
              <w:widowControl/>
              <w:jc w:val="left"/>
              <w:rPr>
                <w:color w:val="000000"/>
                <w:kern w:val="0"/>
                <w:sz w:val="18"/>
                <w:szCs w:val="18"/>
                <w:highlight w:val="none"/>
              </w:rPr>
            </w:pPr>
            <w:r>
              <w:rPr>
                <w:color w:val="000000"/>
                <w:kern w:val="0"/>
                <w:sz w:val="18"/>
                <w:szCs w:val="18"/>
                <w:highlight w:val="none"/>
              </w:rPr>
              <w:t>主要查看项目设立依据是否充分，符合市委、市政府重大决策部署和宏观政策规划，项目年度绩效目标与中长期规划是否一致</w:t>
            </w:r>
          </w:p>
        </w:tc>
        <w:tc>
          <w:tcPr>
            <w:tcW w:w="157" w:type="pct"/>
            <w:noWrap w:val="0"/>
            <w:vAlign w:val="center"/>
          </w:tcPr>
          <w:p w14:paraId="52E274A2">
            <w:pPr>
              <w:widowControl/>
              <w:jc w:val="center"/>
              <w:rPr>
                <w:color w:val="000000"/>
                <w:kern w:val="0"/>
                <w:sz w:val="18"/>
                <w:szCs w:val="18"/>
                <w:highlight w:val="none"/>
              </w:rPr>
            </w:pPr>
            <w:r>
              <w:rPr>
                <w:color w:val="000000"/>
                <w:kern w:val="0"/>
                <w:sz w:val="18"/>
                <w:szCs w:val="18"/>
                <w:highlight w:val="none"/>
              </w:rPr>
              <w:t>√</w:t>
            </w:r>
          </w:p>
        </w:tc>
        <w:tc>
          <w:tcPr>
            <w:tcW w:w="238" w:type="pct"/>
            <w:noWrap w:val="0"/>
            <w:vAlign w:val="center"/>
          </w:tcPr>
          <w:p w14:paraId="60405661">
            <w:pPr>
              <w:widowControl/>
              <w:jc w:val="left"/>
              <w:rPr>
                <w:color w:val="000000"/>
                <w:kern w:val="0"/>
                <w:sz w:val="18"/>
                <w:szCs w:val="18"/>
                <w:highlight w:val="none"/>
              </w:rPr>
            </w:pPr>
          </w:p>
        </w:tc>
        <w:tc>
          <w:tcPr>
            <w:tcW w:w="171" w:type="pct"/>
            <w:noWrap w:val="0"/>
            <w:vAlign w:val="center"/>
          </w:tcPr>
          <w:p w14:paraId="7CF4B4AD">
            <w:pPr>
              <w:widowControl/>
              <w:jc w:val="left"/>
              <w:rPr>
                <w:color w:val="000000"/>
                <w:kern w:val="0"/>
                <w:sz w:val="18"/>
                <w:szCs w:val="18"/>
                <w:highlight w:val="none"/>
              </w:rPr>
            </w:pPr>
          </w:p>
        </w:tc>
        <w:tc>
          <w:tcPr>
            <w:tcW w:w="158" w:type="pct"/>
            <w:noWrap w:val="0"/>
            <w:vAlign w:val="center"/>
          </w:tcPr>
          <w:p w14:paraId="1394CDEA">
            <w:pPr>
              <w:widowControl/>
              <w:jc w:val="left"/>
              <w:rPr>
                <w:color w:val="000000"/>
                <w:kern w:val="0"/>
                <w:sz w:val="18"/>
                <w:szCs w:val="18"/>
                <w:highlight w:val="none"/>
              </w:rPr>
            </w:pPr>
          </w:p>
        </w:tc>
        <w:tc>
          <w:tcPr>
            <w:tcW w:w="109" w:type="pct"/>
            <w:noWrap w:val="0"/>
            <w:vAlign w:val="center"/>
          </w:tcPr>
          <w:p w14:paraId="045F47C8">
            <w:pPr>
              <w:widowControl/>
              <w:jc w:val="center"/>
              <w:rPr>
                <w:color w:val="000000"/>
                <w:kern w:val="0"/>
                <w:sz w:val="18"/>
                <w:szCs w:val="18"/>
                <w:highlight w:val="none"/>
              </w:rPr>
            </w:pPr>
            <w:r>
              <w:rPr>
                <w:color w:val="000000"/>
                <w:kern w:val="0"/>
                <w:sz w:val="18"/>
                <w:szCs w:val="18"/>
                <w:highlight w:val="none"/>
              </w:rPr>
              <w:t>√</w:t>
            </w:r>
          </w:p>
        </w:tc>
        <w:tc>
          <w:tcPr>
            <w:tcW w:w="239" w:type="pct"/>
            <w:noWrap w:val="0"/>
            <w:vAlign w:val="center"/>
          </w:tcPr>
          <w:p w14:paraId="4277315F">
            <w:pPr>
              <w:widowControl/>
              <w:jc w:val="left"/>
              <w:rPr>
                <w:color w:val="000000"/>
                <w:kern w:val="0"/>
                <w:sz w:val="18"/>
                <w:szCs w:val="18"/>
                <w:highlight w:val="none"/>
              </w:rPr>
            </w:pPr>
          </w:p>
        </w:tc>
        <w:tc>
          <w:tcPr>
            <w:tcW w:w="398" w:type="pct"/>
            <w:noWrap w:val="0"/>
            <w:vAlign w:val="center"/>
          </w:tcPr>
          <w:p w14:paraId="0721BC64">
            <w:pPr>
              <w:widowControl/>
              <w:jc w:val="left"/>
              <w:rPr>
                <w:color w:val="000000"/>
                <w:kern w:val="0"/>
                <w:sz w:val="18"/>
                <w:szCs w:val="18"/>
                <w:highlight w:val="none"/>
              </w:rPr>
            </w:pPr>
          </w:p>
        </w:tc>
        <w:tc>
          <w:tcPr>
            <w:tcW w:w="163" w:type="pct"/>
            <w:noWrap w:val="0"/>
            <w:vAlign w:val="center"/>
          </w:tcPr>
          <w:p w14:paraId="54715B1B">
            <w:pPr>
              <w:widowControl/>
              <w:jc w:val="center"/>
              <w:rPr>
                <w:color w:val="000000"/>
                <w:kern w:val="0"/>
                <w:sz w:val="18"/>
                <w:szCs w:val="18"/>
                <w:highlight w:val="none"/>
              </w:rPr>
            </w:pPr>
            <w:r>
              <w:rPr>
                <w:color w:val="000000"/>
                <w:kern w:val="0"/>
                <w:sz w:val="18"/>
                <w:szCs w:val="18"/>
                <w:highlight w:val="none"/>
              </w:rPr>
              <w:t>2</w:t>
            </w:r>
          </w:p>
        </w:tc>
      </w:tr>
      <w:tr w14:paraId="57F12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2075" w:hRule="atLeast"/>
          <w:jc w:val="center"/>
        </w:trPr>
        <w:tc>
          <w:tcPr>
            <w:tcW w:w="236" w:type="pct"/>
            <w:vMerge w:val="continue"/>
            <w:noWrap w:val="0"/>
            <w:vAlign w:val="center"/>
          </w:tcPr>
          <w:p w14:paraId="69C88EA2">
            <w:pPr>
              <w:widowControl/>
              <w:jc w:val="left"/>
              <w:rPr>
                <w:bCs/>
                <w:color w:val="000000"/>
                <w:kern w:val="0"/>
                <w:sz w:val="18"/>
                <w:szCs w:val="18"/>
                <w:highlight w:val="none"/>
              </w:rPr>
            </w:pPr>
          </w:p>
        </w:tc>
        <w:tc>
          <w:tcPr>
            <w:tcW w:w="178" w:type="pct"/>
            <w:vMerge w:val="continue"/>
            <w:noWrap w:val="0"/>
            <w:vAlign w:val="center"/>
          </w:tcPr>
          <w:p w14:paraId="70CEA930">
            <w:pPr>
              <w:widowControl/>
              <w:jc w:val="left"/>
              <w:rPr>
                <w:bCs/>
                <w:color w:val="000000"/>
                <w:kern w:val="0"/>
                <w:sz w:val="18"/>
                <w:szCs w:val="18"/>
                <w:highlight w:val="none"/>
              </w:rPr>
            </w:pPr>
          </w:p>
        </w:tc>
        <w:tc>
          <w:tcPr>
            <w:tcW w:w="168" w:type="pct"/>
            <w:vMerge w:val="continue"/>
            <w:noWrap w:val="0"/>
            <w:vAlign w:val="center"/>
          </w:tcPr>
          <w:p w14:paraId="04D67233">
            <w:pPr>
              <w:widowControl/>
              <w:jc w:val="left"/>
              <w:rPr>
                <w:bCs/>
                <w:color w:val="000000"/>
                <w:kern w:val="0"/>
                <w:sz w:val="18"/>
                <w:szCs w:val="18"/>
                <w:highlight w:val="none"/>
              </w:rPr>
            </w:pPr>
          </w:p>
        </w:tc>
        <w:tc>
          <w:tcPr>
            <w:tcW w:w="302" w:type="pct"/>
            <w:noWrap w:val="0"/>
            <w:vAlign w:val="center"/>
          </w:tcPr>
          <w:p w14:paraId="2EEEF534">
            <w:pPr>
              <w:widowControl/>
              <w:jc w:val="center"/>
              <w:rPr>
                <w:color w:val="000000"/>
                <w:kern w:val="0"/>
                <w:sz w:val="18"/>
                <w:szCs w:val="18"/>
                <w:highlight w:val="none"/>
              </w:rPr>
            </w:pPr>
            <w:r>
              <w:rPr>
                <w:color w:val="000000"/>
                <w:kern w:val="0"/>
                <w:sz w:val="18"/>
                <w:szCs w:val="18"/>
                <w:highlight w:val="none"/>
              </w:rPr>
              <w:t>结果符合</w:t>
            </w:r>
          </w:p>
        </w:tc>
        <w:tc>
          <w:tcPr>
            <w:tcW w:w="127" w:type="pct"/>
            <w:noWrap w:val="0"/>
            <w:vAlign w:val="center"/>
          </w:tcPr>
          <w:p w14:paraId="4E4AB512">
            <w:pPr>
              <w:widowControl/>
              <w:jc w:val="center"/>
              <w:rPr>
                <w:color w:val="000000"/>
                <w:kern w:val="0"/>
                <w:sz w:val="18"/>
                <w:szCs w:val="18"/>
                <w:highlight w:val="none"/>
              </w:rPr>
            </w:pPr>
            <w:r>
              <w:rPr>
                <w:color w:val="000000"/>
                <w:kern w:val="0"/>
                <w:sz w:val="18"/>
                <w:szCs w:val="18"/>
                <w:highlight w:val="none"/>
              </w:rPr>
              <w:t>2</w:t>
            </w:r>
          </w:p>
        </w:tc>
        <w:tc>
          <w:tcPr>
            <w:tcW w:w="188" w:type="pct"/>
            <w:noWrap w:val="0"/>
            <w:vAlign w:val="center"/>
          </w:tcPr>
          <w:p w14:paraId="415C057C">
            <w:pPr>
              <w:widowControl/>
              <w:jc w:val="center"/>
              <w:rPr>
                <w:color w:val="000000"/>
                <w:kern w:val="0"/>
                <w:sz w:val="18"/>
                <w:szCs w:val="18"/>
                <w:highlight w:val="none"/>
              </w:rPr>
            </w:pPr>
            <w:r>
              <w:rPr>
                <w:color w:val="000000"/>
                <w:kern w:val="0"/>
                <w:sz w:val="18"/>
                <w:szCs w:val="18"/>
                <w:highlight w:val="none"/>
              </w:rPr>
              <w:t>符合</w:t>
            </w:r>
          </w:p>
        </w:tc>
        <w:tc>
          <w:tcPr>
            <w:tcW w:w="145" w:type="pct"/>
            <w:noWrap w:val="0"/>
            <w:vAlign w:val="center"/>
          </w:tcPr>
          <w:p w14:paraId="355D4013">
            <w:pPr>
              <w:widowControl/>
              <w:jc w:val="center"/>
              <w:rPr>
                <w:color w:val="000000"/>
                <w:kern w:val="0"/>
                <w:sz w:val="18"/>
                <w:szCs w:val="18"/>
                <w:highlight w:val="none"/>
              </w:rPr>
            </w:pPr>
          </w:p>
        </w:tc>
        <w:tc>
          <w:tcPr>
            <w:tcW w:w="447" w:type="pct"/>
            <w:noWrap w:val="0"/>
            <w:vAlign w:val="center"/>
          </w:tcPr>
          <w:p w14:paraId="30727BDC">
            <w:pPr>
              <w:widowControl/>
              <w:jc w:val="left"/>
              <w:rPr>
                <w:color w:val="000000"/>
                <w:kern w:val="0"/>
                <w:sz w:val="18"/>
                <w:szCs w:val="18"/>
                <w:highlight w:val="none"/>
              </w:rPr>
            </w:pPr>
            <w:r>
              <w:rPr>
                <w:color w:val="000000"/>
                <w:kern w:val="0"/>
                <w:sz w:val="18"/>
                <w:szCs w:val="18"/>
                <w:highlight w:val="none"/>
              </w:rPr>
              <w:t>项目实施结果是否与规划计划一致</w:t>
            </w:r>
          </w:p>
        </w:tc>
        <w:tc>
          <w:tcPr>
            <w:tcW w:w="200" w:type="pct"/>
            <w:noWrap w:val="0"/>
            <w:vAlign w:val="center"/>
          </w:tcPr>
          <w:p w14:paraId="0DA8F6B6">
            <w:pPr>
              <w:widowControl/>
              <w:jc w:val="center"/>
              <w:rPr>
                <w:color w:val="000000"/>
                <w:kern w:val="0"/>
                <w:sz w:val="18"/>
                <w:szCs w:val="18"/>
                <w:highlight w:val="none"/>
              </w:rPr>
            </w:pPr>
            <w:r>
              <w:rPr>
                <w:color w:val="000000"/>
                <w:kern w:val="0"/>
                <w:sz w:val="18"/>
                <w:szCs w:val="18"/>
                <w:highlight w:val="none"/>
              </w:rPr>
              <w:t>比率分值法</w:t>
            </w:r>
          </w:p>
        </w:tc>
        <w:tc>
          <w:tcPr>
            <w:tcW w:w="674" w:type="pct"/>
            <w:gridSpan w:val="5"/>
            <w:noWrap w:val="0"/>
            <w:vAlign w:val="center"/>
          </w:tcPr>
          <w:p w14:paraId="26E28656">
            <w:pPr>
              <w:widowControl/>
              <w:jc w:val="center"/>
              <w:rPr>
                <w:color w:val="000000"/>
                <w:kern w:val="0"/>
                <w:sz w:val="18"/>
                <w:szCs w:val="18"/>
                <w:highlight w:val="none"/>
              </w:rPr>
            </w:pPr>
            <w:r>
              <w:rPr>
                <w:color w:val="000000"/>
                <w:kern w:val="0"/>
                <w:sz w:val="18"/>
                <w:szCs w:val="18"/>
                <w:highlight w:val="none"/>
              </w:rPr>
              <w:t>指标得分=项目实施结果符合规划的金额/项目总金额×100%*指标分值</w:t>
            </w:r>
          </w:p>
        </w:tc>
        <w:tc>
          <w:tcPr>
            <w:tcW w:w="701" w:type="pct"/>
            <w:noWrap w:val="0"/>
            <w:vAlign w:val="center"/>
          </w:tcPr>
          <w:p w14:paraId="35214FE4">
            <w:pPr>
              <w:widowControl/>
              <w:jc w:val="left"/>
              <w:rPr>
                <w:color w:val="000000"/>
                <w:kern w:val="0"/>
                <w:sz w:val="18"/>
                <w:szCs w:val="18"/>
                <w:highlight w:val="none"/>
              </w:rPr>
            </w:pPr>
            <w:r>
              <w:rPr>
                <w:color w:val="000000"/>
                <w:kern w:val="0"/>
                <w:sz w:val="18"/>
                <w:szCs w:val="18"/>
                <w:highlight w:val="none"/>
              </w:rPr>
              <w:t>按项目法分配的项目，以所有项目点实施完成情况与规划计划情况进行对比。按因素法分配的项目和据实据效分配的项目，将资金分配方向与规划计划支持方向进行对比</w:t>
            </w:r>
          </w:p>
        </w:tc>
        <w:tc>
          <w:tcPr>
            <w:tcW w:w="157" w:type="pct"/>
            <w:noWrap w:val="0"/>
            <w:vAlign w:val="center"/>
          </w:tcPr>
          <w:p w14:paraId="6F6A3BA3">
            <w:pPr>
              <w:widowControl/>
              <w:jc w:val="center"/>
              <w:rPr>
                <w:color w:val="000000"/>
                <w:kern w:val="0"/>
                <w:sz w:val="18"/>
                <w:szCs w:val="18"/>
                <w:highlight w:val="none"/>
              </w:rPr>
            </w:pPr>
            <w:r>
              <w:rPr>
                <w:color w:val="000000"/>
                <w:kern w:val="0"/>
                <w:sz w:val="18"/>
                <w:szCs w:val="18"/>
                <w:highlight w:val="none"/>
              </w:rPr>
              <w:t>√</w:t>
            </w:r>
          </w:p>
        </w:tc>
        <w:tc>
          <w:tcPr>
            <w:tcW w:w="238" w:type="pct"/>
            <w:noWrap w:val="0"/>
            <w:vAlign w:val="center"/>
          </w:tcPr>
          <w:p w14:paraId="32C2F30F">
            <w:pPr>
              <w:widowControl/>
              <w:jc w:val="left"/>
              <w:rPr>
                <w:color w:val="000000"/>
                <w:kern w:val="0"/>
                <w:sz w:val="18"/>
                <w:szCs w:val="18"/>
                <w:highlight w:val="none"/>
              </w:rPr>
            </w:pPr>
          </w:p>
        </w:tc>
        <w:tc>
          <w:tcPr>
            <w:tcW w:w="171" w:type="pct"/>
            <w:noWrap w:val="0"/>
            <w:vAlign w:val="center"/>
          </w:tcPr>
          <w:p w14:paraId="7CF7A987">
            <w:pPr>
              <w:widowControl/>
              <w:jc w:val="left"/>
              <w:rPr>
                <w:color w:val="000000"/>
                <w:kern w:val="0"/>
                <w:sz w:val="18"/>
                <w:szCs w:val="18"/>
                <w:highlight w:val="none"/>
              </w:rPr>
            </w:pPr>
          </w:p>
        </w:tc>
        <w:tc>
          <w:tcPr>
            <w:tcW w:w="158" w:type="pct"/>
            <w:noWrap w:val="0"/>
            <w:vAlign w:val="center"/>
          </w:tcPr>
          <w:p w14:paraId="4B107DB8">
            <w:pPr>
              <w:widowControl/>
              <w:jc w:val="left"/>
              <w:rPr>
                <w:color w:val="000000"/>
                <w:kern w:val="0"/>
                <w:sz w:val="18"/>
                <w:szCs w:val="18"/>
                <w:highlight w:val="none"/>
              </w:rPr>
            </w:pPr>
          </w:p>
        </w:tc>
        <w:tc>
          <w:tcPr>
            <w:tcW w:w="109" w:type="pct"/>
            <w:noWrap w:val="0"/>
            <w:vAlign w:val="center"/>
          </w:tcPr>
          <w:p w14:paraId="5D378FE8">
            <w:pPr>
              <w:widowControl/>
              <w:jc w:val="left"/>
              <w:rPr>
                <w:color w:val="000000"/>
                <w:kern w:val="0"/>
                <w:sz w:val="18"/>
                <w:szCs w:val="18"/>
                <w:highlight w:val="none"/>
              </w:rPr>
            </w:pPr>
          </w:p>
        </w:tc>
        <w:tc>
          <w:tcPr>
            <w:tcW w:w="239" w:type="pct"/>
            <w:noWrap w:val="0"/>
            <w:vAlign w:val="center"/>
          </w:tcPr>
          <w:p w14:paraId="3A34613E">
            <w:pPr>
              <w:widowControl/>
              <w:jc w:val="left"/>
              <w:rPr>
                <w:color w:val="000000"/>
                <w:kern w:val="0"/>
                <w:sz w:val="18"/>
                <w:szCs w:val="18"/>
                <w:highlight w:val="none"/>
              </w:rPr>
            </w:pPr>
          </w:p>
        </w:tc>
        <w:tc>
          <w:tcPr>
            <w:tcW w:w="398" w:type="pct"/>
            <w:noWrap w:val="0"/>
            <w:vAlign w:val="center"/>
          </w:tcPr>
          <w:p w14:paraId="52F087F5">
            <w:pPr>
              <w:widowControl/>
              <w:jc w:val="left"/>
              <w:rPr>
                <w:color w:val="000000"/>
                <w:kern w:val="0"/>
                <w:sz w:val="18"/>
                <w:szCs w:val="18"/>
                <w:highlight w:val="none"/>
              </w:rPr>
            </w:pPr>
          </w:p>
        </w:tc>
        <w:tc>
          <w:tcPr>
            <w:tcW w:w="163" w:type="pct"/>
            <w:noWrap w:val="0"/>
            <w:vAlign w:val="center"/>
          </w:tcPr>
          <w:p w14:paraId="51D9976A">
            <w:pPr>
              <w:widowControl/>
              <w:jc w:val="center"/>
              <w:rPr>
                <w:color w:val="000000"/>
                <w:kern w:val="0"/>
                <w:sz w:val="18"/>
                <w:szCs w:val="18"/>
                <w:highlight w:val="none"/>
              </w:rPr>
            </w:pPr>
            <w:r>
              <w:rPr>
                <w:color w:val="000000"/>
                <w:kern w:val="0"/>
                <w:sz w:val="18"/>
                <w:szCs w:val="18"/>
                <w:highlight w:val="none"/>
              </w:rPr>
              <w:t>2</w:t>
            </w:r>
          </w:p>
        </w:tc>
      </w:tr>
      <w:tr w14:paraId="6DF36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1655" w:hRule="atLeast"/>
          <w:jc w:val="center"/>
        </w:trPr>
        <w:tc>
          <w:tcPr>
            <w:tcW w:w="236" w:type="pct"/>
            <w:vMerge w:val="restart"/>
            <w:noWrap w:val="0"/>
            <w:vAlign w:val="center"/>
          </w:tcPr>
          <w:p w14:paraId="1B2EF4B3">
            <w:pPr>
              <w:widowControl/>
              <w:jc w:val="center"/>
              <w:rPr>
                <w:rFonts w:hint="eastAsia"/>
                <w:bCs/>
                <w:color w:val="000000"/>
                <w:kern w:val="0"/>
                <w:sz w:val="18"/>
                <w:szCs w:val="18"/>
                <w:highlight w:val="none"/>
              </w:rPr>
            </w:pPr>
          </w:p>
          <w:p w14:paraId="57CAC196">
            <w:pPr>
              <w:widowControl/>
              <w:jc w:val="center"/>
              <w:rPr>
                <w:rFonts w:hint="eastAsia"/>
                <w:bCs/>
                <w:color w:val="000000"/>
                <w:kern w:val="0"/>
                <w:sz w:val="18"/>
                <w:szCs w:val="18"/>
                <w:highlight w:val="none"/>
              </w:rPr>
            </w:pPr>
          </w:p>
          <w:p w14:paraId="29B92A4F">
            <w:pPr>
              <w:widowControl/>
              <w:jc w:val="center"/>
              <w:rPr>
                <w:rFonts w:hint="eastAsia"/>
                <w:bCs/>
                <w:color w:val="000000"/>
                <w:kern w:val="0"/>
                <w:sz w:val="18"/>
                <w:szCs w:val="18"/>
                <w:highlight w:val="none"/>
              </w:rPr>
            </w:pPr>
          </w:p>
          <w:p w14:paraId="62754880">
            <w:pPr>
              <w:widowControl/>
              <w:jc w:val="center"/>
              <w:rPr>
                <w:rFonts w:hint="eastAsia"/>
                <w:bCs/>
                <w:color w:val="000000"/>
                <w:kern w:val="0"/>
                <w:sz w:val="18"/>
                <w:szCs w:val="18"/>
                <w:highlight w:val="none"/>
              </w:rPr>
            </w:pPr>
          </w:p>
          <w:p w14:paraId="3CF52659">
            <w:pPr>
              <w:widowControl/>
              <w:jc w:val="center"/>
              <w:rPr>
                <w:rFonts w:hint="eastAsia"/>
                <w:bCs/>
                <w:color w:val="000000"/>
                <w:kern w:val="0"/>
                <w:sz w:val="18"/>
                <w:szCs w:val="18"/>
                <w:highlight w:val="none"/>
              </w:rPr>
            </w:pPr>
          </w:p>
          <w:p w14:paraId="1564B92E">
            <w:pPr>
              <w:widowControl/>
              <w:jc w:val="center"/>
              <w:rPr>
                <w:rFonts w:hint="eastAsia"/>
                <w:bCs/>
                <w:color w:val="000000"/>
                <w:kern w:val="0"/>
                <w:sz w:val="18"/>
                <w:szCs w:val="18"/>
                <w:highlight w:val="none"/>
              </w:rPr>
            </w:pPr>
          </w:p>
          <w:p w14:paraId="36714924">
            <w:pPr>
              <w:widowControl/>
              <w:jc w:val="center"/>
              <w:rPr>
                <w:rFonts w:hint="eastAsia"/>
                <w:bCs/>
                <w:color w:val="000000"/>
                <w:kern w:val="0"/>
                <w:sz w:val="18"/>
                <w:szCs w:val="18"/>
                <w:highlight w:val="none"/>
              </w:rPr>
            </w:pPr>
          </w:p>
          <w:p w14:paraId="0CF0E6A0">
            <w:pPr>
              <w:widowControl/>
              <w:jc w:val="center"/>
              <w:rPr>
                <w:rFonts w:hint="eastAsia"/>
                <w:bCs/>
                <w:color w:val="000000"/>
                <w:kern w:val="0"/>
                <w:sz w:val="18"/>
                <w:szCs w:val="18"/>
                <w:highlight w:val="none"/>
              </w:rPr>
            </w:pPr>
          </w:p>
          <w:p w14:paraId="06CACD3D">
            <w:pPr>
              <w:widowControl/>
              <w:jc w:val="center"/>
              <w:rPr>
                <w:rFonts w:hint="eastAsia"/>
                <w:bCs/>
                <w:color w:val="000000"/>
                <w:kern w:val="0"/>
                <w:sz w:val="18"/>
                <w:szCs w:val="18"/>
                <w:highlight w:val="none"/>
              </w:rPr>
            </w:pPr>
          </w:p>
          <w:p w14:paraId="74E7B933">
            <w:pPr>
              <w:widowControl/>
              <w:jc w:val="center"/>
              <w:rPr>
                <w:rFonts w:hint="eastAsia"/>
                <w:bCs/>
                <w:color w:val="000000"/>
                <w:kern w:val="0"/>
                <w:sz w:val="18"/>
                <w:szCs w:val="18"/>
                <w:highlight w:val="none"/>
              </w:rPr>
            </w:pPr>
          </w:p>
          <w:p w14:paraId="45341EEC">
            <w:pPr>
              <w:widowControl/>
              <w:jc w:val="center"/>
              <w:rPr>
                <w:rFonts w:hint="eastAsia"/>
                <w:bCs/>
                <w:color w:val="000000"/>
                <w:kern w:val="0"/>
                <w:sz w:val="18"/>
                <w:szCs w:val="18"/>
                <w:highlight w:val="none"/>
              </w:rPr>
            </w:pPr>
          </w:p>
          <w:p w14:paraId="365B433C">
            <w:pPr>
              <w:widowControl/>
              <w:jc w:val="center"/>
              <w:rPr>
                <w:rFonts w:hint="eastAsia"/>
                <w:bCs/>
                <w:color w:val="000000"/>
                <w:kern w:val="0"/>
                <w:sz w:val="18"/>
                <w:szCs w:val="18"/>
                <w:highlight w:val="none"/>
              </w:rPr>
            </w:pPr>
          </w:p>
          <w:p w14:paraId="3A3068E3">
            <w:pPr>
              <w:widowControl/>
              <w:jc w:val="center"/>
              <w:rPr>
                <w:rFonts w:hint="eastAsia"/>
                <w:bCs/>
                <w:color w:val="000000"/>
                <w:kern w:val="0"/>
                <w:sz w:val="18"/>
                <w:szCs w:val="18"/>
                <w:highlight w:val="none"/>
              </w:rPr>
            </w:pPr>
          </w:p>
          <w:p w14:paraId="076BF88C">
            <w:pPr>
              <w:widowControl/>
              <w:jc w:val="center"/>
              <w:rPr>
                <w:rFonts w:hint="eastAsia"/>
                <w:bCs/>
                <w:color w:val="000000"/>
                <w:kern w:val="0"/>
                <w:sz w:val="18"/>
                <w:szCs w:val="18"/>
                <w:highlight w:val="none"/>
              </w:rPr>
            </w:pPr>
          </w:p>
          <w:p w14:paraId="4B89CCB4">
            <w:pPr>
              <w:widowControl/>
              <w:jc w:val="center"/>
              <w:rPr>
                <w:rFonts w:hint="eastAsia"/>
                <w:bCs/>
                <w:color w:val="000000"/>
                <w:kern w:val="0"/>
                <w:sz w:val="18"/>
                <w:szCs w:val="18"/>
                <w:highlight w:val="none"/>
              </w:rPr>
            </w:pPr>
          </w:p>
          <w:p w14:paraId="52F3550D">
            <w:pPr>
              <w:widowControl/>
              <w:jc w:val="center"/>
              <w:rPr>
                <w:bCs/>
                <w:color w:val="000000"/>
                <w:kern w:val="0"/>
                <w:sz w:val="18"/>
                <w:szCs w:val="18"/>
                <w:highlight w:val="none"/>
              </w:rPr>
            </w:pPr>
            <w:r>
              <w:rPr>
                <w:rFonts w:eastAsia="黑体"/>
                <w:color w:val="000000"/>
                <w:kern w:val="0"/>
                <w:highlight w:val="none"/>
              </w:rPr>
              <mc:AlternateContent>
                <mc:Choice Requires="wps">
                  <w:drawing>
                    <wp:anchor distT="0" distB="0" distL="114300" distR="114300" simplePos="0" relativeHeight="251675648" behindDoc="0" locked="0" layoutInCell="1" allowOverlap="1">
                      <wp:simplePos x="0" y="0"/>
                      <wp:positionH relativeFrom="column">
                        <wp:posOffset>-454025</wp:posOffset>
                      </wp:positionH>
                      <wp:positionV relativeFrom="paragraph">
                        <wp:posOffset>1522730</wp:posOffset>
                      </wp:positionV>
                      <wp:extent cx="390525" cy="847090"/>
                      <wp:effectExtent l="0" t="0" r="9525" b="10160"/>
                      <wp:wrapNone/>
                      <wp:docPr id="22" name="矩形 22"/>
                      <wp:cNvGraphicFramePr/>
                      <a:graphic xmlns:a="http://schemas.openxmlformats.org/drawingml/2006/main">
                        <a:graphicData uri="http://schemas.microsoft.com/office/word/2010/wordprocessingShape">
                          <wps:wsp>
                            <wps:cNvSpPr/>
                            <wps:spPr>
                              <a:xfrm>
                                <a:off x="0" y="0"/>
                                <a:ext cx="390525" cy="847090"/>
                              </a:xfrm>
                              <a:prstGeom prst="rect">
                                <a:avLst/>
                              </a:prstGeom>
                              <a:solidFill>
                                <a:srgbClr val="FFFFFF"/>
                              </a:solidFill>
                              <a:ln>
                                <a:noFill/>
                              </a:ln>
                            </wps:spPr>
                            <wps:txbx>
                              <w:txbxContent>
                                <w:p w14:paraId="52B73A82">
                                  <w:pPr>
                                    <w:spacing w:line="240" w:lineRule="exact"/>
                                    <w:rPr>
                                      <w:sz w:val="28"/>
                                      <w:szCs w:val="28"/>
                                    </w:rPr>
                                  </w:pPr>
                                </w:p>
                              </w:txbxContent>
                            </wps:txbx>
                            <wps:bodyPr vert="eaVert" upright="1"/>
                          </wps:wsp>
                        </a:graphicData>
                      </a:graphic>
                    </wp:anchor>
                  </w:drawing>
                </mc:Choice>
                <mc:Fallback>
                  <w:pict>
                    <v:rect id="_x0000_s1026" o:spid="_x0000_s1026" o:spt="1" style="position:absolute;left:0pt;margin-left:-35.75pt;margin-top:119.9pt;height:66.7pt;width:30.75pt;z-index:251675648;mso-width-relative:page;mso-height-relative:page;" fillcolor="#FFFFFF" filled="t" stroked="f" coordsize="21600,21600" o:gfxdata="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We66l3AAAAAsBAAAPAAAAAAAAAAEAIAAAACIAAABkcnMvZG93bnJl&#10;di54bWxQSwECFAAUAAAACACHTuJAQe1mYsABAAB5AwAADgAAAAAAAAABACAAAAArAQAAZHJzL2Uy&#10;b0RvYy54bWxQSwUGAAAAAAYABgBZAQAAXQUAAAAA&#10;">
                      <v:fill on="t" focussize="0,0"/>
                      <v:stroke on="f"/>
                      <v:imagedata o:title=""/>
                      <o:lock v:ext="edit" aspectratio="f"/>
                      <v:textbox style="layout-flow:vertical-ideographic;">
                        <w:txbxContent>
                          <w:p w14:paraId="52B73A82">
                            <w:pPr>
                              <w:spacing w:line="240" w:lineRule="exact"/>
                              <w:rPr>
                                <w:sz w:val="28"/>
                                <w:szCs w:val="28"/>
                              </w:rPr>
                            </w:pPr>
                          </w:p>
                        </w:txbxContent>
                      </v:textbox>
                    </v:rect>
                  </w:pict>
                </mc:Fallback>
              </mc:AlternateContent>
            </w:r>
            <w:r>
              <w:rPr>
                <w:bCs/>
                <w:color w:val="000000"/>
                <w:kern w:val="0"/>
                <w:sz w:val="18"/>
                <w:szCs w:val="18"/>
                <w:highlight w:val="none"/>
              </w:rPr>
              <w:t>通用指标（20分）不能修改</w:t>
            </w:r>
          </w:p>
        </w:tc>
        <w:tc>
          <w:tcPr>
            <w:tcW w:w="178" w:type="pct"/>
            <w:vMerge w:val="restart"/>
            <w:noWrap w:val="0"/>
            <w:vAlign w:val="center"/>
          </w:tcPr>
          <w:p w14:paraId="64E6E6A5">
            <w:pPr>
              <w:widowControl/>
              <w:jc w:val="center"/>
              <w:rPr>
                <w:bCs/>
                <w:color w:val="000000"/>
                <w:kern w:val="0"/>
                <w:sz w:val="18"/>
                <w:szCs w:val="18"/>
                <w:highlight w:val="none"/>
              </w:rPr>
            </w:pPr>
            <w:r>
              <w:rPr>
                <w:bCs/>
                <w:color w:val="000000"/>
                <w:kern w:val="0"/>
                <w:sz w:val="18"/>
                <w:szCs w:val="18"/>
                <w:highlight w:val="none"/>
              </w:rPr>
              <w:t>所有项目</w:t>
            </w:r>
          </w:p>
        </w:tc>
        <w:tc>
          <w:tcPr>
            <w:tcW w:w="168" w:type="pct"/>
            <w:vMerge w:val="restart"/>
            <w:noWrap w:val="0"/>
            <w:vAlign w:val="center"/>
          </w:tcPr>
          <w:p w14:paraId="511F78B6">
            <w:pPr>
              <w:widowControl/>
              <w:jc w:val="center"/>
              <w:rPr>
                <w:bCs/>
                <w:color w:val="000000"/>
                <w:kern w:val="0"/>
                <w:sz w:val="18"/>
                <w:szCs w:val="18"/>
                <w:highlight w:val="none"/>
              </w:rPr>
            </w:pPr>
            <w:r>
              <w:rPr>
                <w:bCs/>
                <w:color w:val="000000"/>
                <w:kern w:val="0"/>
                <w:sz w:val="18"/>
                <w:szCs w:val="18"/>
                <w:highlight w:val="none"/>
              </w:rPr>
              <w:t>项目实施</w:t>
            </w:r>
          </w:p>
        </w:tc>
        <w:tc>
          <w:tcPr>
            <w:tcW w:w="302" w:type="pct"/>
            <w:noWrap w:val="0"/>
            <w:vAlign w:val="center"/>
          </w:tcPr>
          <w:p w14:paraId="5F0836D0">
            <w:pPr>
              <w:widowControl/>
              <w:jc w:val="center"/>
              <w:rPr>
                <w:color w:val="000000"/>
                <w:kern w:val="0"/>
                <w:sz w:val="18"/>
                <w:szCs w:val="18"/>
                <w:highlight w:val="none"/>
              </w:rPr>
            </w:pPr>
            <w:r>
              <w:rPr>
                <w:color w:val="000000"/>
                <w:kern w:val="0"/>
                <w:sz w:val="18"/>
                <w:szCs w:val="18"/>
                <w:highlight w:val="none"/>
              </w:rPr>
              <w:t>执行有效</w:t>
            </w:r>
          </w:p>
        </w:tc>
        <w:tc>
          <w:tcPr>
            <w:tcW w:w="127" w:type="pct"/>
            <w:noWrap w:val="0"/>
            <w:vAlign w:val="center"/>
          </w:tcPr>
          <w:p w14:paraId="5075FB1D">
            <w:pPr>
              <w:widowControl/>
              <w:jc w:val="center"/>
              <w:rPr>
                <w:color w:val="000000"/>
                <w:kern w:val="0"/>
                <w:sz w:val="18"/>
                <w:szCs w:val="18"/>
                <w:highlight w:val="none"/>
              </w:rPr>
            </w:pPr>
            <w:r>
              <w:rPr>
                <w:color w:val="000000"/>
                <w:kern w:val="0"/>
                <w:sz w:val="18"/>
                <w:szCs w:val="18"/>
                <w:highlight w:val="none"/>
              </w:rPr>
              <w:t>4</w:t>
            </w:r>
          </w:p>
        </w:tc>
        <w:tc>
          <w:tcPr>
            <w:tcW w:w="188" w:type="pct"/>
            <w:noWrap w:val="0"/>
            <w:vAlign w:val="center"/>
          </w:tcPr>
          <w:p w14:paraId="310A1B18">
            <w:pPr>
              <w:widowControl/>
              <w:jc w:val="center"/>
              <w:rPr>
                <w:color w:val="000000"/>
                <w:kern w:val="0"/>
                <w:sz w:val="18"/>
                <w:szCs w:val="18"/>
                <w:highlight w:val="none"/>
              </w:rPr>
            </w:pPr>
            <w:r>
              <w:rPr>
                <w:color w:val="000000"/>
                <w:kern w:val="0"/>
                <w:sz w:val="18"/>
                <w:szCs w:val="18"/>
                <w:highlight w:val="none"/>
              </w:rPr>
              <w:t>有效</w:t>
            </w:r>
          </w:p>
        </w:tc>
        <w:tc>
          <w:tcPr>
            <w:tcW w:w="145" w:type="pct"/>
            <w:noWrap w:val="0"/>
            <w:vAlign w:val="center"/>
          </w:tcPr>
          <w:p w14:paraId="58149EB1">
            <w:pPr>
              <w:widowControl/>
              <w:jc w:val="center"/>
              <w:rPr>
                <w:color w:val="000000"/>
                <w:kern w:val="0"/>
                <w:sz w:val="18"/>
                <w:szCs w:val="18"/>
                <w:highlight w:val="none"/>
              </w:rPr>
            </w:pPr>
          </w:p>
        </w:tc>
        <w:tc>
          <w:tcPr>
            <w:tcW w:w="447" w:type="pct"/>
            <w:noWrap w:val="0"/>
            <w:vAlign w:val="center"/>
          </w:tcPr>
          <w:p w14:paraId="13BF9DC2">
            <w:pPr>
              <w:widowControl/>
              <w:jc w:val="left"/>
              <w:rPr>
                <w:color w:val="000000"/>
                <w:kern w:val="0"/>
                <w:sz w:val="18"/>
                <w:szCs w:val="18"/>
                <w:highlight w:val="none"/>
              </w:rPr>
            </w:pPr>
            <w:r>
              <w:rPr>
                <w:color w:val="000000"/>
                <w:kern w:val="0"/>
                <w:sz w:val="18"/>
                <w:szCs w:val="18"/>
                <w:highlight w:val="none"/>
              </w:rPr>
              <w:t>项目实施是否符合相关管理制度规定</w:t>
            </w:r>
          </w:p>
        </w:tc>
        <w:tc>
          <w:tcPr>
            <w:tcW w:w="200" w:type="pct"/>
            <w:noWrap w:val="0"/>
            <w:vAlign w:val="center"/>
          </w:tcPr>
          <w:p w14:paraId="0567120D">
            <w:pPr>
              <w:widowControl/>
              <w:jc w:val="center"/>
              <w:rPr>
                <w:color w:val="000000"/>
                <w:kern w:val="0"/>
                <w:sz w:val="18"/>
                <w:szCs w:val="18"/>
                <w:highlight w:val="none"/>
              </w:rPr>
            </w:pPr>
            <w:r>
              <w:rPr>
                <w:color w:val="000000"/>
                <w:kern w:val="0"/>
                <w:sz w:val="18"/>
                <w:szCs w:val="18"/>
                <w:highlight w:val="none"/>
              </w:rPr>
              <w:t>缺（错）项扣分法</w:t>
            </w:r>
          </w:p>
        </w:tc>
        <w:tc>
          <w:tcPr>
            <w:tcW w:w="674" w:type="pct"/>
            <w:gridSpan w:val="5"/>
            <w:noWrap w:val="0"/>
            <w:vAlign w:val="center"/>
          </w:tcPr>
          <w:p w14:paraId="4C24EFC8">
            <w:pPr>
              <w:widowControl/>
              <w:rPr>
                <w:color w:val="000000"/>
                <w:kern w:val="0"/>
                <w:sz w:val="18"/>
                <w:szCs w:val="18"/>
                <w:highlight w:val="none"/>
              </w:rPr>
            </w:pPr>
            <w:r>
              <w:rPr>
                <w:color w:val="000000"/>
                <w:kern w:val="0"/>
                <w:sz w:val="18"/>
                <w:szCs w:val="18"/>
                <w:highlight w:val="none"/>
              </w:rPr>
              <w:t>发现一处扣0.5分，直至扣完</w:t>
            </w:r>
          </w:p>
        </w:tc>
        <w:tc>
          <w:tcPr>
            <w:tcW w:w="701" w:type="pct"/>
            <w:noWrap w:val="0"/>
            <w:vAlign w:val="center"/>
          </w:tcPr>
          <w:p w14:paraId="2C508AFB">
            <w:pPr>
              <w:widowControl/>
              <w:jc w:val="left"/>
              <w:rPr>
                <w:color w:val="000000"/>
                <w:kern w:val="0"/>
                <w:sz w:val="18"/>
                <w:szCs w:val="18"/>
                <w:highlight w:val="none"/>
              </w:rPr>
            </w:pPr>
            <w:r>
              <w:rPr>
                <w:color w:val="000000"/>
                <w:kern w:val="0"/>
                <w:sz w:val="18"/>
                <w:szCs w:val="18"/>
                <w:highlight w:val="none"/>
              </w:rPr>
              <w:t>项目实施是否遵守相关法律法规；项目调整手续是否完备；项目合同、验收报告、技术鉴定等资料是否齐全并及时归档；项目实施的人员条件、场地设备、信息支撑等是否落实到位</w:t>
            </w:r>
          </w:p>
        </w:tc>
        <w:tc>
          <w:tcPr>
            <w:tcW w:w="157" w:type="pct"/>
            <w:noWrap w:val="0"/>
            <w:vAlign w:val="center"/>
          </w:tcPr>
          <w:p w14:paraId="5471451A">
            <w:pPr>
              <w:widowControl/>
              <w:jc w:val="center"/>
              <w:rPr>
                <w:color w:val="000000"/>
                <w:kern w:val="0"/>
                <w:sz w:val="18"/>
                <w:szCs w:val="18"/>
                <w:highlight w:val="none"/>
              </w:rPr>
            </w:pPr>
            <w:r>
              <w:rPr>
                <w:color w:val="000000"/>
                <w:kern w:val="0"/>
                <w:sz w:val="18"/>
                <w:szCs w:val="18"/>
                <w:highlight w:val="none"/>
              </w:rPr>
              <w:t>√</w:t>
            </w:r>
          </w:p>
        </w:tc>
        <w:tc>
          <w:tcPr>
            <w:tcW w:w="238" w:type="pct"/>
            <w:noWrap w:val="0"/>
            <w:vAlign w:val="center"/>
          </w:tcPr>
          <w:p w14:paraId="7663FE0D">
            <w:pPr>
              <w:widowControl/>
              <w:jc w:val="left"/>
              <w:rPr>
                <w:color w:val="000000"/>
                <w:kern w:val="0"/>
                <w:sz w:val="18"/>
                <w:szCs w:val="18"/>
                <w:highlight w:val="none"/>
              </w:rPr>
            </w:pPr>
          </w:p>
        </w:tc>
        <w:tc>
          <w:tcPr>
            <w:tcW w:w="171" w:type="pct"/>
            <w:noWrap w:val="0"/>
            <w:vAlign w:val="center"/>
          </w:tcPr>
          <w:p w14:paraId="257C346E">
            <w:pPr>
              <w:widowControl/>
              <w:jc w:val="left"/>
              <w:rPr>
                <w:color w:val="000000"/>
                <w:kern w:val="0"/>
                <w:sz w:val="18"/>
                <w:szCs w:val="18"/>
                <w:highlight w:val="none"/>
              </w:rPr>
            </w:pPr>
          </w:p>
        </w:tc>
        <w:tc>
          <w:tcPr>
            <w:tcW w:w="158" w:type="pct"/>
            <w:noWrap w:val="0"/>
            <w:vAlign w:val="center"/>
          </w:tcPr>
          <w:p w14:paraId="25206653">
            <w:pPr>
              <w:widowControl/>
              <w:jc w:val="left"/>
              <w:rPr>
                <w:color w:val="000000"/>
                <w:kern w:val="0"/>
                <w:sz w:val="18"/>
                <w:szCs w:val="18"/>
                <w:highlight w:val="none"/>
              </w:rPr>
            </w:pPr>
          </w:p>
        </w:tc>
        <w:tc>
          <w:tcPr>
            <w:tcW w:w="109" w:type="pct"/>
            <w:noWrap w:val="0"/>
            <w:vAlign w:val="center"/>
          </w:tcPr>
          <w:p w14:paraId="50CA0D62">
            <w:pPr>
              <w:widowControl/>
              <w:jc w:val="left"/>
              <w:rPr>
                <w:color w:val="000000"/>
                <w:kern w:val="0"/>
                <w:sz w:val="18"/>
                <w:szCs w:val="18"/>
                <w:highlight w:val="none"/>
              </w:rPr>
            </w:pPr>
          </w:p>
        </w:tc>
        <w:tc>
          <w:tcPr>
            <w:tcW w:w="239" w:type="pct"/>
            <w:noWrap w:val="0"/>
            <w:vAlign w:val="center"/>
          </w:tcPr>
          <w:p w14:paraId="2A17DC41">
            <w:pPr>
              <w:widowControl/>
              <w:jc w:val="left"/>
              <w:rPr>
                <w:color w:val="000000"/>
                <w:kern w:val="0"/>
                <w:sz w:val="18"/>
                <w:szCs w:val="18"/>
                <w:highlight w:val="none"/>
              </w:rPr>
            </w:pPr>
          </w:p>
        </w:tc>
        <w:tc>
          <w:tcPr>
            <w:tcW w:w="398" w:type="pct"/>
            <w:noWrap w:val="0"/>
            <w:vAlign w:val="center"/>
          </w:tcPr>
          <w:p w14:paraId="67B8DF65">
            <w:pPr>
              <w:widowControl/>
              <w:jc w:val="left"/>
              <w:rPr>
                <w:color w:val="000000"/>
                <w:kern w:val="0"/>
                <w:sz w:val="18"/>
                <w:szCs w:val="18"/>
                <w:highlight w:val="none"/>
              </w:rPr>
            </w:pPr>
          </w:p>
        </w:tc>
        <w:tc>
          <w:tcPr>
            <w:tcW w:w="163" w:type="pct"/>
            <w:noWrap w:val="0"/>
            <w:vAlign w:val="center"/>
          </w:tcPr>
          <w:p w14:paraId="3898A60B">
            <w:pPr>
              <w:widowControl/>
              <w:jc w:val="center"/>
              <w:rPr>
                <w:color w:val="000000"/>
                <w:kern w:val="0"/>
                <w:sz w:val="18"/>
                <w:szCs w:val="18"/>
                <w:highlight w:val="none"/>
              </w:rPr>
            </w:pPr>
            <w:r>
              <w:rPr>
                <w:color w:val="000000"/>
                <w:kern w:val="0"/>
                <w:sz w:val="18"/>
                <w:szCs w:val="18"/>
                <w:highlight w:val="none"/>
              </w:rPr>
              <w:t>4</w:t>
            </w:r>
          </w:p>
        </w:tc>
      </w:tr>
      <w:tr w14:paraId="0382E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843" w:hRule="atLeast"/>
          <w:jc w:val="center"/>
        </w:trPr>
        <w:tc>
          <w:tcPr>
            <w:tcW w:w="236" w:type="pct"/>
            <w:vMerge w:val="continue"/>
            <w:noWrap w:val="0"/>
            <w:vAlign w:val="center"/>
          </w:tcPr>
          <w:p w14:paraId="5D8A1652">
            <w:pPr>
              <w:widowControl/>
              <w:jc w:val="left"/>
              <w:rPr>
                <w:bCs/>
                <w:color w:val="000000"/>
                <w:kern w:val="0"/>
                <w:sz w:val="18"/>
                <w:szCs w:val="18"/>
                <w:highlight w:val="none"/>
              </w:rPr>
            </w:pPr>
          </w:p>
        </w:tc>
        <w:tc>
          <w:tcPr>
            <w:tcW w:w="178" w:type="pct"/>
            <w:vMerge w:val="continue"/>
            <w:noWrap w:val="0"/>
            <w:vAlign w:val="center"/>
          </w:tcPr>
          <w:p w14:paraId="73283466">
            <w:pPr>
              <w:widowControl/>
              <w:jc w:val="left"/>
              <w:rPr>
                <w:bCs/>
                <w:color w:val="000000"/>
                <w:kern w:val="0"/>
                <w:sz w:val="18"/>
                <w:szCs w:val="18"/>
                <w:highlight w:val="none"/>
              </w:rPr>
            </w:pPr>
          </w:p>
        </w:tc>
        <w:tc>
          <w:tcPr>
            <w:tcW w:w="168" w:type="pct"/>
            <w:vMerge w:val="continue"/>
            <w:noWrap w:val="0"/>
            <w:vAlign w:val="center"/>
          </w:tcPr>
          <w:p w14:paraId="6E5EAFCC">
            <w:pPr>
              <w:widowControl/>
              <w:jc w:val="left"/>
              <w:rPr>
                <w:bCs/>
                <w:color w:val="000000"/>
                <w:kern w:val="0"/>
                <w:sz w:val="18"/>
                <w:szCs w:val="18"/>
                <w:highlight w:val="none"/>
              </w:rPr>
            </w:pPr>
          </w:p>
        </w:tc>
        <w:tc>
          <w:tcPr>
            <w:tcW w:w="302" w:type="pct"/>
            <w:noWrap w:val="0"/>
            <w:vAlign w:val="center"/>
          </w:tcPr>
          <w:p w14:paraId="5381AF11">
            <w:pPr>
              <w:widowControl/>
              <w:jc w:val="center"/>
              <w:rPr>
                <w:color w:val="000000"/>
                <w:kern w:val="0"/>
                <w:sz w:val="18"/>
                <w:szCs w:val="18"/>
                <w:highlight w:val="none"/>
              </w:rPr>
            </w:pPr>
            <w:r>
              <w:rPr>
                <w:color w:val="000000"/>
                <w:kern w:val="0"/>
                <w:sz w:val="18"/>
                <w:szCs w:val="18"/>
                <w:highlight w:val="none"/>
              </w:rPr>
              <w:t>使用合规</w:t>
            </w:r>
          </w:p>
        </w:tc>
        <w:tc>
          <w:tcPr>
            <w:tcW w:w="127" w:type="pct"/>
            <w:noWrap w:val="0"/>
            <w:vAlign w:val="center"/>
          </w:tcPr>
          <w:p w14:paraId="19210085">
            <w:pPr>
              <w:widowControl/>
              <w:jc w:val="center"/>
              <w:rPr>
                <w:color w:val="000000"/>
                <w:kern w:val="0"/>
                <w:sz w:val="18"/>
                <w:szCs w:val="18"/>
                <w:highlight w:val="none"/>
              </w:rPr>
            </w:pPr>
            <w:r>
              <w:rPr>
                <w:color w:val="000000"/>
                <w:kern w:val="0"/>
                <w:sz w:val="18"/>
                <w:szCs w:val="18"/>
                <w:highlight w:val="none"/>
              </w:rPr>
              <w:t>4</w:t>
            </w:r>
          </w:p>
        </w:tc>
        <w:tc>
          <w:tcPr>
            <w:tcW w:w="188" w:type="pct"/>
            <w:noWrap w:val="0"/>
            <w:vAlign w:val="center"/>
          </w:tcPr>
          <w:p w14:paraId="1AF838AD">
            <w:pPr>
              <w:widowControl/>
              <w:jc w:val="center"/>
              <w:rPr>
                <w:color w:val="000000"/>
                <w:kern w:val="0"/>
                <w:sz w:val="18"/>
                <w:szCs w:val="18"/>
                <w:highlight w:val="none"/>
              </w:rPr>
            </w:pPr>
            <w:r>
              <w:rPr>
                <w:color w:val="000000"/>
                <w:kern w:val="0"/>
                <w:sz w:val="18"/>
                <w:szCs w:val="18"/>
                <w:highlight w:val="none"/>
              </w:rPr>
              <w:t>合规</w:t>
            </w:r>
          </w:p>
        </w:tc>
        <w:tc>
          <w:tcPr>
            <w:tcW w:w="145" w:type="pct"/>
            <w:noWrap w:val="0"/>
            <w:vAlign w:val="center"/>
          </w:tcPr>
          <w:p w14:paraId="00D6CD3A">
            <w:pPr>
              <w:widowControl/>
              <w:jc w:val="center"/>
              <w:rPr>
                <w:color w:val="000000"/>
                <w:kern w:val="0"/>
                <w:sz w:val="18"/>
                <w:szCs w:val="18"/>
                <w:highlight w:val="none"/>
              </w:rPr>
            </w:pPr>
          </w:p>
        </w:tc>
        <w:tc>
          <w:tcPr>
            <w:tcW w:w="447" w:type="pct"/>
            <w:noWrap w:val="0"/>
            <w:vAlign w:val="center"/>
          </w:tcPr>
          <w:p w14:paraId="39C8736C">
            <w:pPr>
              <w:widowControl/>
              <w:jc w:val="left"/>
              <w:rPr>
                <w:color w:val="000000"/>
                <w:kern w:val="0"/>
                <w:sz w:val="18"/>
                <w:szCs w:val="18"/>
                <w:highlight w:val="none"/>
              </w:rPr>
            </w:pPr>
            <w:r>
              <w:rPr>
                <w:color w:val="000000"/>
                <w:kern w:val="0"/>
                <w:sz w:val="18"/>
                <w:szCs w:val="18"/>
                <w:highlight w:val="none"/>
              </w:rPr>
              <w:t>项目资金使用是否符合相关的财务管理制度规定</w:t>
            </w:r>
          </w:p>
        </w:tc>
        <w:tc>
          <w:tcPr>
            <w:tcW w:w="200" w:type="pct"/>
            <w:noWrap w:val="0"/>
            <w:vAlign w:val="center"/>
          </w:tcPr>
          <w:p w14:paraId="56C7B3CE">
            <w:pPr>
              <w:widowControl/>
              <w:jc w:val="center"/>
              <w:rPr>
                <w:color w:val="000000"/>
                <w:kern w:val="0"/>
                <w:sz w:val="18"/>
                <w:szCs w:val="18"/>
                <w:highlight w:val="none"/>
              </w:rPr>
            </w:pPr>
            <w:r>
              <w:rPr>
                <w:color w:val="000000"/>
                <w:kern w:val="0"/>
                <w:sz w:val="18"/>
                <w:szCs w:val="18"/>
                <w:highlight w:val="none"/>
              </w:rPr>
              <w:t>缺（错）项扣分法</w:t>
            </w:r>
          </w:p>
        </w:tc>
        <w:tc>
          <w:tcPr>
            <w:tcW w:w="674" w:type="pct"/>
            <w:gridSpan w:val="5"/>
            <w:noWrap w:val="0"/>
            <w:vAlign w:val="center"/>
          </w:tcPr>
          <w:p w14:paraId="3FF00568">
            <w:pPr>
              <w:widowControl/>
              <w:rPr>
                <w:color w:val="000000"/>
                <w:kern w:val="0"/>
                <w:sz w:val="18"/>
                <w:szCs w:val="18"/>
                <w:highlight w:val="none"/>
              </w:rPr>
            </w:pPr>
            <w:r>
              <w:rPr>
                <w:color w:val="000000"/>
                <w:kern w:val="0"/>
                <w:sz w:val="18"/>
                <w:szCs w:val="18"/>
                <w:highlight w:val="none"/>
              </w:rPr>
              <w:t>发现一处扣0.5分，直至扣完</w:t>
            </w:r>
          </w:p>
        </w:tc>
        <w:tc>
          <w:tcPr>
            <w:tcW w:w="701" w:type="pct"/>
            <w:noWrap w:val="0"/>
            <w:vAlign w:val="center"/>
          </w:tcPr>
          <w:p w14:paraId="574D0954">
            <w:pPr>
              <w:widowControl/>
              <w:jc w:val="left"/>
              <w:rPr>
                <w:color w:val="000000"/>
                <w:kern w:val="0"/>
                <w:sz w:val="18"/>
                <w:szCs w:val="18"/>
                <w:highlight w:val="none"/>
              </w:rPr>
            </w:pPr>
            <w:r>
              <w:rPr>
                <w:color w:val="000000"/>
                <w:kern w:val="0"/>
                <w:sz w:val="18"/>
                <w:szCs w:val="18"/>
                <w:highlight w:val="none"/>
              </w:rPr>
              <w:t>项目资金是否符合国家财经法规和财务管理制度及有关专项资金管理办法规定；资金拨付是否有完整的审批程序和手续；是否符合项目预算批复或合同规定用途；是否存在截留、挤占、挪用、虚列支出等情况</w:t>
            </w:r>
          </w:p>
        </w:tc>
        <w:tc>
          <w:tcPr>
            <w:tcW w:w="157" w:type="pct"/>
            <w:noWrap w:val="0"/>
            <w:vAlign w:val="center"/>
          </w:tcPr>
          <w:p w14:paraId="7AAE6536">
            <w:pPr>
              <w:widowControl/>
              <w:jc w:val="center"/>
              <w:rPr>
                <w:color w:val="000000"/>
                <w:kern w:val="0"/>
                <w:sz w:val="18"/>
                <w:szCs w:val="18"/>
                <w:highlight w:val="none"/>
              </w:rPr>
            </w:pPr>
            <w:r>
              <w:rPr>
                <w:color w:val="000000"/>
                <w:kern w:val="0"/>
                <w:sz w:val="18"/>
                <w:szCs w:val="18"/>
                <w:highlight w:val="none"/>
              </w:rPr>
              <w:t>√</w:t>
            </w:r>
          </w:p>
        </w:tc>
        <w:tc>
          <w:tcPr>
            <w:tcW w:w="238" w:type="pct"/>
            <w:noWrap w:val="0"/>
            <w:vAlign w:val="center"/>
          </w:tcPr>
          <w:p w14:paraId="68F47DD2">
            <w:pPr>
              <w:widowControl/>
              <w:jc w:val="left"/>
              <w:rPr>
                <w:color w:val="000000"/>
                <w:kern w:val="0"/>
                <w:sz w:val="18"/>
                <w:szCs w:val="18"/>
                <w:highlight w:val="none"/>
              </w:rPr>
            </w:pPr>
          </w:p>
        </w:tc>
        <w:tc>
          <w:tcPr>
            <w:tcW w:w="171" w:type="pct"/>
            <w:noWrap w:val="0"/>
            <w:vAlign w:val="center"/>
          </w:tcPr>
          <w:p w14:paraId="11156DE6">
            <w:pPr>
              <w:widowControl/>
              <w:jc w:val="left"/>
              <w:rPr>
                <w:color w:val="000000"/>
                <w:kern w:val="0"/>
                <w:sz w:val="18"/>
                <w:szCs w:val="18"/>
                <w:highlight w:val="none"/>
              </w:rPr>
            </w:pPr>
          </w:p>
        </w:tc>
        <w:tc>
          <w:tcPr>
            <w:tcW w:w="158" w:type="pct"/>
            <w:noWrap w:val="0"/>
            <w:vAlign w:val="center"/>
          </w:tcPr>
          <w:p w14:paraId="6C99BFC7">
            <w:pPr>
              <w:widowControl/>
              <w:jc w:val="left"/>
              <w:rPr>
                <w:color w:val="000000"/>
                <w:kern w:val="0"/>
                <w:sz w:val="18"/>
                <w:szCs w:val="18"/>
                <w:highlight w:val="none"/>
              </w:rPr>
            </w:pPr>
          </w:p>
        </w:tc>
        <w:tc>
          <w:tcPr>
            <w:tcW w:w="109" w:type="pct"/>
            <w:noWrap w:val="0"/>
            <w:vAlign w:val="center"/>
          </w:tcPr>
          <w:p w14:paraId="3B064FC3">
            <w:pPr>
              <w:widowControl/>
              <w:jc w:val="left"/>
              <w:rPr>
                <w:color w:val="000000"/>
                <w:kern w:val="0"/>
                <w:sz w:val="18"/>
                <w:szCs w:val="18"/>
                <w:highlight w:val="none"/>
              </w:rPr>
            </w:pPr>
          </w:p>
        </w:tc>
        <w:tc>
          <w:tcPr>
            <w:tcW w:w="239" w:type="pct"/>
            <w:noWrap w:val="0"/>
            <w:vAlign w:val="center"/>
          </w:tcPr>
          <w:p w14:paraId="4AABA257">
            <w:pPr>
              <w:widowControl/>
              <w:jc w:val="left"/>
              <w:rPr>
                <w:color w:val="000000"/>
                <w:kern w:val="0"/>
                <w:sz w:val="18"/>
                <w:szCs w:val="18"/>
                <w:highlight w:val="none"/>
              </w:rPr>
            </w:pPr>
          </w:p>
        </w:tc>
        <w:tc>
          <w:tcPr>
            <w:tcW w:w="398" w:type="pct"/>
            <w:noWrap w:val="0"/>
            <w:vAlign w:val="center"/>
          </w:tcPr>
          <w:p w14:paraId="14464D45">
            <w:pPr>
              <w:widowControl/>
              <w:jc w:val="left"/>
              <w:rPr>
                <w:color w:val="000000"/>
                <w:kern w:val="0"/>
                <w:sz w:val="18"/>
                <w:szCs w:val="18"/>
                <w:highlight w:val="none"/>
              </w:rPr>
            </w:pPr>
          </w:p>
        </w:tc>
        <w:tc>
          <w:tcPr>
            <w:tcW w:w="163" w:type="pct"/>
            <w:noWrap w:val="0"/>
            <w:vAlign w:val="center"/>
          </w:tcPr>
          <w:p w14:paraId="57916060">
            <w:pPr>
              <w:widowControl/>
              <w:jc w:val="center"/>
              <w:rPr>
                <w:color w:val="000000"/>
                <w:kern w:val="0"/>
                <w:sz w:val="18"/>
                <w:szCs w:val="18"/>
                <w:highlight w:val="none"/>
              </w:rPr>
            </w:pPr>
            <w:r>
              <w:rPr>
                <w:color w:val="000000"/>
                <w:kern w:val="0"/>
                <w:sz w:val="18"/>
                <w:szCs w:val="18"/>
                <w:highlight w:val="none"/>
              </w:rPr>
              <w:t>4</w:t>
            </w:r>
          </w:p>
        </w:tc>
      </w:tr>
      <w:tr w14:paraId="0AFBF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492" w:hRule="atLeast"/>
          <w:jc w:val="center"/>
        </w:trPr>
        <w:tc>
          <w:tcPr>
            <w:tcW w:w="236" w:type="pct"/>
            <w:vMerge w:val="continue"/>
            <w:noWrap w:val="0"/>
            <w:vAlign w:val="center"/>
          </w:tcPr>
          <w:p w14:paraId="69C71568">
            <w:pPr>
              <w:widowControl/>
              <w:jc w:val="left"/>
              <w:rPr>
                <w:bCs/>
                <w:color w:val="000000"/>
                <w:kern w:val="0"/>
                <w:sz w:val="18"/>
                <w:szCs w:val="18"/>
                <w:highlight w:val="none"/>
              </w:rPr>
            </w:pPr>
          </w:p>
        </w:tc>
        <w:tc>
          <w:tcPr>
            <w:tcW w:w="178" w:type="pct"/>
            <w:vMerge w:val="continue"/>
            <w:noWrap w:val="0"/>
            <w:vAlign w:val="center"/>
          </w:tcPr>
          <w:p w14:paraId="2A345138">
            <w:pPr>
              <w:widowControl/>
              <w:jc w:val="left"/>
              <w:rPr>
                <w:bCs/>
                <w:color w:val="000000"/>
                <w:kern w:val="0"/>
                <w:sz w:val="18"/>
                <w:szCs w:val="18"/>
                <w:highlight w:val="none"/>
              </w:rPr>
            </w:pPr>
          </w:p>
        </w:tc>
        <w:tc>
          <w:tcPr>
            <w:tcW w:w="168" w:type="pct"/>
            <w:vMerge w:val="restart"/>
            <w:noWrap w:val="0"/>
            <w:vAlign w:val="center"/>
          </w:tcPr>
          <w:p w14:paraId="6ED8F1F2">
            <w:pPr>
              <w:widowControl/>
              <w:jc w:val="center"/>
              <w:rPr>
                <w:bCs/>
                <w:color w:val="000000"/>
                <w:kern w:val="0"/>
                <w:sz w:val="18"/>
                <w:szCs w:val="18"/>
                <w:highlight w:val="none"/>
              </w:rPr>
            </w:pPr>
            <w:r>
              <w:rPr>
                <w:bCs/>
                <w:color w:val="000000"/>
                <w:kern w:val="0"/>
                <w:sz w:val="18"/>
                <w:szCs w:val="18"/>
                <w:highlight w:val="none"/>
              </w:rPr>
              <w:t>预算执行</w:t>
            </w:r>
          </w:p>
        </w:tc>
        <w:tc>
          <w:tcPr>
            <w:tcW w:w="302" w:type="pct"/>
            <w:noWrap w:val="0"/>
            <w:vAlign w:val="center"/>
          </w:tcPr>
          <w:p w14:paraId="63C2753A">
            <w:pPr>
              <w:widowControl/>
              <w:jc w:val="center"/>
              <w:rPr>
                <w:color w:val="000000"/>
                <w:kern w:val="0"/>
                <w:sz w:val="18"/>
                <w:szCs w:val="18"/>
                <w:highlight w:val="none"/>
              </w:rPr>
            </w:pPr>
            <w:r>
              <w:rPr>
                <w:color w:val="000000"/>
                <w:kern w:val="0"/>
                <w:sz w:val="18"/>
                <w:szCs w:val="18"/>
                <w:highlight w:val="none"/>
              </w:rPr>
              <w:t>预算执行率</w:t>
            </w:r>
          </w:p>
        </w:tc>
        <w:tc>
          <w:tcPr>
            <w:tcW w:w="127" w:type="pct"/>
            <w:noWrap w:val="0"/>
            <w:vAlign w:val="center"/>
          </w:tcPr>
          <w:p w14:paraId="13569FDB">
            <w:pPr>
              <w:widowControl/>
              <w:jc w:val="center"/>
              <w:rPr>
                <w:color w:val="000000"/>
                <w:kern w:val="0"/>
                <w:sz w:val="18"/>
                <w:szCs w:val="18"/>
                <w:highlight w:val="none"/>
              </w:rPr>
            </w:pPr>
            <w:r>
              <w:rPr>
                <w:color w:val="000000"/>
                <w:kern w:val="0"/>
                <w:sz w:val="18"/>
                <w:szCs w:val="18"/>
                <w:highlight w:val="none"/>
              </w:rPr>
              <w:t>6</w:t>
            </w:r>
          </w:p>
        </w:tc>
        <w:tc>
          <w:tcPr>
            <w:tcW w:w="188" w:type="pct"/>
            <w:noWrap w:val="0"/>
            <w:vAlign w:val="center"/>
          </w:tcPr>
          <w:p w14:paraId="2353D57A">
            <w:pPr>
              <w:widowControl/>
              <w:jc w:val="center"/>
              <w:rPr>
                <w:color w:val="000000"/>
                <w:kern w:val="0"/>
                <w:sz w:val="18"/>
                <w:szCs w:val="18"/>
                <w:highlight w:val="none"/>
              </w:rPr>
            </w:pPr>
            <w:r>
              <w:rPr>
                <w:color w:val="000000"/>
                <w:kern w:val="0"/>
                <w:sz w:val="18"/>
                <w:szCs w:val="18"/>
                <w:highlight w:val="none"/>
              </w:rPr>
              <w:t>100%</w:t>
            </w:r>
          </w:p>
        </w:tc>
        <w:tc>
          <w:tcPr>
            <w:tcW w:w="145" w:type="pct"/>
            <w:noWrap w:val="0"/>
            <w:vAlign w:val="center"/>
          </w:tcPr>
          <w:p w14:paraId="12B7D9EF">
            <w:pPr>
              <w:widowControl/>
              <w:jc w:val="center"/>
              <w:rPr>
                <w:color w:val="000000"/>
                <w:kern w:val="0"/>
                <w:sz w:val="18"/>
                <w:szCs w:val="18"/>
                <w:highlight w:val="none"/>
              </w:rPr>
            </w:pPr>
          </w:p>
        </w:tc>
        <w:tc>
          <w:tcPr>
            <w:tcW w:w="447" w:type="pct"/>
            <w:noWrap w:val="0"/>
            <w:vAlign w:val="center"/>
          </w:tcPr>
          <w:p w14:paraId="183705CD">
            <w:pPr>
              <w:widowControl/>
              <w:jc w:val="left"/>
              <w:rPr>
                <w:color w:val="000000"/>
                <w:kern w:val="0"/>
                <w:sz w:val="18"/>
                <w:szCs w:val="18"/>
                <w:highlight w:val="none"/>
              </w:rPr>
            </w:pPr>
            <w:r>
              <w:rPr>
                <w:color w:val="000000"/>
                <w:kern w:val="0"/>
                <w:sz w:val="18"/>
                <w:szCs w:val="18"/>
                <w:highlight w:val="none"/>
              </w:rPr>
              <w:t>反映项目资金整体预算执行情况</w:t>
            </w:r>
          </w:p>
        </w:tc>
        <w:tc>
          <w:tcPr>
            <w:tcW w:w="200" w:type="pct"/>
            <w:noWrap w:val="0"/>
            <w:vAlign w:val="center"/>
          </w:tcPr>
          <w:p w14:paraId="0AF76523">
            <w:pPr>
              <w:widowControl/>
              <w:jc w:val="center"/>
              <w:rPr>
                <w:color w:val="000000"/>
                <w:kern w:val="0"/>
                <w:sz w:val="18"/>
                <w:szCs w:val="18"/>
                <w:highlight w:val="none"/>
              </w:rPr>
            </w:pPr>
            <w:r>
              <w:rPr>
                <w:color w:val="000000"/>
                <w:kern w:val="0"/>
                <w:sz w:val="18"/>
                <w:szCs w:val="18"/>
                <w:highlight w:val="none"/>
              </w:rPr>
              <w:t>比率分值法</w:t>
            </w:r>
          </w:p>
        </w:tc>
        <w:tc>
          <w:tcPr>
            <w:tcW w:w="674" w:type="pct"/>
            <w:gridSpan w:val="5"/>
            <w:noWrap w:val="0"/>
            <w:vAlign w:val="center"/>
          </w:tcPr>
          <w:p w14:paraId="495BC028">
            <w:pPr>
              <w:widowControl/>
              <w:rPr>
                <w:color w:val="000000"/>
                <w:kern w:val="0"/>
                <w:sz w:val="18"/>
                <w:szCs w:val="18"/>
                <w:highlight w:val="none"/>
              </w:rPr>
            </w:pPr>
            <w:r>
              <w:rPr>
                <w:color w:val="000000"/>
                <w:kern w:val="0"/>
                <w:sz w:val="18"/>
                <w:szCs w:val="18"/>
                <w:highlight w:val="none"/>
              </w:rPr>
              <w:t>指标得分=实际拨付下达资金/预算安排资金总额×100%*指标分值（预算安排资金总额一般采用年初预算数，若存在政策变化等因素可采用调整预算数）</w:t>
            </w:r>
          </w:p>
        </w:tc>
        <w:tc>
          <w:tcPr>
            <w:tcW w:w="701" w:type="pct"/>
            <w:noWrap w:val="0"/>
            <w:vAlign w:val="center"/>
          </w:tcPr>
          <w:p w14:paraId="44D13E13">
            <w:pPr>
              <w:widowControl/>
              <w:jc w:val="left"/>
              <w:rPr>
                <w:color w:val="000000"/>
                <w:kern w:val="0"/>
                <w:sz w:val="18"/>
                <w:szCs w:val="18"/>
                <w:highlight w:val="none"/>
              </w:rPr>
            </w:pPr>
          </w:p>
        </w:tc>
        <w:tc>
          <w:tcPr>
            <w:tcW w:w="157" w:type="pct"/>
            <w:noWrap w:val="0"/>
            <w:vAlign w:val="center"/>
          </w:tcPr>
          <w:p w14:paraId="054797CC">
            <w:pPr>
              <w:widowControl/>
              <w:jc w:val="center"/>
              <w:rPr>
                <w:color w:val="000000"/>
                <w:kern w:val="0"/>
                <w:sz w:val="18"/>
                <w:szCs w:val="18"/>
                <w:highlight w:val="none"/>
              </w:rPr>
            </w:pPr>
            <w:r>
              <w:rPr>
                <w:color w:val="000000"/>
                <w:kern w:val="0"/>
                <w:sz w:val="18"/>
                <w:szCs w:val="18"/>
                <w:highlight w:val="none"/>
              </w:rPr>
              <w:t>√</w:t>
            </w:r>
          </w:p>
        </w:tc>
        <w:tc>
          <w:tcPr>
            <w:tcW w:w="238" w:type="pct"/>
            <w:noWrap w:val="0"/>
            <w:vAlign w:val="center"/>
          </w:tcPr>
          <w:p w14:paraId="7F214933">
            <w:pPr>
              <w:widowControl/>
              <w:jc w:val="left"/>
              <w:rPr>
                <w:color w:val="000000"/>
                <w:kern w:val="0"/>
                <w:sz w:val="18"/>
                <w:szCs w:val="18"/>
                <w:highlight w:val="none"/>
              </w:rPr>
            </w:pPr>
          </w:p>
        </w:tc>
        <w:tc>
          <w:tcPr>
            <w:tcW w:w="171" w:type="pct"/>
            <w:noWrap w:val="0"/>
            <w:vAlign w:val="center"/>
          </w:tcPr>
          <w:p w14:paraId="622821D7">
            <w:pPr>
              <w:widowControl/>
              <w:jc w:val="left"/>
              <w:rPr>
                <w:color w:val="000000"/>
                <w:kern w:val="0"/>
                <w:sz w:val="18"/>
                <w:szCs w:val="18"/>
                <w:highlight w:val="none"/>
              </w:rPr>
            </w:pPr>
          </w:p>
        </w:tc>
        <w:tc>
          <w:tcPr>
            <w:tcW w:w="158" w:type="pct"/>
            <w:noWrap w:val="0"/>
            <w:vAlign w:val="center"/>
          </w:tcPr>
          <w:p w14:paraId="05819968">
            <w:pPr>
              <w:widowControl/>
              <w:jc w:val="left"/>
              <w:rPr>
                <w:color w:val="000000"/>
                <w:kern w:val="0"/>
                <w:sz w:val="18"/>
                <w:szCs w:val="18"/>
                <w:highlight w:val="none"/>
              </w:rPr>
            </w:pPr>
          </w:p>
        </w:tc>
        <w:tc>
          <w:tcPr>
            <w:tcW w:w="109" w:type="pct"/>
            <w:noWrap w:val="0"/>
            <w:vAlign w:val="center"/>
          </w:tcPr>
          <w:p w14:paraId="47A0B1DB">
            <w:pPr>
              <w:widowControl/>
              <w:jc w:val="left"/>
              <w:rPr>
                <w:color w:val="000000"/>
                <w:kern w:val="0"/>
                <w:sz w:val="18"/>
                <w:szCs w:val="18"/>
                <w:highlight w:val="none"/>
              </w:rPr>
            </w:pPr>
          </w:p>
        </w:tc>
        <w:tc>
          <w:tcPr>
            <w:tcW w:w="239" w:type="pct"/>
            <w:noWrap w:val="0"/>
            <w:vAlign w:val="center"/>
          </w:tcPr>
          <w:p w14:paraId="05CF557F">
            <w:pPr>
              <w:widowControl/>
              <w:jc w:val="left"/>
              <w:rPr>
                <w:color w:val="000000"/>
                <w:kern w:val="0"/>
                <w:sz w:val="18"/>
                <w:szCs w:val="18"/>
                <w:highlight w:val="none"/>
              </w:rPr>
            </w:pPr>
          </w:p>
        </w:tc>
        <w:tc>
          <w:tcPr>
            <w:tcW w:w="398" w:type="pct"/>
            <w:noWrap w:val="0"/>
            <w:vAlign w:val="center"/>
          </w:tcPr>
          <w:p w14:paraId="01A35678">
            <w:pPr>
              <w:widowControl/>
              <w:jc w:val="left"/>
              <w:rPr>
                <w:color w:val="000000"/>
                <w:kern w:val="0"/>
                <w:sz w:val="18"/>
                <w:szCs w:val="18"/>
                <w:highlight w:val="none"/>
              </w:rPr>
            </w:pPr>
          </w:p>
        </w:tc>
        <w:tc>
          <w:tcPr>
            <w:tcW w:w="163" w:type="pct"/>
            <w:noWrap w:val="0"/>
            <w:vAlign w:val="center"/>
          </w:tcPr>
          <w:p w14:paraId="0A78761B">
            <w:pPr>
              <w:widowControl/>
              <w:jc w:val="center"/>
              <w:rPr>
                <w:rFonts w:hint="eastAsia"/>
                <w:color w:val="000000"/>
                <w:kern w:val="0"/>
                <w:sz w:val="18"/>
                <w:szCs w:val="18"/>
                <w:highlight w:val="none"/>
              </w:rPr>
            </w:pPr>
            <w:r>
              <w:rPr>
                <w:rFonts w:hint="eastAsia"/>
                <w:color w:val="000000"/>
                <w:kern w:val="0"/>
                <w:sz w:val="18"/>
                <w:szCs w:val="18"/>
                <w:highlight w:val="none"/>
              </w:rPr>
              <w:t>6</w:t>
            </w:r>
          </w:p>
        </w:tc>
      </w:tr>
      <w:tr w14:paraId="755EE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565" w:hRule="atLeast"/>
          <w:jc w:val="center"/>
        </w:trPr>
        <w:tc>
          <w:tcPr>
            <w:tcW w:w="236" w:type="pct"/>
            <w:vMerge w:val="continue"/>
            <w:noWrap w:val="0"/>
            <w:vAlign w:val="center"/>
          </w:tcPr>
          <w:p w14:paraId="15478681">
            <w:pPr>
              <w:widowControl/>
              <w:jc w:val="left"/>
              <w:rPr>
                <w:bCs/>
                <w:color w:val="000000"/>
                <w:kern w:val="0"/>
                <w:sz w:val="18"/>
                <w:szCs w:val="18"/>
                <w:highlight w:val="none"/>
              </w:rPr>
            </w:pPr>
          </w:p>
        </w:tc>
        <w:tc>
          <w:tcPr>
            <w:tcW w:w="178" w:type="pct"/>
            <w:vMerge w:val="continue"/>
            <w:noWrap w:val="0"/>
            <w:vAlign w:val="center"/>
          </w:tcPr>
          <w:p w14:paraId="5AEDEBAB">
            <w:pPr>
              <w:widowControl/>
              <w:jc w:val="left"/>
              <w:rPr>
                <w:bCs/>
                <w:color w:val="000000"/>
                <w:kern w:val="0"/>
                <w:sz w:val="18"/>
                <w:szCs w:val="18"/>
                <w:highlight w:val="none"/>
              </w:rPr>
            </w:pPr>
          </w:p>
        </w:tc>
        <w:tc>
          <w:tcPr>
            <w:tcW w:w="168" w:type="pct"/>
            <w:vMerge w:val="continue"/>
            <w:noWrap w:val="0"/>
            <w:vAlign w:val="center"/>
          </w:tcPr>
          <w:p w14:paraId="1F300494">
            <w:pPr>
              <w:widowControl/>
              <w:jc w:val="left"/>
              <w:rPr>
                <w:bCs/>
                <w:color w:val="000000"/>
                <w:kern w:val="0"/>
                <w:sz w:val="18"/>
                <w:szCs w:val="18"/>
                <w:highlight w:val="none"/>
              </w:rPr>
            </w:pPr>
          </w:p>
        </w:tc>
        <w:tc>
          <w:tcPr>
            <w:tcW w:w="302" w:type="pct"/>
            <w:noWrap w:val="0"/>
            <w:vAlign w:val="center"/>
          </w:tcPr>
          <w:p w14:paraId="101362B6">
            <w:pPr>
              <w:widowControl/>
              <w:jc w:val="center"/>
              <w:rPr>
                <w:color w:val="000000"/>
                <w:kern w:val="0"/>
                <w:sz w:val="18"/>
                <w:szCs w:val="18"/>
                <w:highlight w:val="none"/>
              </w:rPr>
            </w:pPr>
            <w:r>
              <w:rPr>
                <w:color w:val="000000"/>
                <w:kern w:val="0"/>
                <w:sz w:val="18"/>
                <w:szCs w:val="18"/>
                <w:highlight w:val="none"/>
              </w:rPr>
              <w:t>资金使用率</w:t>
            </w:r>
          </w:p>
        </w:tc>
        <w:tc>
          <w:tcPr>
            <w:tcW w:w="127" w:type="pct"/>
            <w:noWrap w:val="0"/>
            <w:vAlign w:val="center"/>
          </w:tcPr>
          <w:p w14:paraId="247DCA8E">
            <w:pPr>
              <w:widowControl/>
              <w:jc w:val="center"/>
              <w:rPr>
                <w:color w:val="000000"/>
                <w:kern w:val="0"/>
                <w:sz w:val="18"/>
                <w:szCs w:val="18"/>
                <w:highlight w:val="none"/>
              </w:rPr>
            </w:pPr>
            <w:r>
              <w:rPr>
                <w:color w:val="000000"/>
                <w:kern w:val="0"/>
                <w:sz w:val="18"/>
                <w:szCs w:val="18"/>
                <w:highlight w:val="none"/>
              </w:rPr>
              <w:t>3</w:t>
            </w:r>
          </w:p>
        </w:tc>
        <w:tc>
          <w:tcPr>
            <w:tcW w:w="188" w:type="pct"/>
            <w:noWrap w:val="0"/>
            <w:vAlign w:val="center"/>
          </w:tcPr>
          <w:p w14:paraId="6259DDA7">
            <w:pPr>
              <w:widowControl/>
              <w:jc w:val="center"/>
              <w:rPr>
                <w:color w:val="000000"/>
                <w:kern w:val="0"/>
                <w:sz w:val="18"/>
                <w:szCs w:val="18"/>
                <w:highlight w:val="none"/>
              </w:rPr>
            </w:pPr>
            <w:r>
              <w:rPr>
                <w:color w:val="000000"/>
                <w:kern w:val="0"/>
                <w:sz w:val="18"/>
                <w:szCs w:val="18"/>
                <w:highlight w:val="none"/>
              </w:rPr>
              <w:t>100%</w:t>
            </w:r>
          </w:p>
        </w:tc>
        <w:tc>
          <w:tcPr>
            <w:tcW w:w="145" w:type="pct"/>
            <w:noWrap w:val="0"/>
            <w:vAlign w:val="center"/>
          </w:tcPr>
          <w:p w14:paraId="09F684CC">
            <w:pPr>
              <w:widowControl/>
              <w:jc w:val="center"/>
              <w:rPr>
                <w:color w:val="000000"/>
                <w:kern w:val="0"/>
                <w:sz w:val="18"/>
                <w:szCs w:val="18"/>
                <w:highlight w:val="none"/>
              </w:rPr>
            </w:pPr>
          </w:p>
        </w:tc>
        <w:tc>
          <w:tcPr>
            <w:tcW w:w="447" w:type="pct"/>
            <w:noWrap w:val="0"/>
            <w:vAlign w:val="center"/>
          </w:tcPr>
          <w:p w14:paraId="4DF37521">
            <w:pPr>
              <w:widowControl/>
              <w:jc w:val="left"/>
              <w:rPr>
                <w:color w:val="000000"/>
                <w:kern w:val="0"/>
                <w:sz w:val="18"/>
                <w:szCs w:val="18"/>
                <w:highlight w:val="none"/>
              </w:rPr>
            </w:pPr>
            <w:r>
              <w:rPr>
                <w:color w:val="000000"/>
                <w:kern w:val="0"/>
                <w:sz w:val="18"/>
                <w:szCs w:val="18"/>
                <w:highlight w:val="none"/>
              </w:rPr>
              <w:t>反映项目点获得资金的使用情况</w:t>
            </w:r>
          </w:p>
        </w:tc>
        <w:tc>
          <w:tcPr>
            <w:tcW w:w="200" w:type="pct"/>
            <w:noWrap w:val="0"/>
            <w:vAlign w:val="center"/>
          </w:tcPr>
          <w:p w14:paraId="439085FB">
            <w:pPr>
              <w:widowControl/>
              <w:jc w:val="center"/>
              <w:rPr>
                <w:color w:val="000000"/>
                <w:kern w:val="0"/>
                <w:sz w:val="18"/>
                <w:szCs w:val="18"/>
                <w:highlight w:val="none"/>
              </w:rPr>
            </w:pPr>
            <w:r>
              <w:rPr>
                <w:color w:val="000000"/>
                <w:kern w:val="0"/>
                <w:sz w:val="18"/>
                <w:szCs w:val="18"/>
                <w:highlight w:val="none"/>
              </w:rPr>
              <w:t>分级评分法</w:t>
            </w:r>
          </w:p>
        </w:tc>
        <w:tc>
          <w:tcPr>
            <w:tcW w:w="674" w:type="pct"/>
            <w:gridSpan w:val="5"/>
            <w:noWrap w:val="0"/>
            <w:vAlign w:val="center"/>
          </w:tcPr>
          <w:p w14:paraId="00128737">
            <w:pPr>
              <w:widowControl/>
              <w:jc w:val="center"/>
              <w:rPr>
                <w:color w:val="000000"/>
                <w:kern w:val="0"/>
                <w:sz w:val="18"/>
                <w:szCs w:val="18"/>
                <w:highlight w:val="none"/>
              </w:rPr>
            </w:pPr>
            <w:r>
              <w:rPr>
                <w:color w:val="000000"/>
                <w:kern w:val="0"/>
                <w:sz w:val="18"/>
                <w:szCs w:val="18"/>
                <w:highlight w:val="none"/>
              </w:rPr>
              <w:t>指标得分=项目点实际使用资金/获得补助资金总额×100%*指标分值（后补助资金可不考核本指标）</w:t>
            </w:r>
          </w:p>
        </w:tc>
        <w:tc>
          <w:tcPr>
            <w:tcW w:w="701" w:type="pct"/>
            <w:noWrap w:val="0"/>
            <w:vAlign w:val="center"/>
          </w:tcPr>
          <w:p w14:paraId="7A196321">
            <w:pPr>
              <w:widowControl/>
              <w:jc w:val="left"/>
              <w:rPr>
                <w:color w:val="000000"/>
                <w:kern w:val="0"/>
                <w:sz w:val="18"/>
                <w:szCs w:val="18"/>
                <w:highlight w:val="none"/>
              </w:rPr>
            </w:pPr>
            <w:r>
              <w:rPr>
                <w:color w:val="000000"/>
                <w:kern w:val="0"/>
                <w:sz w:val="18"/>
                <w:szCs w:val="18"/>
                <w:highlight w:val="none"/>
              </w:rPr>
              <w:t>不涉及的将分数调整到预算执行率内（6分）</w:t>
            </w:r>
          </w:p>
        </w:tc>
        <w:tc>
          <w:tcPr>
            <w:tcW w:w="157" w:type="pct"/>
            <w:noWrap w:val="0"/>
            <w:vAlign w:val="center"/>
          </w:tcPr>
          <w:p w14:paraId="7E8FCE3F">
            <w:pPr>
              <w:widowControl/>
              <w:jc w:val="center"/>
              <w:rPr>
                <w:color w:val="000000"/>
                <w:kern w:val="0"/>
                <w:sz w:val="18"/>
                <w:szCs w:val="18"/>
                <w:highlight w:val="none"/>
              </w:rPr>
            </w:pPr>
            <w:r>
              <w:rPr>
                <w:color w:val="000000"/>
                <w:kern w:val="0"/>
                <w:sz w:val="18"/>
                <w:szCs w:val="18"/>
                <w:highlight w:val="none"/>
              </w:rPr>
              <w:t>√</w:t>
            </w:r>
          </w:p>
        </w:tc>
        <w:tc>
          <w:tcPr>
            <w:tcW w:w="238" w:type="pct"/>
            <w:noWrap w:val="0"/>
            <w:vAlign w:val="center"/>
          </w:tcPr>
          <w:p w14:paraId="280131BD">
            <w:pPr>
              <w:widowControl/>
              <w:jc w:val="left"/>
              <w:rPr>
                <w:color w:val="000000"/>
                <w:kern w:val="0"/>
                <w:sz w:val="18"/>
                <w:szCs w:val="18"/>
                <w:highlight w:val="none"/>
              </w:rPr>
            </w:pPr>
          </w:p>
        </w:tc>
        <w:tc>
          <w:tcPr>
            <w:tcW w:w="171" w:type="pct"/>
            <w:noWrap w:val="0"/>
            <w:vAlign w:val="center"/>
          </w:tcPr>
          <w:p w14:paraId="0EE0067A">
            <w:pPr>
              <w:widowControl/>
              <w:jc w:val="left"/>
              <w:rPr>
                <w:color w:val="000000"/>
                <w:kern w:val="0"/>
                <w:sz w:val="18"/>
                <w:szCs w:val="18"/>
                <w:highlight w:val="none"/>
              </w:rPr>
            </w:pPr>
          </w:p>
        </w:tc>
        <w:tc>
          <w:tcPr>
            <w:tcW w:w="158" w:type="pct"/>
            <w:noWrap w:val="0"/>
            <w:vAlign w:val="center"/>
          </w:tcPr>
          <w:p w14:paraId="24D900C6">
            <w:pPr>
              <w:widowControl/>
              <w:jc w:val="left"/>
              <w:rPr>
                <w:color w:val="000000"/>
                <w:kern w:val="0"/>
                <w:sz w:val="18"/>
                <w:szCs w:val="18"/>
                <w:highlight w:val="none"/>
              </w:rPr>
            </w:pPr>
          </w:p>
        </w:tc>
        <w:tc>
          <w:tcPr>
            <w:tcW w:w="109" w:type="pct"/>
            <w:noWrap w:val="0"/>
            <w:vAlign w:val="center"/>
          </w:tcPr>
          <w:p w14:paraId="5F442511">
            <w:pPr>
              <w:widowControl/>
              <w:jc w:val="left"/>
              <w:rPr>
                <w:color w:val="000000"/>
                <w:kern w:val="0"/>
                <w:sz w:val="18"/>
                <w:szCs w:val="18"/>
                <w:highlight w:val="none"/>
              </w:rPr>
            </w:pPr>
          </w:p>
        </w:tc>
        <w:tc>
          <w:tcPr>
            <w:tcW w:w="239" w:type="pct"/>
            <w:noWrap w:val="0"/>
            <w:vAlign w:val="center"/>
          </w:tcPr>
          <w:p w14:paraId="0BE83040">
            <w:pPr>
              <w:widowControl/>
              <w:jc w:val="left"/>
              <w:rPr>
                <w:color w:val="000000"/>
                <w:kern w:val="0"/>
                <w:sz w:val="18"/>
                <w:szCs w:val="18"/>
                <w:highlight w:val="none"/>
              </w:rPr>
            </w:pPr>
          </w:p>
        </w:tc>
        <w:tc>
          <w:tcPr>
            <w:tcW w:w="398" w:type="pct"/>
            <w:noWrap w:val="0"/>
            <w:vAlign w:val="center"/>
          </w:tcPr>
          <w:p w14:paraId="51210E8F">
            <w:pPr>
              <w:widowControl/>
              <w:jc w:val="left"/>
              <w:rPr>
                <w:color w:val="000000"/>
                <w:kern w:val="0"/>
                <w:sz w:val="18"/>
                <w:szCs w:val="18"/>
                <w:highlight w:val="none"/>
              </w:rPr>
            </w:pPr>
            <w:r>
              <w:rPr>
                <w:color w:val="000000"/>
                <w:kern w:val="0"/>
                <w:sz w:val="18"/>
                <w:szCs w:val="18"/>
                <w:highlight w:val="none"/>
              </w:rPr>
              <mc:AlternateContent>
                <mc:Choice Requires="wps">
                  <w:drawing>
                    <wp:anchor distT="0" distB="0" distL="114300" distR="114300" simplePos="0" relativeHeight="251676672" behindDoc="0" locked="0" layoutInCell="1" allowOverlap="1">
                      <wp:simplePos x="0" y="0"/>
                      <wp:positionH relativeFrom="column">
                        <wp:posOffset>116205</wp:posOffset>
                      </wp:positionH>
                      <wp:positionV relativeFrom="paragraph">
                        <wp:posOffset>951230</wp:posOffset>
                      </wp:positionV>
                      <wp:extent cx="782320" cy="333375"/>
                      <wp:effectExtent l="0" t="0" r="17780" b="9525"/>
                      <wp:wrapNone/>
                      <wp:docPr id="20" name="矩形 20"/>
                      <wp:cNvGraphicFramePr/>
                      <a:graphic xmlns:a="http://schemas.openxmlformats.org/drawingml/2006/main">
                        <a:graphicData uri="http://schemas.microsoft.com/office/word/2010/wordprocessingShape">
                          <wps:wsp>
                            <wps:cNvSpPr/>
                            <wps:spPr>
                              <a:xfrm>
                                <a:off x="0" y="0"/>
                                <a:ext cx="782320" cy="33337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9.15pt;margin-top:74.9pt;height:26.25pt;width:61.6pt;z-index:251676672;mso-width-relative:page;mso-height-relative:page;" fillcolor="#FFFFFF" filled="t" stroked="f" coordsize="21600,21600" o:gfxdata="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tNbj11wAA&#10;AAoBAAAPAAAAAAAAAAEAIAAAACIAAABkcnMvZG93bnJldi54bWxQSwECFAAUAAAACACHTuJAAj6K&#10;v60BAABgAwAADgAAAAAAAAABACAAAAAmAQAAZHJzL2Uyb0RvYy54bWxQSwUGAAAAAAYABgBZAQAA&#10;RQUAAAAA&#10;">
                      <v:fill on="t" focussize="0,0"/>
                      <v:stroke on="f"/>
                      <v:imagedata o:title=""/>
                      <o:lock v:ext="edit" aspectratio="f"/>
                    </v:rect>
                  </w:pict>
                </mc:Fallback>
              </mc:AlternateContent>
            </w:r>
          </w:p>
        </w:tc>
        <w:tc>
          <w:tcPr>
            <w:tcW w:w="163" w:type="pct"/>
            <w:noWrap w:val="0"/>
            <w:vAlign w:val="center"/>
          </w:tcPr>
          <w:p w14:paraId="738E210B">
            <w:pPr>
              <w:widowControl/>
              <w:jc w:val="center"/>
              <w:rPr>
                <w:color w:val="000000"/>
                <w:kern w:val="0"/>
                <w:sz w:val="18"/>
                <w:szCs w:val="18"/>
                <w:highlight w:val="none"/>
              </w:rPr>
            </w:pPr>
          </w:p>
        </w:tc>
      </w:tr>
      <w:tr w14:paraId="439D5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90" w:hRule="atLeast"/>
          <w:jc w:val="center"/>
        </w:trPr>
        <w:tc>
          <w:tcPr>
            <w:tcW w:w="236" w:type="pct"/>
            <w:vMerge w:val="restart"/>
            <w:noWrap w:val="0"/>
            <w:vAlign w:val="center"/>
          </w:tcPr>
          <w:p w14:paraId="095C5F32">
            <w:pPr>
              <w:widowControl/>
              <w:jc w:val="center"/>
              <w:rPr>
                <w:rFonts w:hint="eastAsia"/>
                <w:bCs/>
                <w:color w:val="000000"/>
                <w:kern w:val="0"/>
                <w:sz w:val="18"/>
                <w:szCs w:val="18"/>
                <w:highlight w:val="none"/>
              </w:rPr>
            </w:pPr>
          </w:p>
          <w:p w14:paraId="42F7A304">
            <w:pPr>
              <w:widowControl/>
              <w:jc w:val="center"/>
              <w:rPr>
                <w:rFonts w:hint="eastAsia"/>
                <w:bCs/>
                <w:color w:val="000000"/>
                <w:kern w:val="0"/>
                <w:sz w:val="18"/>
                <w:szCs w:val="18"/>
                <w:highlight w:val="none"/>
              </w:rPr>
            </w:pPr>
          </w:p>
          <w:p w14:paraId="620FF3C3">
            <w:pPr>
              <w:widowControl/>
              <w:jc w:val="center"/>
              <w:rPr>
                <w:rFonts w:hint="eastAsia"/>
                <w:bCs/>
                <w:color w:val="000000"/>
                <w:kern w:val="0"/>
                <w:sz w:val="18"/>
                <w:szCs w:val="18"/>
                <w:highlight w:val="none"/>
              </w:rPr>
            </w:pPr>
          </w:p>
          <w:p w14:paraId="0037AB7A">
            <w:pPr>
              <w:widowControl/>
              <w:jc w:val="center"/>
              <w:rPr>
                <w:rFonts w:hint="eastAsia"/>
                <w:bCs/>
                <w:color w:val="000000"/>
                <w:kern w:val="0"/>
                <w:sz w:val="18"/>
                <w:szCs w:val="18"/>
                <w:highlight w:val="none"/>
              </w:rPr>
            </w:pPr>
          </w:p>
          <w:p w14:paraId="09C1A5DC">
            <w:pPr>
              <w:widowControl/>
              <w:jc w:val="center"/>
              <w:rPr>
                <w:rFonts w:hint="eastAsia"/>
                <w:bCs/>
                <w:color w:val="000000"/>
                <w:kern w:val="0"/>
                <w:sz w:val="18"/>
                <w:szCs w:val="18"/>
                <w:highlight w:val="none"/>
              </w:rPr>
            </w:pPr>
          </w:p>
          <w:p w14:paraId="6DC7FDEA">
            <w:pPr>
              <w:widowControl/>
              <w:jc w:val="center"/>
              <w:rPr>
                <w:rFonts w:hint="eastAsia"/>
                <w:bCs/>
                <w:color w:val="000000"/>
                <w:kern w:val="0"/>
                <w:sz w:val="18"/>
                <w:szCs w:val="18"/>
                <w:highlight w:val="none"/>
              </w:rPr>
            </w:pPr>
          </w:p>
          <w:p w14:paraId="05235DB3">
            <w:pPr>
              <w:widowControl/>
              <w:jc w:val="center"/>
              <w:rPr>
                <w:rFonts w:hint="eastAsia"/>
                <w:bCs/>
                <w:color w:val="000000"/>
                <w:kern w:val="0"/>
                <w:sz w:val="18"/>
                <w:szCs w:val="18"/>
                <w:highlight w:val="none"/>
              </w:rPr>
            </w:pPr>
          </w:p>
          <w:p w14:paraId="38FC7039">
            <w:pPr>
              <w:widowControl/>
              <w:jc w:val="center"/>
              <w:rPr>
                <w:rFonts w:hint="eastAsia"/>
                <w:bCs/>
                <w:color w:val="000000"/>
                <w:kern w:val="0"/>
                <w:sz w:val="18"/>
                <w:szCs w:val="18"/>
                <w:highlight w:val="none"/>
              </w:rPr>
            </w:pPr>
          </w:p>
          <w:p w14:paraId="12AE6B5D">
            <w:pPr>
              <w:widowControl/>
              <w:jc w:val="center"/>
              <w:rPr>
                <w:bCs/>
                <w:color w:val="000000"/>
                <w:kern w:val="0"/>
                <w:sz w:val="18"/>
                <w:szCs w:val="18"/>
                <w:highlight w:val="none"/>
              </w:rPr>
            </w:pPr>
            <w:r>
              <w:rPr>
                <w:rFonts w:hint="eastAsia"/>
                <w:bCs/>
                <w:color w:val="000000"/>
                <w:kern w:val="0"/>
                <w:sz w:val="18"/>
                <w:szCs w:val="18"/>
                <w:highlight w:val="none"/>
              </w:rPr>
              <mc:AlternateContent>
                <mc:Choice Requires="wps">
                  <w:drawing>
                    <wp:anchor distT="0" distB="0" distL="114300" distR="114300" simplePos="0" relativeHeight="251677696" behindDoc="0" locked="0" layoutInCell="1" allowOverlap="1">
                      <wp:simplePos x="0" y="0"/>
                      <wp:positionH relativeFrom="column">
                        <wp:posOffset>-446405</wp:posOffset>
                      </wp:positionH>
                      <wp:positionV relativeFrom="paragraph">
                        <wp:posOffset>-1934845</wp:posOffset>
                      </wp:positionV>
                      <wp:extent cx="390525" cy="847090"/>
                      <wp:effectExtent l="0" t="0" r="9525" b="10160"/>
                      <wp:wrapNone/>
                      <wp:docPr id="16" name="矩形 16"/>
                      <wp:cNvGraphicFramePr/>
                      <a:graphic xmlns:a="http://schemas.openxmlformats.org/drawingml/2006/main">
                        <a:graphicData uri="http://schemas.microsoft.com/office/word/2010/wordprocessingShape">
                          <wps:wsp>
                            <wps:cNvSpPr/>
                            <wps:spPr>
                              <a:xfrm>
                                <a:off x="0" y="0"/>
                                <a:ext cx="390525" cy="847090"/>
                              </a:xfrm>
                              <a:prstGeom prst="rect">
                                <a:avLst/>
                              </a:prstGeom>
                              <a:solidFill>
                                <a:srgbClr val="FFFFFF"/>
                              </a:solidFill>
                              <a:ln>
                                <a:noFill/>
                              </a:ln>
                            </wps:spPr>
                            <wps:txbx>
                              <w:txbxContent>
                                <w:p w14:paraId="5BDB9D77">
                                  <w:pPr>
                                    <w:spacing w:line="240" w:lineRule="exact"/>
                                    <w:rPr>
                                      <w:sz w:val="28"/>
                                      <w:szCs w:val="28"/>
                                    </w:rPr>
                                  </w:pPr>
                                </w:p>
                              </w:txbxContent>
                            </wps:txbx>
                            <wps:bodyPr vert="eaVert" upright="1"/>
                          </wps:wsp>
                        </a:graphicData>
                      </a:graphic>
                    </wp:anchor>
                  </w:drawing>
                </mc:Choice>
                <mc:Fallback>
                  <w:pict>
                    <v:rect id="_x0000_s1026" o:spid="_x0000_s1026" o:spt="1" style="position:absolute;left:0pt;margin-left:-35.15pt;margin-top:-152.35pt;height:66.7pt;width:30.75pt;z-index:251677696;mso-width-relative:page;mso-height-relative:page;" fillcolor="#FFFFFF" filled="t" stroked="f" coordsize="21600,21600" o:gfxdata="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urYcB3AAAAAwBAAAPAAAAAAAAAAEAIAAAACIAAABkcnMvZG93bnJl&#10;di54bWxQSwECFAAUAAAACACHTuJA+zkchcABAAB5AwAADgAAAAAAAAABACAAAAArAQAAZHJzL2Uy&#10;b0RvYy54bWxQSwUGAAAAAAYABgBZAQAAXQUAAAAA&#10;">
                      <v:fill on="t" focussize="0,0"/>
                      <v:stroke on="f"/>
                      <v:imagedata o:title=""/>
                      <o:lock v:ext="edit" aspectratio="f"/>
                      <v:textbox style="layout-flow:vertical-ideographic;">
                        <w:txbxContent>
                          <w:p w14:paraId="5BDB9D77">
                            <w:pPr>
                              <w:spacing w:line="240" w:lineRule="exact"/>
                              <w:rPr>
                                <w:sz w:val="28"/>
                                <w:szCs w:val="28"/>
                              </w:rPr>
                            </w:pPr>
                          </w:p>
                        </w:txbxContent>
                      </v:textbox>
                    </v:rect>
                  </w:pict>
                </mc:Fallback>
              </mc:AlternateContent>
            </w:r>
            <w:r>
              <w:rPr>
                <w:bCs/>
                <w:color w:val="000000"/>
                <w:kern w:val="0"/>
                <w:sz w:val="18"/>
                <w:szCs w:val="18"/>
                <w:highlight w:val="none"/>
              </w:rPr>
              <w:t>产出指标（20分）</w:t>
            </w:r>
          </w:p>
        </w:tc>
        <w:tc>
          <w:tcPr>
            <w:tcW w:w="178" w:type="pct"/>
            <w:vMerge w:val="restart"/>
            <w:noWrap w:val="0"/>
            <w:vAlign w:val="center"/>
          </w:tcPr>
          <w:p w14:paraId="6AE7A4AF">
            <w:pPr>
              <w:widowControl/>
              <w:jc w:val="center"/>
              <w:rPr>
                <w:bCs/>
                <w:color w:val="000000"/>
                <w:kern w:val="0"/>
                <w:sz w:val="18"/>
                <w:szCs w:val="18"/>
                <w:highlight w:val="none"/>
              </w:rPr>
            </w:pPr>
            <w:r>
              <w:rPr>
                <w:bCs/>
                <w:color w:val="000000"/>
                <w:kern w:val="0"/>
                <w:sz w:val="18"/>
                <w:szCs w:val="18"/>
                <w:highlight w:val="none"/>
              </w:rPr>
              <w:t>所有项目</w:t>
            </w:r>
          </w:p>
        </w:tc>
        <w:tc>
          <w:tcPr>
            <w:tcW w:w="168" w:type="pct"/>
            <w:noWrap w:val="0"/>
            <w:vAlign w:val="center"/>
          </w:tcPr>
          <w:p w14:paraId="2C15D69B">
            <w:pPr>
              <w:widowControl/>
              <w:jc w:val="center"/>
              <w:rPr>
                <w:bCs/>
                <w:color w:val="000000"/>
                <w:kern w:val="0"/>
                <w:sz w:val="18"/>
                <w:szCs w:val="18"/>
                <w:highlight w:val="none"/>
              </w:rPr>
            </w:pPr>
            <w:r>
              <w:rPr>
                <w:bCs/>
                <w:color w:val="000000"/>
                <w:kern w:val="0"/>
                <w:sz w:val="18"/>
                <w:szCs w:val="18"/>
                <w:highlight w:val="none"/>
              </w:rPr>
              <w:t>数量指标</w:t>
            </w:r>
          </w:p>
        </w:tc>
        <w:tc>
          <w:tcPr>
            <w:tcW w:w="302" w:type="pct"/>
            <w:noWrap w:val="0"/>
            <w:vAlign w:val="center"/>
          </w:tcPr>
          <w:p w14:paraId="6C3FC79E">
            <w:pPr>
              <w:widowControl/>
              <w:jc w:val="center"/>
              <w:rPr>
                <w:color w:val="000000"/>
                <w:kern w:val="0"/>
                <w:sz w:val="18"/>
                <w:szCs w:val="18"/>
                <w:highlight w:val="none"/>
              </w:rPr>
            </w:pPr>
            <w:r>
              <w:rPr>
                <w:color w:val="000000"/>
                <w:kern w:val="0"/>
                <w:sz w:val="18"/>
                <w:szCs w:val="18"/>
                <w:highlight w:val="none"/>
              </w:rPr>
              <w:t>购买家具件数</w:t>
            </w:r>
          </w:p>
        </w:tc>
        <w:tc>
          <w:tcPr>
            <w:tcW w:w="127" w:type="pct"/>
            <w:noWrap w:val="0"/>
            <w:vAlign w:val="center"/>
          </w:tcPr>
          <w:p w14:paraId="1AB0CCC8">
            <w:pPr>
              <w:widowControl/>
              <w:jc w:val="center"/>
              <w:rPr>
                <w:color w:val="000000"/>
                <w:kern w:val="0"/>
                <w:sz w:val="18"/>
                <w:szCs w:val="18"/>
                <w:highlight w:val="none"/>
              </w:rPr>
            </w:pPr>
            <w:r>
              <w:rPr>
                <w:color w:val="000000"/>
                <w:kern w:val="0"/>
                <w:sz w:val="18"/>
                <w:szCs w:val="18"/>
                <w:highlight w:val="none"/>
              </w:rPr>
              <w:t>5</w:t>
            </w:r>
          </w:p>
        </w:tc>
        <w:tc>
          <w:tcPr>
            <w:tcW w:w="188" w:type="pct"/>
            <w:noWrap w:val="0"/>
            <w:vAlign w:val="center"/>
          </w:tcPr>
          <w:p w14:paraId="26F59EF6">
            <w:pPr>
              <w:widowControl/>
              <w:rPr>
                <w:color w:val="000000"/>
                <w:kern w:val="0"/>
                <w:sz w:val="18"/>
                <w:szCs w:val="18"/>
                <w:highlight w:val="none"/>
              </w:rPr>
            </w:pPr>
            <w:r>
              <w:rPr>
                <w:rFonts w:ascii="Arial" w:hAnsi="Arial" w:cs="Arial"/>
                <w:color w:val="000000"/>
                <w:kern w:val="0"/>
                <w:sz w:val="18"/>
                <w:szCs w:val="18"/>
                <w:highlight w:val="none"/>
              </w:rPr>
              <w:t>≥</w:t>
            </w:r>
            <w:r>
              <w:rPr>
                <w:rFonts w:hint="eastAsia"/>
                <w:color w:val="000000"/>
                <w:kern w:val="0"/>
                <w:sz w:val="18"/>
                <w:szCs w:val="18"/>
                <w:highlight w:val="none"/>
              </w:rPr>
              <w:t>30组</w:t>
            </w:r>
          </w:p>
        </w:tc>
        <w:tc>
          <w:tcPr>
            <w:tcW w:w="145" w:type="pct"/>
            <w:noWrap w:val="0"/>
            <w:vAlign w:val="center"/>
          </w:tcPr>
          <w:p w14:paraId="6E0A1677">
            <w:pPr>
              <w:widowControl/>
              <w:jc w:val="center"/>
              <w:rPr>
                <w:color w:val="000000"/>
                <w:kern w:val="0"/>
                <w:sz w:val="18"/>
                <w:szCs w:val="18"/>
                <w:highlight w:val="none"/>
              </w:rPr>
            </w:pPr>
            <w:r>
              <w:rPr>
                <w:rFonts w:hint="eastAsia"/>
                <w:color w:val="000000"/>
                <w:kern w:val="0"/>
                <w:sz w:val="18"/>
                <w:szCs w:val="18"/>
                <w:highlight w:val="none"/>
              </w:rPr>
              <w:t>269件</w:t>
            </w:r>
          </w:p>
        </w:tc>
        <w:tc>
          <w:tcPr>
            <w:tcW w:w="447" w:type="pct"/>
            <w:noWrap w:val="0"/>
            <w:vAlign w:val="center"/>
          </w:tcPr>
          <w:p w14:paraId="61F53AF3">
            <w:pPr>
              <w:widowControl/>
              <w:jc w:val="left"/>
              <w:rPr>
                <w:color w:val="000000"/>
                <w:kern w:val="0"/>
                <w:sz w:val="18"/>
                <w:szCs w:val="18"/>
                <w:highlight w:val="none"/>
              </w:rPr>
            </w:pPr>
          </w:p>
        </w:tc>
        <w:tc>
          <w:tcPr>
            <w:tcW w:w="200" w:type="pct"/>
            <w:vMerge w:val="restart"/>
            <w:noWrap w:val="0"/>
            <w:vAlign w:val="center"/>
          </w:tcPr>
          <w:p w14:paraId="15868567">
            <w:pPr>
              <w:widowControl/>
              <w:jc w:val="center"/>
              <w:rPr>
                <w:color w:val="000000"/>
                <w:kern w:val="0"/>
                <w:sz w:val="18"/>
                <w:szCs w:val="18"/>
                <w:highlight w:val="none"/>
              </w:rPr>
            </w:pPr>
          </w:p>
        </w:tc>
        <w:tc>
          <w:tcPr>
            <w:tcW w:w="674" w:type="pct"/>
            <w:gridSpan w:val="5"/>
            <w:noWrap w:val="0"/>
            <w:vAlign w:val="center"/>
          </w:tcPr>
          <w:p w14:paraId="479D2E32">
            <w:pPr>
              <w:widowControl/>
              <w:jc w:val="center"/>
              <w:rPr>
                <w:color w:val="000000"/>
                <w:kern w:val="0"/>
                <w:sz w:val="18"/>
                <w:szCs w:val="18"/>
                <w:highlight w:val="none"/>
              </w:rPr>
            </w:pPr>
          </w:p>
        </w:tc>
        <w:tc>
          <w:tcPr>
            <w:tcW w:w="701" w:type="pct"/>
            <w:noWrap w:val="0"/>
            <w:vAlign w:val="center"/>
          </w:tcPr>
          <w:p w14:paraId="121BC951">
            <w:pPr>
              <w:widowControl/>
              <w:jc w:val="left"/>
              <w:rPr>
                <w:color w:val="000000"/>
                <w:kern w:val="0"/>
                <w:sz w:val="18"/>
                <w:szCs w:val="18"/>
                <w:highlight w:val="none"/>
              </w:rPr>
            </w:pPr>
          </w:p>
        </w:tc>
        <w:tc>
          <w:tcPr>
            <w:tcW w:w="157" w:type="pct"/>
            <w:noWrap w:val="0"/>
            <w:vAlign w:val="center"/>
          </w:tcPr>
          <w:p w14:paraId="096CDE05">
            <w:pPr>
              <w:widowControl/>
              <w:jc w:val="center"/>
              <w:rPr>
                <w:color w:val="000000"/>
                <w:kern w:val="0"/>
                <w:sz w:val="18"/>
                <w:szCs w:val="18"/>
                <w:highlight w:val="none"/>
              </w:rPr>
            </w:pPr>
          </w:p>
        </w:tc>
        <w:tc>
          <w:tcPr>
            <w:tcW w:w="238" w:type="pct"/>
            <w:noWrap w:val="0"/>
            <w:vAlign w:val="center"/>
          </w:tcPr>
          <w:p w14:paraId="648146CB">
            <w:pPr>
              <w:widowControl/>
              <w:jc w:val="left"/>
              <w:rPr>
                <w:color w:val="000000"/>
                <w:kern w:val="0"/>
                <w:sz w:val="18"/>
                <w:szCs w:val="18"/>
                <w:highlight w:val="none"/>
              </w:rPr>
            </w:pPr>
          </w:p>
        </w:tc>
        <w:tc>
          <w:tcPr>
            <w:tcW w:w="171" w:type="pct"/>
            <w:noWrap w:val="0"/>
            <w:vAlign w:val="center"/>
          </w:tcPr>
          <w:p w14:paraId="1E4F2478">
            <w:pPr>
              <w:widowControl/>
              <w:jc w:val="left"/>
              <w:rPr>
                <w:color w:val="000000"/>
                <w:kern w:val="0"/>
                <w:sz w:val="18"/>
                <w:szCs w:val="18"/>
                <w:highlight w:val="none"/>
              </w:rPr>
            </w:pPr>
          </w:p>
        </w:tc>
        <w:tc>
          <w:tcPr>
            <w:tcW w:w="158" w:type="pct"/>
            <w:noWrap w:val="0"/>
            <w:vAlign w:val="center"/>
          </w:tcPr>
          <w:p w14:paraId="5884168E">
            <w:pPr>
              <w:widowControl/>
              <w:jc w:val="left"/>
              <w:rPr>
                <w:color w:val="000000"/>
                <w:kern w:val="0"/>
                <w:sz w:val="18"/>
                <w:szCs w:val="18"/>
                <w:highlight w:val="none"/>
              </w:rPr>
            </w:pPr>
          </w:p>
        </w:tc>
        <w:tc>
          <w:tcPr>
            <w:tcW w:w="109" w:type="pct"/>
            <w:noWrap w:val="0"/>
            <w:vAlign w:val="center"/>
          </w:tcPr>
          <w:p w14:paraId="30AF9D3A">
            <w:pPr>
              <w:widowControl/>
              <w:jc w:val="left"/>
              <w:rPr>
                <w:color w:val="000000"/>
                <w:kern w:val="0"/>
                <w:sz w:val="18"/>
                <w:szCs w:val="18"/>
                <w:highlight w:val="none"/>
              </w:rPr>
            </w:pPr>
          </w:p>
        </w:tc>
        <w:tc>
          <w:tcPr>
            <w:tcW w:w="239" w:type="pct"/>
            <w:noWrap w:val="0"/>
            <w:vAlign w:val="center"/>
          </w:tcPr>
          <w:p w14:paraId="0B0780C2">
            <w:pPr>
              <w:widowControl/>
              <w:jc w:val="left"/>
              <w:rPr>
                <w:color w:val="000000"/>
                <w:kern w:val="0"/>
                <w:sz w:val="18"/>
                <w:szCs w:val="18"/>
                <w:highlight w:val="none"/>
              </w:rPr>
            </w:pPr>
          </w:p>
        </w:tc>
        <w:tc>
          <w:tcPr>
            <w:tcW w:w="398" w:type="pct"/>
            <w:noWrap w:val="0"/>
            <w:vAlign w:val="center"/>
          </w:tcPr>
          <w:p w14:paraId="51FE7379">
            <w:pPr>
              <w:widowControl/>
              <w:jc w:val="left"/>
              <w:rPr>
                <w:color w:val="000000"/>
                <w:kern w:val="0"/>
                <w:sz w:val="18"/>
                <w:szCs w:val="18"/>
                <w:highlight w:val="none"/>
              </w:rPr>
            </w:pPr>
          </w:p>
        </w:tc>
        <w:tc>
          <w:tcPr>
            <w:tcW w:w="163" w:type="pct"/>
            <w:noWrap w:val="0"/>
            <w:vAlign w:val="center"/>
          </w:tcPr>
          <w:p w14:paraId="1E5BEEF7">
            <w:pPr>
              <w:widowControl/>
              <w:jc w:val="center"/>
              <w:rPr>
                <w:color w:val="000000"/>
                <w:kern w:val="0"/>
                <w:sz w:val="18"/>
                <w:szCs w:val="18"/>
                <w:highlight w:val="none"/>
              </w:rPr>
            </w:pPr>
            <w:r>
              <w:rPr>
                <w:color w:val="000000"/>
                <w:kern w:val="0"/>
                <w:sz w:val="18"/>
                <w:szCs w:val="18"/>
                <w:highlight w:val="none"/>
              </w:rPr>
              <w:t>5</w:t>
            </w:r>
          </w:p>
        </w:tc>
      </w:tr>
      <w:tr w14:paraId="0E051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990" w:hRule="atLeast"/>
          <w:jc w:val="center"/>
        </w:trPr>
        <w:tc>
          <w:tcPr>
            <w:tcW w:w="236" w:type="pct"/>
            <w:vMerge w:val="continue"/>
            <w:noWrap w:val="0"/>
            <w:vAlign w:val="center"/>
          </w:tcPr>
          <w:p w14:paraId="4F4A8F7E">
            <w:pPr>
              <w:widowControl/>
              <w:jc w:val="left"/>
              <w:rPr>
                <w:bCs/>
                <w:color w:val="000000"/>
                <w:kern w:val="0"/>
                <w:sz w:val="18"/>
                <w:szCs w:val="18"/>
                <w:highlight w:val="none"/>
              </w:rPr>
            </w:pPr>
          </w:p>
        </w:tc>
        <w:tc>
          <w:tcPr>
            <w:tcW w:w="178" w:type="pct"/>
            <w:vMerge w:val="continue"/>
            <w:noWrap w:val="0"/>
            <w:vAlign w:val="center"/>
          </w:tcPr>
          <w:p w14:paraId="4856C15F">
            <w:pPr>
              <w:widowControl/>
              <w:jc w:val="left"/>
              <w:rPr>
                <w:bCs/>
                <w:color w:val="000000"/>
                <w:kern w:val="0"/>
                <w:sz w:val="18"/>
                <w:szCs w:val="18"/>
                <w:highlight w:val="none"/>
              </w:rPr>
            </w:pPr>
          </w:p>
        </w:tc>
        <w:tc>
          <w:tcPr>
            <w:tcW w:w="168" w:type="pct"/>
            <w:noWrap w:val="0"/>
            <w:vAlign w:val="center"/>
          </w:tcPr>
          <w:p w14:paraId="5692FFF3">
            <w:pPr>
              <w:widowControl/>
              <w:jc w:val="left"/>
              <w:rPr>
                <w:bCs/>
                <w:color w:val="000000"/>
                <w:kern w:val="0"/>
                <w:sz w:val="18"/>
                <w:szCs w:val="18"/>
                <w:highlight w:val="none"/>
              </w:rPr>
            </w:pPr>
            <w:r>
              <w:rPr>
                <w:bCs/>
                <w:color w:val="000000"/>
                <w:kern w:val="0"/>
                <w:sz w:val="18"/>
                <w:szCs w:val="18"/>
                <w:highlight w:val="none"/>
              </w:rPr>
              <w:t>质量指标</w:t>
            </w:r>
          </w:p>
        </w:tc>
        <w:tc>
          <w:tcPr>
            <w:tcW w:w="302" w:type="pct"/>
            <w:noWrap w:val="0"/>
            <w:vAlign w:val="center"/>
          </w:tcPr>
          <w:p w14:paraId="65379575">
            <w:pPr>
              <w:widowControl/>
              <w:jc w:val="center"/>
              <w:rPr>
                <w:color w:val="000000"/>
                <w:kern w:val="0"/>
                <w:sz w:val="18"/>
                <w:szCs w:val="18"/>
                <w:highlight w:val="none"/>
              </w:rPr>
            </w:pPr>
            <w:r>
              <w:rPr>
                <w:color w:val="000000"/>
                <w:kern w:val="0"/>
                <w:sz w:val="18"/>
                <w:szCs w:val="18"/>
                <w:highlight w:val="none"/>
              </w:rPr>
              <w:t>家具合格率</w:t>
            </w:r>
          </w:p>
        </w:tc>
        <w:tc>
          <w:tcPr>
            <w:tcW w:w="127" w:type="pct"/>
            <w:noWrap w:val="0"/>
            <w:vAlign w:val="center"/>
          </w:tcPr>
          <w:p w14:paraId="5FC8D3A7">
            <w:pPr>
              <w:widowControl/>
              <w:jc w:val="center"/>
              <w:rPr>
                <w:color w:val="000000"/>
                <w:kern w:val="0"/>
                <w:sz w:val="18"/>
                <w:szCs w:val="18"/>
                <w:highlight w:val="none"/>
              </w:rPr>
            </w:pPr>
            <w:r>
              <w:rPr>
                <w:color w:val="000000"/>
                <w:kern w:val="0"/>
                <w:sz w:val="18"/>
                <w:szCs w:val="18"/>
                <w:highlight w:val="none"/>
              </w:rPr>
              <w:t>5</w:t>
            </w:r>
          </w:p>
        </w:tc>
        <w:tc>
          <w:tcPr>
            <w:tcW w:w="188" w:type="pct"/>
            <w:noWrap w:val="0"/>
            <w:vAlign w:val="center"/>
          </w:tcPr>
          <w:p w14:paraId="29401EB5">
            <w:pPr>
              <w:widowControl/>
              <w:jc w:val="center"/>
              <w:rPr>
                <w:color w:val="000000"/>
                <w:kern w:val="0"/>
                <w:sz w:val="18"/>
                <w:szCs w:val="18"/>
                <w:highlight w:val="none"/>
              </w:rPr>
            </w:pPr>
            <w:r>
              <w:rPr>
                <w:rFonts w:ascii="Arial" w:hAnsi="Arial" w:cs="Arial"/>
                <w:color w:val="000000"/>
                <w:kern w:val="0"/>
                <w:sz w:val="18"/>
                <w:szCs w:val="18"/>
                <w:highlight w:val="none"/>
              </w:rPr>
              <w:t>≥</w:t>
            </w:r>
            <w:r>
              <w:rPr>
                <w:color w:val="000000"/>
                <w:kern w:val="0"/>
                <w:sz w:val="18"/>
                <w:szCs w:val="18"/>
                <w:highlight w:val="none"/>
              </w:rPr>
              <w:t>98%</w:t>
            </w:r>
          </w:p>
        </w:tc>
        <w:tc>
          <w:tcPr>
            <w:tcW w:w="145" w:type="pct"/>
            <w:noWrap w:val="0"/>
            <w:vAlign w:val="center"/>
          </w:tcPr>
          <w:p w14:paraId="09F2FAD8">
            <w:pPr>
              <w:widowControl/>
              <w:jc w:val="center"/>
              <w:rPr>
                <w:color w:val="000000"/>
                <w:kern w:val="0"/>
                <w:sz w:val="18"/>
                <w:szCs w:val="18"/>
                <w:highlight w:val="none"/>
              </w:rPr>
            </w:pPr>
            <w:r>
              <w:rPr>
                <w:rFonts w:hint="eastAsia"/>
                <w:color w:val="000000"/>
                <w:kern w:val="0"/>
                <w:sz w:val="18"/>
                <w:szCs w:val="18"/>
                <w:highlight w:val="none"/>
              </w:rPr>
              <w:t>98%</w:t>
            </w:r>
          </w:p>
        </w:tc>
        <w:tc>
          <w:tcPr>
            <w:tcW w:w="447" w:type="pct"/>
            <w:noWrap w:val="0"/>
            <w:vAlign w:val="center"/>
          </w:tcPr>
          <w:p w14:paraId="4BFC62DB">
            <w:pPr>
              <w:widowControl/>
              <w:jc w:val="left"/>
              <w:rPr>
                <w:color w:val="000000"/>
                <w:kern w:val="0"/>
                <w:sz w:val="18"/>
                <w:szCs w:val="18"/>
                <w:highlight w:val="none"/>
              </w:rPr>
            </w:pPr>
          </w:p>
        </w:tc>
        <w:tc>
          <w:tcPr>
            <w:tcW w:w="200" w:type="pct"/>
            <w:vMerge w:val="continue"/>
            <w:noWrap w:val="0"/>
            <w:vAlign w:val="center"/>
          </w:tcPr>
          <w:p w14:paraId="2F730D37">
            <w:pPr>
              <w:widowControl/>
              <w:jc w:val="left"/>
              <w:rPr>
                <w:color w:val="000000"/>
                <w:kern w:val="0"/>
                <w:sz w:val="18"/>
                <w:szCs w:val="18"/>
                <w:highlight w:val="none"/>
              </w:rPr>
            </w:pPr>
          </w:p>
        </w:tc>
        <w:tc>
          <w:tcPr>
            <w:tcW w:w="674" w:type="pct"/>
            <w:gridSpan w:val="5"/>
            <w:noWrap w:val="0"/>
            <w:vAlign w:val="center"/>
          </w:tcPr>
          <w:p w14:paraId="2D030245">
            <w:pPr>
              <w:widowControl/>
              <w:jc w:val="center"/>
              <w:rPr>
                <w:color w:val="000000"/>
                <w:kern w:val="0"/>
                <w:sz w:val="18"/>
                <w:szCs w:val="18"/>
                <w:highlight w:val="none"/>
              </w:rPr>
            </w:pPr>
          </w:p>
        </w:tc>
        <w:tc>
          <w:tcPr>
            <w:tcW w:w="701" w:type="pct"/>
            <w:noWrap w:val="0"/>
            <w:vAlign w:val="center"/>
          </w:tcPr>
          <w:p w14:paraId="5CD9EC01">
            <w:pPr>
              <w:widowControl/>
              <w:jc w:val="left"/>
              <w:rPr>
                <w:color w:val="000000"/>
                <w:kern w:val="0"/>
                <w:sz w:val="18"/>
                <w:szCs w:val="18"/>
                <w:highlight w:val="none"/>
              </w:rPr>
            </w:pPr>
          </w:p>
        </w:tc>
        <w:tc>
          <w:tcPr>
            <w:tcW w:w="157" w:type="pct"/>
            <w:noWrap w:val="0"/>
            <w:vAlign w:val="center"/>
          </w:tcPr>
          <w:p w14:paraId="3F70A505">
            <w:pPr>
              <w:widowControl/>
              <w:jc w:val="center"/>
              <w:rPr>
                <w:color w:val="000000"/>
                <w:kern w:val="0"/>
                <w:sz w:val="18"/>
                <w:szCs w:val="18"/>
                <w:highlight w:val="none"/>
              </w:rPr>
            </w:pPr>
          </w:p>
        </w:tc>
        <w:tc>
          <w:tcPr>
            <w:tcW w:w="238" w:type="pct"/>
            <w:noWrap w:val="0"/>
            <w:vAlign w:val="center"/>
          </w:tcPr>
          <w:p w14:paraId="5EE37240">
            <w:pPr>
              <w:widowControl/>
              <w:jc w:val="left"/>
              <w:rPr>
                <w:color w:val="000000"/>
                <w:kern w:val="0"/>
                <w:sz w:val="18"/>
                <w:szCs w:val="18"/>
                <w:highlight w:val="none"/>
              </w:rPr>
            </w:pPr>
          </w:p>
        </w:tc>
        <w:tc>
          <w:tcPr>
            <w:tcW w:w="171" w:type="pct"/>
            <w:noWrap w:val="0"/>
            <w:vAlign w:val="center"/>
          </w:tcPr>
          <w:p w14:paraId="0343A9BA">
            <w:pPr>
              <w:widowControl/>
              <w:jc w:val="left"/>
              <w:rPr>
                <w:color w:val="000000"/>
                <w:kern w:val="0"/>
                <w:sz w:val="18"/>
                <w:szCs w:val="18"/>
                <w:highlight w:val="none"/>
              </w:rPr>
            </w:pPr>
          </w:p>
        </w:tc>
        <w:tc>
          <w:tcPr>
            <w:tcW w:w="158" w:type="pct"/>
            <w:noWrap w:val="0"/>
            <w:vAlign w:val="center"/>
          </w:tcPr>
          <w:p w14:paraId="762BA35D">
            <w:pPr>
              <w:widowControl/>
              <w:jc w:val="left"/>
              <w:rPr>
                <w:color w:val="000000"/>
                <w:kern w:val="0"/>
                <w:sz w:val="18"/>
                <w:szCs w:val="18"/>
                <w:highlight w:val="none"/>
              </w:rPr>
            </w:pPr>
          </w:p>
        </w:tc>
        <w:tc>
          <w:tcPr>
            <w:tcW w:w="109" w:type="pct"/>
            <w:noWrap w:val="0"/>
            <w:vAlign w:val="center"/>
          </w:tcPr>
          <w:p w14:paraId="2E04E59E">
            <w:pPr>
              <w:widowControl/>
              <w:jc w:val="left"/>
              <w:rPr>
                <w:color w:val="000000"/>
                <w:kern w:val="0"/>
                <w:sz w:val="18"/>
                <w:szCs w:val="18"/>
                <w:highlight w:val="none"/>
              </w:rPr>
            </w:pPr>
          </w:p>
        </w:tc>
        <w:tc>
          <w:tcPr>
            <w:tcW w:w="239" w:type="pct"/>
            <w:noWrap w:val="0"/>
            <w:vAlign w:val="center"/>
          </w:tcPr>
          <w:p w14:paraId="2AB873D2">
            <w:pPr>
              <w:widowControl/>
              <w:jc w:val="left"/>
              <w:rPr>
                <w:color w:val="000000"/>
                <w:kern w:val="0"/>
                <w:sz w:val="18"/>
                <w:szCs w:val="18"/>
                <w:highlight w:val="none"/>
              </w:rPr>
            </w:pPr>
          </w:p>
        </w:tc>
        <w:tc>
          <w:tcPr>
            <w:tcW w:w="398" w:type="pct"/>
            <w:noWrap w:val="0"/>
            <w:vAlign w:val="center"/>
          </w:tcPr>
          <w:p w14:paraId="137FCCA7">
            <w:pPr>
              <w:widowControl/>
              <w:jc w:val="left"/>
              <w:rPr>
                <w:color w:val="000000"/>
                <w:kern w:val="0"/>
                <w:sz w:val="18"/>
                <w:szCs w:val="18"/>
                <w:highlight w:val="none"/>
              </w:rPr>
            </w:pPr>
          </w:p>
        </w:tc>
        <w:tc>
          <w:tcPr>
            <w:tcW w:w="163" w:type="pct"/>
            <w:noWrap w:val="0"/>
            <w:vAlign w:val="center"/>
          </w:tcPr>
          <w:p w14:paraId="0EEE4F7F">
            <w:pPr>
              <w:widowControl/>
              <w:jc w:val="center"/>
              <w:rPr>
                <w:color w:val="000000"/>
                <w:kern w:val="0"/>
                <w:sz w:val="18"/>
                <w:szCs w:val="18"/>
                <w:highlight w:val="none"/>
              </w:rPr>
            </w:pPr>
            <w:r>
              <w:rPr>
                <w:color w:val="000000"/>
                <w:kern w:val="0"/>
                <w:sz w:val="18"/>
                <w:szCs w:val="18"/>
                <w:highlight w:val="none"/>
              </w:rPr>
              <w:t>5</w:t>
            </w:r>
          </w:p>
        </w:tc>
      </w:tr>
      <w:tr w14:paraId="5F5C1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990" w:hRule="atLeast"/>
          <w:jc w:val="center"/>
        </w:trPr>
        <w:tc>
          <w:tcPr>
            <w:tcW w:w="236" w:type="pct"/>
            <w:vMerge w:val="continue"/>
            <w:noWrap w:val="0"/>
            <w:vAlign w:val="center"/>
          </w:tcPr>
          <w:p w14:paraId="533F3D9F">
            <w:pPr>
              <w:widowControl/>
              <w:jc w:val="left"/>
              <w:rPr>
                <w:bCs/>
                <w:color w:val="000000"/>
                <w:kern w:val="0"/>
                <w:sz w:val="18"/>
                <w:szCs w:val="18"/>
                <w:highlight w:val="none"/>
              </w:rPr>
            </w:pPr>
          </w:p>
        </w:tc>
        <w:tc>
          <w:tcPr>
            <w:tcW w:w="178" w:type="pct"/>
            <w:vMerge w:val="continue"/>
            <w:noWrap w:val="0"/>
            <w:vAlign w:val="center"/>
          </w:tcPr>
          <w:p w14:paraId="39923047">
            <w:pPr>
              <w:widowControl/>
              <w:jc w:val="left"/>
              <w:rPr>
                <w:bCs/>
                <w:color w:val="000000"/>
                <w:kern w:val="0"/>
                <w:sz w:val="18"/>
                <w:szCs w:val="18"/>
                <w:highlight w:val="none"/>
              </w:rPr>
            </w:pPr>
          </w:p>
        </w:tc>
        <w:tc>
          <w:tcPr>
            <w:tcW w:w="168" w:type="pct"/>
            <w:noWrap w:val="0"/>
            <w:vAlign w:val="center"/>
          </w:tcPr>
          <w:p w14:paraId="1EED6D2F">
            <w:pPr>
              <w:widowControl/>
              <w:jc w:val="center"/>
              <w:rPr>
                <w:bCs/>
                <w:color w:val="000000"/>
                <w:kern w:val="0"/>
                <w:sz w:val="18"/>
                <w:szCs w:val="18"/>
                <w:highlight w:val="none"/>
              </w:rPr>
            </w:pPr>
            <w:r>
              <w:rPr>
                <w:bCs/>
                <w:color w:val="000000"/>
                <w:kern w:val="0"/>
                <w:sz w:val="18"/>
                <w:szCs w:val="18"/>
                <w:highlight w:val="none"/>
              </w:rPr>
              <w:t>成本指标</w:t>
            </w:r>
          </w:p>
        </w:tc>
        <w:tc>
          <w:tcPr>
            <w:tcW w:w="302" w:type="pct"/>
            <w:noWrap w:val="0"/>
            <w:vAlign w:val="center"/>
          </w:tcPr>
          <w:p w14:paraId="415E1025">
            <w:pPr>
              <w:widowControl/>
              <w:jc w:val="center"/>
              <w:rPr>
                <w:color w:val="000000"/>
                <w:kern w:val="0"/>
                <w:sz w:val="18"/>
                <w:szCs w:val="18"/>
                <w:highlight w:val="none"/>
              </w:rPr>
            </w:pPr>
            <w:r>
              <w:rPr>
                <w:color w:val="000000"/>
                <w:kern w:val="0"/>
                <w:sz w:val="18"/>
                <w:szCs w:val="18"/>
                <w:highlight w:val="none"/>
              </w:rPr>
              <w:t>购买家具费用</w:t>
            </w:r>
          </w:p>
        </w:tc>
        <w:tc>
          <w:tcPr>
            <w:tcW w:w="127" w:type="pct"/>
            <w:noWrap w:val="0"/>
            <w:vAlign w:val="center"/>
          </w:tcPr>
          <w:p w14:paraId="33693093">
            <w:pPr>
              <w:widowControl/>
              <w:jc w:val="center"/>
              <w:rPr>
                <w:color w:val="000000"/>
                <w:kern w:val="0"/>
                <w:sz w:val="18"/>
                <w:szCs w:val="18"/>
                <w:highlight w:val="none"/>
              </w:rPr>
            </w:pPr>
            <w:r>
              <w:rPr>
                <w:color w:val="000000"/>
                <w:kern w:val="0"/>
                <w:sz w:val="18"/>
                <w:szCs w:val="18"/>
                <w:highlight w:val="none"/>
              </w:rPr>
              <w:t>5</w:t>
            </w:r>
          </w:p>
        </w:tc>
        <w:tc>
          <w:tcPr>
            <w:tcW w:w="188" w:type="pct"/>
            <w:noWrap w:val="0"/>
            <w:vAlign w:val="center"/>
          </w:tcPr>
          <w:p w14:paraId="456ADE51">
            <w:pPr>
              <w:widowControl/>
              <w:jc w:val="center"/>
              <w:rPr>
                <w:color w:val="000000"/>
                <w:kern w:val="0"/>
                <w:sz w:val="18"/>
                <w:szCs w:val="18"/>
                <w:highlight w:val="none"/>
              </w:rPr>
            </w:pPr>
            <w:r>
              <w:rPr>
                <w:rFonts w:ascii="Arial" w:hAnsi="Arial" w:cs="Arial"/>
                <w:color w:val="000000"/>
                <w:kern w:val="0"/>
                <w:sz w:val="18"/>
                <w:szCs w:val="18"/>
                <w:highlight w:val="none"/>
              </w:rPr>
              <w:t>≤</w:t>
            </w:r>
            <w:r>
              <w:rPr>
                <w:rFonts w:hint="eastAsia"/>
                <w:color w:val="000000"/>
                <w:kern w:val="0"/>
                <w:sz w:val="18"/>
                <w:szCs w:val="18"/>
                <w:highlight w:val="none"/>
              </w:rPr>
              <w:t>15.11万元</w:t>
            </w:r>
          </w:p>
        </w:tc>
        <w:tc>
          <w:tcPr>
            <w:tcW w:w="145" w:type="pct"/>
            <w:noWrap w:val="0"/>
            <w:vAlign w:val="center"/>
          </w:tcPr>
          <w:p w14:paraId="08E7A7AE">
            <w:pPr>
              <w:widowControl/>
              <w:jc w:val="center"/>
              <w:rPr>
                <w:color w:val="000000"/>
                <w:kern w:val="0"/>
                <w:sz w:val="18"/>
                <w:szCs w:val="18"/>
                <w:highlight w:val="none"/>
              </w:rPr>
            </w:pPr>
            <w:r>
              <w:rPr>
                <w:rFonts w:hint="eastAsia"/>
                <w:color w:val="000000"/>
                <w:kern w:val="0"/>
                <w:sz w:val="18"/>
                <w:szCs w:val="18"/>
                <w:highlight w:val="none"/>
              </w:rPr>
              <w:t>15.11</w:t>
            </w:r>
          </w:p>
        </w:tc>
        <w:tc>
          <w:tcPr>
            <w:tcW w:w="447" w:type="pct"/>
            <w:noWrap w:val="0"/>
            <w:vAlign w:val="center"/>
          </w:tcPr>
          <w:p w14:paraId="7A07C480">
            <w:pPr>
              <w:widowControl/>
              <w:jc w:val="left"/>
              <w:rPr>
                <w:color w:val="000000"/>
                <w:kern w:val="0"/>
                <w:sz w:val="18"/>
                <w:szCs w:val="18"/>
                <w:highlight w:val="none"/>
              </w:rPr>
            </w:pPr>
          </w:p>
        </w:tc>
        <w:tc>
          <w:tcPr>
            <w:tcW w:w="200" w:type="pct"/>
            <w:vMerge w:val="continue"/>
            <w:noWrap w:val="0"/>
            <w:vAlign w:val="center"/>
          </w:tcPr>
          <w:p w14:paraId="2657B615">
            <w:pPr>
              <w:widowControl/>
              <w:jc w:val="left"/>
              <w:rPr>
                <w:color w:val="000000"/>
                <w:kern w:val="0"/>
                <w:sz w:val="18"/>
                <w:szCs w:val="18"/>
                <w:highlight w:val="none"/>
              </w:rPr>
            </w:pPr>
          </w:p>
        </w:tc>
        <w:tc>
          <w:tcPr>
            <w:tcW w:w="674" w:type="pct"/>
            <w:gridSpan w:val="5"/>
            <w:noWrap w:val="0"/>
            <w:vAlign w:val="top"/>
          </w:tcPr>
          <w:p w14:paraId="6DDCEE3B">
            <w:pPr>
              <w:widowControl/>
              <w:jc w:val="left"/>
              <w:rPr>
                <w:color w:val="000000"/>
                <w:kern w:val="0"/>
                <w:sz w:val="18"/>
                <w:szCs w:val="18"/>
                <w:highlight w:val="none"/>
              </w:rPr>
            </w:pPr>
          </w:p>
        </w:tc>
        <w:tc>
          <w:tcPr>
            <w:tcW w:w="701" w:type="pct"/>
            <w:noWrap w:val="0"/>
            <w:vAlign w:val="center"/>
          </w:tcPr>
          <w:p w14:paraId="5529B0D9">
            <w:pPr>
              <w:widowControl/>
              <w:jc w:val="left"/>
              <w:rPr>
                <w:color w:val="000000"/>
                <w:kern w:val="0"/>
                <w:sz w:val="18"/>
                <w:szCs w:val="18"/>
                <w:highlight w:val="none"/>
              </w:rPr>
            </w:pPr>
          </w:p>
        </w:tc>
        <w:tc>
          <w:tcPr>
            <w:tcW w:w="157" w:type="pct"/>
            <w:noWrap w:val="0"/>
            <w:vAlign w:val="center"/>
          </w:tcPr>
          <w:p w14:paraId="0FE3560C">
            <w:pPr>
              <w:widowControl/>
              <w:jc w:val="center"/>
              <w:rPr>
                <w:color w:val="000000"/>
                <w:kern w:val="0"/>
                <w:sz w:val="18"/>
                <w:szCs w:val="18"/>
                <w:highlight w:val="none"/>
              </w:rPr>
            </w:pPr>
          </w:p>
        </w:tc>
        <w:tc>
          <w:tcPr>
            <w:tcW w:w="238" w:type="pct"/>
            <w:noWrap w:val="0"/>
            <w:vAlign w:val="center"/>
          </w:tcPr>
          <w:p w14:paraId="0652FFA6">
            <w:pPr>
              <w:widowControl/>
              <w:jc w:val="left"/>
              <w:rPr>
                <w:color w:val="000000"/>
                <w:kern w:val="0"/>
                <w:sz w:val="18"/>
                <w:szCs w:val="18"/>
                <w:highlight w:val="none"/>
              </w:rPr>
            </w:pPr>
          </w:p>
        </w:tc>
        <w:tc>
          <w:tcPr>
            <w:tcW w:w="171" w:type="pct"/>
            <w:noWrap w:val="0"/>
            <w:vAlign w:val="center"/>
          </w:tcPr>
          <w:p w14:paraId="5C50E0B9">
            <w:pPr>
              <w:widowControl/>
              <w:jc w:val="left"/>
              <w:rPr>
                <w:color w:val="000000"/>
                <w:kern w:val="0"/>
                <w:sz w:val="18"/>
                <w:szCs w:val="18"/>
                <w:highlight w:val="none"/>
              </w:rPr>
            </w:pPr>
          </w:p>
        </w:tc>
        <w:tc>
          <w:tcPr>
            <w:tcW w:w="158" w:type="pct"/>
            <w:noWrap w:val="0"/>
            <w:vAlign w:val="center"/>
          </w:tcPr>
          <w:p w14:paraId="09D664EE">
            <w:pPr>
              <w:widowControl/>
              <w:jc w:val="left"/>
              <w:rPr>
                <w:color w:val="000000"/>
                <w:kern w:val="0"/>
                <w:sz w:val="18"/>
                <w:szCs w:val="18"/>
                <w:highlight w:val="none"/>
              </w:rPr>
            </w:pPr>
          </w:p>
        </w:tc>
        <w:tc>
          <w:tcPr>
            <w:tcW w:w="109" w:type="pct"/>
            <w:noWrap w:val="0"/>
            <w:vAlign w:val="center"/>
          </w:tcPr>
          <w:p w14:paraId="3B2E9DF5">
            <w:pPr>
              <w:widowControl/>
              <w:jc w:val="left"/>
              <w:rPr>
                <w:color w:val="000000"/>
                <w:kern w:val="0"/>
                <w:sz w:val="18"/>
                <w:szCs w:val="18"/>
                <w:highlight w:val="none"/>
              </w:rPr>
            </w:pPr>
          </w:p>
        </w:tc>
        <w:tc>
          <w:tcPr>
            <w:tcW w:w="239" w:type="pct"/>
            <w:noWrap w:val="0"/>
            <w:vAlign w:val="center"/>
          </w:tcPr>
          <w:p w14:paraId="0C0575C8">
            <w:pPr>
              <w:widowControl/>
              <w:jc w:val="left"/>
              <w:rPr>
                <w:color w:val="000000"/>
                <w:kern w:val="0"/>
                <w:sz w:val="18"/>
                <w:szCs w:val="18"/>
                <w:highlight w:val="none"/>
              </w:rPr>
            </w:pPr>
          </w:p>
        </w:tc>
        <w:tc>
          <w:tcPr>
            <w:tcW w:w="398" w:type="pct"/>
            <w:noWrap w:val="0"/>
            <w:vAlign w:val="center"/>
          </w:tcPr>
          <w:p w14:paraId="7C4E6593">
            <w:pPr>
              <w:widowControl/>
              <w:jc w:val="left"/>
              <w:rPr>
                <w:color w:val="000000"/>
                <w:kern w:val="0"/>
                <w:sz w:val="18"/>
                <w:szCs w:val="18"/>
                <w:highlight w:val="none"/>
              </w:rPr>
            </w:pPr>
          </w:p>
        </w:tc>
        <w:tc>
          <w:tcPr>
            <w:tcW w:w="163" w:type="pct"/>
            <w:noWrap w:val="0"/>
            <w:vAlign w:val="center"/>
          </w:tcPr>
          <w:p w14:paraId="3A4A87BC">
            <w:pPr>
              <w:widowControl/>
              <w:jc w:val="center"/>
              <w:rPr>
                <w:color w:val="000000"/>
                <w:kern w:val="0"/>
                <w:sz w:val="18"/>
                <w:szCs w:val="18"/>
                <w:highlight w:val="none"/>
              </w:rPr>
            </w:pPr>
            <w:r>
              <w:rPr>
                <w:color w:val="000000"/>
                <w:kern w:val="0"/>
                <w:sz w:val="18"/>
                <w:szCs w:val="18"/>
                <w:highlight w:val="none"/>
              </w:rPr>
              <w:t>5</w:t>
            </w:r>
          </w:p>
        </w:tc>
      </w:tr>
      <w:tr w14:paraId="583E1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990" w:hRule="atLeast"/>
          <w:jc w:val="center"/>
        </w:trPr>
        <w:tc>
          <w:tcPr>
            <w:tcW w:w="236" w:type="pct"/>
            <w:vMerge w:val="continue"/>
            <w:noWrap w:val="0"/>
            <w:vAlign w:val="center"/>
          </w:tcPr>
          <w:p w14:paraId="7CD1117E">
            <w:pPr>
              <w:widowControl/>
              <w:jc w:val="left"/>
              <w:rPr>
                <w:bCs/>
                <w:color w:val="000000"/>
                <w:kern w:val="0"/>
                <w:sz w:val="18"/>
                <w:szCs w:val="18"/>
                <w:highlight w:val="none"/>
              </w:rPr>
            </w:pPr>
          </w:p>
        </w:tc>
        <w:tc>
          <w:tcPr>
            <w:tcW w:w="178" w:type="pct"/>
            <w:vMerge w:val="continue"/>
            <w:noWrap w:val="0"/>
            <w:vAlign w:val="center"/>
          </w:tcPr>
          <w:p w14:paraId="3457B2BF">
            <w:pPr>
              <w:widowControl/>
              <w:jc w:val="left"/>
              <w:rPr>
                <w:bCs/>
                <w:color w:val="000000"/>
                <w:kern w:val="0"/>
                <w:sz w:val="18"/>
                <w:szCs w:val="18"/>
                <w:highlight w:val="none"/>
              </w:rPr>
            </w:pPr>
          </w:p>
        </w:tc>
        <w:tc>
          <w:tcPr>
            <w:tcW w:w="168" w:type="pct"/>
            <w:noWrap w:val="0"/>
            <w:vAlign w:val="center"/>
          </w:tcPr>
          <w:p w14:paraId="325E771E">
            <w:pPr>
              <w:widowControl/>
              <w:jc w:val="center"/>
              <w:rPr>
                <w:bCs/>
                <w:color w:val="000000"/>
                <w:kern w:val="0"/>
                <w:sz w:val="18"/>
                <w:szCs w:val="18"/>
                <w:highlight w:val="none"/>
              </w:rPr>
            </w:pPr>
            <w:r>
              <w:rPr>
                <w:bCs/>
                <w:color w:val="000000"/>
                <w:kern w:val="0"/>
                <w:sz w:val="18"/>
                <w:szCs w:val="18"/>
                <w:highlight w:val="none"/>
              </w:rPr>
              <w:t>时效指标</w:t>
            </w:r>
          </w:p>
        </w:tc>
        <w:tc>
          <w:tcPr>
            <w:tcW w:w="302" w:type="pct"/>
            <w:noWrap w:val="0"/>
            <w:vAlign w:val="center"/>
          </w:tcPr>
          <w:p w14:paraId="04814B70">
            <w:pPr>
              <w:widowControl/>
              <w:jc w:val="center"/>
              <w:rPr>
                <w:color w:val="000000"/>
                <w:kern w:val="0"/>
                <w:sz w:val="18"/>
                <w:szCs w:val="18"/>
                <w:highlight w:val="none"/>
              </w:rPr>
            </w:pPr>
            <w:r>
              <w:rPr>
                <w:color w:val="000000"/>
                <w:kern w:val="0"/>
                <w:sz w:val="18"/>
                <w:szCs w:val="18"/>
                <w:highlight w:val="none"/>
              </w:rPr>
              <w:t>家具安装及时率</w:t>
            </w:r>
          </w:p>
        </w:tc>
        <w:tc>
          <w:tcPr>
            <w:tcW w:w="127" w:type="pct"/>
            <w:noWrap w:val="0"/>
            <w:vAlign w:val="center"/>
          </w:tcPr>
          <w:p w14:paraId="4BEEF992">
            <w:pPr>
              <w:widowControl/>
              <w:jc w:val="center"/>
              <w:rPr>
                <w:color w:val="000000"/>
                <w:kern w:val="0"/>
                <w:sz w:val="18"/>
                <w:szCs w:val="18"/>
                <w:highlight w:val="none"/>
              </w:rPr>
            </w:pPr>
            <w:r>
              <w:rPr>
                <w:color w:val="000000"/>
                <w:kern w:val="0"/>
                <w:sz w:val="18"/>
                <w:szCs w:val="18"/>
                <w:highlight w:val="none"/>
              </w:rPr>
              <w:t>5</w:t>
            </w:r>
          </w:p>
        </w:tc>
        <w:tc>
          <w:tcPr>
            <w:tcW w:w="188" w:type="pct"/>
            <w:noWrap w:val="0"/>
            <w:vAlign w:val="center"/>
          </w:tcPr>
          <w:p w14:paraId="7F6A966A">
            <w:pPr>
              <w:widowControl/>
              <w:jc w:val="center"/>
              <w:rPr>
                <w:color w:val="000000"/>
                <w:kern w:val="0"/>
                <w:sz w:val="18"/>
                <w:szCs w:val="18"/>
                <w:highlight w:val="none"/>
              </w:rPr>
            </w:pPr>
            <w:r>
              <w:rPr>
                <w:rFonts w:ascii="Arial" w:hAnsi="Arial" w:cs="Arial"/>
                <w:color w:val="000000"/>
                <w:kern w:val="0"/>
                <w:sz w:val="18"/>
                <w:szCs w:val="18"/>
                <w:highlight w:val="none"/>
              </w:rPr>
              <w:t>≥</w:t>
            </w:r>
            <w:r>
              <w:rPr>
                <w:color w:val="000000"/>
                <w:kern w:val="0"/>
                <w:sz w:val="18"/>
                <w:szCs w:val="18"/>
                <w:highlight w:val="none"/>
              </w:rPr>
              <w:t>95%</w:t>
            </w:r>
          </w:p>
        </w:tc>
        <w:tc>
          <w:tcPr>
            <w:tcW w:w="145" w:type="pct"/>
            <w:noWrap w:val="0"/>
            <w:vAlign w:val="center"/>
          </w:tcPr>
          <w:p w14:paraId="221E425E">
            <w:pPr>
              <w:widowControl/>
              <w:jc w:val="center"/>
              <w:rPr>
                <w:color w:val="000000"/>
                <w:kern w:val="0"/>
                <w:sz w:val="18"/>
                <w:szCs w:val="18"/>
                <w:highlight w:val="none"/>
              </w:rPr>
            </w:pPr>
            <w:r>
              <w:rPr>
                <w:rFonts w:hint="eastAsia"/>
                <w:color w:val="000000"/>
                <w:kern w:val="0"/>
                <w:sz w:val="18"/>
                <w:szCs w:val="18"/>
                <w:highlight w:val="none"/>
              </w:rPr>
              <w:t>95%</w:t>
            </w:r>
          </w:p>
        </w:tc>
        <w:tc>
          <w:tcPr>
            <w:tcW w:w="447" w:type="pct"/>
            <w:noWrap w:val="0"/>
            <w:vAlign w:val="center"/>
          </w:tcPr>
          <w:p w14:paraId="17E3EAC3">
            <w:pPr>
              <w:widowControl/>
              <w:jc w:val="left"/>
              <w:rPr>
                <w:color w:val="000000"/>
                <w:kern w:val="0"/>
                <w:sz w:val="18"/>
                <w:szCs w:val="18"/>
                <w:highlight w:val="none"/>
              </w:rPr>
            </w:pPr>
          </w:p>
        </w:tc>
        <w:tc>
          <w:tcPr>
            <w:tcW w:w="200" w:type="pct"/>
            <w:vMerge w:val="continue"/>
            <w:noWrap w:val="0"/>
            <w:vAlign w:val="center"/>
          </w:tcPr>
          <w:p w14:paraId="15A5E072">
            <w:pPr>
              <w:widowControl/>
              <w:jc w:val="left"/>
              <w:rPr>
                <w:color w:val="000000"/>
                <w:kern w:val="0"/>
                <w:sz w:val="18"/>
                <w:szCs w:val="18"/>
                <w:highlight w:val="none"/>
              </w:rPr>
            </w:pPr>
          </w:p>
        </w:tc>
        <w:tc>
          <w:tcPr>
            <w:tcW w:w="674" w:type="pct"/>
            <w:gridSpan w:val="5"/>
            <w:noWrap w:val="0"/>
            <w:vAlign w:val="center"/>
          </w:tcPr>
          <w:p w14:paraId="1E4C9660">
            <w:pPr>
              <w:widowControl/>
              <w:jc w:val="center"/>
              <w:rPr>
                <w:color w:val="000000"/>
                <w:kern w:val="0"/>
                <w:sz w:val="18"/>
                <w:szCs w:val="18"/>
                <w:highlight w:val="none"/>
              </w:rPr>
            </w:pPr>
          </w:p>
        </w:tc>
        <w:tc>
          <w:tcPr>
            <w:tcW w:w="701" w:type="pct"/>
            <w:noWrap w:val="0"/>
            <w:vAlign w:val="center"/>
          </w:tcPr>
          <w:p w14:paraId="7BDD57BF">
            <w:pPr>
              <w:widowControl/>
              <w:jc w:val="left"/>
              <w:rPr>
                <w:color w:val="000000"/>
                <w:kern w:val="0"/>
                <w:sz w:val="18"/>
                <w:szCs w:val="18"/>
                <w:highlight w:val="none"/>
              </w:rPr>
            </w:pPr>
          </w:p>
        </w:tc>
        <w:tc>
          <w:tcPr>
            <w:tcW w:w="157" w:type="pct"/>
            <w:noWrap w:val="0"/>
            <w:vAlign w:val="center"/>
          </w:tcPr>
          <w:p w14:paraId="2A5B9BC2">
            <w:pPr>
              <w:widowControl/>
              <w:jc w:val="center"/>
              <w:rPr>
                <w:color w:val="000000"/>
                <w:kern w:val="0"/>
                <w:sz w:val="18"/>
                <w:szCs w:val="18"/>
                <w:highlight w:val="none"/>
              </w:rPr>
            </w:pPr>
          </w:p>
        </w:tc>
        <w:tc>
          <w:tcPr>
            <w:tcW w:w="238" w:type="pct"/>
            <w:noWrap w:val="0"/>
            <w:vAlign w:val="center"/>
          </w:tcPr>
          <w:p w14:paraId="2D82B852">
            <w:pPr>
              <w:widowControl/>
              <w:jc w:val="left"/>
              <w:rPr>
                <w:color w:val="000000"/>
                <w:kern w:val="0"/>
                <w:sz w:val="18"/>
                <w:szCs w:val="18"/>
                <w:highlight w:val="none"/>
              </w:rPr>
            </w:pPr>
          </w:p>
        </w:tc>
        <w:tc>
          <w:tcPr>
            <w:tcW w:w="171" w:type="pct"/>
            <w:noWrap w:val="0"/>
            <w:vAlign w:val="center"/>
          </w:tcPr>
          <w:p w14:paraId="6318D981">
            <w:pPr>
              <w:widowControl/>
              <w:jc w:val="left"/>
              <w:rPr>
                <w:color w:val="000000"/>
                <w:kern w:val="0"/>
                <w:sz w:val="18"/>
                <w:szCs w:val="18"/>
                <w:highlight w:val="none"/>
              </w:rPr>
            </w:pPr>
          </w:p>
        </w:tc>
        <w:tc>
          <w:tcPr>
            <w:tcW w:w="158" w:type="pct"/>
            <w:noWrap w:val="0"/>
            <w:vAlign w:val="center"/>
          </w:tcPr>
          <w:p w14:paraId="156C1C63">
            <w:pPr>
              <w:widowControl/>
              <w:jc w:val="left"/>
              <w:rPr>
                <w:color w:val="000000"/>
                <w:kern w:val="0"/>
                <w:sz w:val="18"/>
                <w:szCs w:val="18"/>
                <w:highlight w:val="none"/>
              </w:rPr>
            </w:pPr>
          </w:p>
        </w:tc>
        <w:tc>
          <w:tcPr>
            <w:tcW w:w="109" w:type="pct"/>
            <w:noWrap w:val="0"/>
            <w:vAlign w:val="center"/>
          </w:tcPr>
          <w:p w14:paraId="55A01D4F">
            <w:pPr>
              <w:widowControl/>
              <w:jc w:val="left"/>
              <w:rPr>
                <w:color w:val="000000"/>
                <w:kern w:val="0"/>
                <w:sz w:val="18"/>
                <w:szCs w:val="18"/>
                <w:highlight w:val="none"/>
              </w:rPr>
            </w:pPr>
          </w:p>
        </w:tc>
        <w:tc>
          <w:tcPr>
            <w:tcW w:w="239" w:type="pct"/>
            <w:noWrap w:val="0"/>
            <w:vAlign w:val="center"/>
          </w:tcPr>
          <w:p w14:paraId="77FFB5BE">
            <w:pPr>
              <w:widowControl/>
              <w:jc w:val="left"/>
              <w:rPr>
                <w:color w:val="000000"/>
                <w:kern w:val="0"/>
                <w:sz w:val="18"/>
                <w:szCs w:val="18"/>
                <w:highlight w:val="none"/>
              </w:rPr>
            </w:pPr>
          </w:p>
        </w:tc>
        <w:tc>
          <w:tcPr>
            <w:tcW w:w="398" w:type="pct"/>
            <w:noWrap w:val="0"/>
            <w:vAlign w:val="center"/>
          </w:tcPr>
          <w:p w14:paraId="1A03AC40">
            <w:pPr>
              <w:widowControl/>
              <w:jc w:val="left"/>
              <w:rPr>
                <w:color w:val="000000"/>
                <w:kern w:val="0"/>
                <w:sz w:val="18"/>
                <w:szCs w:val="18"/>
                <w:highlight w:val="none"/>
              </w:rPr>
            </w:pPr>
          </w:p>
        </w:tc>
        <w:tc>
          <w:tcPr>
            <w:tcW w:w="163" w:type="pct"/>
            <w:noWrap w:val="0"/>
            <w:vAlign w:val="center"/>
          </w:tcPr>
          <w:p w14:paraId="6635924D">
            <w:pPr>
              <w:widowControl/>
              <w:jc w:val="center"/>
              <w:rPr>
                <w:color w:val="000000"/>
                <w:kern w:val="0"/>
                <w:sz w:val="18"/>
                <w:szCs w:val="18"/>
                <w:highlight w:val="none"/>
              </w:rPr>
            </w:pPr>
            <w:r>
              <w:rPr>
                <w:color w:val="000000"/>
                <w:kern w:val="0"/>
                <w:sz w:val="18"/>
                <w:szCs w:val="18"/>
                <w:highlight w:val="none"/>
              </w:rPr>
              <w:t>5</w:t>
            </w:r>
          </w:p>
        </w:tc>
      </w:tr>
      <w:tr w14:paraId="6BB73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990" w:hRule="atLeast"/>
          <w:jc w:val="center"/>
        </w:trPr>
        <w:tc>
          <w:tcPr>
            <w:tcW w:w="236" w:type="pct"/>
            <w:vMerge w:val="restart"/>
            <w:noWrap w:val="0"/>
            <w:vAlign w:val="center"/>
          </w:tcPr>
          <w:p w14:paraId="5AE1CBC6">
            <w:pPr>
              <w:widowControl/>
              <w:jc w:val="center"/>
              <w:rPr>
                <w:rFonts w:hint="eastAsia"/>
                <w:bCs/>
                <w:color w:val="000000"/>
                <w:kern w:val="0"/>
                <w:sz w:val="18"/>
                <w:szCs w:val="18"/>
                <w:highlight w:val="none"/>
              </w:rPr>
            </w:pPr>
          </w:p>
          <w:p w14:paraId="7D775C2F">
            <w:pPr>
              <w:widowControl/>
              <w:jc w:val="center"/>
              <w:rPr>
                <w:rFonts w:hint="eastAsia"/>
                <w:bCs/>
                <w:color w:val="000000"/>
                <w:kern w:val="0"/>
                <w:sz w:val="18"/>
                <w:szCs w:val="18"/>
                <w:highlight w:val="none"/>
              </w:rPr>
            </w:pPr>
          </w:p>
          <w:p w14:paraId="3735AB6E">
            <w:pPr>
              <w:widowControl/>
              <w:jc w:val="center"/>
              <w:rPr>
                <w:rFonts w:hint="eastAsia"/>
                <w:bCs/>
                <w:color w:val="000000"/>
                <w:kern w:val="0"/>
                <w:sz w:val="18"/>
                <w:szCs w:val="18"/>
                <w:highlight w:val="none"/>
              </w:rPr>
            </w:pPr>
          </w:p>
          <w:p w14:paraId="3383A956">
            <w:pPr>
              <w:widowControl/>
              <w:jc w:val="center"/>
              <w:rPr>
                <w:bCs/>
                <w:color w:val="000000"/>
                <w:kern w:val="0"/>
                <w:sz w:val="18"/>
                <w:szCs w:val="18"/>
                <w:highlight w:val="none"/>
              </w:rPr>
            </w:pPr>
            <w:r>
              <w:rPr>
                <w:bCs/>
                <w:color w:val="000000"/>
                <w:kern w:val="0"/>
                <w:sz w:val="18"/>
                <w:szCs w:val="18"/>
                <w:highlight w:val="none"/>
              </w:rPr>
              <mc:AlternateContent>
                <mc:Choice Requires="wps">
                  <w:drawing>
                    <wp:anchor distT="0" distB="0" distL="114300" distR="114300" simplePos="0" relativeHeight="251678720" behindDoc="0" locked="0" layoutInCell="1" allowOverlap="1">
                      <wp:simplePos x="0" y="0"/>
                      <wp:positionH relativeFrom="column">
                        <wp:posOffset>93980</wp:posOffset>
                      </wp:positionH>
                      <wp:positionV relativeFrom="paragraph">
                        <wp:posOffset>1558925</wp:posOffset>
                      </wp:positionV>
                      <wp:extent cx="791845" cy="352425"/>
                      <wp:effectExtent l="0" t="0" r="8255" b="9525"/>
                      <wp:wrapNone/>
                      <wp:docPr id="18" name="矩形 18"/>
                      <wp:cNvGraphicFramePr/>
                      <a:graphic xmlns:a="http://schemas.openxmlformats.org/drawingml/2006/main">
                        <a:graphicData uri="http://schemas.microsoft.com/office/word/2010/wordprocessingShape">
                          <wps:wsp>
                            <wps:cNvSpPr/>
                            <wps:spPr>
                              <a:xfrm>
                                <a:off x="0" y="0"/>
                                <a:ext cx="791845" cy="35242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7.4pt;margin-top:122.75pt;height:27.75pt;width:62.35pt;z-index:251678720;mso-width-relative:page;mso-height-relative:page;" fillcolor="#FFFFFF" filled="t" stroked="f" coordsize="21600,21600" o:gfxdata="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62y&#10;StcAAAAKAQAADwAAAAAAAAABACAAAAAiAAAAZHJzL2Rvd25yZXYueG1sUEsBAhQAFAAAAAgAh07i&#10;QAJtdyGxAQAAYAMAAA4AAAAAAAAAAQAgAAAAJgEAAGRycy9lMm9Eb2MueG1sUEsFBgAAAAAGAAYA&#10;WQEAAEkFAAAAAA==&#10;">
                      <v:fill on="t" focussize="0,0"/>
                      <v:stroke on="f"/>
                      <v:imagedata o:title=""/>
                      <o:lock v:ext="edit" aspectratio="f"/>
                    </v:rect>
                  </w:pict>
                </mc:Fallback>
              </mc:AlternateContent>
            </w:r>
            <w:r>
              <w:rPr>
                <w:bCs/>
                <w:color w:val="000000"/>
                <w:kern w:val="0"/>
                <w:sz w:val="18"/>
                <w:szCs w:val="18"/>
                <w:highlight w:val="none"/>
              </w:rPr>
              <w:t>效益指标（50分）</w:t>
            </w:r>
          </w:p>
        </w:tc>
        <w:tc>
          <w:tcPr>
            <w:tcW w:w="178" w:type="pct"/>
            <w:vMerge w:val="restart"/>
            <w:noWrap w:val="0"/>
            <w:vAlign w:val="center"/>
          </w:tcPr>
          <w:p w14:paraId="21FD4BAB">
            <w:pPr>
              <w:widowControl/>
              <w:jc w:val="center"/>
              <w:rPr>
                <w:bCs/>
                <w:color w:val="000000"/>
                <w:kern w:val="0"/>
                <w:sz w:val="18"/>
                <w:szCs w:val="18"/>
                <w:highlight w:val="none"/>
              </w:rPr>
            </w:pPr>
            <w:r>
              <w:rPr>
                <w:bCs/>
                <w:color w:val="000000"/>
                <w:kern w:val="0"/>
                <w:sz w:val="18"/>
                <w:szCs w:val="18"/>
                <w:highlight w:val="none"/>
              </w:rPr>
              <w:t>至少填写一栏效益</w:t>
            </w:r>
          </w:p>
        </w:tc>
        <w:tc>
          <w:tcPr>
            <w:tcW w:w="168" w:type="pct"/>
            <w:vMerge w:val="restart"/>
            <w:noWrap w:val="0"/>
            <w:vAlign w:val="center"/>
          </w:tcPr>
          <w:p w14:paraId="55553B10">
            <w:pPr>
              <w:widowControl/>
              <w:jc w:val="center"/>
              <w:rPr>
                <w:bCs/>
                <w:color w:val="000000"/>
                <w:kern w:val="0"/>
                <w:sz w:val="18"/>
                <w:szCs w:val="18"/>
                <w:highlight w:val="none"/>
              </w:rPr>
            </w:pPr>
            <w:r>
              <w:rPr>
                <w:bCs/>
                <w:color w:val="000000"/>
                <w:kern w:val="0"/>
                <w:sz w:val="18"/>
                <w:szCs w:val="18"/>
                <w:highlight w:val="none"/>
              </w:rPr>
              <w:t>社会效益</w:t>
            </w:r>
          </w:p>
        </w:tc>
        <w:tc>
          <w:tcPr>
            <w:tcW w:w="302" w:type="pct"/>
            <w:noWrap w:val="0"/>
            <w:vAlign w:val="center"/>
          </w:tcPr>
          <w:p w14:paraId="548E262A">
            <w:pPr>
              <w:widowControl/>
              <w:jc w:val="center"/>
              <w:rPr>
                <w:color w:val="000000"/>
                <w:kern w:val="0"/>
                <w:sz w:val="18"/>
                <w:szCs w:val="18"/>
                <w:highlight w:val="none"/>
              </w:rPr>
            </w:pPr>
            <w:r>
              <w:rPr>
                <w:color w:val="000000"/>
                <w:kern w:val="0"/>
                <w:sz w:val="18"/>
                <w:szCs w:val="18"/>
                <w:highlight w:val="none"/>
              </w:rPr>
              <w:t>为办事群众提供优质服务</w:t>
            </w:r>
          </w:p>
        </w:tc>
        <w:tc>
          <w:tcPr>
            <w:tcW w:w="127" w:type="pct"/>
            <w:noWrap w:val="0"/>
            <w:vAlign w:val="center"/>
          </w:tcPr>
          <w:p w14:paraId="29809590">
            <w:pPr>
              <w:widowControl/>
              <w:jc w:val="left"/>
              <w:rPr>
                <w:color w:val="000000"/>
                <w:kern w:val="0"/>
                <w:sz w:val="18"/>
                <w:szCs w:val="18"/>
                <w:highlight w:val="none"/>
              </w:rPr>
            </w:pPr>
            <w:r>
              <w:rPr>
                <w:color w:val="000000"/>
                <w:kern w:val="0"/>
                <w:sz w:val="18"/>
                <w:szCs w:val="18"/>
                <w:highlight w:val="none"/>
              </w:rPr>
              <w:t>50</w:t>
            </w:r>
          </w:p>
        </w:tc>
        <w:tc>
          <w:tcPr>
            <w:tcW w:w="188" w:type="pct"/>
            <w:noWrap w:val="0"/>
            <w:vAlign w:val="center"/>
          </w:tcPr>
          <w:p w14:paraId="591EC8B7">
            <w:pPr>
              <w:widowControl/>
              <w:jc w:val="center"/>
              <w:rPr>
                <w:color w:val="000000"/>
                <w:kern w:val="0"/>
                <w:sz w:val="18"/>
                <w:szCs w:val="18"/>
                <w:highlight w:val="none"/>
              </w:rPr>
            </w:pPr>
            <w:r>
              <w:rPr>
                <w:rFonts w:ascii="Arial" w:hAnsi="Arial" w:cs="Arial"/>
                <w:color w:val="000000"/>
                <w:kern w:val="0"/>
                <w:sz w:val="18"/>
                <w:szCs w:val="18"/>
                <w:highlight w:val="none"/>
              </w:rPr>
              <w:t>≥</w:t>
            </w:r>
            <w:r>
              <w:rPr>
                <w:color w:val="000000"/>
                <w:kern w:val="0"/>
                <w:sz w:val="18"/>
                <w:szCs w:val="18"/>
                <w:highlight w:val="none"/>
              </w:rPr>
              <w:t>96%</w:t>
            </w:r>
          </w:p>
        </w:tc>
        <w:tc>
          <w:tcPr>
            <w:tcW w:w="145" w:type="pct"/>
            <w:noWrap w:val="0"/>
            <w:vAlign w:val="center"/>
          </w:tcPr>
          <w:p w14:paraId="09DD705B">
            <w:pPr>
              <w:widowControl/>
              <w:jc w:val="center"/>
              <w:rPr>
                <w:color w:val="000000"/>
                <w:kern w:val="0"/>
                <w:sz w:val="18"/>
                <w:szCs w:val="18"/>
                <w:highlight w:val="none"/>
              </w:rPr>
            </w:pPr>
            <w:r>
              <w:rPr>
                <w:rFonts w:hint="eastAsia"/>
                <w:color w:val="000000"/>
                <w:kern w:val="0"/>
                <w:sz w:val="18"/>
                <w:szCs w:val="18"/>
                <w:highlight w:val="none"/>
              </w:rPr>
              <w:t>96%</w:t>
            </w:r>
          </w:p>
        </w:tc>
        <w:tc>
          <w:tcPr>
            <w:tcW w:w="447" w:type="pct"/>
            <w:noWrap w:val="0"/>
            <w:vAlign w:val="center"/>
          </w:tcPr>
          <w:p w14:paraId="09B80BA7">
            <w:pPr>
              <w:widowControl/>
              <w:jc w:val="left"/>
              <w:rPr>
                <w:color w:val="000000"/>
                <w:kern w:val="0"/>
                <w:sz w:val="18"/>
                <w:szCs w:val="18"/>
                <w:highlight w:val="none"/>
              </w:rPr>
            </w:pPr>
          </w:p>
        </w:tc>
        <w:tc>
          <w:tcPr>
            <w:tcW w:w="200" w:type="pct"/>
            <w:vMerge w:val="restart"/>
            <w:noWrap w:val="0"/>
            <w:vAlign w:val="center"/>
          </w:tcPr>
          <w:p w14:paraId="1C6F940C">
            <w:pPr>
              <w:widowControl/>
              <w:jc w:val="center"/>
              <w:rPr>
                <w:color w:val="000000"/>
                <w:kern w:val="0"/>
                <w:sz w:val="18"/>
                <w:szCs w:val="18"/>
                <w:highlight w:val="none"/>
              </w:rPr>
            </w:pPr>
          </w:p>
        </w:tc>
        <w:tc>
          <w:tcPr>
            <w:tcW w:w="674" w:type="pct"/>
            <w:gridSpan w:val="5"/>
            <w:noWrap w:val="0"/>
            <w:vAlign w:val="center"/>
          </w:tcPr>
          <w:p w14:paraId="6ED2558B">
            <w:pPr>
              <w:widowControl/>
              <w:jc w:val="center"/>
              <w:rPr>
                <w:color w:val="000000"/>
                <w:kern w:val="0"/>
                <w:sz w:val="18"/>
                <w:szCs w:val="18"/>
                <w:highlight w:val="none"/>
              </w:rPr>
            </w:pPr>
          </w:p>
        </w:tc>
        <w:tc>
          <w:tcPr>
            <w:tcW w:w="701" w:type="pct"/>
            <w:noWrap w:val="0"/>
            <w:vAlign w:val="center"/>
          </w:tcPr>
          <w:p w14:paraId="38C394F5">
            <w:pPr>
              <w:widowControl/>
              <w:jc w:val="left"/>
              <w:rPr>
                <w:color w:val="000000"/>
                <w:kern w:val="0"/>
                <w:sz w:val="18"/>
                <w:szCs w:val="18"/>
                <w:highlight w:val="none"/>
              </w:rPr>
            </w:pPr>
          </w:p>
        </w:tc>
        <w:tc>
          <w:tcPr>
            <w:tcW w:w="157" w:type="pct"/>
            <w:vMerge w:val="restart"/>
            <w:noWrap w:val="0"/>
            <w:vAlign w:val="center"/>
          </w:tcPr>
          <w:p w14:paraId="08C19091">
            <w:pPr>
              <w:widowControl/>
              <w:jc w:val="center"/>
              <w:rPr>
                <w:color w:val="000000"/>
                <w:kern w:val="0"/>
                <w:sz w:val="18"/>
                <w:szCs w:val="18"/>
                <w:highlight w:val="none"/>
              </w:rPr>
            </w:pPr>
            <w:r>
              <w:rPr>
                <w:color w:val="000000"/>
                <w:kern w:val="0"/>
                <w:sz w:val="18"/>
                <w:szCs w:val="18"/>
                <w:highlight w:val="none"/>
              </w:rPr>
              <w:t>√</w:t>
            </w:r>
          </w:p>
        </w:tc>
        <w:tc>
          <w:tcPr>
            <w:tcW w:w="238" w:type="pct"/>
            <w:vMerge w:val="restart"/>
            <w:noWrap w:val="0"/>
            <w:vAlign w:val="center"/>
          </w:tcPr>
          <w:p w14:paraId="3A0C8760">
            <w:pPr>
              <w:widowControl/>
              <w:jc w:val="left"/>
              <w:rPr>
                <w:color w:val="000000"/>
                <w:kern w:val="0"/>
                <w:sz w:val="18"/>
                <w:szCs w:val="18"/>
                <w:highlight w:val="none"/>
              </w:rPr>
            </w:pPr>
          </w:p>
        </w:tc>
        <w:tc>
          <w:tcPr>
            <w:tcW w:w="171" w:type="pct"/>
            <w:vMerge w:val="restart"/>
            <w:noWrap w:val="0"/>
            <w:vAlign w:val="center"/>
          </w:tcPr>
          <w:p w14:paraId="7E1ACDD4">
            <w:pPr>
              <w:widowControl/>
              <w:jc w:val="left"/>
              <w:rPr>
                <w:color w:val="000000"/>
                <w:kern w:val="0"/>
                <w:sz w:val="18"/>
                <w:szCs w:val="18"/>
                <w:highlight w:val="none"/>
              </w:rPr>
            </w:pPr>
          </w:p>
        </w:tc>
        <w:tc>
          <w:tcPr>
            <w:tcW w:w="158" w:type="pct"/>
            <w:noWrap w:val="0"/>
            <w:vAlign w:val="center"/>
          </w:tcPr>
          <w:p w14:paraId="346ACF28">
            <w:pPr>
              <w:widowControl/>
              <w:jc w:val="left"/>
              <w:rPr>
                <w:color w:val="000000"/>
                <w:kern w:val="0"/>
                <w:sz w:val="18"/>
                <w:szCs w:val="18"/>
                <w:highlight w:val="none"/>
              </w:rPr>
            </w:pPr>
          </w:p>
        </w:tc>
        <w:tc>
          <w:tcPr>
            <w:tcW w:w="109" w:type="pct"/>
            <w:noWrap w:val="0"/>
            <w:vAlign w:val="center"/>
          </w:tcPr>
          <w:p w14:paraId="51EA6102">
            <w:pPr>
              <w:widowControl/>
              <w:jc w:val="left"/>
              <w:rPr>
                <w:color w:val="000000"/>
                <w:kern w:val="0"/>
                <w:sz w:val="18"/>
                <w:szCs w:val="18"/>
                <w:highlight w:val="none"/>
              </w:rPr>
            </w:pPr>
          </w:p>
        </w:tc>
        <w:tc>
          <w:tcPr>
            <w:tcW w:w="239" w:type="pct"/>
            <w:noWrap w:val="0"/>
            <w:vAlign w:val="center"/>
          </w:tcPr>
          <w:p w14:paraId="7DDAB351">
            <w:pPr>
              <w:widowControl/>
              <w:jc w:val="left"/>
              <w:rPr>
                <w:color w:val="000000"/>
                <w:kern w:val="0"/>
                <w:sz w:val="18"/>
                <w:szCs w:val="18"/>
                <w:highlight w:val="none"/>
              </w:rPr>
            </w:pPr>
          </w:p>
        </w:tc>
        <w:tc>
          <w:tcPr>
            <w:tcW w:w="398" w:type="pct"/>
            <w:noWrap w:val="0"/>
            <w:vAlign w:val="center"/>
          </w:tcPr>
          <w:p w14:paraId="26ED9123">
            <w:pPr>
              <w:widowControl/>
              <w:jc w:val="left"/>
              <w:rPr>
                <w:color w:val="000000"/>
                <w:kern w:val="0"/>
                <w:sz w:val="18"/>
                <w:szCs w:val="18"/>
                <w:highlight w:val="none"/>
              </w:rPr>
            </w:pPr>
          </w:p>
        </w:tc>
        <w:tc>
          <w:tcPr>
            <w:tcW w:w="163" w:type="pct"/>
            <w:noWrap w:val="0"/>
            <w:vAlign w:val="center"/>
          </w:tcPr>
          <w:p w14:paraId="1956CB34">
            <w:pPr>
              <w:widowControl/>
              <w:jc w:val="center"/>
              <w:rPr>
                <w:color w:val="000000"/>
                <w:kern w:val="0"/>
                <w:sz w:val="18"/>
                <w:szCs w:val="18"/>
                <w:highlight w:val="none"/>
              </w:rPr>
            </w:pPr>
            <w:r>
              <w:rPr>
                <w:color w:val="000000"/>
                <w:kern w:val="0"/>
                <w:sz w:val="18"/>
                <w:szCs w:val="18"/>
                <w:highlight w:val="none"/>
              </w:rPr>
              <w:t>50</w:t>
            </w:r>
          </w:p>
        </w:tc>
      </w:tr>
      <w:tr w14:paraId="0818C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990" w:hRule="atLeast"/>
          <w:jc w:val="center"/>
        </w:trPr>
        <w:tc>
          <w:tcPr>
            <w:tcW w:w="236" w:type="pct"/>
            <w:vMerge w:val="continue"/>
            <w:noWrap w:val="0"/>
            <w:vAlign w:val="center"/>
          </w:tcPr>
          <w:p w14:paraId="262CF0AA">
            <w:pPr>
              <w:widowControl/>
              <w:jc w:val="left"/>
              <w:rPr>
                <w:bCs/>
                <w:color w:val="000000"/>
                <w:kern w:val="0"/>
                <w:sz w:val="18"/>
                <w:szCs w:val="18"/>
                <w:highlight w:val="none"/>
              </w:rPr>
            </w:pPr>
          </w:p>
        </w:tc>
        <w:tc>
          <w:tcPr>
            <w:tcW w:w="178" w:type="pct"/>
            <w:vMerge w:val="continue"/>
            <w:noWrap w:val="0"/>
            <w:vAlign w:val="center"/>
          </w:tcPr>
          <w:p w14:paraId="3A7AC169">
            <w:pPr>
              <w:widowControl/>
              <w:jc w:val="left"/>
              <w:rPr>
                <w:bCs/>
                <w:color w:val="000000"/>
                <w:kern w:val="0"/>
                <w:sz w:val="18"/>
                <w:szCs w:val="18"/>
                <w:highlight w:val="none"/>
              </w:rPr>
            </w:pPr>
          </w:p>
        </w:tc>
        <w:tc>
          <w:tcPr>
            <w:tcW w:w="168" w:type="pct"/>
            <w:vMerge w:val="continue"/>
            <w:noWrap w:val="0"/>
            <w:vAlign w:val="center"/>
          </w:tcPr>
          <w:p w14:paraId="408A55A9">
            <w:pPr>
              <w:widowControl/>
              <w:jc w:val="left"/>
              <w:rPr>
                <w:bCs/>
                <w:color w:val="000000"/>
                <w:kern w:val="0"/>
                <w:sz w:val="18"/>
                <w:szCs w:val="18"/>
                <w:highlight w:val="none"/>
              </w:rPr>
            </w:pPr>
          </w:p>
        </w:tc>
        <w:tc>
          <w:tcPr>
            <w:tcW w:w="302" w:type="pct"/>
            <w:noWrap w:val="0"/>
            <w:vAlign w:val="center"/>
          </w:tcPr>
          <w:p w14:paraId="21D86756">
            <w:pPr>
              <w:widowControl/>
              <w:jc w:val="center"/>
              <w:rPr>
                <w:color w:val="000000"/>
                <w:kern w:val="0"/>
                <w:sz w:val="18"/>
                <w:szCs w:val="18"/>
                <w:highlight w:val="none"/>
              </w:rPr>
            </w:pPr>
          </w:p>
        </w:tc>
        <w:tc>
          <w:tcPr>
            <w:tcW w:w="127" w:type="pct"/>
            <w:noWrap w:val="0"/>
            <w:vAlign w:val="center"/>
          </w:tcPr>
          <w:p w14:paraId="06F3F6A8">
            <w:pPr>
              <w:widowControl/>
              <w:jc w:val="left"/>
              <w:rPr>
                <w:color w:val="000000"/>
                <w:kern w:val="0"/>
                <w:sz w:val="18"/>
                <w:szCs w:val="18"/>
                <w:highlight w:val="none"/>
              </w:rPr>
            </w:pPr>
          </w:p>
        </w:tc>
        <w:tc>
          <w:tcPr>
            <w:tcW w:w="188" w:type="pct"/>
            <w:noWrap w:val="0"/>
            <w:vAlign w:val="center"/>
          </w:tcPr>
          <w:p w14:paraId="558BBE88">
            <w:pPr>
              <w:widowControl/>
              <w:jc w:val="center"/>
              <w:rPr>
                <w:color w:val="000000"/>
                <w:kern w:val="0"/>
                <w:sz w:val="18"/>
                <w:szCs w:val="18"/>
                <w:highlight w:val="none"/>
              </w:rPr>
            </w:pPr>
          </w:p>
        </w:tc>
        <w:tc>
          <w:tcPr>
            <w:tcW w:w="145" w:type="pct"/>
            <w:noWrap w:val="0"/>
            <w:vAlign w:val="center"/>
          </w:tcPr>
          <w:p w14:paraId="0650985E">
            <w:pPr>
              <w:widowControl/>
              <w:jc w:val="center"/>
              <w:rPr>
                <w:color w:val="000000"/>
                <w:kern w:val="0"/>
                <w:sz w:val="18"/>
                <w:szCs w:val="18"/>
                <w:highlight w:val="none"/>
              </w:rPr>
            </w:pPr>
          </w:p>
        </w:tc>
        <w:tc>
          <w:tcPr>
            <w:tcW w:w="447" w:type="pct"/>
            <w:noWrap w:val="0"/>
            <w:vAlign w:val="center"/>
          </w:tcPr>
          <w:p w14:paraId="05C75270">
            <w:pPr>
              <w:widowControl/>
              <w:jc w:val="left"/>
              <w:rPr>
                <w:color w:val="000000"/>
                <w:kern w:val="0"/>
                <w:sz w:val="18"/>
                <w:szCs w:val="18"/>
                <w:highlight w:val="none"/>
              </w:rPr>
            </w:pPr>
          </w:p>
        </w:tc>
        <w:tc>
          <w:tcPr>
            <w:tcW w:w="200" w:type="pct"/>
            <w:vMerge w:val="continue"/>
            <w:noWrap w:val="0"/>
            <w:vAlign w:val="center"/>
          </w:tcPr>
          <w:p w14:paraId="71658BC8">
            <w:pPr>
              <w:widowControl/>
              <w:jc w:val="left"/>
              <w:rPr>
                <w:color w:val="000000"/>
                <w:kern w:val="0"/>
                <w:sz w:val="18"/>
                <w:szCs w:val="18"/>
                <w:highlight w:val="none"/>
              </w:rPr>
            </w:pPr>
          </w:p>
        </w:tc>
        <w:tc>
          <w:tcPr>
            <w:tcW w:w="674" w:type="pct"/>
            <w:gridSpan w:val="5"/>
            <w:noWrap w:val="0"/>
            <w:vAlign w:val="center"/>
          </w:tcPr>
          <w:p w14:paraId="4567DCAD">
            <w:pPr>
              <w:widowControl/>
              <w:jc w:val="center"/>
              <w:rPr>
                <w:color w:val="000000"/>
                <w:kern w:val="0"/>
                <w:sz w:val="18"/>
                <w:szCs w:val="18"/>
                <w:highlight w:val="none"/>
              </w:rPr>
            </w:pPr>
          </w:p>
        </w:tc>
        <w:tc>
          <w:tcPr>
            <w:tcW w:w="701" w:type="pct"/>
            <w:noWrap w:val="0"/>
            <w:vAlign w:val="center"/>
          </w:tcPr>
          <w:p w14:paraId="3F8ADB40">
            <w:pPr>
              <w:widowControl/>
              <w:jc w:val="left"/>
              <w:rPr>
                <w:color w:val="000000"/>
                <w:kern w:val="0"/>
                <w:sz w:val="18"/>
                <w:szCs w:val="18"/>
                <w:highlight w:val="none"/>
              </w:rPr>
            </w:pPr>
          </w:p>
        </w:tc>
        <w:tc>
          <w:tcPr>
            <w:tcW w:w="157" w:type="pct"/>
            <w:vMerge w:val="continue"/>
            <w:noWrap w:val="0"/>
            <w:vAlign w:val="center"/>
          </w:tcPr>
          <w:p w14:paraId="526AA14E">
            <w:pPr>
              <w:widowControl/>
              <w:jc w:val="left"/>
              <w:rPr>
                <w:color w:val="000000"/>
                <w:kern w:val="0"/>
                <w:sz w:val="18"/>
                <w:szCs w:val="18"/>
                <w:highlight w:val="none"/>
              </w:rPr>
            </w:pPr>
          </w:p>
        </w:tc>
        <w:tc>
          <w:tcPr>
            <w:tcW w:w="238" w:type="pct"/>
            <w:vMerge w:val="continue"/>
            <w:noWrap w:val="0"/>
            <w:vAlign w:val="center"/>
          </w:tcPr>
          <w:p w14:paraId="332C2704">
            <w:pPr>
              <w:widowControl/>
              <w:jc w:val="left"/>
              <w:rPr>
                <w:color w:val="000000"/>
                <w:kern w:val="0"/>
                <w:sz w:val="18"/>
                <w:szCs w:val="18"/>
                <w:highlight w:val="none"/>
              </w:rPr>
            </w:pPr>
          </w:p>
        </w:tc>
        <w:tc>
          <w:tcPr>
            <w:tcW w:w="171" w:type="pct"/>
            <w:vMerge w:val="continue"/>
            <w:noWrap w:val="0"/>
            <w:vAlign w:val="center"/>
          </w:tcPr>
          <w:p w14:paraId="7F5FACD4">
            <w:pPr>
              <w:widowControl/>
              <w:jc w:val="left"/>
              <w:rPr>
                <w:color w:val="000000"/>
                <w:kern w:val="0"/>
                <w:sz w:val="18"/>
                <w:szCs w:val="18"/>
                <w:highlight w:val="none"/>
              </w:rPr>
            </w:pPr>
          </w:p>
        </w:tc>
        <w:tc>
          <w:tcPr>
            <w:tcW w:w="158" w:type="pct"/>
            <w:noWrap w:val="0"/>
            <w:vAlign w:val="center"/>
          </w:tcPr>
          <w:p w14:paraId="4DEA2AF2">
            <w:pPr>
              <w:widowControl/>
              <w:jc w:val="left"/>
              <w:rPr>
                <w:color w:val="000000"/>
                <w:kern w:val="0"/>
                <w:sz w:val="18"/>
                <w:szCs w:val="18"/>
                <w:highlight w:val="none"/>
              </w:rPr>
            </w:pPr>
          </w:p>
        </w:tc>
        <w:tc>
          <w:tcPr>
            <w:tcW w:w="109" w:type="pct"/>
            <w:noWrap w:val="0"/>
            <w:vAlign w:val="center"/>
          </w:tcPr>
          <w:p w14:paraId="70FEE318">
            <w:pPr>
              <w:widowControl/>
              <w:jc w:val="left"/>
              <w:rPr>
                <w:color w:val="000000"/>
                <w:kern w:val="0"/>
                <w:sz w:val="18"/>
                <w:szCs w:val="18"/>
                <w:highlight w:val="none"/>
              </w:rPr>
            </w:pPr>
          </w:p>
        </w:tc>
        <w:tc>
          <w:tcPr>
            <w:tcW w:w="239" w:type="pct"/>
            <w:noWrap w:val="0"/>
            <w:vAlign w:val="center"/>
          </w:tcPr>
          <w:p w14:paraId="34E5D8E1">
            <w:pPr>
              <w:widowControl/>
              <w:jc w:val="left"/>
              <w:rPr>
                <w:color w:val="000000"/>
                <w:kern w:val="0"/>
                <w:sz w:val="18"/>
                <w:szCs w:val="18"/>
                <w:highlight w:val="none"/>
              </w:rPr>
            </w:pPr>
          </w:p>
        </w:tc>
        <w:tc>
          <w:tcPr>
            <w:tcW w:w="398" w:type="pct"/>
            <w:noWrap w:val="0"/>
            <w:vAlign w:val="center"/>
          </w:tcPr>
          <w:p w14:paraId="3634D283">
            <w:pPr>
              <w:widowControl/>
              <w:jc w:val="left"/>
              <w:rPr>
                <w:color w:val="000000"/>
                <w:kern w:val="0"/>
                <w:sz w:val="18"/>
                <w:szCs w:val="18"/>
                <w:highlight w:val="none"/>
              </w:rPr>
            </w:pPr>
          </w:p>
        </w:tc>
        <w:tc>
          <w:tcPr>
            <w:tcW w:w="163" w:type="pct"/>
            <w:noWrap w:val="0"/>
            <w:vAlign w:val="center"/>
          </w:tcPr>
          <w:p w14:paraId="769E1703">
            <w:pPr>
              <w:widowControl/>
              <w:jc w:val="center"/>
              <w:rPr>
                <w:color w:val="000000"/>
                <w:kern w:val="0"/>
                <w:sz w:val="18"/>
                <w:szCs w:val="18"/>
                <w:highlight w:val="none"/>
              </w:rPr>
            </w:pPr>
          </w:p>
        </w:tc>
      </w:tr>
      <w:tr w14:paraId="414E6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990" w:hRule="atLeast"/>
          <w:jc w:val="center"/>
        </w:trPr>
        <w:tc>
          <w:tcPr>
            <w:tcW w:w="236" w:type="pct"/>
            <w:vMerge w:val="restart"/>
            <w:noWrap w:val="0"/>
            <w:vAlign w:val="center"/>
          </w:tcPr>
          <w:p w14:paraId="5079A8B7">
            <w:pPr>
              <w:widowControl/>
              <w:jc w:val="center"/>
              <w:rPr>
                <w:bCs/>
                <w:color w:val="000000"/>
                <w:kern w:val="0"/>
                <w:sz w:val="18"/>
                <w:szCs w:val="18"/>
                <w:highlight w:val="none"/>
              </w:rPr>
            </w:pPr>
            <w:r>
              <w:rPr>
                <w:bCs/>
                <w:color w:val="000000"/>
                <w:kern w:val="0"/>
                <w:sz w:val="18"/>
                <w:szCs w:val="18"/>
                <w:highlight w:val="none"/>
              </w:rPr>
              <w:t>效益指标（50分）</w:t>
            </w:r>
          </w:p>
        </w:tc>
        <w:tc>
          <w:tcPr>
            <w:tcW w:w="178" w:type="pct"/>
            <w:vMerge w:val="restart"/>
            <w:noWrap w:val="0"/>
            <w:vAlign w:val="center"/>
          </w:tcPr>
          <w:p w14:paraId="6E5AF12C">
            <w:pPr>
              <w:widowControl/>
              <w:jc w:val="center"/>
              <w:rPr>
                <w:bCs/>
                <w:color w:val="000000"/>
                <w:kern w:val="0"/>
                <w:sz w:val="18"/>
                <w:szCs w:val="18"/>
                <w:highlight w:val="none"/>
              </w:rPr>
            </w:pPr>
            <w:r>
              <w:rPr>
                <w:bCs/>
                <w:color w:val="000000"/>
                <w:kern w:val="0"/>
                <w:sz w:val="18"/>
                <w:szCs w:val="18"/>
                <w:highlight w:val="none"/>
              </w:rPr>
              <w:t>至少填写一栏效益</w:t>
            </w:r>
          </w:p>
        </w:tc>
        <w:tc>
          <w:tcPr>
            <w:tcW w:w="168" w:type="pct"/>
            <w:vMerge w:val="restart"/>
            <w:noWrap w:val="0"/>
            <w:vAlign w:val="center"/>
          </w:tcPr>
          <w:p w14:paraId="032D4ADD">
            <w:pPr>
              <w:widowControl/>
              <w:jc w:val="center"/>
              <w:rPr>
                <w:bCs/>
                <w:color w:val="000000"/>
                <w:kern w:val="0"/>
                <w:sz w:val="18"/>
                <w:szCs w:val="18"/>
                <w:highlight w:val="none"/>
              </w:rPr>
            </w:pPr>
            <w:r>
              <w:rPr>
                <w:bCs/>
                <w:color w:val="000000"/>
                <w:kern w:val="0"/>
                <w:sz w:val="18"/>
                <w:szCs w:val="18"/>
                <w:highlight w:val="none"/>
              </w:rPr>
              <w:t>经济效益</w:t>
            </w:r>
          </w:p>
        </w:tc>
        <w:tc>
          <w:tcPr>
            <w:tcW w:w="302" w:type="pct"/>
            <w:noWrap w:val="0"/>
            <w:vAlign w:val="center"/>
          </w:tcPr>
          <w:p w14:paraId="10871F2C">
            <w:pPr>
              <w:widowControl/>
              <w:jc w:val="center"/>
              <w:rPr>
                <w:color w:val="000000"/>
                <w:kern w:val="0"/>
                <w:sz w:val="18"/>
                <w:szCs w:val="18"/>
                <w:highlight w:val="none"/>
              </w:rPr>
            </w:pPr>
          </w:p>
        </w:tc>
        <w:tc>
          <w:tcPr>
            <w:tcW w:w="127" w:type="pct"/>
            <w:noWrap w:val="0"/>
            <w:vAlign w:val="center"/>
          </w:tcPr>
          <w:p w14:paraId="30412B91">
            <w:pPr>
              <w:widowControl/>
              <w:jc w:val="center"/>
              <w:rPr>
                <w:color w:val="000000"/>
                <w:kern w:val="0"/>
                <w:sz w:val="18"/>
                <w:szCs w:val="18"/>
                <w:highlight w:val="none"/>
              </w:rPr>
            </w:pPr>
          </w:p>
        </w:tc>
        <w:tc>
          <w:tcPr>
            <w:tcW w:w="188" w:type="pct"/>
            <w:noWrap w:val="0"/>
            <w:vAlign w:val="center"/>
          </w:tcPr>
          <w:p w14:paraId="65EB8676">
            <w:pPr>
              <w:widowControl/>
              <w:jc w:val="center"/>
              <w:rPr>
                <w:color w:val="000000"/>
                <w:kern w:val="0"/>
                <w:sz w:val="18"/>
                <w:szCs w:val="18"/>
                <w:highlight w:val="none"/>
              </w:rPr>
            </w:pPr>
          </w:p>
        </w:tc>
        <w:tc>
          <w:tcPr>
            <w:tcW w:w="145" w:type="pct"/>
            <w:noWrap w:val="0"/>
            <w:vAlign w:val="center"/>
          </w:tcPr>
          <w:p w14:paraId="509A6B63">
            <w:pPr>
              <w:widowControl/>
              <w:jc w:val="center"/>
              <w:rPr>
                <w:color w:val="000000"/>
                <w:kern w:val="0"/>
                <w:sz w:val="18"/>
                <w:szCs w:val="18"/>
                <w:highlight w:val="none"/>
              </w:rPr>
            </w:pPr>
          </w:p>
        </w:tc>
        <w:tc>
          <w:tcPr>
            <w:tcW w:w="447" w:type="pct"/>
            <w:noWrap w:val="0"/>
            <w:vAlign w:val="center"/>
          </w:tcPr>
          <w:p w14:paraId="05020B01">
            <w:pPr>
              <w:widowControl/>
              <w:jc w:val="left"/>
              <w:rPr>
                <w:color w:val="000000"/>
                <w:kern w:val="0"/>
                <w:sz w:val="18"/>
                <w:szCs w:val="18"/>
                <w:highlight w:val="none"/>
              </w:rPr>
            </w:pPr>
          </w:p>
        </w:tc>
        <w:tc>
          <w:tcPr>
            <w:tcW w:w="200" w:type="pct"/>
            <w:noWrap w:val="0"/>
            <w:vAlign w:val="center"/>
          </w:tcPr>
          <w:p w14:paraId="10761684">
            <w:pPr>
              <w:widowControl/>
              <w:jc w:val="center"/>
              <w:rPr>
                <w:color w:val="000000"/>
                <w:kern w:val="0"/>
                <w:sz w:val="18"/>
                <w:szCs w:val="18"/>
                <w:highlight w:val="none"/>
              </w:rPr>
            </w:pPr>
          </w:p>
        </w:tc>
        <w:tc>
          <w:tcPr>
            <w:tcW w:w="674" w:type="pct"/>
            <w:gridSpan w:val="5"/>
            <w:noWrap w:val="0"/>
            <w:vAlign w:val="center"/>
          </w:tcPr>
          <w:p w14:paraId="22DB2F0B">
            <w:pPr>
              <w:widowControl/>
              <w:jc w:val="center"/>
              <w:rPr>
                <w:color w:val="000000"/>
                <w:kern w:val="0"/>
                <w:sz w:val="18"/>
                <w:szCs w:val="18"/>
                <w:highlight w:val="none"/>
              </w:rPr>
            </w:pPr>
          </w:p>
        </w:tc>
        <w:tc>
          <w:tcPr>
            <w:tcW w:w="701" w:type="pct"/>
            <w:noWrap w:val="0"/>
            <w:vAlign w:val="center"/>
          </w:tcPr>
          <w:p w14:paraId="433BDA63">
            <w:pPr>
              <w:widowControl/>
              <w:jc w:val="left"/>
              <w:rPr>
                <w:color w:val="000000"/>
                <w:kern w:val="0"/>
                <w:sz w:val="18"/>
                <w:szCs w:val="18"/>
                <w:highlight w:val="none"/>
              </w:rPr>
            </w:pPr>
          </w:p>
        </w:tc>
        <w:tc>
          <w:tcPr>
            <w:tcW w:w="157" w:type="pct"/>
            <w:noWrap w:val="0"/>
            <w:vAlign w:val="center"/>
          </w:tcPr>
          <w:p w14:paraId="276D0540">
            <w:pPr>
              <w:widowControl/>
              <w:jc w:val="center"/>
              <w:rPr>
                <w:color w:val="000000"/>
                <w:kern w:val="0"/>
                <w:sz w:val="18"/>
                <w:szCs w:val="18"/>
                <w:highlight w:val="none"/>
              </w:rPr>
            </w:pPr>
          </w:p>
        </w:tc>
        <w:tc>
          <w:tcPr>
            <w:tcW w:w="238" w:type="pct"/>
            <w:noWrap w:val="0"/>
            <w:vAlign w:val="center"/>
          </w:tcPr>
          <w:p w14:paraId="77D1FE3F">
            <w:pPr>
              <w:widowControl/>
              <w:jc w:val="left"/>
              <w:rPr>
                <w:color w:val="000000"/>
                <w:kern w:val="0"/>
                <w:sz w:val="18"/>
                <w:szCs w:val="18"/>
                <w:highlight w:val="none"/>
              </w:rPr>
            </w:pPr>
          </w:p>
        </w:tc>
        <w:tc>
          <w:tcPr>
            <w:tcW w:w="171" w:type="pct"/>
            <w:noWrap w:val="0"/>
            <w:vAlign w:val="center"/>
          </w:tcPr>
          <w:p w14:paraId="43E2FD6A">
            <w:pPr>
              <w:widowControl/>
              <w:jc w:val="left"/>
              <w:rPr>
                <w:color w:val="000000"/>
                <w:kern w:val="0"/>
                <w:sz w:val="18"/>
                <w:szCs w:val="18"/>
                <w:highlight w:val="none"/>
              </w:rPr>
            </w:pPr>
          </w:p>
        </w:tc>
        <w:tc>
          <w:tcPr>
            <w:tcW w:w="158" w:type="pct"/>
            <w:noWrap w:val="0"/>
            <w:vAlign w:val="center"/>
          </w:tcPr>
          <w:p w14:paraId="7AE18D2C">
            <w:pPr>
              <w:widowControl/>
              <w:jc w:val="left"/>
              <w:rPr>
                <w:color w:val="000000"/>
                <w:kern w:val="0"/>
                <w:sz w:val="18"/>
                <w:szCs w:val="18"/>
                <w:highlight w:val="none"/>
              </w:rPr>
            </w:pPr>
          </w:p>
        </w:tc>
        <w:tc>
          <w:tcPr>
            <w:tcW w:w="109" w:type="pct"/>
            <w:noWrap w:val="0"/>
            <w:vAlign w:val="center"/>
          </w:tcPr>
          <w:p w14:paraId="188D152D">
            <w:pPr>
              <w:widowControl/>
              <w:jc w:val="left"/>
              <w:rPr>
                <w:color w:val="000000"/>
                <w:kern w:val="0"/>
                <w:sz w:val="18"/>
                <w:szCs w:val="18"/>
                <w:highlight w:val="none"/>
              </w:rPr>
            </w:pPr>
          </w:p>
        </w:tc>
        <w:tc>
          <w:tcPr>
            <w:tcW w:w="239" w:type="pct"/>
            <w:noWrap w:val="0"/>
            <w:vAlign w:val="center"/>
          </w:tcPr>
          <w:p w14:paraId="5D4A4C59">
            <w:pPr>
              <w:widowControl/>
              <w:jc w:val="left"/>
              <w:rPr>
                <w:color w:val="000000"/>
                <w:kern w:val="0"/>
                <w:sz w:val="18"/>
                <w:szCs w:val="18"/>
                <w:highlight w:val="none"/>
              </w:rPr>
            </w:pPr>
          </w:p>
        </w:tc>
        <w:tc>
          <w:tcPr>
            <w:tcW w:w="398" w:type="pct"/>
            <w:noWrap w:val="0"/>
            <w:vAlign w:val="center"/>
          </w:tcPr>
          <w:p w14:paraId="716A4365">
            <w:pPr>
              <w:widowControl/>
              <w:jc w:val="left"/>
              <w:rPr>
                <w:color w:val="000000"/>
                <w:kern w:val="0"/>
                <w:sz w:val="18"/>
                <w:szCs w:val="18"/>
                <w:highlight w:val="none"/>
              </w:rPr>
            </w:pPr>
          </w:p>
        </w:tc>
        <w:tc>
          <w:tcPr>
            <w:tcW w:w="163" w:type="pct"/>
            <w:noWrap w:val="0"/>
            <w:vAlign w:val="center"/>
          </w:tcPr>
          <w:p w14:paraId="14D9CA37">
            <w:pPr>
              <w:widowControl/>
              <w:jc w:val="center"/>
              <w:rPr>
                <w:color w:val="000000"/>
                <w:kern w:val="0"/>
                <w:sz w:val="18"/>
                <w:szCs w:val="18"/>
                <w:highlight w:val="none"/>
              </w:rPr>
            </w:pPr>
          </w:p>
        </w:tc>
      </w:tr>
      <w:tr w14:paraId="07A83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990" w:hRule="atLeast"/>
          <w:jc w:val="center"/>
        </w:trPr>
        <w:tc>
          <w:tcPr>
            <w:tcW w:w="236" w:type="pct"/>
            <w:vMerge w:val="continue"/>
            <w:noWrap w:val="0"/>
            <w:vAlign w:val="center"/>
          </w:tcPr>
          <w:p w14:paraId="5D83649B">
            <w:pPr>
              <w:widowControl/>
              <w:jc w:val="left"/>
              <w:rPr>
                <w:bCs/>
                <w:color w:val="000000"/>
                <w:kern w:val="0"/>
                <w:sz w:val="18"/>
                <w:szCs w:val="18"/>
                <w:highlight w:val="none"/>
              </w:rPr>
            </w:pPr>
          </w:p>
        </w:tc>
        <w:tc>
          <w:tcPr>
            <w:tcW w:w="178" w:type="pct"/>
            <w:vMerge w:val="continue"/>
            <w:noWrap w:val="0"/>
            <w:vAlign w:val="center"/>
          </w:tcPr>
          <w:p w14:paraId="6A7A2E1E">
            <w:pPr>
              <w:widowControl/>
              <w:jc w:val="left"/>
              <w:rPr>
                <w:bCs/>
                <w:color w:val="000000"/>
                <w:kern w:val="0"/>
                <w:sz w:val="18"/>
                <w:szCs w:val="18"/>
                <w:highlight w:val="none"/>
              </w:rPr>
            </w:pPr>
          </w:p>
        </w:tc>
        <w:tc>
          <w:tcPr>
            <w:tcW w:w="168" w:type="pct"/>
            <w:vMerge w:val="continue"/>
            <w:noWrap w:val="0"/>
            <w:vAlign w:val="center"/>
          </w:tcPr>
          <w:p w14:paraId="1176541A">
            <w:pPr>
              <w:widowControl/>
              <w:jc w:val="left"/>
              <w:rPr>
                <w:bCs/>
                <w:color w:val="000000"/>
                <w:kern w:val="0"/>
                <w:sz w:val="18"/>
                <w:szCs w:val="18"/>
                <w:highlight w:val="none"/>
              </w:rPr>
            </w:pPr>
          </w:p>
        </w:tc>
        <w:tc>
          <w:tcPr>
            <w:tcW w:w="302" w:type="pct"/>
            <w:noWrap w:val="0"/>
            <w:vAlign w:val="center"/>
          </w:tcPr>
          <w:p w14:paraId="424D9CAD">
            <w:pPr>
              <w:widowControl/>
              <w:jc w:val="center"/>
              <w:rPr>
                <w:color w:val="000000"/>
                <w:kern w:val="0"/>
                <w:sz w:val="18"/>
                <w:szCs w:val="18"/>
                <w:highlight w:val="none"/>
              </w:rPr>
            </w:pPr>
          </w:p>
        </w:tc>
        <w:tc>
          <w:tcPr>
            <w:tcW w:w="127" w:type="pct"/>
            <w:noWrap w:val="0"/>
            <w:vAlign w:val="center"/>
          </w:tcPr>
          <w:p w14:paraId="138CF109">
            <w:pPr>
              <w:widowControl/>
              <w:jc w:val="center"/>
              <w:rPr>
                <w:color w:val="000000"/>
                <w:kern w:val="0"/>
                <w:sz w:val="18"/>
                <w:szCs w:val="18"/>
                <w:highlight w:val="none"/>
              </w:rPr>
            </w:pPr>
          </w:p>
        </w:tc>
        <w:tc>
          <w:tcPr>
            <w:tcW w:w="188" w:type="pct"/>
            <w:noWrap w:val="0"/>
            <w:vAlign w:val="center"/>
          </w:tcPr>
          <w:p w14:paraId="0D3B06E4">
            <w:pPr>
              <w:widowControl/>
              <w:jc w:val="center"/>
              <w:rPr>
                <w:color w:val="000000"/>
                <w:kern w:val="0"/>
                <w:sz w:val="18"/>
                <w:szCs w:val="18"/>
                <w:highlight w:val="none"/>
              </w:rPr>
            </w:pPr>
          </w:p>
        </w:tc>
        <w:tc>
          <w:tcPr>
            <w:tcW w:w="145" w:type="pct"/>
            <w:noWrap w:val="0"/>
            <w:vAlign w:val="center"/>
          </w:tcPr>
          <w:p w14:paraId="534C6AA5">
            <w:pPr>
              <w:widowControl/>
              <w:jc w:val="center"/>
              <w:rPr>
                <w:color w:val="000000"/>
                <w:kern w:val="0"/>
                <w:sz w:val="18"/>
                <w:szCs w:val="18"/>
                <w:highlight w:val="none"/>
              </w:rPr>
            </w:pPr>
          </w:p>
        </w:tc>
        <w:tc>
          <w:tcPr>
            <w:tcW w:w="447" w:type="pct"/>
            <w:noWrap w:val="0"/>
            <w:vAlign w:val="center"/>
          </w:tcPr>
          <w:p w14:paraId="070FF3D4">
            <w:pPr>
              <w:widowControl/>
              <w:jc w:val="left"/>
              <w:rPr>
                <w:color w:val="000000"/>
                <w:kern w:val="0"/>
                <w:sz w:val="18"/>
                <w:szCs w:val="18"/>
                <w:highlight w:val="none"/>
              </w:rPr>
            </w:pPr>
          </w:p>
        </w:tc>
        <w:tc>
          <w:tcPr>
            <w:tcW w:w="200" w:type="pct"/>
            <w:noWrap w:val="0"/>
            <w:vAlign w:val="center"/>
          </w:tcPr>
          <w:p w14:paraId="1DCDF636">
            <w:pPr>
              <w:widowControl/>
              <w:jc w:val="center"/>
              <w:rPr>
                <w:color w:val="000000"/>
                <w:kern w:val="0"/>
                <w:sz w:val="18"/>
                <w:szCs w:val="18"/>
                <w:highlight w:val="none"/>
              </w:rPr>
            </w:pPr>
          </w:p>
        </w:tc>
        <w:tc>
          <w:tcPr>
            <w:tcW w:w="674" w:type="pct"/>
            <w:gridSpan w:val="5"/>
            <w:noWrap w:val="0"/>
            <w:vAlign w:val="center"/>
          </w:tcPr>
          <w:p w14:paraId="0C5A7984">
            <w:pPr>
              <w:widowControl/>
              <w:jc w:val="center"/>
              <w:rPr>
                <w:color w:val="000000"/>
                <w:kern w:val="0"/>
                <w:sz w:val="18"/>
                <w:szCs w:val="18"/>
                <w:highlight w:val="none"/>
              </w:rPr>
            </w:pPr>
          </w:p>
        </w:tc>
        <w:tc>
          <w:tcPr>
            <w:tcW w:w="701" w:type="pct"/>
            <w:noWrap w:val="0"/>
            <w:vAlign w:val="center"/>
          </w:tcPr>
          <w:p w14:paraId="1C9CBF8D">
            <w:pPr>
              <w:widowControl/>
              <w:jc w:val="left"/>
              <w:rPr>
                <w:color w:val="000000"/>
                <w:kern w:val="0"/>
                <w:sz w:val="18"/>
                <w:szCs w:val="18"/>
                <w:highlight w:val="none"/>
              </w:rPr>
            </w:pPr>
          </w:p>
        </w:tc>
        <w:tc>
          <w:tcPr>
            <w:tcW w:w="157" w:type="pct"/>
            <w:noWrap w:val="0"/>
            <w:vAlign w:val="center"/>
          </w:tcPr>
          <w:p w14:paraId="6E087395">
            <w:pPr>
              <w:widowControl/>
              <w:jc w:val="center"/>
              <w:rPr>
                <w:color w:val="000000"/>
                <w:kern w:val="0"/>
                <w:sz w:val="18"/>
                <w:szCs w:val="18"/>
                <w:highlight w:val="none"/>
              </w:rPr>
            </w:pPr>
          </w:p>
        </w:tc>
        <w:tc>
          <w:tcPr>
            <w:tcW w:w="238" w:type="pct"/>
            <w:noWrap w:val="0"/>
            <w:vAlign w:val="center"/>
          </w:tcPr>
          <w:p w14:paraId="6111C50D">
            <w:pPr>
              <w:widowControl/>
              <w:jc w:val="left"/>
              <w:rPr>
                <w:color w:val="000000"/>
                <w:kern w:val="0"/>
                <w:sz w:val="18"/>
                <w:szCs w:val="18"/>
                <w:highlight w:val="none"/>
              </w:rPr>
            </w:pPr>
          </w:p>
        </w:tc>
        <w:tc>
          <w:tcPr>
            <w:tcW w:w="171" w:type="pct"/>
            <w:noWrap w:val="0"/>
            <w:vAlign w:val="center"/>
          </w:tcPr>
          <w:p w14:paraId="41A0903D">
            <w:pPr>
              <w:widowControl/>
              <w:jc w:val="left"/>
              <w:rPr>
                <w:color w:val="000000"/>
                <w:kern w:val="0"/>
                <w:sz w:val="18"/>
                <w:szCs w:val="18"/>
                <w:highlight w:val="none"/>
              </w:rPr>
            </w:pPr>
          </w:p>
        </w:tc>
        <w:tc>
          <w:tcPr>
            <w:tcW w:w="158" w:type="pct"/>
            <w:noWrap w:val="0"/>
            <w:vAlign w:val="center"/>
          </w:tcPr>
          <w:p w14:paraId="28D5889C">
            <w:pPr>
              <w:widowControl/>
              <w:jc w:val="left"/>
              <w:rPr>
                <w:color w:val="000000"/>
                <w:kern w:val="0"/>
                <w:sz w:val="18"/>
                <w:szCs w:val="18"/>
                <w:highlight w:val="none"/>
              </w:rPr>
            </w:pPr>
          </w:p>
        </w:tc>
        <w:tc>
          <w:tcPr>
            <w:tcW w:w="109" w:type="pct"/>
            <w:noWrap w:val="0"/>
            <w:vAlign w:val="center"/>
          </w:tcPr>
          <w:p w14:paraId="608950A1">
            <w:pPr>
              <w:widowControl/>
              <w:jc w:val="left"/>
              <w:rPr>
                <w:color w:val="000000"/>
                <w:kern w:val="0"/>
                <w:sz w:val="18"/>
                <w:szCs w:val="18"/>
                <w:highlight w:val="none"/>
              </w:rPr>
            </w:pPr>
          </w:p>
        </w:tc>
        <w:tc>
          <w:tcPr>
            <w:tcW w:w="239" w:type="pct"/>
            <w:noWrap w:val="0"/>
            <w:vAlign w:val="center"/>
          </w:tcPr>
          <w:p w14:paraId="7540EE9D">
            <w:pPr>
              <w:widowControl/>
              <w:jc w:val="left"/>
              <w:rPr>
                <w:color w:val="000000"/>
                <w:kern w:val="0"/>
                <w:sz w:val="18"/>
                <w:szCs w:val="18"/>
                <w:highlight w:val="none"/>
              </w:rPr>
            </w:pPr>
          </w:p>
        </w:tc>
        <w:tc>
          <w:tcPr>
            <w:tcW w:w="398" w:type="pct"/>
            <w:noWrap w:val="0"/>
            <w:vAlign w:val="center"/>
          </w:tcPr>
          <w:p w14:paraId="1AD83312">
            <w:pPr>
              <w:widowControl/>
              <w:jc w:val="left"/>
              <w:rPr>
                <w:color w:val="000000"/>
                <w:kern w:val="0"/>
                <w:sz w:val="18"/>
                <w:szCs w:val="18"/>
                <w:highlight w:val="none"/>
              </w:rPr>
            </w:pPr>
          </w:p>
        </w:tc>
        <w:tc>
          <w:tcPr>
            <w:tcW w:w="163" w:type="pct"/>
            <w:noWrap w:val="0"/>
            <w:vAlign w:val="center"/>
          </w:tcPr>
          <w:p w14:paraId="760B0C51">
            <w:pPr>
              <w:widowControl/>
              <w:jc w:val="center"/>
              <w:rPr>
                <w:color w:val="000000"/>
                <w:kern w:val="0"/>
                <w:sz w:val="18"/>
                <w:szCs w:val="18"/>
                <w:highlight w:val="none"/>
              </w:rPr>
            </w:pPr>
          </w:p>
        </w:tc>
      </w:tr>
      <w:tr w14:paraId="472C8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990" w:hRule="atLeast"/>
          <w:jc w:val="center"/>
        </w:trPr>
        <w:tc>
          <w:tcPr>
            <w:tcW w:w="236" w:type="pct"/>
            <w:vMerge w:val="continue"/>
            <w:noWrap w:val="0"/>
            <w:vAlign w:val="center"/>
          </w:tcPr>
          <w:p w14:paraId="6CF4A956">
            <w:pPr>
              <w:widowControl/>
              <w:jc w:val="left"/>
              <w:rPr>
                <w:bCs/>
                <w:color w:val="000000"/>
                <w:kern w:val="0"/>
                <w:sz w:val="18"/>
                <w:szCs w:val="18"/>
                <w:highlight w:val="none"/>
              </w:rPr>
            </w:pPr>
          </w:p>
        </w:tc>
        <w:tc>
          <w:tcPr>
            <w:tcW w:w="178" w:type="pct"/>
            <w:vMerge w:val="continue"/>
            <w:noWrap w:val="0"/>
            <w:vAlign w:val="center"/>
          </w:tcPr>
          <w:p w14:paraId="185C72F0">
            <w:pPr>
              <w:widowControl/>
              <w:jc w:val="left"/>
              <w:rPr>
                <w:bCs/>
                <w:color w:val="000000"/>
                <w:kern w:val="0"/>
                <w:sz w:val="18"/>
                <w:szCs w:val="18"/>
                <w:highlight w:val="none"/>
              </w:rPr>
            </w:pPr>
          </w:p>
        </w:tc>
        <w:tc>
          <w:tcPr>
            <w:tcW w:w="168" w:type="pct"/>
            <w:vMerge w:val="restart"/>
            <w:noWrap w:val="0"/>
            <w:vAlign w:val="center"/>
          </w:tcPr>
          <w:p w14:paraId="5B9C5466">
            <w:pPr>
              <w:widowControl/>
              <w:jc w:val="center"/>
              <w:rPr>
                <w:bCs/>
                <w:color w:val="000000"/>
                <w:kern w:val="0"/>
                <w:sz w:val="18"/>
                <w:szCs w:val="18"/>
                <w:highlight w:val="none"/>
              </w:rPr>
            </w:pPr>
            <w:r>
              <w:rPr>
                <w:bCs/>
                <w:color w:val="000000"/>
                <w:kern w:val="0"/>
                <w:sz w:val="18"/>
                <w:szCs w:val="18"/>
                <w:highlight w:val="none"/>
              </w:rPr>
              <w:t>生态效益</w:t>
            </w:r>
          </w:p>
        </w:tc>
        <w:tc>
          <w:tcPr>
            <w:tcW w:w="302" w:type="pct"/>
            <w:noWrap w:val="0"/>
            <w:vAlign w:val="center"/>
          </w:tcPr>
          <w:p w14:paraId="50001F91">
            <w:pPr>
              <w:widowControl/>
              <w:jc w:val="center"/>
              <w:rPr>
                <w:color w:val="000000"/>
                <w:kern w:val="0"/>
                <w:sz w:val="18"/>
                <w:szCs w:val="18"/>
                <w:highlight w:val="none"/>
              </w:rPr>
            </w:pPr>
          </w:p>
        </w:tc>
        <w:tc>
          <w:tcPr>
            <w:tcW w:w="127" w:type="pct"/>
            <w:noWrap w:val="0"/>
            <w:vAlign w:val="center"/>
          </w:tcPr>
          <w:p w14:paraId="0BC8DED2">
            <w:pPr>
              <w:widowControl/>
              <w:jc w:val="center"/>
              <w:rPr>
                <w:color w:val="000000"/>
                <w:kern w:val="0"/>
                <w:sz w:val="18"/>
                <w:szCs w:val="18"/>
                <w:highlight w:val="none"/>
              </w:rPr>
            </w:pPr>
          </w:p>
        </w:tc>
        <w:tc>
          <w:tcPr>
            <w:tcW w:w="188" w:type="pct"/>
            <w:noWrap w:val="0"/>
            <w:vAlign w:val="center"/>
          </w:tcPr>
          <w:p w14:paraId="09C72858">
            <w:pPr>
              <w:widowControl/>
              <w:jc w:val="center"/>
              <w:rPr>
                <w:color w:val="000000"/>
                <w:kern w:val="0"/>
                <w:sz w:val="18"/>
                <w:szCs w:val="18"/>
                <w:highlight w:val="none"/>
              </w:rPr>
            </w:pPr>
          </w:p>
        </w:tc>
        <w:tc>
          <w:tcPr>
            <w:tcW w:w="145" w:type="pct"/>
            <w:noWrap w:val="0"/>
            <w:vAlign w:val="center"/>
          </w:tcPr>
          <w:p w14:paraId="17D9DD57">
            <w:pPr>
              <w:widowControl/>
              <w:jc w:val="center"/>
              <w:rPr>
                <w:color w:val="000000"/>
                <w:kern w:val="0"/>
                <w:sz w:val="18"/>
                <w:szCs w:val="18"/>
                <w:highlight w:val="none"/>
              </w:rPr>
            </w:pPr>
          </w:p>
        </w:tc>
        <w:tc>
          <w:tcPr>
            <w:tcW w:w="447" w:type="pct"/>
            <w:noWrap w:val="0"/>
            <w:vAlign w:val="center"/>
          </w:tcPr>
          <w:p w14:paraId="13139D79">
            <w:pPr>
              <w:widowControl/>
              <w:jc w:val="left"/>
              <w:rPr>
                <w:color w:val="000000"/>
                <w:kern w:val="0"/>
                <w:sz w:val="18"/>
                <w:szCs w:val="18"/>
                <w:highlight w:val="none"/>
              </w:rPr>
            </w:pPr>
          </w:p>
        </w:tc>
        <w:tc>
          <w:tcPr>
            <w:tcW w:w="200" w:type="pct"/>
            <w:noWrap w:val="0"/>
            <w:vAlign w:val="center"/>
          </w:tcPr>
          <w:p w14:paraId="0CD29D7C">
            <w:pPr>
              <w:widowControl/>
              <w:jc w:val="left"/>
              <w:rPr>
                <w:color w:val="000000"/>
                <w:kern w:val="0"/>
                <w:sz w:val="18"/>
                <w:szCs w:val="18"/>
                <w:highlight w:val="none"/>
              </w:rPr>
            </w:pPr>
          </w:p>
        </w:tc>
        <w:tc>
          <w:tcPr>
            <w:tcW w:w="674" w:type="pct"/>
            <w:gridSpan w:val="5"/>
            <w:noWrap w:val="0"/>
            <w:vAlign w:val="center"/>
          </w:tcPr>
          <w:p w14:paraId="34C191E7">
            <w:pPr>
              <w:widowControl/>
              <w:jc w:val="center"/>
              <w:rPr>
                <w:color w:val="000000"/>
                <w:kern w:val="0"/>
                <w:sz w:val="18"/>
                <w:szCs w:val="18"/>
                <w:highlight w:val="none"/>
              </w:rPr>
            </w:pPr>
          </w:p>
        </w:tc>
        <w:tc>
          <w:tcPr>
            <w:tcW w:w="701" w:type="pct"/>
            <w:noWrap w:val="0"/>
            <w:vAlign w:val="center"/>
          </w:tcPr>
          <w:p w14:paraId="347796CF">
            <w:pPr>
              <w:widowControl/>
              <w:jc w:val="left"/>
              <w:rPr>
                <w:color w:val="000000"/>
                <w:kern w:val="0"/>
                <w:sz w:val="18"/>
                <w:szCs w:val="18"/>
                <w:highlight w:val="none"/>
              </w:rPr>
            </w:pPr>
          </w:p>
        </w:tc>
        <w:tc>
          <w:tcPr>
            <w:tcW w:w="157" w:type="pct"/>
            <w:noWrap w:val="0"/>
            <w:vAlign w:val="center"/>
          </w:tcPr>
          <w:p w14:paraId="4220C1F1">
            <w:pPr>
              <w:widowControl/>
              <w:jc w:val="center"/>
              <w:rPr>
                <w:color w:val="000000"/>
                <w:kern w:val="0"/>
                <w:sz w:val="18"/>
                <w:szCs w:val="18"/>
                <w:highlight w:val="none"/>
              </w:rPr>
            </w:pPr>
          </w:p>
        </w:tc>
        <w:tc>
          <w:tcPr>
            <w:tcW w:w="238" w:type="pct"/>
            <w:noWrap w:val="0"/>
            <w:vAlign w:val="center"/>
          </w:tcPr>
          <w:p w14:paraId="065C58FE">
            <w:pPr>
              <w:widowControl/>
              <w:jc w:val="left"/>
              <w:rPr>
                <w:color w:val="000000"/>
                <w:kern w:val="0"/>
                <w:sz w:val="18"/>
                <w:szCs w:val="18"/>
                <w:highlight w:val="none"/>
              </w:rPr>
            </w:pPr>
          </w:p>
        </w:tc>
        <w:tc>
          <w:tcPr>
            <w:tcW w:w="171" w:type="pct"/>
            <w:noWrap w:val="0"/>
            <w:vAlign w:val="center"/>
          </w:tcPr>
          <w:p w14:paraId="73688952">
            <w:pPr>
              <w:widowControl/>
              <w:jc w:val="left"/>
              <w:rPr>
                <w:color w:val="000000"/>
                <w:kern w:val="0"/>
                <w:sz w:val="18"/>
                <w:szCs w:val="18"/>
                <w:highlight w:val="none"/>
              </w:rPr>
            </w:pPr>
          </w:p>
        </w:tc>
        <w:tc>
          <w:tcPr>
            <w:tcW w:w="158" w:type="pct"/>
            <w:noWrap w:val="0"/>
            <w:vAlign w:val="center"/>
          </w:tcPr>
          <w:p w14:paraId="66500384">
            <w:pPr>
              <w:widowControl/>
              <w:jc w:val="left"/>
              <w:rPr>
                <w:color w:val="000000"/>
                <w:kern w:val="0"/>
                <w:sz w:val="18"/>
                <w:szCs w:val="18"/>
                <w:highlight w:val="none"/>
              </w:rPr>
            </w:pPr>
          </w:p>
        </w:tc>
        <w:tc>
          <w:tcPr>
            <w:tcW w:w="109" w:type="pct"/>
            <w:noWrap w:val="0"/>
            <w:vAlign w:val="center"/>
          </w:tcPr>
          <w:p w14:paraId="10CF2B11">
            <w:pPr>
              <w:widowControl/>
              <w:jc w:val="left"/>
              <w:rPr>
                <w:color w:val="000000"/>
                <w:kern w:val="0"/>
                <w:sz w:val="18"/>
                <w:szCs w:val="18"/>
                <w:highlight w:val="none"/>
              </w:rPr>
            </w:pPr>
          </w:p>
        </w:tc>
        <w:tc>
          <w:tcPr>
            <w:tcW w:w="239" w:type="pct"/>
            <w:noWrap w:val="0"/>
            <w:vAlign w:val="center"/>
          </w:tcPr>
          <w:p w14:paraId="4413325D">
            <w:pPr>
              <w:widowControl/>
              <w:jc w:val="left"/>
              <w:rPr>
                <w:color w:val="000000"/>
                <w:kern w:val="0"/>
                <w:sz w:val="18"/>
                <w:szCs w:val="18"/>
                <w:highlight w:val="none"/>
              </w:rPr>
            </w:pPr>
          </w:p>
        </w:tc>
        <w:tc>
          <w:tcPr>
            <w:tcW w:w="398" w:type="pct"/>
            <w:noWrap w:val="0"/>
            <w:vAlign w:val="center"/>
          </w:tcPr>
          <w:p w14:paraId="1FE120D1">
            <w:pPr>
              <w:widowControl/>
              <w:jc w:val="left"/>
              <w:rPr>
                <w:color w:val="000000"/>
                <w:kern w:val="0"/>
                <w:sz w:val="18"/>
                <w:szCs w:val="18"/>
                <w:highlight w:val="none"/>
              </w:rPr>
            </w:pPr>
          </w:p>
        </w:tc>
        <w:tc>
          <w:tcPr>
            <w:tcW w:w="163" w:type="pct"/>
            <w:noWrap w:val="0"/>
            <w:vAlign w:val="center"/>
          </w:tcPr>
          <w:p w14:paraId="0F210399">
            <w:pPr>
              <w:widowControl/>
              <w:jc w:val="center"/>
              <w:rPr>
                <w:color w:val="000000"/>
                <w:kern w:val="0"/>
                <w:sz w:val="18"/>
                <w:szCs w:val="18"/>
                <w:highlight w:val="none"/>
              </w:rPr>
            </w:pPr>
          </w:p>
        </w:tc>
      </w:tr>
      <w:tr w14:paraId="04873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990" w:hRule="atLeast"/>
          <w:jc w:val="center"/>
        </w:trPr>
        <w:tc>
          <w:tcPr>
            <w:tcW w:w="236" w:type="pct"/>
            <w:vMerge w:val="continue"/>
            <w:noWrap w:val="0"/>
            <w:vAlign w:val="center"/>
          </w:tcPr>
          <w:p w14:paraId="710307A5">
            <w:pPr>
              <w:widowControl/>
              <w:jc w:val="left"/>
              <w:rPr>
                <w:bCs/>
                <w:color w:val="000000"/>
                <w:kern w:val="0"/>
                <w:sz w:val="18"/>
                <w:szCs w:val="18"/>
                <w:highlight w:val="none"/>
              </w:rPr>
            </w:pPr>
          </w:p>
        </w:tc>
        <w:tc>
          <w:tcPr>
            <w:tcW w:w="178" w:type="pct"/>
            <w:vMerge w:val="continue"/>
            <w:noWrap w:val="0"/>
            <w:vAlign w:val="center"/>
          </w:tcPr>
          <w:p w14:paraId="43F4BA7E">
            <w:pPr>
              <w:widowControl/>
              <w:jc w:val="left"/>
              <w:rPr>
                <w:bCs/>
                <w:color w:val="000000"/>
                <w:kern w:val="0"/>
                <w:sz w:val="18"/>
                <w:szCs w:val="18"/>
                <w:highlight w:val="none"/>
              </w:rPr>
            </w:pPr>
          </w:p>
        </w:tc>
        <w:tc>
          <w:tcPr>
            <w:tcW w:w="168" w:type="pct"/>
            <w:vMerge w:val="continue"/>
            <w:noWrap w:val="0"/>
            <w:vAlign w:val="center"/>
          </w:tcPr>
          <w:p w14:paraId="44903FEE">
            <w:pPr>
              <w:widowControl/>
              <w:jc w:val="left"/>
              <w:rPr>
                <w:bCs/>
                <w:color w:val="000000"/>
                <w:kern w:val="0"/>
                <w:sz w:val="18"/>
                <w:szCs w:val="18"/>
                <w:highlight w:val="none"/>
              </w:rPr>
            </w:pPr>
          </w:p>
        </w:tc>
        <w:tc>
          <w:tcPr>
            <w:tcW w:w="302" w:type="pct"/>
            <w:noWrap w:val="0"/>
            <w:vAlign w:val="center"/>
          </w:tcPr>
          <w:p w14:paraId="313B7446">
            <w:pPr>
              <w:widowControl/>
              <w:jc w:val="center"/>
              <w:rPr>
                <w:color w:val="000000"/>
                <w:kern w:val="0"/>
                <w:sz w:val="18"/>
                <w:szCs w:val="18"/>
                <w:highlight w:val="none"/>
              </w:rPr>
            </w:pPr>
          </w:p>
        </w:tc>
        <w:tc>
          <w:tcPr>
            <w:tcW w:w="127" w:type="pct"/>
            <w:noWrap w:val="0"/>
            <w:vAlign w:val="center"/>
          </w:tcPr>
          <w:p w14:paraId="3A774DF1">
            <w:pPr>
              <w:widowControl/>
              <w:jc w:val="center"/>
              <w:rPr>
                <w:color w:val="000000"/>
                <w:kern w:val="0"/>
                <w:sz w:val="18"/>
                <w:szCs w:val="18"/>
                <w:highlight w:val="none"/>
              </w:rPr>
            </w:pPr>
          </w:p>
        </w:tc>
        <w:tc>
          <w:tcPr>
            <w:tcW w:w="188" w:type="pct"/>
            <w:noWrap w:val="0"/>
            <w:vAlign w:val="center"/>
          </w:tcPr>
          <w:p w14:paraId="75B225A4">
            <w:pPr>
              <w:widowControl/>
              <w:jc w:val="center"/>
              <w:rPr>
                <w:color w:val="000000"/>
                <w:kern w:val="0"/>
                <w:sz w:val="18"/>
                <w:szCs w:val="18"/>
                <w:highlight w:val="none"/>
              </w:rPr>
            </w:pPr>
          </w:p>
        </w:tc>
        <w:tc>
          <w:tcPr>
            <w:tcW w:w="145" w:type="pct"/>
            <w:noWrap w:val="0"/>
            <w:vAlign w:val="center"/>
          </w:tcPr>
          <w:p w14:paraId="00674A52">
            <w:pPr>
              <w:widowControl/>
              <w:jc w:val="center"/>
              <w:rPr>
                <w:color w:val="000000"/>
                <w:kern w:val="0"/>
                <w:sz w:val="18"/>
                <w:szCs w:val="18"/>
                <w:highlight w:val="none"/>
              </w:rPr>
            </w:pPr>
          </w:p>
        </w:tc>
        <w:tc>
          <w:tcPr>
            <w:tcW w:w="447" w:type="pct"/>
            <w:noWrap w:val="0"/>
            <w:vAlign w:val="center"/>
          </w:tcPr>
          <w:p w14:paraId="21B0D1E9">
            <w:pPr>
              <w:widowControl/>
              <w:jc w:val="left"/>
              <w:rPr>
                <w:color w:val="000000"/>
                <w:kern w:val="0"/>
                <w:sz w:val="18"/>
                <w:szCs w:val="18"/>
                <w:highlight w:val="none"/>
              </w:rPr>
            </w:pPr>
          </w:p>
        </w:tc>
        <w:tc>
          <w:tcPr>
            <w:tcW w:w="200" w:type="pct"/>
            <w:noWrap w:val="0"/>
            <w:vAlign w:val="center"/>
          </w:tcPr>
          <w:p w14:paraId="7AC9479C">
            <w:pPr>
              <w:widowControl/>
              <w:jc w:val="left"/>
              <w:rPr>
                <w:color w:val="000000"/>
                <w:kern w:val="0"/>
                <w:sz w:val="18"/>
                <w:szCs w:val="18"/>
                <w:highlight w:val="none"/>
              </w:rPr>
            </w:pPr>
          </w:p>
        </w:tc>
        <w:tc>
          <w:tcPr>
            <w:tcW w:w="674" w:type="pct"/>
            <w:gridSpan w:val="5"/>
            <w:noWrap w:val="0"/>
            <w:vAlign w:val="center"/>
          </w:tcPr>
          <w:p w14:paraId="51BA1D35">
            <w:pPr>
              <w:widowControl/>
              <w:jc w:val="center"/>
              <w:rPr>
                <w:color w:val="000000"/>
                <w:kern w:val="0"/>
                <w:sz w:val="18"/>
                <w:szCs w:val="18"/>
                <w:highlight w:val="none"/>
              </w:rPr>
            </w:pPr>
          </w:p>
        </w:tc>
        <w:tc>
          <w:tcPr>
            <w:tcW w:w="701" w:type="pct"/>
            <w:noWrap w:val="0"/>
            <w:vAlign w:val="center"/>
          </w:tcPr>
          <w:p w14:paraId="793F0791">
            <w:pPr>
              <w:widowControl/>
              <w:jc w:val="left"/>
              <w:rPr>
                <w:color w:val="000000"/>
                <w:kern w:val="0"/>
                <w:sz w:val="18"/>
                <w:szCs w:val="18"/>
                <w:highlight w:val="none"/>
              </w:rPr>
            </w:pPr>
          </w:p>
        </w:tc>
        <w:tc>
          <w:tcPr>
            <w:tcW w:w="157" w:type="pct"/>
            <w:noWrap w:val="0"/>
            <w:vAlign w:val="center"/>
          </w:tcPr>
          <w:p w14:paraId="064B6488">
            <w:pPr>
              <w:widowControl/>
              <w:jc w:val="center"/>
              <w:rPr>
                <w:color w:val="000000"/>
                <w:kern w:val="0"/>
                <w:sz w:val="18"/>
                <w:szCs w:val="18"/>
                <w:highlight w:val="none"/>
              </w:rPr>
            </w:pPr>
          </w:p>
        </w:tc>
        <w:tc>
          <w:tcPr>
            <w:tcW w:w="238" w:type="pct"/>
            <w:noWrap w:val="0"/>
            <w:vAlign w:val="center"/>
          </w:tcPr>
          <w:p w14:paraId="74737313">
            <w:pPr>
              <w:widowControl/>
              <w:jc w:val="left"/>
              <w:rPr>
                <w:color w:val="000000"/>
                <w:kern w:val="0"/>
                <w:sz w:val="18"/>
                <w:szCs w:val="18"/>
                <w:highlight w:val="none"/>
              </w:rPr>
            </w:pPr>
          </w:p>
        </w:tc>
        <w:tc>
          <w:tcPr>
            <w:tcW w:w="171" w:type="pct"/>
            <w:noWrap w:val="0"/>
            <w:vAlign w:val="center"/>
          </w:tcPr>
          <w:p w14:paraId="0007F115">
            <w:pPr>
              <w:widowControl/>
              <w:jc w:val="left"/>
              <w:rPr>
                <w:color w:val="000000"/>
                <w:kern w:val="0"/>
                <w:sz w:val="18"/>
                <w:szCs w:val="18"/>
                <w:highlight w:val="none"/>
              </w:rPr>
            </w:pPr>
          </w:p>
        </w:tc>
        <w:tc>
          <w:tcPr>
            <w:tcW w:w="158" w:type="pct"/>
            <w:noWrap w:val="0"/>
            <w:vAlign w:val="center"/>
          </w:tcPr>
          <w:p w14:paraId="5F80D8BF">
            <w:pPr>
              <w:widowControl/>
              <w:jc w:val="left"/>
              <w:rPr>
                <w:color w:val="000000"/>
                <w:kern w:val="0"/>
                <w:sz w:val="18"/>
                <w:szCs w:val="18"/>
                <w:highlight w:val="none"/>
              </w:rPr>
            </w:pPr>
          </w:p>
        </w:tc>
        <w:tc>
          <w:tcPr>
            <w:tcW w:w="109" w:type="pct"/>
            <w:noWrap w:val="0"/>
            <w:vAlign w:val="center"/>
          </w:tcPr>
          <w:p w14:paraId="6434F85E">
            <w:pPr>
              <w:widowControl/>
              <w:jc w:val="left"/>
              <w:rPr>
                <w:color w:val="000000"/>
                <w:kern w:val="0"/>
                <w:sz w:val="18"/>
                <w:szCs w:val="18"/>
                <w:highlight w:val="none"/>
              </w:rPr>
            </w:pPr>
          </w:p>
        </w:tc>
        <w:tc>
          <w:tcPr>
            <w:tcW w:w="239" w:type="pct"/>
            <w:noWrap w:val="0"/>
            <w:vAlign w:val="center"/>
          </w:tcPr>
          <w:p w14:paraId="1E065792">
            <w:pPr>
              <w:widowControl/>
              <w:jc w:val="left"/>
              <w:rPr>
                <w:color w:val="000000"/>
                <w:kern w:val="0"/>
                <w:sz w:val="18"/>
                <w:szCs w:val="18"/>
                <w:highlight w:val="none"/>
              </w:rPr>
            </w:pPr>
          </w:p>
        </w:tc>
        <w:tc>
          <w:tcPr>
            <w:tcW w:w="398" w:type="pct"/>
            <w:noWrap w:val="0"/>
            <w:vAlign w:val="center"/>
          </w:tcPr>
          <w:p w14:paraId="2FC09BEF">
            <w:pPr>
              <w:widowControl/>
              <w:jc w:val="left"/>
              <w:rPr>
                <w:color w:val="000000"/>
                <w:kern w:val="0"/>
                <w:sz w:val="18"/>
                <w:szCs w:val="18"/>
                <w:highlight w:val="none"/>
              </w:rPr>
            </w:pPr>
          </w:p>
        </w:tc>
        <w:tc>
          <w:tcPr>
            <w:tcW w:w="163" w:type="pct"/>
            <w:noWrap w:val="0"/>
            <w:vAlign w:val="center"/>
          </w:tcPr>
          <w:p w14:paraId="4B66354D">
            <w:pPr>
              <w:widowControl/>
              <w:jc w:val="center"/>
              <w:rPr>
                <w:color w:val="000000"/>
                <w:kern w:val="0"/>
                <w:sz w:val="18"/>
                <w:szCs w:val="18"/>
                <w:highlight w:val="none"/>
              </w:rPr>
            </w:pPr>
          </w:p>
        </w:tc>
      </w:tr>
      <w:tr w14:paraId="753B0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570" w:hRule="atLeast"/>
          <w:jc w:val="center"/>
        </w:trPr>
        <w:tc>
          <w:tcPr>
            <w:tcW w:w="236" w:type="pct"/>
            <w:noWrap w:val="0"/>
            <w:vAlign w:val="center"/>
          </w:tcPr>
          <w:p w14:paraId="18B4448D">
            <w:pPr>
              <w:widowControl/>
              <w:jc w:val="left"/>
              <w:rPr>
                <w:bCs/>
                <w:color w:val="000000"/>
                <w:kern w:val="0"/>
                <w:sz w:val="18"/>
                <w:szCs w:val="18"/>
                <w:highlight w:val="none"/>
              </w:rPr>
            </w:pPr>
            <w:r>
              <w:rPr>
                <w:bCs/>
                <w:color w:val="000000"/>
                <w:kern w:val="0"/>
                <w:sz w:val="18"/>
                <w:szCs w:val="18"/>
                <w:highlight w:val="none"/>
              </w:rPr>
              <w:t>满意度（10分）</w:t>
            </w:r>
          </w:p>
        </w:tc>
        <w:tc>
          <w:tcPr>
            <w:tcW w:w="178" w:type="pct"/>
            <w:noWrap w:val="0"/>
            <w:vAlign w:val="center"/>
          </w:tcPr>
          <w:p w14:paraId="5141C43A">
            <w:pPr>
              <w:widowControl/>
              <w:jc w:val="center"/>
              <w:rPr>
                <w:bCs/>
                <w:color w:val="000000"/>
                <w:kern w:val="0"/>
                <w:sz w:val="18"/>
                <w:szCs w:val="18"/>
                <w:highlight w:val="none"/>
              </w:rPr>
            </w:pPr>
            <w:r>
              <w:rPr>
                <w:bCs/>
                <w:color w:val="000000"/>
                <w:kern w:val="0"/>
                <w:sz w:val="18"/>
                <w:szCs w:val="18"/>
                <w:highlight w:val="none"/>
              </w:rPr>
              <w:t>所有项目</w:t>
            </w:r>
          </w:p>
        </w:tc>
        <w:tc>
          <w:tcPr>
            <w:tcW w:w="168" w:type="pct"/>
            <w:noWrap w:val="0"/>
            <w:vAlign w:val="center"/>
          </w:tcPr>
          <w:p w14:paraId="3801CE1A">
            <w:pPr>
              <w:widowControl/>
              <w:jc w:val="center"/>
              <w:rPr>
                <w:bCs/>
                <w:color w:val="000000"/>
                <w:kern w:val="0"/>
                <w:sz w:val="18"/>
                <w:szCs w:val="18"/>
                <w:highlight w:val="none"/>
              </w:rPr>
            </w:pPr>
            <w:r>
              <w:rPr>
                <w:bCs/>
                <w:color w:val="000000"/>
                <w:kern w:val="0"/>
                <w:sz w:val="18"/>
                <w:szCs w:val="18"/>
                <w:highlight w:val="none"/>
              </w:rPr>
              <w:t>满意度</w:t>
            </w:r>
          </w:p>
        </w:tc>
        <w:tc>
          <w:tcPr>
            <w:tcW w:w="302" w:type="pct"/>
            <w:noWrap w:val="0"/>
            <w:vAlign w:val="center"/>
          </w:tcPr>
          <w:p w14:paraId="287683B6">
            <w:pPr>
              <w:widowControl/>
              <w:jc w:val="center"/>
              <w:rPr>
                <w:color w:val="000000"/>
                <w:kern w:val="0"/>
                <w:sz w:val="18"/>
                <w:szCs w:val="18"/>
                <w:highlight w:val="none"/>
              </w:rPr>
            </w:pPr>
            <w:r>
              <w:rPr>
                <w:color w:val="000000"/>
                <w:kern w:val="0"/>
                <w:sz w:val="18"/>
                <w:szCs w:val="18"/>
                <w:highlight w:val="none"/>
              </w:rPr>
              <w:t>政务服务对象满意度</w:t>
            </w:r>
          </w:p>
        </w:tc>
        <w:tc>
          <w:tcPr>
            <w:tcW w:w="127" w:type="pct"/>
            <w:noWrap w:val="0"/>
            <w:vAlign w:val="center"/>
          </w:tcPr>
          <w:p w14:paraId="0DD0F807">
            <w:pPr>
              <w:widowControl/>
              <w:jc w:val="left"/>
              <w:rPr>
                <w:bCs/>
                <w:color w:val="000000"/>
                <w:kern w:val="0"/>
                <w:sz w:val="18"/>
                <w:szCs w:val="18"/>
                <w:highlight w:val="none"/>
              </w:rPr>
            </w:pPr>
            <w:r>
              <w:rPr>
                <w:bCs/>
                <w:color w:val="000000"/>
                <w:kern w:val="0"/>
                <w:sz w:val="18"/>
                <w:szCs w:val="18"/>
                <w:highlight w:val="none"/>
              </w:rPr>
              <w:t>10</w:t>
            </w:r>
          </w:p>
        </w:tc>
        <w:tc>
          <w:tcPr>
            <w:tcW w:w="188" w:type="pct"/>
            <w:noWrap w:val="0"/>
            <w:vAlign w:val="center"/>
          </w:tcPr>
          <w:p w14:paraId="3EBCEEB6">
            <w:pPr>
              <w:widowControl/>
              <w:jc w:val="left"/>
              <w:rPr>
                <w:bCs/>
                <w:color w:val="000000"/>
                <w:kern w:val="0"/>
                <w:sz w:val="18"/>
                <w:szCs w:val="18"/>
                <w:highlight w:val="none"/>
              </w:rPr>
            </w:pPr>
            <w:r>
              <w:rPr>
                <w:rFonts w:ascii="Arial" w:hAnsi="Arial" w:cs="Arial"/>
                <w:bCs/>
                <w:color w:val="000000"/>
                <w:kern w:val="0"/>
                <w:sz w:val="18"/>
                <w:szCs w:val="18"/>
                <w:highlight w:val="none"/>
              </w:rPr>
              <w:t>≥</w:t>
            </w:r>
            <w:r>
              <w:rPr>
                <w:bCs/>
                <w:color w:val="000000"/>
                <w:kern w:val="0"/>
                <w:sz w:val="18"/>
                <w:szCs w:val="18"/>
                <w:highlight w:val="none"/>
              </w:rPr>
              <w:t>96%</w:t>
            </w:r>
          </w:p>
        </w:tc>
        <w:tc>
          <w:tcPr>
            <w:tcW w:w="145" w:type="pct"/>
            <w:noWrap w:val="0"/>
            <w:vAlign w:val="center"/>
          </w:tcPr>
          <w:p w14:paraId="53599A6F">
            <w:pPr>
              <w:widowControl/>
              <w:jc w:val="left"/>
              <w:rPr>
                <w:bCs/>
                <w:color w:val="000000"/>
                <w:kern w:val="0"/>
                <w:sz w:val="18"/>
                <w:szCs w:val="18"/>
                <w:highlight w:val="none"/>
              </w:rPr>
            </w:pPr>
            <w:r>
              <w:rPr>
                <w:rFonts w:hint="eastAsia"/>
                <w:bCs/>
                <w:color w:val="000000"/>
                <w:kern w:val="0"/>
                <w:sz w:val="18"/>
                <w:szCs w:val="18"/>
                <w:highlight w:val="none"/>
              </w:rPr>
              <w:t>96%</w:t>
            </w:r>
          </w:p>
        </w:tc>
        <w:tc>
          <w:tcPr>
            <w:tcW w:w="447" w:type="pct"/>
            <w:noWrap w:val="0"/>
            <w:vAlign w:val="center"/>
          </w:tcPr>
          <w:p w14:paraId="679DE5F8">
            <w:pPr>
              <w:widowControl/>
              <w:jc w:val="left"/>
              <w:rPr>
                <w:bCs/>
                <w:color w:val="000000"/>
                <w:kern w:val="0"/>
                <w:sz w:val="18"/>
                <w:szCs w:val="18"/>
                <w:highlight w:val="none"/>
              </w:rPr>
            </w:pPr>
          </w:p>
        </w:tc>
        <w:tc>
          <w:tcPr>
            <w:tcW w:w="200" w:type="pct"/>
            <w:noWrap w:val="0"/>
            <w:vAlign w:val="center"/>
          </w:tcPr>
          <w:p w14:paraId="0322C894">
            <w:pPr>
              <w:widowControl/>
              <w:jc w:val="left"/>
              <w:rPr>
                <w:bCs/>
                <w:color w:val="000000"/>
                <w:kern w:val="0"/>
                <w:sz w:val="18"/>
                <w:szCs w:val="18"/>
                <w:highlight w:val="none"/>
              </w:rPr>
            </w:pPr>
          </w:p>
        </w:tc>
        <w:tc>
          <w:tcPr>
            <w:tcW w:w="674" w:type="pct"/>
            <w:gridSpan w:val="5"/>
            <w:noWrap w:val="0"/>
            <w:vAlign w:val="center"/>
          </w:tcPr>
          <w:p w14:paraId="3CC40ED6">
            <w:pPr>
              <w:widowControl/>
              <w:jc w:val="center"/>
              <w:rPr>
                <w:color w:val="000000"/>
                <w:kern w:val="0"/>
                <w:sz w:val="18"/>
                <w:szCs w:val="18"/>
                <w:highlight w:val="none"/>
              </w:rPr>
            </w:pPr>
          </w:p>
        </w:tc>
        <w:tc>
          <w:tcPr>
            <w:tcW w:w="701" w:type="pct"/>
            <w:noWrap w:val="0"/>
            <w:vAlign w:val="center"/>
          </w:tcPr>
          <w:p w14:paraId="7E966F57">
            <w:pPr>
              <w:widowControl/>
              <w:jc w:val="left"/>
              <w:rPr>
                <w:bCs/>
                <w:color w:val="000000"/>
                <w:kern w:val="0"/>
                <w:sz w:val="18"/>
                <w:szCs w:val="18"/>
                <w:highlight w:val="none"/>
              </w:rPr>
            </w:pPr>
          </w:p>
        </w:tc>
        <w:tc>
          <w:tcPr>
            <w:tcW w:w="157" w:type="pct"/>
            <w:noWrap w:val="0"/>
            <w:vAlign w:val="center"/>
          </w:tcPr>
          <w:p w14:paraId="0D821AA7">
            <w:pPr>
              <w:widowControl/>
              <w:jc w:val="center"/>
              <w:rPr>
                <w:color w:val="000000"/>
                <w:kern w:val="0"/>
                <w:sz w:val="18"/>
                <w:szCs w:val="18"/>
                <w:highlight w:val="none"/>
              </w:rPr>
            </w:pPr>
            <w:r>
              <w:rPr>
                <w:color w:val="000000"/>
                <w:kern w:val="0"/>
                <w:sz w:val="18"/>
                <w:szCs w:val="18"/>
                <w:highlight w:val="none"/>
              </w:rPr>
              <w:t>√</w:t>
            </w:r>
          </w:p>
        </w:tc>
        <w:tc>
          <w:tcPr>
            <w:tcW w:w="238" w:type="pct"/>
            <w:noWrap w:val="0"/>
            <w:vAlign w:val="center"/>
          </w:tcPr>
          <w:p w14:paraId="58229BE3">
            <w:pPr>
              <w:widowControl/>
              <w:jc w:val="left"/>
              <w:rPr>
                <w:color w:val="000000"/>
                <w:kern w:val="0"/>
                <w:sz w:val="18"/>
                <w:szCs w:val="18"/>
                <w:highlight w:val="none"/>
              </w:rPr>
            </w:pPr>
          </w:p>
        </w:tc>
        <w:tc>
          <w:tcPr>
            <w:tcW w:w="171" w:type="pct"/>
            <w:noWrap w:val="0"/>
            <w:vAlign w:val="center"/>
          </w:tcPr>
          <w:p w14:paraId="10165B20">
            <w:pPr>
              <w:widowControl/>
              <w:jc w:val="left"/>
              <w:rPr>
                <w:color w:val="000000"/>
                <w:kern w:val="0"/>
                <w:sz w:val="18"/>
                <w:szCs w:val="18"/>
                <w:highlight w:val="none"/>
              </w:rPr>
            </w:pPr>
          </w:p>
        </w:tc>
        <w:tc>
          <w:tcPr>
            <w:tcW w:w="158" w:type="pct"/>
            <w:noWrap w:val="0"/>
            <w:vAlign w:val="center"/>
          </w:tcPr>
          <w:p w14:paraId="3E97271D">
            <w:pPr>
              <w:widowControl/>
              <w:jc w:val="left"/>
              <w:rPr>
                <w:color w:val="000000"/>
                <w:kern w:val="0"/>
                <w:sz w:val="18"/>
                <w:szCs w:val="18"/>
                <w:highlight w:val="none"/>
              </w:rPr>
            </w:pPr>
          </w:p>
        </w:tc>
        <w:tc>
          <w:tcPr>
            <w:tcW w:w="109" w:type="pct"/>
            <w:noWrap w:val="0"/>
            <w:vAlign w:val="center"/>
          </w:tcPr>
          <w:p w14:paraId="0C6E227B">
            <w:pPr>
              <w:widowControl/>
              <w:jc w:val="left"/>
              <w:rPr>
                <w:color w:val="000000"/>
                <w:kern w:val="0"/>
                <w:sz w:val="18"/>
                <w:szCs w:val="18"/>
                <w:highlight w:val="none"/>
              </w:rPr>
            </w:pPr>
          </w:p>
        </w:tc>
        <w:tc>
          <w:tcPr>
            <w:tcW w:w="239" w:type="pct"/>
            <w:noWrap w:val="0"/>
            <w:vAlign w:val="center"/>
          </w:tcPr>
          <w:p w14:paraId="535AD0F0">
            <w:pPr>
              <w:widowControl/>
              <w:jc w:val="left"/>
              <w:rPr>
                <w:color w:val="000000"/>
                <w:kern w:val="0"/>
                <w:sz w:val="18"/>
                <w:szCs w:val="18"/>
                <w:highlight w:val="none"/>
              </w:rPr>
            </w:pPr>
          </w:p>
        </w:tc>
        <w:tc>
          <w:tcPr>
            <w:tcW w:w="398" w:type="pct"/>
            <w:noWrap w:val="0"/>
            <w:vAlign w:val="center"/>
          </w:tcPr>
          <w:p w14:paraId="006D43E3">
            <w:pPr>
              <w:widowControl/>
              <w:jc w:val="left"/>
              <w:rPr>
                <w:color w:val="000000"/>
                <w:kern w:val="0"/>
                <w:sz w:val="18"/>
                <w:szCs w:val="18"/>
                <w:highlight w:val="none"/>
              </w:rPr>
            </w:pPr>
          </w:p>
        </w:tc>
        <w:tc>
          <w:tcPr>
            <w:tcW w:w="163" w:type="pct"/>
            <w:noWrap w:val="0"/>
            <w:vAlign w:val="center"/>
          </w:tcPr>
          <w:p w14:paraId="210F27E5">
            <w:pPr>
              <w:widowControl/>
              <w:jc w:val="center"/>
              <w:rPr>
                <w:color w:val="000000"/>
                <w:kern w:val="0"/>
                <w:sz w:val="18"/>
                <w:szCs w:val="18"/>
                <w:highlight w:val="none"/>
              </w:rPr>
            </w:pPr>
            <w:r>
              <w:rPr>
                <w:color w:val="000000"/>
                <w:kern w:val="0"/>
                <w:sz w:val="18"/>
                <w:szCs w:val="18"/>
                <w:highlight w:val="none"/>
              </w:rPr>
              <w:t>10</w:t>
            </w:r>
          </w:p>
        </w:tc>
      </w:tr>
      <w:tr w14:paraId="247CA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420" w:hRule="atLeast"/>
          <w:jc w:val="center"/>
        </w:trPr>
        <w:tc>
          <w:tcPr>
            <w:tcW w:w="3524" w:type="pct"/>
            <w:gridSpan w:val="16"/>
            <w:noWrap w:val="0"/>
            <w:vAlign w:val="center"/>
          </w:tcPr>
          <w:p w14:paraId="1ED30DC0">
            <w:pPr>
              <w:widowControl/>
              <w:jc w:val="center"/>
              <w:rPr>
                <w:bCs/>
                <w:color w:val="000000"/>
                <w:kern w:val="0"/>
                <w:sz w:val="18"/>
                <w:szCs w:val="18"/>
                <w:highlight w:val="none"/>
              </w:rPr>
            </w:pPr>
            <w:r>
              <w:rPr>
                <w:bCs/>
                <w:color w:val="000000"/>
                <w:kern w:val="0"/>
                <w:sz w:val="18"/>
                <w:szCs w:val="18"/>
                <w:highlight w:val="none"/>
              </w:rPr>
              <w:t>自评得分</w:t>
            </w:r>
          </w:p>
        </w:tc>
        <w:tc>
          <w:tcPr>
            <w:tcW w:w="238" w:type="pct"/>
            <w:noWrap w:val="0"/>
            <w:vAlign w:val="center"/>
          </w:tcPr>
          <w:p w14:paraId="64982280">
            <w:pPr>
              <w:widowControl/>
              <w:jc w:val="center"/>
              <w:rPr>
                <w:bCs/>
                <w:color w:val="000000"/>
                <w:kern w:val="0"/>
                <w:sz w:val="18"/>
                <w:szCs w:val="18"/>
                <w:highlight w:val="none"/>
              </w:rPr>
            </w:pPr>
          </w:p>
        </w:tc>
        <w:tc>
          <w:tcPr>
            <w:tcW w:w="171" w:type="pct"/>
            <w:noWrap w:val="0"/>
            <w:vAlign w:val="center"/>
          </w:tcPr>
          <w:p w14:paraId="67C5383E">
            <w:pPr>
              <w:widowControl/>
              <w:jc w:val="center"/>
              <w:rPr>
                <w:bCs/>
                <w:color w:val="000000"/>
                <w:kern w:val="0"/>
                <w:sz w:val="18"/>
                <w:szCs w:val="18"/>
                <w:highlight w:val="none"/>
              </w:rPr>
            </w:pPr>
          </w:p>
        </w:tc>
        <w:tc>
          <w:tcPr>
            <w:tcW w:w="158" w:type="pct"/>
            <w:noWrap w:val="0"/>
            <w:vAlign w:val="center"/>
          </w:tcPr>
          <w:p w14:paraId="272D737F">
            <w:pPr>
              <w:widowControl/>
              <w:jc w:val="left"/>
              <w:rPr>
                <w:color w:val="000000"/>
                <w:kern w:val="0"/>
                <w:sz w:val="18"/>
                <w:szCs w:val="18"/>
                <w:highlight w:val="none"/>
              </w:rPr>
            </w:pPr>
          </w:p>
        </w:tc>
        <w:tc>
          <w:tcPr>
            <w:tcW w:w="109" w:type="pct"/>
            <w:noWrap w:val="0"/>
            <w:vAlign w:val="center"/>
          </w:tcPr>
          <w:p w14:paraId="57BD2058">
            <w:pPr>
              <w:widowControl/>
              <w:jc w:val="left"/>
              <w:rPr>
                <w:color w:val="000000"/>
                <w:kern w:val="0"/>
                <w:sz w:val="18"/>
                <w:szCs w:val="18"/>
                <w:highlight w:val="none"/>
              </w:rPr>
            </w:pPr>
          </w:p>
        </w:tc>
        <w:tc>
          <w:tcPr>
            <w:tcW w:w="239" w:type="pct"/>
            <w:noWrap w:val="0"/>
            <w:vAlign w:val="center"/>
          </w:tcPr>
          <w:p w14:paraId="1F160441">
            <w:pPr>
              <w:widowControl/>
              <w:jc w:val="left"/>
              <w:rPr>
                <w:color w:val="000000"/>
                <w:kern w:val="0"/>
                <w:sz w:val="18"/>
                <w:szCs w:val="18"/>
                <w:highlight w:val="none"/>
              </w:rPr>
            </w:pPr>
          </w:p>
        </w:tc>
        <w:tc>
          <w:tcPr>
            <w:tcW w:w="398" w:type="pct"/>
            <w:noWrap w:val="0"/>
            <w:vAlign w:val="center"/>
          </w:tcPr>
          <w:p w14:paraId="479007E8">
            <w:pPr>
              <w:widowControl/>
              <w:jc w:val="left"/>
              <w:rPr>
                <w:color w:val="000000"/>
                <w:kern w:val="0"/>
                <w:sz w:val="18"/>
                <w:szCs w:val="18"/>
                <w:highlight w:val="none"/>
              </w:rPr>
            </w:pPr>
          </w:p>
        </w:tc>
        <w:tc>
          <w:tcPr>
            <w:tcW w:w="163" w:type="pct"/>
            <w:noWrap w:val="0"/>
            <w:vAlign w:val="center"/>
          </w:tcPr>
          <w:p w14:paraId="381A2F64">
            <w:pPr>
              <w:widowControl/>
              <w:jc w:val="center"/>
              <w:rPr>
                <w:color w:val="000000"/>
                <w:kern w:val="0"/>
                <w:sz w:val="18"/>
                <w:szCs w:val="18"/>
                <w:highlight w:val="none"/>
              </w:rPr>
            </w:pPr>
            <w:r>
              <w:rPr>
                <w:rFonts w:hint="eastAsia"/>
                <w:color w:val="000000"/>
                <w:kern w:val="0"/>
                <w:sz w:val="18"/>
                <w:szCs w:val="18"/>
                <w:highlight w:val="none"/>
              </w:rPr>
              <w:t>100</w:t>
            </w:r>
          </w:p>
        </w:tc>
      </w:tr>
    </w:tbl>
    <w:p w14:paraId="0AAFC04B">
      <w:pPr>
        <w:pStyle w:val="2"/>
        <w:spacing w:line="600" w:lineRule="exact"/>
        <w:ind w:right="160" w:firstLine="0" w:firstLineChars="0"/>
        <w:rPr>
          <w:rFonts w:hint="eastAsia" w:ascii="Times New Roman" w:eastAsia="黑体"/>
          <w:color w:val="000000"/>
          <w:kern w:val="0"/>
          <w:highlight w:val="none"/>
        </w:rPr>
      </w:pPr>
    </w:p>
    <w:p w14:paraId="3C5A83DB">
      <w:pPr>
        <w:pStyle w:val="2"/>
        <w:spacing w:line="600" w:lineRule="exact"/>
        <w:ind w:right="160" w:firstLine="0" w:firstLineChars="0"/>
        <w:rPr>
          <w:rFonts w:hint="eastAsia" w:ascii="Times New Roman" w:eastAsia="黑体"/>
          <w:color w:val="000000"/>
          <w:kern w:val="0"/>
          <w:highlight w:val="none"/>
        </w:rPr>
      </w:pPr>
    </w:p>
    <w:p w14:paraId="5CB37A94">
      <w:pPr>
        <w:pStyle w:val="2"/>
        <w:spacing w:line="600" w:lineRule="exact"/>
        <w:ind w:right="160" w:firstLine="0" w:firstLineChars="0"/>
        <w:rPr>
          <w:rFonts w:hint="eastAsia" w:ascii="Times New Roman" w:eastAsia="黑体"/>
          <w:color w:val="000000"/>
          <w:kern w:val="0"/>
          <w:highlight w:val="none"/>
        </w:rPr>
      </w:pPr>
    </w:p>
    <w:p w14:paraId="3BBBEC62">
      <w:pPr>
        <w:pStyle w:val="2"/>
        <w:spacing w:line="600" w:lineRule="exact"/>
        <w:ind w:right="160" w:firstLine="0" w:firstLineChars="0"/>
        <w:rPr>
          <w:rFonts w:hint="eastAsia" w:ascii="Times New Roman" w:eastAsia="黑体"/>
          <w:color w:val="000000"/>
          <w:kern w:val="0"/>
          <w:highlight w:val="none"/>
        </w:rPr>
      </w:pPr>
    </w:p>
    <w:p w14:paraId="4C645FCB">
      <w:pPr>
        <w:pStyle w:val="2"/>
        <w:spacing w:line="600" w:lineRule="exact"/>
        <w:ind w:right="160" w:firstLine="0" w:firstLineChars="0"/>
        <w:rPr>
          <w:rFonts w:hint="eastAsia" w:ascii="Times New Roman" w:eastAsia="黑体"/>
          <w:color w:val="000000"/>
          <w:kern w:val="0"/>
          <w:highlight w:val="none"/>
        </w:rPr>
      </w:pPr>
    </w:p>
    <w:p w14:paraId="30FA94E3">
      <w:pPr>
        <w:pStyle w:val="2"/>
        <w:spacing w:line="600" w:lineRule="exact"/>
        <w:ind w:right="160" w:firstLine="0" w:firstLineChars="0"/>
        <w:rPr>
          <w:rFonts w:hint="eastAsia" w:ascii="Times New Roman" w:eastAsia="黑体"/>
          <w:color w:val="000000"/>
          <w:kern w:val="0"/>
          <w:highlight w:val="none"/>
        </w:rPr>
      </w:pPr>
    </w:p>
    <w:p w14:paraId="38C0EED9">
      <w:pPr>
        <w:pStyle w:val="2"/>
        <w:spacing w:line="600" w:lineRule="exact"/>
        <w:ind w:right="160" w:firstLine="0" w:firstLineChars="0"/>
        <w:rPr>
          <w:rFonts w:hint="eastAsia" w:ascii="Times New Roman" w:eastAsia="黑体"/>
          <w:color w:val="000000"/>
          <w:kern w:val="0"/>
          <w:highlight w:val="none"/>
        </w:rPr>
      </w:pPr>
    </w:p>
    <w:p w14:paraId="0073113A">
      <w:pPr>
        <w:pStyle w:val="2"/>
        <w:spacing w:line="600" w:lineRule="exact"/>
        <w:ind w:right="160" w:firstLine="0" w:firstLineChars="0"/>
        <w:rPr>
          <w:rFonts w:hint="eastAsia" w:ascii="Times New Roman" w:eastAsia="黑体"/>
          <w:color w:val="000000"/>
          <w:kern w:val="0"/>
          <w:highlight w:val="none"/>
        </w:rPr>
      </w:pPr>
    </w:p>
    <w:p w14:paraId="46E3E8AB">
      <w:pPr>
        <w:pStyle w:val="2"/>
        <w:spacing w:line="500" w:lineRule="exact"/>
        <w:ind w:right="159" w:firstLine="0" w:firstLineChars="0"/>
        <w:jc w:val="center"/>
        <w:rPr>
          <w:rFonts w:ascii="Times New Roman" w:eastAsia="黑体"/>
          <w:color w:val="000000"/>
          <w:kern w:val="0"/>
          <w:highlight w:val="none"/>
        </w:rPr>
      </w:pPr>
      <w:r>
        <w:rPr>
          <w:rFonts w:ascii="Times New Roman" w:eastAsia="方正小标宋简体"/>
          <w:color w:val="000000"/>
          <w:kern w:val="0"/>
          <w:sz w:val="48"/>
          <w:szCs w:val="48"/>
          <w:highlight w:val="none"/>
        </w:rPr>
        <w:t>2024年项目支出绩效评价指标体系（购置现场勘查车辆）</w:t>
      </w:r>
    </w:p>
    <w:tbl>
      <w:tblPr>
        <w:tblStyle w:val="16"/>
        <w:tblW w:w="13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2"/>
        <w:gridCol w:w="422"/>
        <w:gridCol w:w="389"/>
        <w:gridCol w:w="1120"/>
        <w:gridCol w:w="298"/>
        <w:gridCol w:w="540"/>
        <w:gridCol w:w="540"/>
        <w:gridCol w:w="1080"/>
        <w:gridCol w:w="540"/>
        <w:gridCol w:w="405"/>
        <w:gridCol w:w="486"/>
        <w:gridCol w:w="506"/>
        <w:gridCol w:w="560"/>
        <w:gridCol w:w="219"/>
        <w:gridCol w:w="2759"/>
        <w:gridCol w:w="397"/>
        <w:gridCol w:w="397"/>
        <w:gridCol w:w="397"/>
        <w:gridCol w:w="397"/>
        <w:gridCol w:w="397"/>
        <w:gridCol w:w="397"/>
        <w:gridCol w:w="678"/>
        <w:gridCol w:w="403"/>
      </w:tblGrid>
      <w:tr w14:paraId="6B8B0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blHeader/>
          <w:jc w:val="center"/>
        </w:trPr>
        <w:tc>
          <w:tcPr>
            <w:tcW w:w="2383" w:type="dxa"/>
            <w:gridSpan w:val="4"/>
            <w:noWrap w:val="0"/>
            <w:vAlign w:val="center"/>
          </w:tcPr>
          <w:p w14:paraId="7C0591AE">
            <w:pPr>
              <w:spacing w:line="240" w:lineRule="exact"/>
              <w:jc w:val="center"/>
              <w:rPr>
                <w:b/>
                <w:bCs/>
                <w:color w:val="000000"/>
                <w:kern w:val="0"/>
                <w:sz w:val="18"/>
                <w:szCs w:val="18"/>
                <w:highlight w:val="none"/>
              </w:rPr>
            </w:pPr>
            <w:r>
              <w:rPr>
                <w:b/>
                <w:bCs/>
                <w:color w:val="000000"/>
                <w:kern w:val="0"/>
                <w:sz w:val="18"/>
                <w:szCs w:val="18"/>
                <w:highlight w:val="none"/>
              </w:rPr>
              <w:t>分层分类指标</w:t>
            </w:r>
          </w:p>
        </w:tc>
        <w:tc>
          <w:tcPr>
            <w:tcW w:w="298" w:type="dxa"/>
            <w:vMerge w:val="restart"/>
            <w:noWrap w:val="0"/>
            <w:vAlign w:val="center"/>
          </w:tcPr>
          <w:p w14:paraId="6A3BC9C2">
            <w:pPr>
              <w:spacing w:line="240" w:lineRule="exact"/>
              <w:jc w:val="center"/>
              <w:rPr>
                <w:b/>
                <w:bCs/>
                <w:color w:val="000000"/>
                <w:kern w:val="0"/>
                <w:sz w:val="18"/>
                <w:szCs w:val="18"/>
                <w:highlight w:val="none"/>
              </w:rPr>
            </w:pPr>
            <w:r>
              <w:rPr>
                <w:b/>
                <w:bCs/>
                <w:color w:val="000000"/>
                <w:kern w:val="0"/>
                <w:sz w:val="18"/>
                <w:szCs w:val="18"/>
                <w:highlight w:val="none"/>
              </w:rPr>
              <w:t>分值</w:t>
            </w:r>
          </w:p>
        </w:tc>
        <w:tc>
          <w:tcPr>
            <w:tcW w:w="540" w:type="dxa"/>
            <w:vMerge w:val="restart"/>
            <w:noWrap w:val="0"/>
            <w:vAlign w:val="center"/>
          </w:tcPr>
          <w:p w14:paraId="5095999D">
            <w:pPr>
              <w:spacing w:line="240" w:lineRule="exact"/>
              <w:jc w:val="center"/>
              <w:rPr>
                <w:rFonts w:hint="eastAsia"/>
                <w:b/>
                <w:bCs/>
                <w:color w:val="000000"/>
                <w:kern w:val="0"/>
                <w:sz w:val="18"/>
                <w:szCs w:val="18"/>
                <w:highlight w:val="none"/>
              </w:rPr>
            </w:pPr>
            <w:r>
              <w:rPr>
                <w:b/>
                <w:bCs/>
                <w:color w:val="000000"/>
                <w:kern w:val="0"/>
                <w:sz w:val="18"/>
                <w:szCs w:val="18"/>
                <w:highlight w:val="none"/>
              </w:rPr>
              <w:t>目</w:t>
            </w:r>
          </w:p>
          <w:p w14:paraId="1B101B6E">
            <w:pPr>
              <w:spacing w:line="240" w:lineRule="exact"/>
              <w:jc w:val="center"/>
              <w:rPr>
                <w:rFonts w:hint="eastAsia"/>
                <w:b/>
                <w:bCs/>
                <w:color w:val="000000"/>
                <w:kern w:val="0"/>
                <w:sz w:val="18"/>
                <w:szCs w:val="18"/>
                <w:highlight w:val="none"/>
              </w:rPr>
            </w:pPr>
            <w:r>
              <w:rPr>
                <w:b/>
                <w:bCs/>
                <w:color w:val="000000"/>
                <w:kern w:val="0"/>
                <w:sz w:val="18"/>
                <w:szCs w:val="18"/>
                <w:highlight w:val="none"/>
              </w:rPr>
              <w:t>标</w:t>
            </w:r>
          </w:p>
          <w:p w14:paraId="59F249DB">
            <w:pPr>
              <w:spacing w:line="240" w:lineRule="exact"/>
              <w:jc w:val="center"/>
              <w:rPr>
                <w:b/>
                <w:bCs/>
                <w:color w:val="000000"/>
                <w:kern w:val="0"/>
                <w:sz w:val="18"/>
                <w:szCs w:val="18"/>
                <w:highlight w:val="none"/>
              </w:rPr>
            </w:pPr>
            <w:r>
              <w:rPr>
                <w:b/>
                <w:bCs/>
                <w:color w:val="000000"/>
                <w:kern w:val="0"/>
                <w:sz w:val="18"/>
                <w:szCs w:val="18"/>
                <w:highlight w:val="none"/>
              </w:rPr>
              <w:t>值</w:t>
            </w:r>
          </w:p>
        </w:tc>
        <w:tc>
          <w:tcPr>
            <w:tcW w:w="540" w:type="dxa"/>
            <w:vMerge w:val="restart"/>
            <w:noWrap w:val="0"/>
            <w:vAlign w:val="center"/>
          </w:tcPr>
          <w:p w14:paraId="7E772D55">
            <w:pPr>
              <w:spacing w:line="240" w:lineRule="exact"/>
              <w:jc w:val="center"/>
              <w:rPr>
                <w:rFonts w:hint="eastAsia"/>
                <w:b/>
                <w:bCs/>
                <w:color w:val="000000"/>
                <w:kern w:val="0"/>
                <w:sz w:val="18"/>
                <w:szCs w:val="18"/>
                <w:highlight w:val="none"/>
              </w:rPr>
            </w:pPr>
            <w:r>
              <w:rPr>
                <w:b/>
                <w:bCs/>
                <w:color w:val="000000"/>
                <w:kern w:val="0"/>
                <w:sz w:val="18"/>
                <w:szCs w:val="18"/>
                <w:highlight w:val="none"/>
              </w:rPr>
              <w:t>完</w:t>
            </w:r>
          </w:p>
          <w:p w14:paraId="6F37AA44">
            <w:pPr>
              <w:spacing w:line="240" w:lineRule="exact"/>
              <w:jc w:val="center"/>
              <w:rPr>
                <w:rFonts w:hint="eastAsia"/>
                <w:b/>
                <w:bCs/>
                <w:color w:val="000000"/>
                <w:kern w:val="0"/>
                <w:sz w:val="18"/>
                <w:szCs w:val="18"/>
                <w:highlight w:val="none"/>
              </w:rPr>
            </w:pPr>
            <w:r>
              <w:rPr>
                <w:b/>
                <w:bCs/>
                <w:color w:val="000000"/>
                <w:kern w:val="0"/>
                <w:sz w:val="18"/>
                <w:szCs w:val="18"/>
                <w:highlight w:val="none"/>
              </w:rPr>
              <w:t>成</w:t>
            </w:r>
          </w:p>
          <w:p w14:paraId="0DCA7358">
            <w:pPr>
              <w:spacing w:line="240" w:lineRule="exact"/>
              <w:jc w:val="center"/>
              <w:rPr>
                <w:b/>
                <w:bCs/>
                <w:color w:val="000000"/>
                <w:kern w:val="0"/>
                <w:sz w:val="18"/>
                <w:szCs w:val="18"/>
                <w:highlight w:val="none"/>
              </w:rPr>
            </w:pPr>
            <w:r>
              <w:rPr>
                <w:b/>
                <w:bCs/>
                <w:color w:val="000000"/>
                <w:kern w:val="0"/>
                <w:sz w:val="18"/>
                <w:szCs w:val="18"/>
                <w:highlight w:val="none"/>
              </w:rPr>
              <w:t>值</w:t>
            </w:r>
          </w:p>
        </w:tc>
        <w:tc>
          <w:tcPr>
            <w:tcW w:w="1080" w:type="dxa"/>
            <w:vMerge w:val="restart"/>
            <w:noWrap w:val="0"/>
            <w:vAlign w:val="center"/>
          </w:tcPr>
          <w:p w14:paraId="206DC967">
            <w:pPr>
              <w:spacing w:line="240" w:lineRule="exact"/>
              <w:jc w:val="center"/>
              <w:rPr>
                <w:b/>
                <w:bCs/>
                <w:color w:val="000000"/>
                <w:kern w:val="0"/>
                <w:sz w:val="18"/>
                <w:szCs w:val="18"/>
                <w:highlight w:val="none"/>
              </w:rPr>
            </w:pPr>
            <w:r>
              <w:rPr>
                <w:b/>
                <w:bCs/>
                <w:color w:val="000000"/>
                <w:kern w:val="0"/>
                <w:sz w:val="18"/>
                <w:szCs w:val="18"/>
                <w:highlight w:val="none"/>
              </w:rPr>
              <w:t>指标解释</w:t>
            </w:r>
          </w:p>
        </w:tc>
        <w:tc>
          <w:tcPr>
            <w:tcW w:w="2716" w:type="dxa"/>
            <w:gridSpan w:val="6"/>
            <w:noWrap w:val="0"/>
            <w:vAlign w:val="center"/>
          </w:tcPr>
          <w:p w14:paraId="65493289">
            <w:pPr>
              <w:spacing w:line="240" w:lineRule="exact"/>
              <w:jc w:val="center"/>
              <w:rPr>
                <w:b/>
                <w:bCs/>
                <w:color w:val="000000"/>
                <w:kern w:val="0"/>
                <w:sz w:val="18"/>
                <w:szCs w:val="18"/>
                <w:highlight w:val="none"/>
              </w:rPr>
            </w:pPr>
            <w:r>
              <w:rPr>
                <w:b/>
                <w:bCs/>
                <w:color w:val="000000"/>
                <w:kern w:val="0"/>
                <w:sz w:val="18"/>
                <w:szCs w:val="18"/>
                <w:highlight w:val="none"/>
              </w:rPr>
              <w:t>评分方法</w:t>
            </w:r>
          </w:p>
        </w:tc>
        <w:tc>
          <w:tcPr>
            <w:tcW w:w="2759" w:type="dxa"/>
            <w:vMerge w:val="restart"/>
            <w:noWrap w:val="0"/>
            <w:vAlign w:val="center"/>
          </w:tcPr>
          <w:p w14:paraId="084E1319">
            <w:pPr>
              <w:spacing w:line="240" w:lineRule="exact"/>
              <w:jc w:val="center"/>
              <w:rPr>
                <w:b/>
                <w:bCs/>
                <w:color w:val="000000"/>
                <w:kern w:val="0"/>
                <w:sz w:val="18"/>
                <w:szCs w:val="18"/>
                <w:highlight w:val="none"/>
              </w:rPr>
            </w:pPr>
            <w:r>
              <w:rPr>
                <w:b/>
                <w:bCs/>
                <w:color w:val="000000"/>
                <w:kern w:val="0"/>
                <w:sz w:val="18"/>
                <w:szCs w:val="18"/>
                <w:highlight w:val="none"/>
              </w:rPr>
              <w:t>评价要点及说明</w:t>
            </w:r>
          </w:p>
        </w:tc>
        <w:tc>
          <w:tcPr>
            <w:tcW w:w="397" w:type="dxa"/>
            <w:noWrap w:val="0"/>
            <w:vAlign w:val="center"/>
          </w:tcPr>
          <w:p w14:paraId="6494C0D7">
            <w:pPr>
              <w:spacing w:line="240" w:lineRule="exact"/>
              <w:jc w:val="center"/>
              <w:rPr>
                <w:b/>
                <w:bCs/>
                <w:color w:val="000000"/>
                <w:kern w:val="0"/>
                <w:sz w:val="18"/>
                <w:szCs w:val="18"/>
                <w:highlight w:val="none"/>
              </w:rPr>
            </w:pPr>
            <w:r>
              <w:rPr>
                <w:b/>
                <w:bCs/>
                <w:color w:val="000000"/>
                <w:kern w:val="0"/>
                <w:sz w:val="18"/>
                <w:szCs w:val="18"/>
                <w:highlight w:val="none"/>
              </w:rPr>
              <w:t>评价属性</w:t>
            </w:r>
          </w:p>
        </w:tc>
        <w:tc>
          <w:tcPr>
            <w:tcW w:w="1985" w:type="dxa"/>
            <w:gridSpan w:val="5"/>
            <w:noWrap/>
            <w:vAlign w:val="bottom"/>
          </w:tcPr>
          <w:p w14:paraId="1084EA7E">
            <w:pPr>
              <w:spacing w:line="240" w:lineRule="exact"/>
              <w:jc w:val="center"/>
              <w:rPr>
                <w:b/>
                <w:bCs/>
                <w:color w:val="000000"/>
                <w:kern w:val="0"/>
                <w:sz w:val="18"/>
                <w:szCs w:val="18"/>
                <w:highlight w:val="none"/>
              </w:rPr>
            </w:pPr>
            <w:r>
              <w:rPr>
                <w:b/>
                <w:bCs/>
                <w:color w:val="000000"/>
                <w:kern w:val="0"/>
                <w:sz w:val="18"/>
                <w:szCs w:val="18"/>
                <w:highlight w:val="none"/>
              </w:rPr>
              <w:t>定量评价标准</w:t>
            </w:r>
          </w:p>
        </w:tc>
        <w:tc>
          <w:tcPr>
            <w:tcW w:w="678" w:type="dxa"/>
            <w:vMerge w:val="restart"/>
            <w:noWrap/>
            <w:vAlign w:val="center"/>
          </w:tcPr>
          <w:p w14:paraId="3AC17AB5">
            <w:pPr>
              <w:spacing w:line="240" w:lineRule="exact"/>
              <w:jc w:val="center"/>
              <w:rPr>
                <w:b/>
                <w:bCs/>
                <w:color w:val="000000"/>
                <w:kern w:val="0"/>
                <w:sz w:val="18"/>
                <w:szCs w:val="18"/>
                <w:highlight w:val="none"/>
              </w:rPr>
            </w:pPr>
            <w:r>
              <w:rPr>
                <w:b/>
                <w:bCs/>
                <w:color w:val="000000"/>
                <w:kern w:val="0"/>
                <w:sz w:val="18"/>
                <w:szCs w:val="18"/>
                <w:highlight w:val="none"/>
              </w:rPr>
              <w:t>评价过程（只写扣分项的原因）</w:t>
            </w:r>
          </w:p>
        </w:tc>
        <w:tc>
          <w:tcPr>
            <w:tcW w:w="403" w:type="dxa"/>
            <w:vMerge w:val="restart"/>
            <w:noWrap/>
            <w:vAlign w:val="center"/>
          </w:tcPr>
          <w:p w14:paraId="32CC58BA">
            <w:pPr>
              <w:spacing w:line="240" w:lineRule="exact"/>
              <w:jc w:val="center"/>
              <w:rPr>
                <w:b/>
                <w:bCs/>
                <w:color w:val="000000"/>
                <w:kern w:val="0"/>
                <w:sz w:val="18"/>
                <w:szCs w:val="18"/>
                <w:highlight w:val="none"/>
              </w:rPr>
            </w:pPr>
            <w:r>
              <w:rPr>
                <w:b/>
                <w:bCs/>
                <w:color w:val="000000"/>
                <w:kern w:val="0"/>
                <w:sz w:val="18"/>
                <w:szCs w:val="18"/>
                <w:highlight w:val="none"/>
              </w:rPr>
              <w:t>自评得分</w:t>
            </w:r>
          </w:p>
        </w:tc>
      </w:tr>
      <w:tr w14:paraId="38B6E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blHeader/>
          <w:jc w:val="center"/>
        </w:trPr>
        <w:tc>
          <w:tcPr>
            <w:tcW w:w="452" w:type="dxa"/>
            <w:vMerge w:val="restart"/>
            <w:noWrap w:val="0"/>
            <w:vAlign w:val="center"/>
          </w:tcPr>
          <w:p w14:paraId="1344731D">
            <w:pPr>
              <w:spacing w:line="240" w:lineRule="exact"/>
              <w:jc w:val="center"/>
              <w:rPr>
                <w:b/>
                <w:bCs/>
                <w:color w:val="000000"/>
                <w:kern w:val="0"/>
                <w:sz w:val="18"/>
                <w:szCs w:val="18"/>
                <w:highlight w:val="none"/>
              </w:rPr>
            </w:pPr>
            <w:r>
              <w:rPr>
                <w:b/>
                <w:bCs/>
                <w:color w:val="000000"/>
                <w:kern w:val="0"/>
                <w:sz w:val="18"/>
                <w:szCs w:val="18"/>
                <w:highlight w:val="none"/>
              </w:rPr>
              <w:t>分层指标</w:t>
            </w:r>
          </w:p>
        </w:tc>
        <w:tc>
          <w:tcPr>
            <w:tcW w:w="422" w:type="dxa"/>
            <w:vMerge w:val="restart"/>
            <w:noWrap w:val="0"/>
            <w:vAlign w:val="center"/>
          </w:tcPr>
          <w:p w14:paraId="5C54BC94">
            <w:pPr>
              <w:spacing w:line="240" w:lineRule="exact"/>
              <w:jc w:val="center"/>
              <w:rPr>
                <w:b/>
                <w:bCs/>
                <w:color w:val="000000"/>
                <w:kern w:val="0"/>
                <w:sz w:val="18"/>
                <w:szCs w:val="18"/>
                <w:highlight w:val="none"/>
              </w:rPr>
            </w:pPr>
            <w:r>
              <w:rPr>
                <w:b/>
                <w:bCs/>
                <w:color w:val="000000"/>
                <w:kern w:val="0"/>
                <w:sz w:val="18"/>
                <w:szCs w:val="18"/>
                <w:highlight w:val="none"/>
              </w:rPr>
              <w:t>适用范围</w:t>
            </w:r>
          </w:p>
        </w:tc>
        <w:tc>
          <w:tcPr>
            <w:tcW w:w="389" w:type="dxa"/>
            <w:vMerge w:val="restart"/>
            <w:noWrap w:val="0"/>
            <w:vAlign w:val="center"/>
          </w:tcPr>
          <w:p w14:paraId="6E5F424C">
            <w:pPr>
              <w:spacing w:line="240" w:lineRule="exact"/>
              <w:jc w:val="center"/>
              <w:rPr>
                <w:b/>
                <w:bCs/>
                <w:color w:val="000000"/>
                <w:kern w:val="0"/>
                <w:sz w:val="18"/>
                <w:szCs w:val="18"/>
                <w:highlight w:val="none"/>
              </w:rPr>
            </w:pPr>
            <w:r>
              <w:rPr>
                <w:b/>
                <w:bCs/>
                <w:color w:val="000000"/>
                <w:kern w:val="0"/>
                <w:sz w:val="18"/>
                <w:szCs w:val="18"/>
                <w:highlight w:val="none"/>
              </w:rPr>
              <w:t>一级指标</w:t>
            </w:r>
          </w:p>
        </w:tc>
        <w:tc>
          <w:tcPr>
            <w:tcW w:w="1120" w:type="dxa"/>
            <w:vMerge w:val="restart"/>
            <w:noWrap w:val="0"/>
            <w:vAlign w:val="center"/>
          </w:tcPr>
          <w:p w14:paraId="5DBDE10A">
            <w:pPr>
              <w:spacing w:line="240" w:lineRule="exact"/>
              <w:jc w:val="center"/>
              <w:rPr>
                <w:b/>
                <w:bCs/>
                <w:color w:val="000000"/>
                <w:kern w:val="0"/>
                <w:sz w:val="18"/>
                <w:szCs w:val="18"/>
                <w:highlight w:val="none"/>
              </w:rPr>
            </w:pPr>
            <w:r>
              <w:rPr>
                <w:b/>
                <w:bCs/>
                <w:color w:val="000000"/>
                <w:kern w:val="0"/>
                <w:sz w:val="18"/>
                <w:szCs w:val="18"/>
                <w:highlight w:val="none"/>
              </w:rPr>
              <w:t>二级指标</w:t>
            </w:r>
          </w:p>
        </w:tc>
        <w:tc>
          <w:tcPr>
            <w:tcW w:w="298" w:type="dxa"/>
            <w:vMerge w:val="continue"/>
            <w:noWrap w:val="0"/>
            <w:vAlign w:val="center"/>
          </w:tcPr>
          <w:p w14:paraId="570894C3">
            <w:pPr>
              <w:spacing w:line="240" w:lineRule="exact"/>
              <w:jc w:val="left"/>
              <w:rPr>
                <w:b/>
                <w:bCs/>
                <w:color w:val="000000"/>
                <w:kern w:val="0"/>
                <w:sz w:val="18"/>
                <w:szCs w:val="18"/>
                <w:highlight w:val="none"/>
              </w:rPr>
            </w:pPr>
          </w:p>
        </w:tc>
        <w:tc>
          <w:tcPr>
            <w:tcW w:w="540" w:type="dxa"/>
            <w:vMerge w:val="continue"/>
            <w:noWrap w:val="0"/>
            <w:vAlign w:val="center"/>
          </w:tcPr>
          <w:p w14:paraId="0EE75875">
            <w:pPr>
              <w:spacing w:line="240" w:lineRule="exact"/>
              <w:jc w:val="left"/>
              <w:rPr>
                <w:b/>
                <w:bCs/>
                <w:color w:val="000000"/>
                <w:kern w:val="0"/>
                <w:sz w:val="18"/>
                <w:szCs w:val="18"/>
                <w:highlight w:val="none"/>
              </w:rPr>
            </w:pPr>
          </w:p>
        </w:tc>
        <w:tc>
          <w:tcPr>
            <w:tcW w:w="540" w:type="dxa"/>
            <w:vMerge w:val="continue"/>
            <w:noWrap w:val="0"/>
            <w:vAlign w:val="center"/>
          </w:tcPr>
          <w:p w14:paraId="776EFACB">
            <w:pPr>
              <w:spacing w:line="240" w:lineRule="exact"/>
              <w:jc w:val="left"/>
              <w:rPr>
                <w:b/>
                <w:bCs/>
                <w:color w:val="000000"/>
                <w:kern w:val="0"/>
                <w:sz w:val="18"/>
                <w:szCs w:val="18"/>
                <w:highlight w:val="none"/>
              </w:rPr>
            </w:pPr>
          </w:p>
        </w:tc>
        <w:tc>
          <w:tcPr>
            <w:tcW w:w="1080" w:type="dxa"/>
            <w:vMerge w:val="continue"/>
            <w:noWrap w:val="0"/>
            <w:vAlign w:val="center"/>
          </w:tcPr>
          <w:p w14:paraId="25DEA195">
            <w:pPr>
              <w:spacing w:line="240" w:lineRule="exact"/>
              <w:jc w:val="left"/>
              <w:rPr>
                <w:b/>
                <w:bCs/>
                <w:color w:val="000000"/>
                <w:kern w:val="0"/>
                <w:sz w:val="18"/>
                <w:szCs w:val="18"/>
                <w:highlight w:val="none"/>
              </w:rPr>
            </w:pPr>
          </w:p>
        </w:tc>
        <w:tc>
          <w:tcPr>
            <w:tcW w:w="540" w:type="dxa"/>
            <w:vMerge w:val="restart"/>
            <w:noWrap w:val="0"/>
            <w:vAlign w:val="center"/>
          </w:tcPr>
          <w:p w14:paraId="590F6E7E">
            <w:pPr>
              <w:spacing w:line="240" w:lineRule="exact"/>
              <w:jc w:val="center"/>
              <w:rPr>
                <w:b/>
                <w:bCs/>
                <w:color w:val="000000"/>
                <w:kern w:val="0"/>
                <w:sz w:val="18"/>
                <w:szCs w:val="18"/>
                <w:highlight w:val="none"/>
              </w:rPr>
            </w:pPr>
            <w:r>
              <w:rPr>
                <w:b/>
                <w:bCs/>
                <w:color w:val="000000"/>
                <w:kern w:val="0"/>
                <w:sz w:val="18"/>
                <w:szCs w:val="18"/>
                <w:highlight w:val="none"/>
              </w:rPr>
              <w:t>方法归类</w:t>
            </w:r>
          </w:p>
        </w:tc>
        <w:tc>
          <w:tcPr>
            <w:tcW w:w="2176" w:type="dxa"/>
            <w:gridSpan w:val="5"/>
            <w:noWrap w:val="0"/>
            <w:vAlign w:val="center"/>
          </w:tcPr>
          <w:p w14:paraId="491C0A52">
            <w:pPr>
              <w:spacing w:line="240" w:lineRule="exact"/>
              <w:jc w:val="center"/>
              <w:rPr>
                <w:b/>
                <w:bCs/>
                <w:color w:val="000000"/>
                <w:kern w:val="0"/>
                <w:sz w:val="18"/>
                <w:szCs w:val="18"/>
                <w:highlight w:val="none"/>
              </w:rPr>
            </w:pPr>
            <w:r>
              <w:rPr>
                <w:b/>
                <w:bCs/>
                <w:color w:val="000000"/>
                <w:kern w:val="0"/>
                <w:sz w:val="18"/>
                <w:szCs w:val="18"/>
                <w:highlight w:val="none"/>
              </w:rPr>
              <w:t>计算公式</w:t>
            </w:r>
          </w:p>
        </w:tc>
        <w:tc>
          <w:tcPr>
            <w:tcW w:w="2759" w:type="dxa"/>
            <w:vMerge w:val="continue"/>
            <w:noWrap w:val="0"/>
            <w:vAlign w:val="center"/>
          </w:tcPr>
          <w:p w14:paraId="27650088">
            <w:pPr>
              <w:spacing w:line="240" w:lineRule="exact"/>
              <w:jc w:val="left"/>
              <w:rPr>
                <w:b/>
                <w:bCs/>
                <w:color w:val="000000"/>
                <w:kern w:val="0"/>
                <w:sz w:val="18"/>
                <w:szCs w:val="18"/>
                <w:highlight w:val="none"/>
              </w:rPr>
            </w:pPr>
          </w:p>
        </w:tc>
        <w:tc>
          <w:tcPr>
            <w:tcW w:w="397" w:type="dxa"/>
            <w:vMerge w:val="restart"/>
            <w:noWrap w:val="0"/>
            <w:vAlign w:val="center"/>
          </w:tcPr>
          <w:p w14:paraId="7006C8F9">
            <w:pPr>
              <w:spacing w:line="240" w:lineRule="exact"/>
              <w:jc w:val="center"/>
              <w:rPr>
                <w:b/>
                <w:bCs/>
                <w:color w:val="000000"/>
                <w:kern w:val="0"/>
                <w:sz w:val="18"/>
                <w:szCs w:val="18"/>
                <w:highlight w:val="none"/>
              </w:rPr>
            </w:pPr>
            <w:r>
              <w:rPr>
                <w:b/>
                <w:bCs/>
                <w:color w:val="000000"/>
                <w:kern w:val="0"/>
                <w:sz w:val="18"/>
                <w:szCs w:val="18"/>
                <w:highlight w:val="none"/>
              </w:rPr>
              <w:t>定量评价</w:t>
            </w:r>
          </w:p>
        </w:tc>
        <w:tc>
          <w:tcPr>
            <w:tcW w:w="397" w:type="dxa"/>
            <w:vMerge w:val="restart"/>
            <w:noWrap w:val="0"/>
            <w:vAlign w:val="center"/>
          </w:tcPr>
          <w:p w14:paraId="4FF1B66D">
            <w:pPr>
              <w:spacing w:line="240" w:lineRule="exact"/>
              <w:jc w:val="center"/>
              <w:rPr>
                <w:b/>
                <w:bCs/>
                <w:color w:val="000000"/>
                <w:kern w:val="0"/>
                <w:sz w:val="18"/>
                <w:szCs w:val="18"/>
                <w:highlight w:val="none"/>
              </w:rPr>
            </w:pPr>
            <w:r>
              <w:rPr>
                <w:b/>
                <w:bCs/>
                <w:color w:val="000000"/>
                <w:kern w:val="0"/>
                <w:sz w:val="18"/>
                <w:szCs w:val="18"/>
                <w:highlight w:val="none"/>
              </w:rPr>
              <w:t>国家标准</w:t>
            </w:r>
          </w:p>
        </w:tc>
        <w:tc>
          <w:tcPr>
            <w:tcW w:w="397" w:type="dxa"/>
            <w:vMerge w:val="restart"/>
            <w:noWrap w:val="0"/>
            <w:vAlign w:val="center"/>
          </w:tcPr>
          <w:p w14:paraId="1EDDE637">
            <w:pPr>
              <w:spacing w:line="240" w:lineRule="exact"/>
              <w:jc w:val="center"/>
              <w:rPr>
                <w:b/>
                <w:bCs/>
                <w:color w:val="000000"/>
                <w:kern w:val="0"/>
                <w:sz w:val="18"/>
                <w:szCs w:val="18"/>
                <w:highlight w:val="none"/>
              </w:rPr>
            </w:pPr>
            <w:r>
              <w:rPr>
                <w:b/>
                <w:bCs/>
                <w:color w:val="000000"/>
                <w:kern w:val="0"/>
                <w:sz w:val="18"/>
                <w:szCs w:val="18"/>
                <w:highlight w:val="none"/>
              </w:rPr>
              <w:t>行业标准</w:t>
            </w:r>
          </w:p>
        </w:tc>
        <w:tc>
          <w:tcPr>
            <w:tcW w:w="397" w:type="dxa"/>
            <w:vMerge w:val="restart"/>
            <w:noWrap w:val="0"/>
            <w:vAlign w:val="center"/>
          </w:tcPr>
          <w:p w14:paraId="28963C05">
            <w:pPr>
              <w:spacing w:line="240" w:lineRule="exact"/>
              <w:jc w:val="center"/>
              <w:rPr>
                <w:b/>
                <w:bCs/>
                <w:color w:val="000000"/>
                <w:kern w:val="0"/>
                <w:sz w:val="18"/>
                <w:szCs w:val="18"/>
                <w:highlight w:val="none"/>
              </w:rPr>
            </w:pPr>
            <w:r>
              <w:rPr>
                <w:b/>
                <w:bCs/>
                <w:color w:val="000000"/>
                <w:kern w:val="0"/>
                <w:sz w:val="18"/>
                <w:szCs w:val="18"/>
                <w:highlight w:val="none"/>
              </w:rPr>
              <w:t>地方标准</w:t>
            </w:r>
          </w:p>
        </w:tc>
        <w:tc>
          <w:tcPr>
            <w:tcW w:w="397" w:type="dxa"/>
            <w:vMerge w:val="restart"/>
            <w:noWrap w:val="0"/>
            <w:vAlign w:val="center"/>
          </w:tcPr>
          <w:p w14:paraId="063AB2C4">
            <w:pPr>
              <w:spacing w:line="240" w:lineRule="exact"/>
              <w:jc w:val="center"/>
              <w:rPr>
                <w:b/>
                <w:bCs/>
                <w:color w:val="000000"/>
                <w:kern w:val="0"/>
                <w:sz w:val="18"/>
                <w:szCs w:val="18"/>
                <w:highlight w:val="none"/>
              </w:rPr>
            </w:pPr>
            <w:r>
              <w:rPr>
                <w:b/>
                <w:bCs/>
                <w:color w:val="000000"/>
                <w:kern w:val="0"/>
                <w:sz w:val="18"/>
                <w:szCs w:val="18"/>
                <w:highlight w:val="none"/>
              </w:rPr>
              <w:t>申报标准</w:t>
            </w:r>
          </w:p>
        </w:tc>
        <w:tc>
          <w:tcPr>
            <w:tcW w:w="397" w:type="dxa"/>
            <w:vMerge w:val="restart"/>
            <w:noWrap w:val="0"/>
            <w:vAlign w:val="center"/>
          </w:tcPr>
          <w:p w14:paraId="6CB184D0">
            <w:pPr>
              <w:spacing w:line="240" w:lineRule="exact"/>
              <w:jc w:val="center"/>
              <w:rPr>
                <w:b/>
                <w:bCs/>
                <w:color w:val="000000"/>
                <w:kern w:val="0"/>
                <w:sz w:val="18"/>
                <w:szCs w:val="18"/>
                <w:highlight w:val="none"/>
              </w:rPr>
            </w:pPr>
            <w:r>
              <w:rPr>
                <w:b/>
                <w:bCs/>
                <w:color w:val="000000"/>
                <w:kern w:val="0"/>
                <w:sz w:val="18"/>
                <w:szCs w:val="18"/>
                <w:highlight w:val="none"/>
              </w:rPr>
              <w:t>历史均值</w:t>
            </w:r>
          </w:p>
        </w:tc>
        <w:tc>
          <w:tcPr>
            <w:tcW w:w="678" w:type="dxa"/>
            <w:vMerge w:val="continue"/>
            <w:noWrap w:val="0"/>
            <w:vAlign w:val="center"/>
          </w:tcPr>
          <w:p w14:paraId="05C23C70">
            <w:pPr>
              <w:spacing w:line="240" w:lineRule="exact"/>
              <w:jc w:val="left"/>
              <w:rPr>
                <w:b/>
                <w:bCs/>
                <w:color w:val="000000"/>
                <w:kern w:val="0"/>
                <w:sz w:val="18"/>
                <w:szCs w:val="18"/>
                <w:highlight w:val="none"/>
              </w:rPr>
            </w:pPr>
          </w:p>
        </w:tc>
        <w:tc>
          <w:tcPr>
            <w:tcW w:w="403" w:type="dxa"/>
            <w:vMerge w:val="continue"/>
            <w:noWrap w:val="0"/>
            <w:vAlign w:val="center"/>
          </w:tcPr>
          <w:p w14:paraId="726A3636">
            <w:pPr>
              <w:spacing w:line="240" w:lineRule="exact"/>
              <w:jc w:val="left"/>
              <w:rPr>
                <w:b/>
                <w:bCs/>
                <w:color w:val="000000"/>
                <w:kern w:val="0"/>
                <w:sz w:val="18"/>
                <w:szCs w:val="18"/>
                <w:highlight w:val="none"/>
              </w:rPr>
            </w:pPr>
          </w:p>
        </w:tc>
      </w:tr>
      <w:tr w14:paraId="28CB6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blHeader/>
          <w:jc w:val="center"/>
        </w:trPr>
        <w:tc>
          <w:tcPr>
            <w:tcW w:w="452" w:type="dxa"/>
            <w:vMerge w:val="continue"/>
            <w:noWrap w:val="0"/>
            <w:vAlign w:val="center"/>
          </w:tcPr>
          <w:p w14:paraId="51F2348B">
            <w:pPr>
              <w:spacing w:line="240" w:lineRule="exact"/>
              <w:jc w:val="left"/>
              <w:rPr>
                <w:b/>
                <w:bCs/>
                <w:color w:val="000000"/>
                <w:kern w:val="0"/>
                <w:sz w:val="18"/>
                <w:szCs w:val="18"/>
                <w:highlight w:val="none"/>
              </w:rPr>
            </w:pPr>
          </w:p>
        </w:tc>
        <w:tc>
          <w:tcPr>
            <w:tcW w:w="422" w:type="dxa"/>
            <w:vMerge w:val="continue"/>
            <w:noWrap w:val="0"/>
            <w:vAlign w:val="center"/>
          </w:tcPr>
          <w:p w14:paraId="45BCFA28">
            <w:pPr>
              <w:spacing w:line="240" w:lineRule="exact"/>
              <w:jc w:val="left"/>
              <w:rPr>
                <w:b/>
                <w:bCs/>
                <w:color w:val="000000"/>
                <w:kern w:val="0"/>
                <w:sz w:val="18"/>
                <w:szCs w:val="18"/>
                <w:highlight w:val="none"/>
              </w:rPr>
            </w:pPr>
          </w:p>
        </w:tc>
        <w:tc>
          <w:tcPr>
            <w:tcW w:w="389" w:type="dxa"/>
            <w:vMerge w:val="continue"/>
            <w:noWrap w:val="0"/>
            <w:vAlign w:val="center"/>
          </w:tcPr>
          <w:p w14:paraId="5A257344">
            <w:pPr>
              <w:spacing w:line="240" w:lineRule="exact"/>
              <w:jc w:val="left"/>
              <w:rPr>
                <w:b/>
                <w:bCs/>
                <w:color w:val="000000"/>
                <w:kern w:val="0"/>
                <w:sz w:val="18"/>
                <w:szCs w:val="18"/>
                <w:highlight w:val="none"/>
              </w:rPr>
            </w:pPr>
          </w:p>
        </w:tc>
        <w:tc>
          <w:tcPr>
            <w:tcW w:w="1120" w:type="dxa"/>
            <w:vMerge w:val="continue"/>
            <w:noWrap w:val="0"/>
            <w:vAlign w:val="center"/>
          </w:tcPr>
          <w:p w14:paraId="6BD6B422">
            <w:pPr>
              <w:spacing w:line="240" w:lineRule="exact"/>
              <w:jc w:val="left"/>
              <w:rPr>
                <w:b/>
                <w:bCs/>
                <w:color w:val="000000"/>
                <w:kern w:val="0"/>
                <w:sz w:val="18"/>
                <w:szCs w:val="18"/>
                <w:highlight w:val="none"/>
              </w:rPr>
            </w:pPr>
          </w:p>
        </w:tc>
        <w:tc>
          <w:tcPr>
            <w:tcW w:w="298" w:type="dxa"/>
            <w:vMerge w:val="continue"/>
            <w:noWrap w:val="0"/>
            <w:vAlign w:val="center"/>
          </w:tcPr>
          <w:p w14:paraId="49E717AA">
            <w:pPr>
              <w:spacing w:line="240" w:lineRule="exact"/>
              <w:jc w:val="left"/>
              <w:rPr>
                <w:b/>
                <w:bCs/>
                <w:color w:val="000000"/>
                <w:kern w:val="0"/>
                <w:sz w:val="18"/>
                <w:szCs w:val="18"/>
                <w:highlight w:val="none"/>
              </w:rPr>
            </w:pPr>
          </w:p>
        </w:tc>
        <w:tc>
          <w:tcPr>
            <w:tcW w:w="540" w:type="dxa"/>
            <w:vMerge w:val="continue"/>
            <w:noWrap w:val="0"/>
            <w:vAlign w:val="center"/>
          </w:tcPr>
          <w:p w14:paraId="1421D27A">
            <w:pPr>
              <w:spacing w:line="240" w:lineRule="exact"/>
              <w:jc w:val="left"/>
              <w:rPr>
                <w:b/>
                <w:bCs/>
                <w:color w:val="000000"/>
                <w:kern w:val="0"/>
                <w:sz w:val="18"/>
                <w:szCs w:val="18"/>
                <w:highlight w:val="none"/>
              </w:rPr>
            </w:pPr>
          </w:p>
        </w:tc>
        <w:tc>
          <w:tcPr>
            <w:tcW w:w="540" w:type="dxa"/>
            <w:vMerge w:val="continue"/>
            <w:noWrap w:val="0"/>
            <w:vAlign w:val="center"/>
          </w:tcPr>
          <w:p w14:paraId="705C00C6">
            <w:pPr>
              <w:spacing w:line="240" w:lineRule="exact"/>
              <w:jc w:val="left"/>
              <w:rPr>
                <w:b/>
                <w:bCs/>
                <w:color w:val="000000"/>
                <w:kern w:val="0"/>
                <w:sz w:val="18"/>
                <w:szCs w:val="18"/>
                <w:highlight w:val="none"/>
              </w:rPr>
            </w:pPr>
          </w:p>
        </w:tc>
        <w:tc>
          <w:tcPr>
            <w:tcW w:w="1080" w:type="dxa"/>
            <w:vMerge w:val="continue"/>
            <w:noWrap w:val="0"/>
            <w:vAlign w:val="center"/>
          </w:tcPr>
          <w:p w14:paraId="6D63DCD9">
            <w:pPr>
              <w:spacing w:line="240" w:lineRule="exact"/>
              <w:jc w:val="left"/>
              <w:rPr>
                <w:b/>
                <w:bCs/>
                <w:color w:val="000000"/>
                <w:kern w:val="0"/>
                <w:sz w:val="18"/>
                <w:szCs w:val="18"/>
                <w:highlight w:val="none"/>
              </w:rPr>
            </w:pPr>
          </w:p>
        </w:tc>
        <w:tc>
          <w:tcPr>
            <w:tcW w:w="540" w:type="dxa"/>
            <w:vMerge w:val="continue"/>
            <w:noWrap w:val="0"/>
            <w:vAlign w:val="center"/>
          </w:tcPr>
          <w:p w14:paraId="1F2EECE0">
            <w:pPr>
              <w:spacing w:line="240" w:lineRule="exact"/>
              <w:jc w:val="left"/>
              <w:rPr>
                <w:b/>
                <w:bCs/>
                <w:color w:val="000000"/>
                <w:kern w:val="0"/>
                <w:sz w:val="18"/>
                <w:szCs w:val="18"/>
                <w:highlight w:val="none"/>
              </w:rPr>
            </w:pPr>
          </w:p>
        </w:tc>
        <w:tc>
          <w:tcPr>
            <w:tcW w:w="405" w:type="dxa"/>
            <w:noWrap w:val="0"/>
            <w:vAlign w:val="center"/>
          </w:tcPr>
          <w:p w14:paraId="32B49D09">
            <w:pPr>
              <w:spacing w:line="240" w:lineRule="exact"/>
              <w:jc w:val="center"/>
              <w:rPr>
                <w:b/>
                <w:bCs/>
                <w:color w:val="000000"/>
                <w:kern w:val="0"/>
                <w:sz w:val="18"/>
                <w:szCs w:val="18"/>
                <w:highlight w:val="none"/>
              </w:rPr>
            </w:pPr>
            <w:r>
              <w:rPr>
                <w:b/>
                <w:bCs/>
                <w:color w:val="000000"/>
                <w:kern w:val="0"/>
                <w:sz w:val="18"/>
                <w:szCs w:val="18"/>
                <w:highlight w:val="none"/>
              </w:rPr>
              <w:t>0</w:t>
            </w:r>
          </w:p>
        </w:tc>
        <w:tc>
          <w:tcPr>
            <w:tcW w:w="486" w:type="dxa"/>
            <w:noWrap w:val="0"/>
            <w:vAlign w:val="center"/>
          </w:tcPr>
          <w:p w14:paraId="402742A7">
            <w:pPr>
              <w:spacing w:line="240" w:lineRule="exact"/>
              <w:jc w:val="center"/>
              <w:rPr>
                <w:b/>
                <w:bCs/>
                <w:color w:val="000000"/>
                <w:kern w:val="0"/>
                <w:sz w:val="18"/>
                <w:szCs w:val="18"/>
                <w:highlight w:val="none"/>
              </w:rPr>
            </w:pPr>
            <w:r>
              <w:rPr>
                <w:b/>
                <w:bCs/>
                <w:color w:val="000000"/>
                <w:kern w:val="0"/>
                <w:sz w:val="18"/>
                <w:szCs w:val="18"/>
                <w:highlight w:val="none"/>
              </w:rPr>
              <w:t>0.3</w:t>
            </w:r>
          </w:p>
        </w:tc>
        <w:tc>
          <w:tcPr>
            <w:tcW w:w="506" w:type="dxa"/>
            <w:noWrap w:val="0"/>
            <w:vAlign w:val="center"/>
          </w:tcPr>
          <w:p w14:paraId="06776BF4">
            <w:pPr>
              <w:spacing w:line="240" w:lineRule="exact"/>
              <w:jc w:val="center"/>
              <w:rPr>
                <w:b/>
                <w:bCs/>
                <w:color w:val="000000"/>
                <w:kern w:val="0"/>
                <w:sz w:val="18"/>
                <w:szCs w:val="18"/>
                <w:highlight w:val="none"/>
              </w:rPr>
            </w:pPr>
            <w:r>
              <w:rPr>
                <w:b/>
                <w:bCs/>
                <w:color w:val="000000"/>
                <w:kern w:val="0"/>
                <w:sz w:val="18"/>
                <w:szCs w:val="18"/>
                <w:highlight w:val="none"/>
              </w:rPr>
              <w:t>0.6</w:t>
            </w:r>
          </w:p>
        </w:tc>
        <w:tc>
          <w:tcPr>
            <w:tcW w:w="560" w:type="dxa"/>
            <w:noWrap w:val="0"/>
            <w:vAlign w:val="center"/>
          </w:tcPr>
          <w:p w14:paraId="5A8760AB">
            <w:pPr>
              <w:spacing w:line="240" w:lineRule="exact"/>
              <w:jc w:val="center"/>
              <w:rPr>
                <w:b/>
                <w:bCs/>
                <w:color w:val="000000"/>
                <w:kern w:val="0"/>
                <w:sz w:val="18"/>
                <w:szCs w:val="18"/>
                <w:highlight w:val="none"/>
              </w:rPr>
            </w:pPr>
            <w:r>
              <w:rPr>
                <w:b/>
                <w:bCs/>
                <w:color w:val="000000"/>
                <w:kern w:val="0"/>
                <w:sz w:val="18"/>
                <w:szCs w:val="18"/>
                <w:highlight w:val="none"/>
              </w:rPr>
              <w:t>0.8</w:t>
            </w:r>
          </w:p>
        </w:tc>
        <w:tc>
          <w:tcPr>
            <w:tcW w:w="219" w:type="dxa"/>
            <w:noWrap w:val="0"/>
            <w:vAlign w:val="center"/>
          </w:tcPr>
          <w:p w14:paraId="0CD863A1">
            <w:pPr>
              <w:spacing w:line="240" w:lineRule="exact"/>
              <w:jc w:val="center"/>
              <w:rPr>
                <w:b/>
                <w:bCs/>
                <w:color w:val="000000"/>
                <w:kern w:val="0"/>
                <w:sz w:val="18"/>
                <w:szCs w:val="18"/>
                <w:highlight w:val="none"/>
              </w:rPr>
            </w:pPr>
            <w:r>
              <w:rPr>
                <w:b/>
                <w:bCs/>
                <w:color w:val="000000"/>
                <w:kern w:val="0"/>
                <w:sz w:val="18"/>
                <w:szCs w:val="18"/>
                <w:highlight w:val="none"/>
              </w:rPr>
              <w:t>1</w:t>
            </w:r>
          </w:p>
        </w:tc>
        <w:tc>
          <w:tcPr>
            <w:tcW w:w="2759" w:type="dxa"/>
            <w:vMerge w:val="continue"/>
            <w:noWrap w:val="0"/>
            <w:vAlign w:val="center"/>
          </w:tcPr>
          <w:p w14:paraId="488104F8">
            <w:pPr>
              <w:spacing w:line="240" w:lineRule="exact"/>
              <w:jc w:val="left"/>
              <w:rPr>
                <w:b/>
                <w:bCs/>
                <w:color w:val="000000"/>
                <w:kern w:val="0"/>
                <w:sz w:val="18"/>
                <w:szCs w:val="18"/>
                <w:highlight w:val="none"/>
              </w:rPr>
            </w:pPr>
          </w:p>
        </w:tc>
        <w:tc>
          <w:tcPr>
            <w:tcW w:w="397" w:type="dxa"/>
            <w:vMerge w:val="continue"/>
            <w:noWrap w:val="0"/>
            <w:vAlign w:val="center"/>
          </w:tcPr>
          <w:p w14:paraId="339524EA">
            <w:pPr>
              <w:spacing w:line="240" w:lineRule="exact"/>
              <w:jc w:val="left"/>
              <w:rPr>
                <w:b/>
                <w:bCs/>
                <w:color w:val="000000"/>
                <w:kern w:val="0"/>
                <w:sz w:val="18"/>
                <w:szCs w:val="18"/>
                <w:highlight w:val="none"/>
              </w:rPr>
            </w:pPr>
          </w:p>
        </w:tc>
        <w:tc>
          <w:tcPr>
            <w:tcW w:w="397" w:type="dxa"/>
            <w:vMerge w:val="continue"/>
            <w:noWrap w:val="0"/>
            <w:vAlign w:val="center"/>
          </w:tcPr>
          <w:p w14:paraId="1B5AE4FB">
            <w:pPr>
              <w:spacing w:line="240" w:lineRule="exact"/>
              <w:jc w:val="left"/>
              <w:rPr>
                <w:b/>
                <w:bCs/>
                <w:color w:val="000000"/>
                <w:kern w:val="0"/>
                <w:sz w:val="18"/>
                <w:szCs w:val="18"/>
                <w:highlight w:val="none"/>
              </w:rPr>
            </w:pPr>
          </w:p>
        </w:tc>
        <w:tc>
          <w:tcPr>
            <w:tcW w:w="397" w:type="dxa"/>
            <w:vMerge w:val="continue"/>
            <w:noWrap w:val="0"/>
            <w:vAlign w:val="center"/>
          </w:tcPr>
          <w:p w14:paraId="28FE5BD2">
            <w:pPr>
              <w:spacing w:line="240" w:lineRule="exact"/>
              <w:jc w:val="left"/>
              <w:rPr>
                <w:b/>
                <w:bCs/>
                <w:color w:val="000000"/>
                <w:kern w:val="0"/>
                <w:sz w:val="18"/>
                <w:szCs w:val="18"/>
                <w:highlight w:val="none"/>
              </w:rPr>
            </w:pPr>
          </w:p>
        </w:tc>
        <w:tc>
          <w:tcPr>
            <w:tcW w:w="397" w:type="dxa"/>
            <w:vMerge w:val="continue"/>
            <w:noWrap w:val="0"/>
            <w:vAlign w:val="center"/>
          </w:tcPr>
          <w:p w14:paraId="4D048BE0">
            <w:pPr>
              <w:spacing w:line="240" w:lineRule="exact"/>
              <w:jc w:val="left"/>
              <w:rPr>
                <w:b/>
                <w:bCs/>
                <w:color w:val="000000"/>
                <w:kern w:val="0"/>
                <w:sz w:val="18"/>
                <w:szCs w:val="18"/>
                <w:highlight w:val="none"/>
              </w:rPr>
            </w:pPr>
          </w:p>
        </w:tc>
        <w:tc>
          <w:tcPr>
            <w:tcW w:w="397" w:type="dxa"/>
            <w:vMerge w:val="continue"/>
            <w:noWrap w:val="0"/>
            <w:vAlign w:val="center"/>
          </w:tcPr>
          <w:p w14:paraId="49D3122B">
            <w:pPr>
              <w:spacing w:line="240" w:lineRule="exact"/>
              <w:jc w:val="left"/>
              <w:rPr>
                <w:b/>
                <w:bCs/>
                <w:color w:val="000000"/>
                <w:kern w:val="0"/>
                <w:sz w:val="18"/>
                <w:szCs w:val="18"/>
                <w:highlight w:val="none"/>
              </w:rPr>
            </w:pPr>
          </w:p>
        </w:tc>
        <w:tc>
          <w:tcPr>
            <w:tcW w:w="397" w:type="dxa"/>
            <w:vMerge w:val="continue"/>
            <w:noWrap w:val="0"/>
            <w:vAlign w:val="center"/>
          </w:tcPr>
          <w:p w14:paraId="2C473CAB">
            <w:pPr>
              <w:spacing w:line="240" w:lineRule="exact"/>
              <w:jc w:val="left"/>
              <w:rPr>
                <w:b/>
                <w:bCs/>
                <w:color w:val="000000"/>
                <w:kern w:val="0"/>
                <w:sz w:val="18"/>
                <w:szCs w:val="18"/>
                <w:highlight w:val="none"/>
              </w:rPr>
            </w:pPr>
          </w:p>
        </w:tc>
        <w:tc>
          <w:tcPr>
            <w:tcW w:w="678" w:type="dxa"/>
            <w:vMerge w:val="continue"/>
            <w:noWrap w:val="0"/>
            <w:vAlign w:val="center"/>
          </w:tcPr>
          <w:p w14:paraId="0E05A2F1">
            <w:pPr>
              <w:spacing w:line="240" w:lineRule="exact"/>
              <w:jc w:val="left"/>
              <w:rPr>
                <w:b/>
                <w:bCs/>
                <w:color w:val="000000"/>
                <w:kern w:val="0"/>
                <w:sz w:val="18"/>
                <w:szCs w:val="18"/>
                <w:highlight w:val="none"/>
              </w:rPr>
            </w:pPr>
          </w:p>
        </w:tc>
        <w:tc>
          <w:tcPr>
            <w:tcW w:w="403" w:type="dxa"/>
            <w:vMerge w:val="continue"/>
            <w:noWrap w:val="0"/>
            <w:vAlign w:val="center"/>
          </w:tcPr>
          <w:p w14:paraId="652D4A60">
            <w:pPr>
              <w:spacing w:line="240" w:lineRule="exact"/>
              <w:jc w:val="left"/>
              <w:rPr>
                <w:b/>
                <w:bCs/>
                <w:color w:val="000000"/>
                <w:kern w:val="0"/>
                <w:sz w:val="18"/>
                <w:szCs w:val="18"/>
                <w:highlight w:val="none"/>
              </w:rPr>
            </w:pPr>
          </w:p>
        </w:tc>
      </w:tr>
      <w:tr w14:paraId="5A14F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452" w:type="dxa"/>
            <w:vMerge w:val="restart"/>
            <w:noWrap w:val="0"/>
            <w:vAlign w:val="center"/>
          </w:tcPr>
          <w:p w14:paraId="40ECCEA4">
            <w:pPr>
              <w:spacing w:line="240" w:lineRule="exact"/>
              <w:jc w:val="center"/>
              <w:rPr>
                <w:rFonts w:hint="eastAsia"/>
                <w:bCs/>
                <w:color w:val="000000"/>
                <w:kern w:val="0"/>
                <w:sz w:val="18"/>
                <w:szCs w:val="18"/>
                <w:highlight w:val="none"/>
              </w:rPr>
            </w:pPr>
          </w:p>
          <w:p w14:paraId="55467D0D">
            <w:pPr>
              <w:spacing w:line="240" w:lineRule="exact"/>
              <w:jc w:val="center"/>
              <w:rPr>
                <w:rFonts w:hint="eastAsia"/>
                <w:bCs/>
                <w:color w:val="000000"/>
                <w:kern w:val="0"/>
                <w:sz w:val="18"/>
                <w:szCs w:val="18"/>
                <w:highlight w:val="none"/>
              </w:rPr>
            </w:pPr>
          </w:p>
          <w:p w14:paraId="3D740165">
            <w:pPr>
              <w:spacing w:line="240" w:lineRule="exact"/>
              <w:jc w:val="center"/>
              <w:rPr>
                <w:rFonts w:hint="eastAsia"/>
                <w:bCs/>
                <w:color w:val="000000"/>
                <w:kern w:val="0"/>
                <w:sz w:val="18"/>
                <w:szCs w:val="18"/>
                <w:highlight w:val="none"/>
              </w:rPr>
            </w:pPr>
          </w:p>
          <w:p w14:paraId="0B50107E">
            <w:pPr>
              <w:spacing w:line="240" w:lineRule="exact"/>
              <w:jc w:val="center"/>
              <w:rPr>
                <w:rFonts w:hint="eastAsia"/>
                <w:bCs/>
                <w:color w:val="000000"/>
                <w:kern w:val="0"/>
                <w:sz w:val="18"/>
                <w:szCs w:val="18"/>
                <w:highlight w:val="none"/>
              </w:rPr>
            </w:pPr>
          </w:p>
          <w:p w14:paraId="501CE0C4">
            <w:pPr>
              <w:spacing w:line="240" w:lineRule="exact"/>
              <w:jc w:val="center"/>
              <w:rPr>
                <w:rFonts w:hint="eastAsia"/>
                <w:bCs/>
                <w:color w:val="000000"/>
                <w:kern w:val="0"/>
                <w:sz w:val="18"/>
                <w:szCs w:val="18"/>
                <w:highlight w:val="none"/>
              </w:rPr>
            </w:pPr>
          </w:p>
          <w:p w14:paraId="51FB0215">
            <w:pPr>
              <w:spacing w:line="240" w:lineRule="exact"/>
              <w:jc w:val="center"/>
              <w:rPr>
                <w:rFonts w:hint="eastAsia"/>
                <w:bCs/>
                <w:color w:val="000000"/>
                <w:kern w:val="0"/>
                <w:sz w:val="18"/>
                <w:szCs w:val="18"/>
                <w:highlight w:val="none"/>
              </w:rPr>
            </w:pPr>
          </w:p>
          <w:p w14:paraId="7F6DC6C1">
            <w:pPr>
              <w:spacing w:line="240" w:lineRule="exact"/>
              <w:jc w:val="center"/>
              <w:rPr>
                <w:rFonts w:hint="eastAsia"/>
                <w:bCs/>
                <w:color w:val="000000"/>
                <w:kern w:val="0"/>
                <w:sz w:val="18"/>
                <w:szCs w:val="18"/>
                <w:highlight w:val="none"/>
              </w:rPr>
            </w:pPr>
          </w:p>
          <w:p w14:paraId="62382D03">
            <w:pPr>
              <w:spacing w:line="240" w:lineRule="exact"/>
              <w:jc w:val="center"/>
              <w:rPr>
                <w:rFonts w:hint="eastAsia"/>
                <w:bCs/>
                <w:color w:val="000000"/>
                <w:kern w:val="0"/>
                <w:sz w:val="18"/>
                <w:szCs w:val="18"/>
                <w:highlight w:val="none"/>
              </w:rPr>
            </w:pPr>
          </w:p>
          <w:p w14:paraId="79A86082">
            <w:pPr>
              <w:spacing w:line="240" w:lineRule="exact"/>
              <w:jc w:val="center"/>
              <w:rPr>
                <w:rFonts w:hint="eastAsia"/>
                <w:bCs/>
                <w:color w:val="000000"/>
                <w:kern w:val="0"/>
                <w:sz w:val="18"/>
                <w:szCs w:val="18"/>
                <w:highlight w:val="none"/>
              </w:rPr>
            </w:pPr>
          </w:p>
          <w:p w14:paraId="48663DD6">
            <w:pPr>
              <w:spacing w:line="240" w:lineRule="exact"/>
              <w:jc w:val="center"/>
              <w:rPr>
                <w:rFonts w:hint="eastAsia"/>
                <w:bCs/>
                <w:color w:val="000000"/>
                <w:kern w:val="0"/>
                <w:sz w:val="18"/>
                <w:szCs w:val="18"/>
                <w:highlight w:val="none"/>
              </w:rPr>
            </w:pPr>
          </w:p>
          <w:p w14:paraId="22D0E431">
            <w:pPr>
              <w:spacing w:line="240" w:lineRule="exact"/>
              <w:jc w:val="center"/>
              <w:rPr>
                <w:rFonts w:hint="eastAsia"/>
                <w:bCs/>
                <w:color w:val="000000"/>
                <w:kern w:val="0"/>
                <w:sz w:val="18"/>
                <w:szCs w:val="18"/>
                <w:highlight w:val="none"/>
              </w:rPr>
            </w:pPr>
          </w:p>
          <w:p w14:paraId="4E8211C0">
            <w:pPr>
              <w:spacing w:line="240" w:lineRule="exact"/>
              <w:jc w:val="center"/>
              <w:rPr>
                <w:bCs/>
                <w:color w:val="000000"/>
                <w:kern w:val="0"/>
                <w:sz w:val="18"/>
                <w:szCs w:val="18"/>
                <w:highlight w:val="none"/>
              </w:rPr>
            </w:pPr>
            <w:r>
              <w:rPr>
                <w:rFonts w:eastAsia="黑体"/>
                <w:color w:val="000000"/>
                <w:kern w:val="0"/>
                <w:highlight w:val="none"/>
              </w:rPr>
              <mc:AlternateContent>
                <mc:Choice Requires="wps">
                  <w:drawing>
                    <wp:anchor distT="0" distB="0" distL="114300" distR="114300" simplePos="0" relativeHeight="251683840" behindDoc="0" locked="0" layoutInCell="1" allowOverlap="1">
                      <wp:simplePos x="0" y="0"/>
                      <wp:positionH relativeFrom="column">
                        <wp:posOffset>219075</wp:posOffset>
                      </wp:positionH>
                      <wp:positionV relativeFrom="paragraph">
                        <wp:posOffset>2698750</wp:posOffset>
                      </wp:positionV>
                      <wp:extent cx="758190" cy="351155"/>
                      <wp:effectExtent l="0" t="0" r="3810" b="10795"/>
                      <wp:wrapNone/>
                      <wp:docPr id="26" name="矩形 26"/>
                      <wp:cNvGraphicFramePr/>
                      <a:graphic xmlns:a="http://schemas.openxmlformats.org/drawingml/2006/main">
                        <a:graphicData uri="http://schemas.microsoft.com/office/word/2010/wordprocessingShape">
                          <wps:wsp>
                            <wps:cNvSpPr/>
                            <wps:spPr>
                              <a:xfrm>
                                <a:off x="0" y="0"/>
                                <a:ext cx="758190" cy="35115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7.25pt;margin-top:212.5pt;height:27.65pt;width:59.7pt;z-index:251683840;mso-width-relative:page;mso-height-relative:page;" fillcolor="#FFFFFF" filled="t" stroked="f" coordsize="21600,21600" o:gfxdata="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vj&#10;j4nYAAAACgEAAA8AAAAAAAAAAQAgAAAAIgAAAGRycy9kb3ducmV2LnhtbFBLAQIUABQAAAAIAIdO&#10;4kC51EVfsQEAAGADAAAOAAAAAAAAAAEAIAAAACcBAABkcnMvZTJvRG9jLnhtbFBLBQYAAAAABgAG&#10;AFkBAABKBQAAAAA=&#10;">
                      <v:fill on="t" focussize="0,0"/>
                      <v:stroke on="f"/>
                      <v:imagedata o:title=""/>
                      <o:lock v:ext="edit" aspectratio="f"/>
                    </v:rect>
                  </w:pict>
                </mc:Fallback>
              </mc:AlternateContent>
            </w:r>
            <w:r>
              <w:rPr>
                <w:rFonts w:eastAsia="黑体"/>
                <w:color w:val="000000"/>
                <w:kern w:val="0"/>
                <w:highlight w:val="none"/>
              </w:rPr>
              <mc:AlternateContent>
                <mc:Choice Requires="wps">
                  <w:drawing>
                    <wp:anchor distT="0" distB="0" distL="114300" distR="114300" simplePos="0" relativeHeight="251682816" behindDoc="0" locked="0" layoutInCell="1" allowOverlap="1">
                      <wp:simplePos x="0" y="0"/>
                      <wp:positionH relativeFrom="column">
                        <wp:posOffset>219075</wp:posOffset>
                      </wp:positionH>
                      <wp:positionV relativeFrom="paragraph">
                        <wp:posOffset>4375150</wp:posOffset>
                      </wp:positionV>
                      <wp:extent cx="758190" cy="351155"/>
                      <wp:effectExtent l="0" t="0" r="3810" b="10795"/>
                      <wp:wrapNone/>
                      <wp:docPr id="23" name="矩形 23"/>
                      <wp:cNvGraphicFramePr/>
                      <a:graphic xmlns:a="http://schemas.openxmlformats.org/drawingml/2006/main">
                        <a:graphicData uri="http://schemas.microsoft.com/office/word/2010/wordprocessingShape">
                          <wps:wsp>
                            <wps:cNvSpPr/>
                            <wps:spPr>
                              <a:xfrm>
                                <a:off x="0" y="0"/>
                                <a:ext cx="758190" cy="35115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7.25pt;margin-top:344.5pt;height:27.65pt;width:59.7pt;z-index:251682816;mso-width-relative:page;mso-height-relative:page;" fillcolor="#FFFFFF" filled="t" stroked="f" coordsize="21600,21600" o:gfxdata="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TN&#10;8STYAAAACgEAAA8AAAAAAAAAAQAgAAAAIgAAAGRycy9kb3ducmV2LnhtbFBLAQIUABQAAAAIAIdO&#10;4kBREPc8sQEAAGADAAAOAAAAAAAAAAEAIAAAACcBAABkcnMvZTJvRG9jLnhtbFBLBQYAAAAABgAG&#10;AFkBAABKBQAAAAA=&#10;">
                      <v:fill on="t" focussize="0,0"/>
                      <v:stroke on="f"/>
                      <v:imagedata o:title=""/>
                      <o:lock v:ext="edit" aspectratio="f"/>
                    </v:rect>
                  </w:pict>
                </mc:Fallback>
              </mc:AlternateContent>
            </w:r>
            <w:r>
              <w:rPr>
                <w:bCs/>
                <w:color w:val="000000"/>
                <w:kern w:val="0"/>
                <w:sz w:val="18"/>
                <w:szCs w:val="18"/>
                <w:highlight w:val="none"/>
              </w:rPr>
              <w:t>通用指标（20分）不能修改</w:t>
            </w:r>
          </w:p>
        </w:tc>
        <w:tc>
          <w:tcPr>
            <w:tcW w:w="422" w:type="dxa"/>
            <w:vMerge w:val="restart"/>
            <w:noWrap w:val="0"/>
            <w:vAlign w:val="center"/>
          </w:tcPr>
          <w:p w14:paraId="420FEC51">
            <w:pPr>
              <w:spacing w:line="240" w:lineRule="exact"/>
              <w:jc w:val="center"/>
              <w:rPr>
                <w:bCs/>
                <w:color w:val="000000"/>
                <w:kern w:val="0"/>
                <w:sz w:val="18"/>
                <w:szCs w:val="18"/>
                <w:highlight w:val="none"/>
              </w:rPr>
            </w:pPr>
            <w:r>
              <w:rPr>
                <w:bCs/>
                <w:color w:val="000000"/>
                <w:kern w:val="0"/>
                <w:sz w:val="18"/>
                <w:szCs w:val="18"/>
                <w:highlight w:val="none"/>
              </w:rPr>
              <w:t>所有项目</w:t>
            </w:r>
          </w:p>
        </w:tc>
        <w:tc>
          <w:tcPr>
            <w:tcW w:w="389" w:type="dxa"/>
            <w:vMerge w:val="restart"/>
            <w:noWrap w:val="0"/>
            <w:vAlign w:val="center"/>
          </w:tcPr>
          <w:p w14:paraId="4AEBC36E">
            <w:pPr>
              <w:spacing w:line="240" w:lineRule="exact"/>
              <w:jc w:val="center"/>
              <w:rPr>
                <w:bCs/>
                <w:color w:val="000000"/>
                <w:kern w:val="0"/>
                <w:sz w:val="18"/>
                <w:szCs w:val="18"/>
                <w:highlight w:val="none"/>
              </w:rPr>
            </w:pPr>
            <w:r>
              <w:rPr>
                <w:bCs/>
                <w:color w:val="000000"/>
                <w:kern w:val="0"/>
                <w:sz w:val="18"/>
                <w:szCs w:val="18"/>
                <w:highlight w:val="none"/>
              </w:rPr>
              <w:t>项目决策</w:t>
            </w:r>
          </w:p>
        </w:tc>
        <w:tc>
          <w:tcPr>
            <w:tcW w:w="1120" w:type="dxa"/>
            <w:noWrap w:val="0"/>
            <w:vAlign w:val="center"/>
          </w:tcPr>
          <w:p w14:paraId="69DE38CD">
            <w:pPr>
              <w:spacing w:line="240" w:lineRule="exact"/>
              <w:jc w:val="center"/>
              <w:rPr>
                <w:color w:val="000000"/>
                <w:kern w:val="0"/>
                <w:sz w:val="18"/>
                <w:szCs w:val="18"/>
                <w:highlight w:val="none"/>
              </w:rPr>
            </w:pPr>
            <w:r>
              <w:rPr>
                <w:color w:val="000000"/>
                <w:kern w:val="0"/>
                <w:sz w:val="18"/>
                <w:szCs w:val="18"/>
                <w:highlight w:val="none"/>
              </w:rPr>
              <w:t>程序严密</w:t>
            </w:r>
          </w:p>
        </w:tc>
        <w:tc>
          <w:tcPr>
            <w:tcW w:w="298" w:type="dxa"/>
            <w:noWrap w:val="0"/>
            <w:vAlign w:val="center"/>
          </w:tcPr>
          <w:p w14:paraId="2AB8B2FB">
            <w:pPr>
              <w:spacing w:line="240" w:lineRule="exact"/>
              <w:jc w:val="center"/>
              <w:rPr>
                <w:color w:val="000000"/>
                <w:kern w:val="0"/>
                <w:sz w:val="18"/>
                <w:szCs w:val="18"/>
                <w:highlight w:val="none"/>
              </w:rPr>
            </w:pPr>
            <w:r>
              <w:rPr>
                <w:color w:val="000000"/>
                <w:kern w:val="0"/>
                <w:sz w:val="18"/>
                <w:szCs w:val="18"/>
                <w:highlight w:val="none"/>
              </w:rPr>
              <w:t>2</w:t>
            </w:r>
          </w:p>
        </w:tc>
        <w:tc>
          <w:tcPr>
            <w:tcW w:w="540" w:type="dxa"/>
            <w:noWrap w:val="0"/>
            <w:vAlign w:val="center"/>
          </w:tcPr>
          <w:p w14:paraId="319F86A6">
            <w:pPr>
              <w:spacing w:line="240" w:lineRule="exact"/>
              <w:jc w:val="center"/>
              <w:rPr>
                <w:color w:val="000000"/>
                <w:kern w:val="0"/>
                <w:sz w:val="18"/>
                <w:szCs w:val="18"/>
                <w:highlight w:val="none"/>
              </w:rPr>
            </w:pPr>
            <w:r>
              <w:rPr>
                <w:color w:val="000000"/>
                <w:kern w:val="0"/>
                <w:sz w:val="18"/>
                <w:szCs w:val="18"/>
                <w:highlight w:val="none"/>
              </w:rPr>
              <w:t>严密</w:t>
            </w:r>
          </w:p>
        </w:tc>
        <w:tc>
          <w:tcPr>
            <w:tcW w:w="540" w:type="dxa"/>
            <w:noWrap w:val="0"/>
            <w:vAlign w:val="center"/>
          </w:tcPr>
          <w:p w14:paraId="6139D649">
            <w:pPr>
              <w:spacing w:line="240" w:lineRule="exact"/>
              <w:jc w:val="center"/>
              <w:rPr>
                <w:color w:val="000000"/>
                <w:kern w:val="0"/>
                <w:sz w:val="18"/>
                <w:szCs w:val="18"/>
                <w:highlight w:val="none"/>
              </w:rPr>
            </w:pPr>
            <w:r>
              <w:rPr>
                <w:color w:val="000000"/>
                <w:kern w:val="0"/>
                <w:sz w:val="18"/>
                <w:szCs w:val="18"/>
                <w:highlight w:val="none"/>
              </w:rPr>
              <w:t>　</w:t>
            </w:r>
          </w:p>
        </w:tc>
        <w:tc>
          <w:tcPr>
            <w:tcW w:w="1080" w:type="dxa"/>
            <w:noWrap w:val="0"/>
            <w:vAlign w:val="center"/>
          </w:tcPr>
          <w:p w14:paraId="1D006405">
            <w:pPr>
              <w:spacing w:line="240" w:lineRule="exact"/>
              <w:jc w:val="left"/>
              <w:rPr>
                <w:color w:val="000000"/>
                <w:kern w:val="0"/>
                <w:sz w:val="18"/>
                <w:szCs w:val="18"/>
                <w:highlight w:val="none"/>
              </w:rPr>
            </w:pPr>
            <w:r>
              <w:rPr>
                <w:color w:val="000000"/>
                <w:kern w:val="0"/>
                <w:sz w:val="18"/>
                <w:szCs w:val="18"/>
                <w:highlight w:val="none"/>
              </w:rPr>
              <w:t>项目设立是否经过严格评估论证，管理制度是否健全完善</w:t>
            </w:r>
          </w:p>
        </w:tc>
        <w:tc>
          <w:tcPr>
            <w:tcW w:w="540" w:type="dxa"/>
            <w:noWrap w:val="0"/>
            <w:vAlign w:val="center"/>
          </w:tcPr>
          <w:p w14:paraId="764CA94E">
            <w:pPr>
              <w:spacing w:line="240" w:lineRule="exact"/>
              <w:jc w:val="center"/>
              <w:rPr>
                <w:color w:val="000000"/>
                <w:kern w:val="0"/>
                <w:sz w:val="18"/>
                <w:szCs w:val="18"/>
                <w:highlight w:val="none"/>
              </w:rPr>
            </w:pPr>
            <w:r>
              <w:rPr>
                <w:color w:val="000000"/>
                <w:kern w:val="0"/>
                <w:sz w:val="18"/>
                <w:szCs w:val="18"/>
                <w:highlight w:val="none"/>
              </w:rPr>
              <w:t>分级评分法</w:t>
            </w:r>
          </w:p>
        </w:tc>
        <w:tc>
          <w:tcPr>
            <w:tcW w:w="405" w:type="dxa"/>
            <w:noWrap w:val="0"/>
            <w:vAlign w:val="center"/>
          </w:tcPr>
          <w:p w14:paraId="5B7211C8">
            <w:pPr>
              <w:spacing w:line="240" w:lineRule="exact"/>
              <w:jc w:val="center"/>
              <w:rPr>
                <w:color w:val="000000"/>
                <w:kern w:val="0"/>
                <w:sz w:val="18"/>
                <w:szCs w:val="18"/>
                <w:highlight w:val="none"/>
              </w:rPr>
            </w:pPr>
            <w:r>
              <w:rPr>
                <w:color w:val="000000"/>
                <w:kern w:val="0"/>
                <w:sz w:val="18"/>
                <w:szCs w:val="18"/>
                <w:highlight w:val="none"/>
              </w:rPr>
              <w:t>不严密</w:t>
            </w:r>
          </w:p>
        </w:tc>
        <w:tc>
          <w:tcPr>
            <w:tcW w:w="486" w:type="dxa"/>
            <w:noWrap w:val="0"/>
            <w:vAlign w:val="center"/>
          </w:tcPr>
          <w:p w14:paraId="66F531CB">
            <w:pPr>
              <w:spacing w:line="240" w:lineRule="exact"/>
              <w:jc w:val="center"/>
              <w:rPr>
                <w:color w:val="000000"/>
                <w:kern w:val="0"/>
                <w:sz w:val="18"/>
                <w:szCs w:val="18"/>
                <w:highlight w:val="none"/>
              </w:rPr>
            </w:pPr>
            <w:r>
              <w:rPr>
                <w:color w:val="000000"/>
                <w:kern w:val="0"/>
                <w:sz w:val="18"/>
                <w:szCs w:val="18"/>
                <w:highlight w:val="none"/>
              </w:rPr>
              <w:t>3处及以上不严密</w:t>
            </w:r>
          </w:p>
        </w:tc>
        <w:tc>
          <w:tcPr>
            <w:tcW w:w="506" w:type="dxa"/>
            <w:noWrap w:val="0"/>
            <w:vAlign w:val="center"/>
          </w:tcPr>
          <w:p w14:paraId="1C603378">
            <w:pPr>
              <w:spacing w:line="240" w:lineRule="exact"/>
              <w:jc w:val="center"/>
              <w:rPr>
                <w:color w:val="000000"/>
                <w:kern w:val="0"/>
                <w:sz w:val="18"/>
                <w:szCs w:val="18"/>
                <w:highlight w:val="none"/>
              </w:rPr>
            </w:pPr>
            <w:r>
              <w:rPr>
                <w:color w:val="000000"/>
                <w:kern w:val="0"/>
                <w:sz w:val="18"/>
                <w:szCs w:val="18"/>
                <w:highlight w:val="none"/>
              </w:rPr>
              <w:t>2处不严密</w:t>
            </w:r>
          </w:p>
        </w:tc>
        <w:tc>
          <w:tcPr>
            <w:tcW w:w="560" w:type="dxa"/>
            <w:noWrap w:val="0"/>
            <w:vAlign w:val="center"/>
          </w:tcPr>
          <w:p w14:paraId="2B4A3EA8">
            <w:pPr>
              <w:spacing w:line="240" w:lineRule="exact"/>
              <w:jc w:val="center"/>
              <w:rPr>
                <w:color w:val="000000"/>
                <w:kern w:val="0"/>
                <w:sz w:val="18"/>
                <w:szCs w:val="18"/>
                <w:highlight w:val="none"/>
              </w:rPr>
            </w:pPr>
            <w:r>
              <w:rPr>
                <w:color w:val="000000"/>
                <w:kern w:val="0"/>
                <w:sz w:val="18"/>
                <w:szCs w:val="18"/>
                <w:highlight w:val="none"/>
              </w:rPr>
              <w:t>1处不严密</w:t>
            </w:r>
          </w:p>
        </w:tc>
        <w:tc>
          <w:tcPr>
            <w:tcW w:w="219" w:type="dxa"/>
            <w:noWrap w:val="0"/>
            <w:vAlign w:val="center"/>
          </w:tcPr>
          <w:p w14:paraId="0D316939">
            <w:pPr>
              <w:spacing w:line="240" w:lineRule="exact"/>
              <w:jc w:val="center"/>
              <w:rPr>
                <w:color w:val="000000"/>
                <w:kern w:val="0"/>
                <w:sz w:val="18"/>
                <w:szCs w:val="18"/>
                <w:highlight w:val="none"/>
              </w:rPr>
            </w:pPr>
            <w:r>
              <w:rPr>
                <w:color w:val="000000"/>
                <w:kern w:val="0"/>
                <w:sz w:val="18"/>
                <w:szCs w:val="18"/>
                <w:highlight w:val="none"/>
              </w:rPr>
              <w:t>严密</w:t>
            </w:r>
          </w:p>
        </w:tc>
        <w:tc>
          <w:tcPr>
            <w:tcW w:w="2759" w:type="dxa"/>
            <w:noWrap w:val="0"/>
            <w:vAlign w:val="center"/>
          </w:tcPr>
          <w:p w14:paraId="362E6ECE">
            <w:pPr>
              <w:spacing w:line="240" w:lineRule="exact"/>
              <w:jc w:val="left"/>
              <w:rPr>
                <w:color w:val="000000"/>
                <w:kern w:val="0"/>
                <w:sz w:val="18"/>
                <w:szCs w:val="18"/>
                <w:highlight w:val="none"/>
              </w:rPr>
            </w:pPr>
            <w:r>
              <w:rPr>
                <w:color w:val="000000"/>
                <w:kern w:val="0"/>
                <w:sz w:val="18"/>
                <w:szCs w:val="18"/>
                <w:highlight w:val="none"/>
              </w:rPr>
              <w:t>主要查看项目设立时是否经过事前评估或可行性论证，专项资金管理办法是否健全完善</w:t>
            </w:r>
          </w:p>
        </w:tc>
        <w:tc>
          <w:tcPr>
            <w:tcW w:w="397" w:type="dxa"/>
            <w:noWrap w:val="0"/>
            <w:vAlign w:val="center"/>
          </w:tcPr>
          <w:p w14:paraId="04C3211D">
            <w:pPr>
              <w:spacing w:line="240" w:lineRule="exact"/>
              <w:jc w:val="center"/>
              <w:rPr>
                <w:color w:val="000000"/>
                <w:kern w:val="0"/>
                <w:sz w:val="18"/>
                <w:szCs w:val="18"/>
                <w:highlight w:val="none"/>
              </w:rPr>
            </w:pPr>
            <w:r>
              <w:rPr>
                <w:color w:val="000000"/>
                <w:kern w:val="0"/>
                <w:sz w:val="18"/>
                <w:szCs w:val="18"/>
                <w:highlight w:val="none"/>
              </w:rPr>
              <w:t>　</w:t>
            </w:r>
          </w:p>
        </w:tc>
        <w:tc>
          <w:tcPr>
            <w:tcW w:w="397" w:type="dxa"/>
            <w:noWrap w:val="0"/>
            <w:vAlign w:val="center"/>
          </w:tcPr>
          <w:p w14:paraId="29D7A453">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6E52EDE8">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5ED3F33A">
            <w:pPr>
              <w:spacing w:line="240" w:lineRule="exact"/>
              <w:jc w:val="center"/>
              <w:rPr>
                <w:color w:val="000000"/>
                <w:kern w:val="0"/>
                <w:sz w:val="18"/>
                <w:szCs w:val="18"/>
                <w:highlight w:val="none"/>
              </w:rPr>
            </w:pPr>
            <w:r>
              <w:rPr>
                <w:color w:val="000000"/>
                <w:kern w:val="0"/>
                <w:sz w:val="18"/>
                <w:szCs w:val="18"/>
                <w:highlight w:val="none"/>
              </w:rPr>
              <w:t>　</w:t>
            </w:r>
          </w:p>
        </w:tc>
        <w:tc>
          <w:tcPr>
            <w:tcW w:w="397" w:type="dxa"/>
            <w:noWrap w:val="0"/>
            <w:vAlign w:val="center"/>
          </w:tcPr>
          <w:p w14:paraId="1AC188E4">
            <w:pPr>
              <w:spacing w:line="240" w:lineRule="exact"/>
              <w:jc w:val="center"/>
              <w:rPr>
                <w:color w:val="000000"/>
                <w:kern w:val="0"/>
                <w:sz w:val="18"/>
                <w:szCs w:val="18"/>
                <w:highlight w:val="none"/>
              </w:rPr>
            </w:pPr>
            <w:r>
              <w:rPr>
                <w:color w:val="000000"/>
                <w:kern w:val="0"/>
                <w:sz w:val="18"/>
                <w:szCs w:val="18"/>
                <w:highlight w:val="none"/>
              </w:rPr>
              <w:t>　</w:t>
            </w:r>
          </w:p>
        </w:tc>
        <w:tc>
          <w:tcPr>
            <w:tcW w:w="397" w:type="dxa"/>
            <w:noWrap/>
            <w:vAlign w:val="center"/>
          </w:tcPr>
          <w:p w14:paraId="092B1AAA">
            <w:pPr>
              <w:spacing w:line="240" w:lineRule="exact"/>
              <w:jc w:val="left"/>
              <w:rPr>
                <w:color w:val="000000"/>
                <w:kern w:val="0"/>
                <w:sz w:val="18"/>
                <w:szCs w:val="18"/>
                <w:highlight w:val="none"/>
              </w:rPr>
            </w:pPr>
            <w:r>
              <w:rPr>
                <w:color w:val="000000"/>
                <w:kern w:val="0"/>
                <w:sz w:val="18"/>
                <w:szCs w:val="18"/>
                <w:highlight w:val="none"/>
              </w:rPr>
              <w:t>　</w:t>
            </w:r>
          </w:p>
        </w:tc>
        <w:tc>
          <w:tcPr>
            <w:tcW w:w="678" w:type="dxa"/>
            <w:noWrap/>
            <w:vAlign w:val="center"/>
          </w:tcPr>
          <w:p w14:paraId="61689246">
            <w:pPr>
              <w:spacing w:line="240" w:lineRule="exact"/>
              <w:jc w:val="left"/>
              <w:rPr>
                <w:color w:val="000000"/>
                <w:kern w:val="0"/>
                <w:sz w:val="18"/>
                <w:szCs w:val="18"/>
                <w:highlight w:val="none"/>
              </w:rPr>
            </w:pPr>
            <w:r>
              <w:rPr>
                <w:color w:val="000000"/>
                <w:kern w:val="0"/>
                <w:sz w:val="18"/>
                <w:szCs w:val="18"/>
                <w:highlight w:val="none"/>
              </w:rPr>
              <w:t>　</w:t>
            </w:r>
          </w:p>
        </w:tc>
        <w:tc>
          <w:tcPr>
            <w:tcW w:w="403" w:type="dxa"/>
            <w:noWrap w:val="0"/>
            <w:vAlign w:val="center"/>
          </w:tcPr>
          <w:p w14:paraId="2F8DC3B6">
            <w:pPr>
              <w:spacing w:line="240" w:lineRule="exact"/>
              <w:jc w:val="center"/>
              <w:rPr>
                <w:color w:val="000000"/>
                <w:kern w:val="0"/>
                <w:sz w:val="18"/>
                <w:szCs w:val="18"/>
                <w:highlight w:val="none"/>
              </w:rPr>
            </w:pPr>
            <w:r>
              <w:rPr>
                <w:color w:val="000000"/>
                <w:kern w:val="0"/>
                <w:sz w:val="18"/>
                <w:szCs w:val="18"/>
                <w:highlight w:val="none"/>
              </w:rPr>
              <w:t>2</w:t>
            </w:r>
          </w:p>
        </w:tc>
      </w:tr>
      <w:tr w14:paraId="6740D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452" w:type="dxa"/>
            <w:vMerge w:val="continue"/>
            <w:noWrap w:val="0"/>
            <w:vAlign w:val="center"/>
          </w:tcPr>
          <w:p w14:paraId="76DB4225">
            <w:pPr>
              <w:spacing w:line="240" w:lineRule="exact"/>
              <w:jc w:val="left"/>
              <w:rPr>
                <w:bCs/>
                <w:color w:val="000000"/>
                <w:kern w:val="0"/>
                <w:sz w:val="18"/>
                <w:szCs w:val="18"/>
                <w:highlight w:val="none"/>
              </w:rPr>
            </w:pPr>
          </w:p>
        </w:tc>
        <w:tc>
          <w:tcPr>
            <w:tcW w:w="422" w:type="dxa"/>
            <w:vMerge w:val="continue"/>
            <w:noWrap w:val="0"/>
            <w:vAlign w:val="center"/>
          </w:tcPr>
          <w:p w14:paraId="37C96467">
            <w:pPr>
              <w:spacing w:line="240" w:lineRule="exact"/>
              <w:jc w:val="left"/>
              <w:rPr>
                <w:bCs/>
                <w:color w:val="000000"/>
                <w:kern w:val="0"/>
                <w:sz w:val="18"/>
                <w:szCs w:val="18"/>
                <w:highlight w:val="none"/>
              </w:rPr>
            </w:pPr>
          </w:p>
        </w:tc>
        <w:tc>
          <w:tcPr>
            <w:tcW w:w="389" w:type="dxa"/>
            <w:vMerge w:val="continue"/>
            <w:noWrap w:val="0"/>
            <w:vAlign w:val="center"/>
          </w:tcPr>
          <w:p w14:paraId="60FE0E40">
            <w:pPr>
              <w:spacing w:line="240" w:lineRule="exact"/>
              <w:jc w:val="left"/>
              <w:rPr>
                <w:bCs/>
                <w:color w:val="000000"/>
                <w:kern w:val="0"/>
                <w:sz w:val="18"/>
                <w:szCs w:val="18"/>
                <w:highlight w:val="none"/>
              </w:rPr>
            </w:pPr>
          </w:p>
        </w:tc>
        <w:tc>
          <w:tcPr>
            <w:tcW w:w="1120" w:type="dxa"/>
            <w:noWrap w:val="0"/>
            <w:vAlign w:val="center"/>
          </w:tcPr>
          <w:p w14:paraId="360338EE">
            <w:pPr>
              <w:spacing w:line="240" w:lineRule="exact"/>
              <w:jc w:val="center"/>
              <w:rPr>
                <w:color w:val="000000"/>
                <w:kern w:val="0"/>
                <w:sz w:val="18"/>
                <w:szCs w:val="18"/>
                <w:highlight w:val="none"/>
              </w:rPr>
            </w:pPr>
            <w:r>
              <w:rPr>
                <w:color w:val="000000"/>
                <w:kern w:val="0"/>
                <w:sz w:val="18"/>
                <w:szCs w:val="18"/>
                <w:highlight w:val="none"/>
              </w:rPr>
              <w:t>规划合理</w:t>
            </w:r>
          </w:p>
        </w:tc>
        <w:tc>
          <w:tcPr>
            <w:tcW w:w="298" w:type="dxa"/>
            <w:noWrap w:val="0"/>
            <w:vAlign w:val="center"/>
          </w:tcPr>
          <w:p w14:paraId="3FD3E468">
            <w:pPr>
              <w:spacing w:line="240" w:lineRule="exact"/>
              <w:jc w:val="center"/>
              <w:rPr>
                <w:color w:val="000000"/>
                <w:kern w:val="0"/>
                <w:sz w:val="18"/>
                <w:szCs w:val="18"/>
                <w:highlight w:val="none"/>
              </w:rPr>
            </w:pPr>
            <w:r>
              <w:rPr>
                <w:color w:val="000000"/>
                <w:kern w:val="0"/>
                <w:sz w:val="18"/>
                <w:szCs w:val="18"/>
                <w:highlight w:val="none"/>
              </w:rPr>
              <w:t>2</w:t>
            </w:r>
          </w:p>
        </w:tc>
        <w:tc>
          <w:tcPr>
            <w:tcW w:w="540" w:type="dxa"/>
            <w:noWrap w:val="0"/>
            <w:vAlign w:val="center"/>
          </w:tcPr>
          <w:p w14:paraId="4B9E4968">
            <w:pPr>
              <w:spacing w:line="240" w:lineRule="exact"/>
              <w:jc w:val="center"/>
              <w:rPr>
                <w:color w:val="000000"/>
                <w:kern w:val="0"/>
                <w:sz w:val="18"/>
                <w:szCs w:val="18"/>
                <w:highlight w:val="none"/>
              </w:rPr>
            </w:pPr>
            <w:r>
              <w:rPr>
                <w:color w:val="000000"/>
                <w:kern w:val="0"/>
                <w:sz w:val="18"/>
                <w:szCs w:val="18"/>
                <w:highlight w:val="none"/>
              </w:rPr>
              <w:t>合理</w:t>
            </w:r>
          </w:p>
        </w:tc>
        <w:tc>
          <w:tcPr>
            <w:tcW w:w="540" w:type="dxa"/>
            <w:noWrap w:val="0"/>
            <w:vAlign w:val="center"/>
          </w:tcPr>
          <w:p w14:paraId="201C3F9F">
            <w:pPr>
              <w:spacing w:line="240" w:lineRule="exact"/>
              <w:jc w:val="center"/>
              <w:rPr>
                <w:color w:val="000000"/>
                <w:kern w:val="0"/>
                <w:sz w:val="18"/>
                <w:szCs w:val="18"/>
                <w:highlight w:val="none"/>
              </w:rPr>
            </w:pPr>
            <w:r>
              <w:rPr>
                <w:color w:val="000000"/>
                <w:kern w:val="0"/>
                <w:sz w:val="18"/>
                <w:szCs w:val="18"/>
                <w:highlight w:val="none"/>
              </w:rPr>
              <w:t>　</w:t>
            </w:r>
          </w:p>
        </w:tc>
        <w:tc>
          <w:tcPr>
            <w:tcW w:w="1080" w:type="dxa"/>
            <w:noWrap w:val="0"/>
            <w:vAlign w:val="center"/>
          </w:tcPr>
          <w:p w14:paraId="4E29A09A">
            <w:pPr>
              <w:spacing w:line="240" w:lineRule="exact"/>
              <w:jc w:val="left"/>
              <w:rPr>
                <w:color w:val="000000"/>
                <w:kern w:val="0"/>
                <w:sz w:val="18"/>
                <w:szCs w:val="18"/>
                <w:highlight w:val="none"/>
              </w:rPr>
            </w:pPr>
            <w:r>
              <w:rPr>
                <w:color w:val="000000"/>
                <w:kern w:val="0"/>
                <w:sz w:val="18"/>
                <w:szCs w:val="18"/>
                <w:highlight w:val="none"/>
              </w:rPr>
              <w:t>项目规划是否符合市委、市政府重大决策部署，是否与项目年度目标一致</w:t>
            </w:r>
          </w:p>
        </w:tc>
        <w:tc>
          <w:tcPr>
            <w:tcW w:w="540" w:type="dxa"/>
            <w:noWrap w:val="0"/>
            <w:vAlign w:val="center"/>
          </w:tcPr>
          <w:p w14:paraId="0E60B8DD">
            <w:pPr>
              <w:spacing w:line="240" w:lineRule="exact"/>
              <w:jc w:val="center"/>
              <w:rPr>
                <w:color w:val="000000"/>
                <w:kern w:val="0"/>
                <w:sz w:val="18"/>
                <w:szCs w:val="18"/>
                <w:highlight w:val="none"/>
              </w:rPr>
            </w:pPr>
            <w:r>
              <w:rPr>
                <w:color w:val="000000"/>
                <w:kern w:val="0"/>
                <w:sz w:val="18"/>
                <w:szCs w:val="18"/>
                <w:highlight w:val="none"/>
              </w:rPr>
              <w:t>分级评分法</w:t>
            </w:r>
          </w:p>
        </w:tc>
        <w:tc>
          <w:tcPr>
            <w:tcW w:w="405" w:type="dxa"/>
            <w:noWrap w:val="0"/>
            <w:vAlign w:val="center"/>
          </w:tcPr>
          <w:p w14:paraId="1DB5DA91">
            <w:pPr>
              <w:spacing w:line="240" w:lineRule="exact"/>
              <w:jc w:val="center"/>
              <w:rPr>
                <w:color w:val="000000"/>
                <w:kern w:val="0"/>
                <w:sz w:val="18"/>
                <w:szCs w:val="18"/>
                <w:highlight w:val="none"/>
              </w:rPr>
            </w:pPr>
            <w:r>
              <w:rPr>
                <w:color w:val="000000"/>
                <w:kern w:val="0"/>
                <w:sz w:val="18"/>
                <w:szCs w:val="18"/>
                <w:highlight w:val="none"/>
              </w:rPr>
              <w:t>不合理</w:t>
            </w:r>
          </w:p>
        </w:tc>
        <w:tc>
          <w:tcPr>
            <w:tcW w:w="486" w:type="dxa"/>
            <w:noWrap w:val="0"/>
            <w:vAlign w:val="center"/>
          </w:tcPr>
          <w:p w14:paraId="1870BF5A">
            <w:pPr>
              <w:spacing w:line="240" w:lineRule="exact"/>
              <w:jc w:val="center"/>
              <w:rPr>
                <w:color w:val="000000"/>
                <w:kern w:val="0"/>
                <w:sz w:val="18"/>
                <w:szCs w:val="18"/>
                <w:highlight w:val="none"/>
              </w:rPr>
            </w:pPr>
            <w:r>
              <w:rPr>
                <w:color w:val="000000"/>
                <w:kern w:val="0"/>
                <w:sz w:val="18"/>
                <w:szCs w:val="18"/>
                <w:highlight w:val="none"/>
              </w:rPr>
              <w:t>3处及以上不合理</w:t>
            </w:r>
          </w:p>
        </w:tc>
        <w:tc>
          <w:tcPr>
            <w:tcW w:w="506" w:type="dxa"/>
            <w:noWrap w:val="0"/>
            <w:vAlign w:val="center"/>
          </w:tcPr>
          <w:p w14:paraId="23CD2DAC">
            <w:pPr>
              <w:spacing w:line="240" w:lineRule="exact"/>
              <w:jc w:val="center"/>
              <w:rPr>
                <w:color w:val="000000"/>
                <w:kern w:val="0"/>
                <w:sz w:val="18"/>
                <w:szCs w:val="18"/>
                <w:highlight w:val="none"/>
              </w:rPr>
            </w:pPr>
            <w:r>
              <w:rPr>
                <w:color w:val="000000"/>
                <w:kern w:val="0"/>
                <w:sz w:val="18"/>
                <w:szCs w:val="18"/>
                <w:highlight w:val="none"/>
              </w:rPr>
              <w:t>2处不合理</w:t>
            </w:r>
          </w:p>
        </w:tc>
        <w:tc>
          <w:tcPr>
            <w:tcW w:w="560" w:type="dxa"/>
            <w:noWrap w:val="0"/>
            <w:vAlign w:val="center"/>
          </w:tcPr>
          <w:p w14:paraId="499F3EFD">
            <w:pPr>
              <w:spacing w:line="240" w:lineRule="exact"/>
              <w:jc w:val="center"/>
              <w:rPr>
                <w:color w:val="000000"/>
                <w:kern w:val="0"/>
                <w:sz w:val="18"/>
                <w:szCs w:val="18"/>
                <w:highlight w:val="none"/>
              </w:rPr>
            </w:pPr>
            <w:r>
              <w:rPr>
                <w:color w:val="000000"/>
                <w:kern w:val="0"/>
                <w:sz w:val="18"/>
                <w:szCs w:val="18"/>
                <w:highlight w:val="none"/>
              </w:rPr>
              <w:t>1处不合理</w:t>
            </w:r>
          </w:p>
        </w:tc>
        <w:tc>
          <w:tcPr>
            <w:tcW w:w="219" w:type="dxa"/>
            <w:noWrap w:val="0"/>
            <w:vAlign w:val="center"/>
          </w:tcPr>
          <w:p w14:paraId="6A798A1D">
            <w:pPr>
              <w:spacing w:line="240" w:lineRule="exact"/>
              <w:jc w:val="center"/>
              <w:rPr>
                <w:color w:val="000000"/>
                <w:kern w:val="0"/>
                <w:sz w:val="18"/>
                <w:szCs w:val="18"/>
                <w:highlight w:val="none"/>
              </w:rPr>
            </w:pPr>
            <w:r>
              <w:rPr>
                <w:color w:val="000000"/>
                <w:kern w:val="0"/>
                <w:sz w:val="18"/>
                <w:szCs w:val="18"/>
                <w:highlight w:val="none"/>
              </w:rPr>
              <w:t>合理</w:t>
            </w:r>
          </w:p>
        </w:tc>
        <w:tc>
          <w:tcPr>
            <w:tcW w:w="2759" w:type="dxa"/>
            <w:noWrap w:val="0"/>
            <w:vAlign w:val="center"/>
          </w:tcPr>
          <w:p w14:paraId="75104BCB">
            <w:pPr>
              <w:spacing w:line="240" w:lineRule="exact"/>
              <w:jc w:val="left"/>
              <w:rPr>
                <w:color w:val="000000"/>
                <w:kern w:val="0"/>
                <w:sz w:val="18"/>
                <w:szCs w:val="18"/>
                <w:highlight w:val="none"/>
              </w:rPr>
            </w:pPr>
            <w:r>
              <w:rPr>
                <w:color w:val="000000"/>
                <w:kern w:val="0"/>
                <w:sz w:val="18"/>
                <w:szCs w:val="18"/>
                <w:highlight w:val="none"/>
              </w:rPr>
              <w:t>主要查看项目设立依据是否充分，符合市委、市政府重大决策部署和宏观政策规划，项目年度绩效目标与中长期规划是否一致</w:t>
            </w:r>
          </w:p>
        </w:tc>
        <w:tc>
          <w:tcPr>
            <w:tcW w:w="397" w:type="dxa"/>
            <w:noWrap w:val="0"/>
            <w:vAlign w:val="center"/>
          </w:tcPr>
          <w:p w14:paraId="1FA0267B">
            <w:pPr>
              <w:spacing w:line="240" w:lineRule="exact"/>
              <w:jc w:val="center"/>
              <w:rPr>
                <w:color w:val="000000"/>
                <w:kern w:val="0"/>
                <w:sz w:val="18"/>
                <w:szCs w:val="18"/>
                <w:highlight w:val="none"/>
              </w:rPr>
            </w:pPr>
            <w:r>
              <w:rPr>
                <w:color w:val="000000"/>
                <w:kern w:val="0"/>
                <w:sz w:val="18"/>
                <w:szCs w:val="18"/>
                <w:highlight w:val="none"/>
              </w:rPr>
              <w:t>√</w:t>
            </w:r>
          </w:p>
        </w:tc>
        <w:tc>
          <w:tcPr>
            <w:tcW w:w="397" w:type="dxa"/>
            <w:noWrap w:val="0"/>
            <w:vAlign w:val="center"/>
          </w:tcPr>
          <w:p w14:paraId="50EF4ED2">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1C46DB2A">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06EDC3CF">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51F9915C">
            <w:pPr>
              <w:spacing w:line="240" w:lineRule="exact"/>
              <w:jc w:val="center"/>
              <w:rPr>
                <w:color w:val="000000"/>
                <w:kern w:val="0"/>
                <w:sz w:val="18"/>
                <w:szCs w:val="18"/>
                <w:highlight w:val="none"/>
              </w:rPr>
            </w:pPr>
            <w:r>
              <w:rPr>
                <w:color w:val="000000"/>
                <w:kern w:val="0"/>
                <w:sz w:val="18"/>
                <w:szCs w:val="18"/>
                <w:highlight w:val="none"/>
              </w:rPr>
              <w:t>√</w:t>
            </w:r>
          </w:p>
        </w:tc>
        <w:tc>
          <w:tcPr>
            <w:tcW w:w="397" w:type="dxa"/>
            <w:noWrap/>
            <w:vAlign w:val="center"/>
          </w:tcPr>
          <w:p w14:paraId="4502CE04">
            <w:pPr>
              <w:spacing w:line="240" w:lineRule="exact"/>
              <w:jc w:val="left"/>
              <w:rPr>
                <w:color w:val="000000"/>
                <w:kern w:val="0"/>
                <w:sz w:val="18"/>
                <w:szCs w:val="18"/>
                <w:highlight w:val="none"/>
              </w:rPr>
            </w:pPr>
            <w:r>
              <w:rPr>
                <w:color w:val="000000"/>
                <w:kern w:val="0"/>
                <w:sz w:val="18"/>
                <w:szCs w:val="18"/>
                <w:highlight w:val="none"/>
              </w:rPr>
              <w:t>　</w:t>
            </w:r>
          </w:p>
        </w:tc>
        <w:tc>
          <w:tcPr>
            <w:tcW w:w="678" w:type="dxa"/>
            <w:noWrap w:val="0"/>
            <w:vAlign w:val="center"/>
          </w:tcPr>
          <w:p w14:paraId="5E2DF0B9">
            <w:pPr>
              <w:spacing w:line="240" w:lineRule="exact"/>
              <w:jc w:val="left"/>
              <w:rPr>
                <w:color w:val="000000"/>
                <w:kern w:val="0"/>
                <w:sz w:val="18"/>
                <w:szCs w:val="18"/>
                <w:highlight w:val="none"/>
              </w:rPr>
            </w:pPr>
            <w:r>
              <w:rPr>
                <w:color w:val="000000"/>
                <w:kern w:val="0"/>
                <w:sz w:val="18"/>
                <w:szCs w:val="18"/>
                <w:highlight w:val="none"/>
              </w:rPr>
              <w:t>　</w:t>
            </w:r>
          </w:p>
        </w:tc>
        <w:tc>
          <w:tcPr>
            <w:tcW w:w="403" w:type="dxa"/>
            <w:noWrap w:val="0"/>
            <w:vAlign w:val="center"/>
          </w:tcPr>
          <w:p w14:paraId="28E02D2B">
            <w:pPr>
              <w:spacing w:line="240" w:lineRule="exact"/>
              <w:jc w:val="center"/>
              <w:rPr>
                <w:color w:val="000000"/>
                <w:kern w:val="0"/>
                <w:sz w:val="18"/>
                <w:szCs w:val="18"/>
                <w:highlight w:val="none"/>
              </w:rPr>
            </w:pPr>
            <w:r>
              <w:rPr>
                <w:color w:val="000000"/>
                <w:kern w:val="0"/>
                <w:sz w:val="18"/>
                <w:szCs w:val="18"/>
                <w:highlight w:val="none"/>
              </w:rPr>
              <w:t>2</w:t>
            </w:r>
          </w:p>
        </w:tc>
      </w:tr>
      <w:tr w14:paraId="4DB42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452" w:type="dxa"/>
            <w:vMerge w:val="continue"/>
            <w:noWrap w:val="0"/>
            <w:vAlign w:val="center"/>
          </w:tcPr>
          <w:p w14:paraId="5747CC4D">
            <w:pPr>
              <w:spacing w:line="240" w:lineRule="exact"/>
              <w:jc w:val="left"/>
              <w:rPr>
                <w:bCs/>
                <w:color w:val="000000"/>
                <w:kern w:val="0"/>
                <w:sz w:val="18"/>
                <w:szCs w:val="18"/>
                <w:highlight w:val="none"/>
              </w:rPr>
            </w:pPr>
          </w:p>
        </w:tc>
        <w:tc>
          <w:tcPr>
            <w:tcW w:w="422" w:type="dxa"/>
            <w:vMerge w:val="continue"/>
            <w:noWrap w:val="0"/>
            <w:vAlign w:val="center"/>
          </w:tcPr>
          <w:p w14:paraId="39E344C5">
            <w:pPr>
              <w:spacing w:line="240" w:lineRule="exact"/>
              <w:jc w:val="left"/>
              <w:rPr>
                <w:bCs/>
                <w:color w:val="000000"/>
                <w:kern w:val="0"/>
                <w:sz w:val="18"/>
                <w:szCs w:val="18"/>
                <w:highlight w:val="none"/>
              </w:rPr>
            </w:pPr>
          </w:p>
        </w:tc>
        <w:tc>
          <w:tcPr>
            <w:tcW w:w="389" w:type="dxa"/>
            <w:vMerge w:val="continue"/>
            <w:noWrap w:val="0"/>
            <w:vAlign w:val="center"/>
          </w:tcPr>
          <w:p w14:paraId="1A65FDCB">
            <w:pPr>
              <w:spacing w:line="240" w:lineRule="exact"/>
              <w:jc w:val="left"/>
              <w:rPr>
                <w:bCs/>
                <w:color w:val="000000"/>
                <w:kern w:val="0"/>
                <w:sz w:val="18"/>
                <w:szCs w:val="18"/>
                <w:highlight w:val="none"/>
              </w:rPr>
            </w:pPr>
          </w:p>
        </w:tc>
        <w:tc>
          <w:tcPr>
            <w:tcW w:w="1120" w:type="dxa"/>
            <w:noWrap w:val="0"/>
            <w:vAlign w:val="center"/>
          </w:tcPr>
          <w:p w14:paraId="0036EB7F">
            <w:pPr>
              <w:spacing w:line="240" w:lineRule="exact"/>
              <w:jc w:val="center"/>
              <w:rPr>
                <w:color w:val="000000"/>
                <w:kern w:val="0"/>
                <w:sz w:val="18"/>
                <w:szCs w:val="18"/>
                <w:highlight w:val="none"/>
              </w:rPr>
            </w:pPr>
            <w:r>
              <w:rPr>
                <w:color w:val="000000"/>
                <w:kern w:val="0"/>
                <w:sz w:val="18"/>
                <w:szCs w:val="18"/>
                <w:highlight w:val="none"/>
              </w:rPr>
              <w:t>结果符合</w:t>
            </w:r>
          </w:p>
        </w:tc>
        <w:tc>
          <w:tcPr>
            <w:tcW w:w="298" w:type="dxa"/>
            <w:noWrap w:val="0"/>
            <w:vAlign w:val="center"/>
          </w:tcPr>
          <w:p w14:paraId="5083CAF3">
            <w:pPr>
              <w:spacing w:line="240" w:lineRule="exact"/>
              <w:jc w:val="center"/>
              <w:rPr>
                <w:color w:val="000000"/>
                <w:kern w:val="0"/>
                <w:sz w:val="18"/>
                <w:szCs w:val="18"/>
                <w:highlight w:val="none"/>
              </w:rPr>
            </w:pPr>
            <w:r>
              <w:rPr>
                <w:color w:val="000000"/>
                <w:kern w:val="0"/>
                <w:sz w:val="18"/>
                <w:szCs w:val="18"/>
                <w:highlight w:val="none"/>
              </w:rPr>
              <w:t>2</w:t>
            </w:r>
          </w:p>
        </w:tc>
        <w:tc>
          <w:tcPr>
            <w:tcW w:w="540" w:type="dxa"/>
            <w:noWrap w:val="0"/>
            <w:vAlign w:val="center"/>
          </w:tcPr>
          <w:p w14:paraId="5508C7B1">
            <w:pPr>
              <w:spacing w:line="240" w:lineRule="exact"/>
              <w:jc w:val="center"/>
              <w:rPr>
                <w:color w:val="000000"/>
                <w:kern w:val="0"/>
                <w:sz w:val="18"/>
                <w:szCs w:val="18"/>
                <w:highlight w:val="none"/>
              </w:rPr>
            </w:pPr>
            <w:r>
              <w:rPr>
                <w:color w:val="000000"/>
                <w:kern w:val="0"/>
                <w:sz w:val="18"/>
                <w:szCs w:val="18"/>
                <w:highlight w:val="none"/>
              </w:rPr>
              <w:t>符合</w:t>
            </w:r>
          </w:p>
        </w:tc>
        <w:tc>
          <w:tcPr>
            <w:tcW w:w="540" w:type="dxa"/>
            <w:noWrap w:val="0"/>
            <w:vAlign w:val="center"/>
          </w:tcPr>
          <w:p w14:paraId="2C4F4C2E">
            <w:pPr>
              <w:spacing w:line="240" w:lineRule="exact"/>
              <w:jc w:val="center"/>
              <w:rPr>
                <w:color w:val="000000"/>
                <w:kern w:val="0"/>
                <w:sz w:val="18"/>
                <w:szCs w:val="18"/>
                <w:highlight w:val="none"/>
              </w:rPr>
            </w:pPr>
            <w:r>
              <w:rPr>
                <w:color w:val="000000"/>
                <w:kern w:val="0"/>
                <w:sz w:val="18"/>
                <w:szCs w:val="18"/>
                <w:highlight w:val="none"/>
              </w:rPr>
              <w:t>　</w:t>
            </w:r>
          </w:p>
        </w:tc>
        <w:tc>
          <w:tcPr>
            <w:tcW w:w="1080" w:type="dxa"/>
            <w:noWrap w:val="0"/>
            <w:vAlign w:val="center"/>
          </w:tcPr>
          <w:p w14:paraId="43ED5642">
            <w:pPr>
              <w:spacing w:line="240" w:lineRule="exact"/>
              <w:jc w:val="left"/>
              <w:rPr>
                <w:color w:val="000000"/>
                <w:kern w:val="0"/>
                <w:sz w:val="18"/>
                <w:szCs w:val="18"/>
                <w:highlight w:val="none"/>
              </w:rPr>
            </w:pPr>
            <w:r>
              <w:rPr>
                <w:color w:val="000000"/>
                <w:kern w:val="0"/>
                <w:sz w:val="18"/>
                <w:szCs w:val="18"/>
                <w:highlight w:val="none"/>
              </w:rPr>
              <w:t>项目实施结果是否与规划计划一致</w:t>
            </w:r>
          </w:p>
        </w:tc>
        <w:tc>
          <w:tcPr>
            <w:tcW w:w="540" w:type="dxa"/>
            <w:noWrap w:val="0"/>
            <w:vAlign w:val="center"/>
          </w:tcPr>
          <w:p w14:paraId="3CF873B2">
            <w:pPr>
              <w:spacing w:line="240" w:lineRule="exact"/>
              <w:jc w:val="center"/>
              <w:rPr>
                <w:color w:val="000000"/>
                <w:kern w:val="0"/>
                <w:sz w:val="18"/>
                <w:szCs w:val="18"/>
                <w:highlight w:val="none"/>
              </w:rPr>
            </w:pPr>
            <w:r>
              <w:rPr>
                <w:color w:val="000000"/>
                <w:kern w:val="0"/>
                <w:sz w:val="18"/>
                <w:szCs w:val="18"/>
                <w:highlight w:val="none"/>
              </w:rPr>
              <w:t>比率分值法</w:t>
            </w:r>
          </w:p>
        </w:tc>
        <w:tc>
          <w:tcPr>
            <w:tcW w:w="2176" w:type="dxa"/>
            <w:gridSpan w:val="5"/>
            <w:noWrap w:val="0"/>
            <w:vAlign w:val="center"/>
          </w:tcPr>
          <w:p w14:paraId="44CFC1EE">
            <w:pPr>
              <w:spacing w:line="240" w:lineRule="exact"/>
              <w:rPr>
                <w:color w:val="000000"/>
                <w:kern w:val="0"/>
                <w:sz w:val="18"/>
                <w:szCs w:val="18"/>
                <w:highlight w:val="none"/>
              </w:rPr>
            </w:pPr>
            <w:r>
              <w:rPr>
                <w:color w:val="000000"/>
                <w:kern w:val="0"/>
                <w:sz w:val="18"/>
                <w:szCs w:val="18"/>
                <w:highlight w:val="none"/>
              </w:rPr>
              <w:t>指标得分=项目实施结果符合规划的金额/项目总金额×100%*指标分值</w:t>
            </w:r>
          </w:p>
        </w:tc>
        <w:tc>
          <w:tcPr>
            <w:tcW w:w="2759" w:type="dxa"/>
            <w:noWrap w:val="0"/>
            <w:vAlign w:val="center"/>
          </w:tcPr>
          <w:p w14:paraId="5E9833C1">
            <w:pPr>
              <w:spacing w:line="240" w:lineRule="exact"/>
              <w:jc w:val="left"/>
              <w:rPr>
                <w:color w:val="000000"/>
                <w:kern w:val="0"/>
                <w:sz w:val="18"/>
                <w:szCs w:val="18"/>
                <w:highlight w:val="none"/>
              </w:rPr>
            </w:pPr>
            <w:r>
              <w:rPr>
                <w:color w:val="000000"/>
                <w:kern w:val="0"/>
                <w:sz w:val="18"/>
                <w:szCs w:val="18"/>
                <w:highlight w:val="none"/>
              </w:rPr>
              <w:t>按项目法分配的项目，以所有项目点实施完成情况与规划计划情况进行对比。按因素法分配的项目和据实据效分配的项目，将资金分配方向与规划计划支持方向进行对比</w:t>
            </w:r>
          </w:p>
        </w:tc>
        <w:tc>
          <w:tcPr>
            <w:tcW w:w="397" w:type="dxa"/>
            <w:noWrap w:val="0"/>
            <w:vAlign w:val="center"/>
          </w:tcPr>
          <w:p w14:paraId="75077661">
            <w:pPr>
              <w:spacing w:line="240" w:lineRule="exact"/>
              <w:jc w:val="center"/>
              <w:rPr>
                <w:color w:val="000000"/>
                <w:kern w:val="0"/>
                <w:sz w:val="18"/>
                <w:szCs w:val="18"/>
                <w:highlight w:val="none"/>
              </w:rPr>
            </w:pPr>
            <w:r>
              <w:rPr>
                <w:color w:val="000000"/>
                <w:kern w:val="0"/>
                <w:sz w:val="18"/>
                <w:szCs w:val="18"/>
                <w:highlight w:val="none"/>
              </w:rPr>
              <w:t>√</w:t>
            </w:r>
          </w:p>
        </w:tc>
        <w:tc>
          <w:tcPr>
            <w:tcW w:w="397" w:type="dxa"/>
            <w:noWrap w:val="0"/>
            <w:vAlign w:val="center"/>
          </w:tcPr>
          <w:p w14:paraId="7EF2AF79">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5FF8010A">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19BD7AA7">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425FEEB5">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5B751B52">
            <w:pPr>
              <w:spacing w:line="240" w:lineRule="exact"/>
              <w:jc w:val="left"/>
              <w:rPr>
                <w:color w:val="000000"/>
                <w:kern w:val="0"/>
                <w:sz w:val="18"/>
                <w:szCs w:val="18"/>
                <w:highlight w:val="none"/>
              </w:rPr>
            </w:pPr>
            <w:r>
              <w:rPr>
                <w:color w:val="000000"/>
                <w:kern w:val="0"/>
                <w:sz w:val="18"/>
                <w:szCs w:val="18"/>
                <w:highlight w:val="none"/>
              </w:rPr>
              <w:t>　</w:t>
            </w:r>
          </w:p>
        </w:tc>
        <w:tc>
          <w:tcPr>
            <w:tcW w:w="678" w:type="dxa"/>
            <w:noWrap w:val="0"/>
            <w:vAlign w:val="center"/>
          </w:tcPr>
          <w:p w14:paraId="1C73043B">
            <w:pPr>
              <w:spacing w:line="240" w:lineRule="exact"/>
              <w:jc w:val="left"/>
              <w:rPr>
                <w:color w:val="000000"/>
                <w:kern w:val="0"/>
                <w:sz w:val="18"/>
                <w:szCs w:val="18"/>
                <w:highlight w:val="none"/>
              </w:rPr>
            </w:pPr>
            <w:r>
              <w:rPr>
                <w:color w:val="000000"/>
                <w:kern w:val="0"/>
                <w:sz w:val="18"/>
                <w:szCs w:val="18"/>
                <w:highlight w:val="none"/>
              </w:rPr>
              <w:t>　</w:t>
            </w:r>
          </w:p>
        </w:tc>
        <w:tc>
          <w:tcPr>
            <w:tcW w:w="403" w:type="dxa"/>
            <w:noWrap w:val="0"/>
            <w:vAlign w:val="center"/>
          </w:tcPr>
          <w:p w14:paraId="3B64D173">
            <w:pPr>
              <w:spacing w:line="240" w:lineRule="exact"/>
              <w:jc w:val="center"/>
              <w:rPr>
                <w:color w:val="000000"/>
                <w:kern w:val="0"/>
                <w:sz w:val="18"/>
                <w:szCs w:val="18"/>
                <w:highlight w:val="none"/>
              </w:rPr>
            </w:pPr>
            <w:r>
              <w:rPr>
                <w:color w:val="000000"/>
                <w:kern w:val="0"/>
                <w:sz w:val="18"/>
                <w:szCs w:val="18"/>
                <w:highlight w:val="none"/>
              </w:rPr>
              <w:t>2</w:t>
            </w:r>
          </w:p>
        </w:tc>
      </w:tr>
      <w:tr w14:paraId="3FE9C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452" w:type="dxa"/>
            <w:vMerge w:val="continue"/>
            <w:noWrap w:val="0"/>
            <w:vAlign w:val="center"/>
          </w:tcPr>
          <w:p w14:paraId="5D4B819B">
            <w:pPr>
              <w:spacing w:line="240" w:lineRule="exact"/>
              <w:jc w:val="left"/>
              <w:rPr>
                <w:bCs/>
                <w:color w:val="000000"/>
                <w:kern w:val="0"/>
                <w:sz w:val="18"/>
                <w:szCs w:val="18"/>
                <w:highlight w:val="none"/>
              </w:rPr>
            </w:pPr>
          </w:p>
        </w:tc>
        <w:tc>
          <w:tcPr>
            <w:tcW w:w="422" w:type="dxa"/>
            <w:vMerge w:val="continue"/>
            <w:noWrap w:val="0"/>
            <w:vAlign w:val="center"/>
          </w:tcPr>
          <w:p w14:paraId="02D2B089">
            <w:pPr>
              <w:spacing w:line="240" w:lineRule="exact"/>
              <w:jc w:val="left"/>
              <w:rPr>
                <w:bCs/>
                <w:color w:val="000000"/>
                <w:kern w:val="0"/>
                <w:sz w:val="18"/>
                <w:szCs w:val="18"/>
                <w:highlight w:val="none"/>
              </w:rPr>
            </w:pPr>
          </w:p>
        </w:tc>
        <w:tc>
          <w:tcPr>
            <w:tcW w:w="389" w:type="dxa"/>
            <w:vMerge w:val="restart"/>
            <w:noWrap w:val="0"/>
            <w:vAlign w:val="center"/>
          </w:tcPr>
          <w:p w14:paraId="486D81F5">
            <w:pPr>
              <w:spacing w:line="240" w:lineRule="exact"/>
              <w:jc w:val="center"/>
              <w:rPr>
                <w:bCs/>
                <w:color w:val="000000"/>
                <w:kern w:val="0"/>
                <w:sz w:val="18"/>
                <w:szCs w:val="18"/>
                <w:highlight w:val="none"/>
              </w:rPr>
            </w:pPr>
            <w:r>
              <w:rPr>
                <w:bCs/>
                <w:color w:val="000000"/>
                <w:kern w:val="0"/>
                <w:sz w:val="18"/>
                <w:szCs w:val="18"/>
                <w:highlight w:val="none"/>
              </w:rPr>
              <w:t>项目实施</w:t>
            </w:r>
          </w:p>
        </w:tc>
        <w:tc>
          <w:tcPr>
            <w:tcW w:w="1120" w:type="dxa"/>
            <w:noWrap w:val="0"/>
            <w:vAlign w:val="center"/>
          </w:tcPr>
          <w:p w14:paraId="044E0ED5">
            <w:pPr>
              <w:spacing w:line="240" w:lineRule="exact"/>
              <w:jc w:val="center"/>
              <w:rPr>
                <w:color w:val="000000"/>
                <w:kern w:val="0"/>
                <w:sz w:val="18"/>
                <w:szCs w:val="18"/>
                <w:highlight w:val="none"/>
              </w:rPr>
            </w:pPr>
            <w:r>
              <w:rPr>
                <w:color w:val="000000"/>
                <w:kern w:val="0"/>
                <w:sz w:val="18"/>
                <w:szCs w:val="18"/>
                <w:highlight w:val="none"/>
              </w:rPr>
              <w:t>执行有效</w:t>
            </w:r>
          </w:p>
        </w:tc>
        <w:tc>
          <w:tcPr>
            <w:tcW w:w="298" w:type="dxa"/>
            <w:noWrap w:val="0"/>
            <w:vAlign w:val="center"/>
          </w:tcPr>
          <w:p w14:paraId="45BEA8B3">
            <w:pPr>
              <w:spacing w:line="240" w:lineRule="exact"/>
              <w:jc w:val="center"/>
              <w:rPr>
                <w:color w:val="000000"/>
                <w:kern w:val="0"/>
                <w:sz w:val="18"/>
                <w:szCs w:val="18"/>
                <w:highlight w:val="none"/>
              </w:rPr>
            </w:pPr>
            <w:r>
              <w:rPr>
                <w:color w:val="000000"/>
                <w:kern w:val="0"/>
                <w:sz w:val="18"/>
                <w:szCs w:val="18"/>
                <w:highlight w:val="none"/>
              </w:rPr>
              <w:t>4</w:t>
            </w:r>
          </w:p>
        </w:tc>
        <w:tc>
          <w:tcPr>
            <w:tcW w:w="540" w:type="dxa"/>
            <w:noWrap w:val="0"/>
            <w:vAlign w:val="center"/>
          </w:tcPr>
          <w:p w14:paraId="00D7F27B">
            <w:pPr>
              <w:spacing w:line="240" w:lineRule="exact"/>
              <w:jc w:val="center"/>
              <w:rPr>
                <w:color w:val="000000"/>
                <w:kern w:val="0"/>
                <w:sz w:val="18"/>
                <w:szCs w:val="18"/>
                <w:highlight w:val="none"/>
              </w:rPr>
            </w:pPr>
            <w:r>
              <w:rPr>
                <w:color w:val="000000"/>
                <w:kern w:val="0"/>
                <w:sz w:val="18"/>
                <w:szCs w:val="18"/>
                <w:highlight w:val="none"/>
              </w:rPr>
              <w:t>有效</w:t>
            </w:r>
          </w:p>
        </w:tc>
        <w:tc>
          <w:tcPr>
            <w:tcW w:w="540" w:type="dxa"/>
            <w:noWrap w:val="0"/>
            <w:vAlign w:val="center"/>
          </w:tcPr>
          <w:p w14:paraId="000A74C9">
            <w:pPr>
              <w:spacing w:line="240" w:lineRule="exact"/>
              <w:jc w:val="center"/>
              <w:rPr>
                <w:color w:val="000000"/>
                <w:kern w:val="0"/>
                <w:sz w:val="18"/>
                <w:szCs w:val="18"/>
                <w:highlight w:val="none"/>
              </w:rPr>
            </w:pPr>
            <w:r>
              <w:rPr>
                <w:color w:val="000000"/>
                <w:kern w:val="0"/>
                <w:sz w:val="18"/>
                <w:szCs w:val="18"/>
                <w:highlight w:val="none"/>
              </w:rPr>
              <w:t>　</w:t>
            </w:r>
          </w:p>
        </w:tc>
        <w:tc>
          <w:tcPr>
            <w:tcW w:w="1080" w:type="dxa"/>
            <w:noWrap w:val="0"/>
            <w:vAlign w:val="center"/>
          </w:tcPr>
          <w:p w14:paraId="35D1C83C">
            <w:pPr>
              <w:spacing w:line="240" w:lineRule="exact"/>
              <w:jc w:val="left"/>
              <w:rPr>
                <w:color w:val="000000"/>
                <w:kern w:val="0"/>
                <w:sz w:val="18"/>
                <w:szCs w:val="18"/>
                <w:highlight w:val="none"/>
              </w:rPr>
            </w:pPr>
            <w:r>
              <w:rPr>
                <w:color w:val="000000"/>
                <w:kern w:val="0"/>
                <w:sz w:val="18"/>
                <w:szCs w:val="18"/>
                <w:highlight w:val="none"/>
              </w:rPr>
              <w:t>项目实施是否符合相关管理制度规定</w:t>
            </w:r>
          </w:p>
        </w:tc>
        <w:tc>
          <w:tcPr>
            <w:tcW w:w="540" w:type="dxa"/>
            <w:noWrap w:val="0"/>
            <w:vAlign w:val="center"/>
          </w:tcPr>
          <w:p w14:paraId="0E55EFF0">
            <w:pPr>
              <w:spacing w:line="240" w:lineRule="exact"/>
              <w:jc w:val="center"/>
              <w:rPr>
                <w:color w:val="000000"/>
                <w:kern w:val="0"/>
                <w:sz w:val="18"/>
                <w:szCs w:val="18"/>
                <w:highlight w:val="none"/>
              </w:rPr>
            </w:pPr>
            <w:r>
              <w:rPr>
                <w:color w:val="000000"/>
                <w:kern w:val="0"/>
                <w:sz w:val="18"/>
                <w:szCs w:val="18"/>
                <w:highlight w:val="none"/>
              </w:rPr>
              <w:t>缺（错）项扣分法</w:t>
            </w:r>
          </w:p>
        </w:tc>
        <w:tc>
          <w:tcPr>
            <w:tcW w:w="2176" w:type="dxa"/>
            <w:gridSpan w:val="5"/>
            <w:noWrap w:val="0"/>
            <w:vAlign w:val="center"/>
          </w:tcPr>
          <w:p w14:paraId="7EE7B721">
            <w:pPr>
              <w:spacing w:line="240" w:lineRule="exact"/>
              <w:rPr>
                <w:color w:val="000000"/>
                <w:kern w:val="0"/>
                <w:sz w:val="18"/>
                <w:szCs w:val="18"/>
                <w:highlight w:val="none"/>
              </w:rPr>
            </w:pPr>
            <w:r>
              <w:rPr>
                <w:color w:val="000000"/>
                <w:kern w:val="0"/>
                <w:sz w:val="18"/>
                <w:szCs w:val="18"/>
                <w:highlight w:val="none"/>
              </w:rPr>
              <w:t>发现一处扣0.5分，直至扣完</w:t>
            </w:r>
          </w:p>
        </w:tc>
        <w:tc>
          <w:tcPr>
            <w:tcW w:w="2759" w:type="dxa"/>
            <w:noWrap w:val="0"/>
            <w:vAlign w:val="center"/>
          </w:tcPr>
          <w:p w14:paraId="0B580468">
            <w:pPr>
              <w:spacing w:line="240" w:lineRule="exact"/>
              <w:jc w:val="left"/>
              <w:rPr>
                <w:color w:val="000000"/>
                <w:kern w:val="0"/>
                <w:sz w:val="18"/>
                <w:szCs w:val="18"/>
                <w:highlight w:val="none"/>
              </w:rPr>
            </w:pPr>
            <w:r>
              <w:rPr>
                <w:color w:val="000000"/>
                <w:kern w:val="0"/>
                <w:sz w:val="18"/>
                <w:szCs w:val="18"/>
                <w:highlight w:val="none"/>
              </w:rPr>
              <w:t>项目实施是否遵守相关法律法规；项目调整手续是否完备；项目合同、验收报告、技术鉴定等资料是否齐全并及时归档；项目实施的人员条件、场地设备、信息支撑等是否落实到位</w:t>
            </w:r>
          </w:p>
        </w:tc>
        <w:tc>
          <w:tcPr>
            <w:tcW w:w="397" w:type="dxa"/>
            <w:noWrap w:val="0"/>
            <w:vAlign w:val="center"/>
          </w:tcPr>
          <w:p w14:paraId="4CCE2E5F">
            <w:pPr>
              <w:spacing w:line="240" w:lineRule="exact"/>
              <w:jc w:val="center"/>
              <w:rPr>
                <w:color w:val="000000"/>
                <w:kern w:val="0"/>
                <w:sz w:val="18"/>
                <w:szCs w:val="18"/>
                <w:highlight w:val="none"/>
              </w:rPr>
            </w:pPr>
            <w:r>
              <w:rPr>
                <w:color w:val="000000"/>
                <w:kern w:val="0"/>
                <w:sz w:val="18"/>
                <w:szCs w:val="18"/>
                <w:highlight w:val="none"/>
              </w:rPr>
              <w:t>√</w:t>
            </w:r>
          </w:p>
        </w:tc>
        <w:tc>
          <w:tcPr>
            <w:tcW w:w="397" w:type="dxa"/>
            <w:noWrap w:val="0"/>
            <w:vAlign w:val="center"/>
          </w:tcPr>
          <w:p w14:paraId="617126DB">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7984783E">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064A4988">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07E9A8D4">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37D20F3C">
            <w:pPr>
              <w:spacing w:line="240" w:lineRule="exact"/>
              <w:jc w:val="left"/>
              <w:rPr>
                <w:color w:val="000000"/>
                <w:kern w:val="0"/>
                <w:sz w:val="18"/>
                <w:szCs w:val="18"/>
                <w:highlight w:val="none"/>
              </w:rPr>
            </w:pPr>
            <w:r>
              <w:rPr>
                <w:color w:val="000000"/>
                <w:kern w:val="0"/>
                <w:sz w:val="18"/>
                <w:szCs w:val="18"/>
                <w:highlight w:val="none"/>
              </w:rPr>
              <w:t>　</w:t>
            </w:r>
          </w:p>
        </w:tc>
        <w:tc>
          <w:tcPr>
            <w:tcW w:w="678" w:type="dxa"/>
            <w:noWrap/>
            <w:vAlign w:val="center"/>
          </w:tcPr>
          <w:p w14:paraId="316E98D0">
            <w:pPr>
              <w:spacing w:line="240" w:lineRule="exact"/>
              <w:jc w:val="left"/>
              <w:rPr>
                <w:color w:val="000000"/>
                <w:kern w:val="0"/>
                <w:sz w:val="18"/>
                <w:szCs w:val="18"/>
                <w:highlight w:val="none"/>
              </w:rPr>
            </w:pPr>
            <w:r>
              <w:rPr>
                <w:color w:val="000000"/>
                <w:kern w:val="0"/>
                <w:sz w:val="18"/>
                <w:szCs w:val="18"/>
                <w:highlight w:val="none"/>
              </w:rPr>
              <w:t>　</w:t>
            </w:r>
          </w:p>
        </w:tc>
        <w:tc>
          <w:tcPr>
            <w:tcW w:w="403" w:type="dxa"/>
            <w:noWrap w:val="0"/>
            <w:vAlign w:val="center"/>
          </w:tcPr>
          <w:p w14:paraId="0AEFF4C1">
            <w:pPr>
              <w:spacing w:line="240" w:lineRule="exact"/>
              <w:jc w:val="center"/>
              <w:rPr>
                <w:color w:val="000000"/>
                <w:kern w:val="0"/>
                <w:sz w:val="18"/>
                <w:szCs w:val="18"/>
                <w:highlight w:val="none"/>
              </w:rPr>
            </w:pPr>
            <w:r>
              <w:rPr>
                <w:color w:val="000000"/>
                <w:kern w:val="0"/>
                <w:sz w:val="18"/>
                <w:szCs w:val="18"/>
                <w:highlight w:val="none"/>
              </w:rPr>
              <w:t>4</w:t>
            </w:r>
          </w:p>
        </w:tc>
      </w:tr>
      <w:tr w14:paraId="1A1D5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452" w:type="dxa"/>
            <w:vMerge w:val="continue"/>
            <w:noWrap w:val="0"/>
            <w:vAlign w:val="center"/>
          </w:tcPr>
          <w:p w14:paraId="5F185A1D">
            <w:pPr>
              <w:spacing w:line="240" w:lineRule="exact"/>
              <w:jc w:val="left"/>
              <w:rPr>
                <w:bCs/>
                <w:color w:val="000000"/>
                <w:kern w:val="0"/>
                <w:sz w:val="18"/>
                <w:szCs w:val="18"/>
                <w:highlight w:val="none"/>
              </w:rPr>
            </w:pPr>
          </w:p>
        </w:tc>
        <w:tc>
          <w:tcPr>
            <w:tcW w:w="422" w:type="dxa"/>
            <w:vMerge w:val="continue"/>
            <w:noWrap w:val="0"/>
            <w:vAlign w:val="center"/>
          </w:tcPr>
          <w:p w14:paraId="51C83E66">
            <w:pPr>
              <w:spacing w:line="240" w:lineRule="exact"/>
              <w:jc w:val="left"/>
              <w:rPr>
                <w:bCs/>
                <w:color w:val="000000"/>
                <w:kern w:val="0"/>
                <w:sz w:val="18"/>
                <w:szCs w:val="18"/>
                <w:highlight w:val="none"/>
              </w:rPr>
            </w:pPr>
          </w:p>
        </w:tc>
        <w:tc>
          <w:tcPr>
            <w:tcW w:w="389" w:type="dxa"/>
            <w:vMerge w:val="continue"/>
            <w:noWrap w:val="0"/>
            <w:vAlign w:val="center"/>
          </w:tcPr>
          <w:p w14:paraId="5A37263F">
            <w:pPr>
              <w:spacing w:line="240" w:lineRule="exact"/>
              <w:jc w:val="left"/>
              <w:rPr>
                <w:bCs/>
                <w:color w:val="000000"/>
                <w:kern w:val="0"/>
                <w:sz w:val="18"/>
                <w:szCs w:val="18"/>
                <w:highlight w:val="none"/>
              </w:rPr>
            </w:pPr>
          </w:p>
        </w:tc>
        <w:tc>
          <w:tcPr>
            <w:tcW w:w="1120" w:type="dxa"/>
            <w:noWrap w:val="0"/>
            <w:vAlign w:val="center"/>
          </w:tcPr>
          <w:p w14:paraId="2FB321B6">
            <w:pPr>
              <w:spacing w:line="240" w:lineRule="exact"/>
              <w:jc w:val="center"/>
              <w:rPr>
                <w:color w:val="000000"/>
                <w:kern w:val="0"/>
                <w:sz w:val="18"/>
                <w:szCs w:val="18"/>
                <w:highlight w:val="none"/>
              </w:rPr>
            </w:pPr>
            <w:r>
              <w:rPr>
                <w:color w:val="000000"/>
                <w:kern w:val="0"/>
                <w:sz w:val="18"/>
                <w:szCs w:val="18"/>
                <w:highlight w:val="none"/>
              </w:rPr>
              <w:t>使用合规</w:t>
            </w:r>
          </w:p>
        </w:tc>
        <w:tc>
          <w:tcPr>
            <w:tcW w:w="298" w:type="dxa"/>
            <w:noWrap w:val="0"/>
            <w:vAlign w:val="center"/>
          </w:tcPr>
          <w:p w14:paraId="446E258A">
            <w:pPr>
              <w:spacing w:line="240" w:lineRule="exact"/>
              <w:jc w:val="center"/>
              <w:rPr>
                <w:color w:val="000000"/>
                <w:kern w:val="0"/>
                <w:sz w:val="18"/>
                <w:szCs w:val="18"/>
                <w:highlight w:val="none"/>
              </w:rPr>
            </w:pPr>
            <w:r>
              <w:rPr>
                <w:color w:val="000000"/>
                <w:kern w:val="0"/>
                <w:sz w:val="18"/>
                <w:szCs w:val="18"/>
                <w:highlight w:val="none"/>
              </w:rPr>
              <w:t>4</w:t>
            </w:r>
          </w:p>
        </w:tc>
        <w:tc>
          <w:tcPr>
            <w:tcW w:w="540" w:type="dxa"/>
            <w:noWrap w:val="0"/>
            <w:vAlign w:val="center"/>
          </w:tcPr>
          <w:p w14:paraId="749EE550">
            <w:pPr>
              <w:spacing w:line="240" w:lineRule="exact"/>
              <w:jc w:val="center"/>
              <w:rPr>
                <w:color w:val="000000"/>
                <w:kern w:val="0"/>
                <w:sz w:val="18"/>
                <w:szCs w:val="18"/>
                <w:highlight w:val="none"/>
              </w:rPr>
            </w:pPr>
            <w:r>
              <w:rPr>
                <w:color w:val="000000"/>
                <w:kern w:val="0"/>
                <w:sz w:val="18"/>
                <w:szCs w:val="18"/>
                <w:highlight w:val="none"/>
              </w:rPr>
              <w:t>合规</w:t>
            </w:r>
          </w:p>
        </w:tc>
        <w:tc>
          <w:tcPr>
            <w:tcW w:w="540" w:type="dxa"/>
            <w:noWrap w:val="0"/>
            <w:vAlign w:val="center"/>
          </w:tcPr>
          <w:p w14:paraId="477E3355">
            <w:pPr>
              <w:spacing w:line="240" w:lineRule="exact"/>
              <w:jc w:val="center"/>
              <w:rPr>
                <w:color w:val="000000"/>
                <w:kern w:val="0"/>
                <w:sz w:val="18"/>
                <w:szCs w:val="18"/>
                <w:highlight w:val="none"/>
              </w:rPr>
            </w:pPr>
            <w:r>
              <w:rPr>
                <w:color w:val="000000"/>
                <w:kern w:val="0"/>
                <w:sz w:val="18"/>
                <w:szCs w:val="18"/>
                <w:highlight w:val="none"/>
              </w:rPr>
              <w:t>　</w:t>
            </w:r>
          </w:p>
        </w:tc>
        <w:tc>
          <w:tcPr>
            <w:tcW w:w="1080" w:type="dxa"/>
            <w:noWrap w:val="0"/>
            <w:vAlign w:val="center"/>
          </w:tcPr>
          <w:p w14:paraId="14C7D395">
            <w:pPr>
              <w:spacing w:line="240" w:lineRule="exact"/>
              <w:jc w:val="left"/>
              <w:rPr>
                <w:color w:val="000000"/>
                <w:kern w:val="0"/>
                <w:sz w:val="18"/>
                <w:szCs w:val="18"/>
                <w:highlight w:val="none"/>
              </w:rPr>
            </w:pPr>
            <w:r>
              <w:rPr>
                <w:color w:val="000000"/>
                <w:kern w:val="0"/>
                <w:sz w:val="18"/>
                <w:szCs w:val="18"/>
                <w:highlight w:val="none"/>
              </w:rPr>
              <w:t>项目资金使用是否符合相关的财务管理制度规定</w:t>
            </w:r>
          </w:p>
        </w:tc>
        <w:tc>
          <w:tcPr>
            <w:tcW w:w="540" w:type="dxa"/>
            <w:noWrap w:val="0"/>
            <w:vAlign w:val="center"/>
          </w:tcPr>
          <w:p w14:paraId="6E6CA45B">
            <w:pPr>
              <w:spacing w:line="240" w:lineRule="exact"/>
              <w:jc w:val="center"/>
              <w:rPr>
                <w:color w:val="000000"/>
                <w:kern w:val="0"/>
                <w:sz w:val="18"/>
                <w:szCs w:val="18"/>
                <w:highlight w:val="none"/>
              </w:rPr>
            </w:pPr>
            <w:r>
              <w:rPr>
                <w:color w:val="000000"/>
                <w:kern w:val="0"/>
                <w:sz w:val="18"/>
                <w:szCs w:val="18"/>
                <w:highlight w:val="none"/>
              </w:rPr>
              <w:t>缺（错）项扣分法</w:t>
            </w:r>
          </w:p>
        </w:tc>
        <w:tc>
          <w:tcPr>
            <w:tcW w:w="2176" w:type="dxa"/>
            <w:gridSpan w:val="5"/>
            <w:noWrap w:val="0"/>
            <w:vAlign w:val="center"/>
          </w:tcPr>
          <w:p w14:paraId="0FFFA390">
            <w:pPr>
              <w:spacing w:line="240" w:lineRule="exact"/>
              <w:rPr>
                <w:color w:val="000000"/>
                <w:kern w:val="0"/>
                <w:sz w:val="18"/>
                <w:szCs w:val="18"/>
                <w:highlight w:val="none"/>
              </w:rPr>
            </w:pPr>
            <w:r>
              <w:rPr>
                <w:color w:val="000000"/>
                <w:kern w:val="0"/>
                <w:sz w:val="18"/>
                <w:szCs w:val="18"/>
                <w:highlight w:val="none"/>
              </w:rPr>
              <w:t>发现一处扣0.5分，直至扣完</w:t>
            </w:r>
          </w:p>
        </w:tc>
        <w:tc>
          <w:tcPr>
            <w:tcW w:w="2759" w:type="dxa"/>
            <w:noWrap w:val="0"/>
            <w:vAlign w:val="center"/>
          </w:tcPr>
          <w:p w14:paraId="7EA0ED05">
            <w:pPr>
              <w:spacing w:line="240" w:lineRule="exact"/>
              <w:jc w:val="left"/>
              <w:rPr>
                <w:color w:val="000000"/>
                <w:kern w:val="0"/>
                <w:sz w:val="18"/>
                <w:szCs w:val="18"/>
                <w:highlight w:val="none"/>
              </w:rPr>
            </w:pPr>
            <w:r>
              <w:rPr>
                <w:color w:val="000000"/>
                <w:kern w:val="0"/>
                <w:sz w:val="18"/>
                <w:szCs w:val="18"/>
                <w:highlight w:val="none"/>
              </w:rPr>
              <w:t>项</w:t>
            </w:r>
            <w:r>
              <w:rPr>
                <w:color w:val="000000"/>
                <w:spacing w:val="-2"/>
                <w:kern w:val="0"/>
                <w:sz w:val="18"/>
                <w:szCs w:val="18"/>
                <w:highlight w:val="none"/>
              </w:rPr>
              <w:t>目资金是否符合国家财经法规和财务管理制度及有关专项资金管理办法规定；资金拨付是否有完整的审批程序和手续；是否符合项目预算批复或合同规定用途；是否存在截留、挤占、挪用、虚列支出等情况</w:t>
            </w:r>
          </w:p>
        </w:tc>
        <w:tc>
          <w:tcPr>
            <w:tcW w:w="397" w:type="dxa"/>
            <w:noWrap w:val="0"/>
            <w:vAlign w:val="center"/>
          </w:tcPr>
          <w:p w14:paraId="62F574E3">
            <w:pPr>
              <w:spacing w:line="240" w:lineRule="exact"/>
              <w:jc w:val="center"/>
              <w:rPr>
                <w:color w:val="000000"/>
                <w:kern w:val="0"/>
                <w:sz w:val="18"/>
                <w:szCs w:val="18"/>
                <w:highlight w:val="none"/>
              </w:rPr>
            </w:pPr>
            <w:r>
              <w:rPr>
                <w:color w:val="000000"/>
                <w:kern w:val="0"/>
                <w:sz w:val="18"/>
                <w:szCs w:val="18"/>
                <w:highlight w:val="none"/>
              </w:rPr>
              <w:t>√</w:t>
            </w:r>
          </w:p>
        </w:tc>
        <w:tc>
          <w:tcPr>
            <w:tcW w:w="397" w:type="dxa"/>
            <w:noWrap w:val="0"/>
            <w:vAlign w:val="center"/>
          </w:tcPr>
          <w:p w14:paraId="6A489EF1">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4BF67C00">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6AA7F377">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5BDB4718">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1C848B47">
            <w:pPr>
              <w:spacing w:line="240" w:lineRule="exact"/>
              <w:jc w:val="left"/>
              <w:rPr>
                <w:color w:val="000000"/>
                <w:kern w:val="0"/>
                <w:sz w:val="18"/>
                <w:szCs w:val="18"/>
                <w:highlight w:val="none"/>
              </w:rPr>
            </w:pPr>
            <w:r>
              <w:rPr>
                <w:color w:val="000000"/>
                <w:kern w:val="0"/>
                <w:sz w:val="18"/>
                <w:szCs w:val="18"/>
                <w:highlight w:val="none"/>
              </w:rPr>
              <w:t>　</w:t>
            </w:r>
          </w:p>
        </w:tc>
        <w:tc>
          <w:tcPr>
            <w:tcW w:w="678" w:type="dxa"/>
            <w:noWrap/>
            <w:vAlign w:val="center"/>
          </w:tcPr>
          <w:p w14:paraId="08F1A73D">
            <w:pPr>
              <w:spacing w:line="240" w:lineRule="exact"/>
              <w:jc w:val="left"/>
              <w:rPr>
                <w:color w:val="000000"/>
                <w:kern w:val="0"/>
                <w:sz w:val="18"/>
                <w:szCs w:val="18"/>
                <w:highlight w:val="none"/>
              </w:rPr>
            </w:pPr>
            <w:r>
              <w:rPr>
                <w:color w:val="000000"/>
                <w:kern w:val="0"/>
                <w:sz w:val="18"/>
                <w:szCs w:val="18"/>
                <w:highlight w:val="none"/>
              </w:rPr>
              <w:t>　</w:t>
            </w:r>
          </w:p>
        </w:tc>
        <w:tc>
          <w:tcPr>
            <w:tcW w:w="403" w:type="dxa"/>
            <w:noWrap w:val="0"/>
            <w:vAlign w:val="center"/>
          </w:tcPr>
          <w:p w14:paraId="12CBF1BE">
            <w:pPr>
              <w:spacing w:line="240" w:lineRule="exact"/>
              <w:jc w:val="center"/>
              <w:rPr>
                <w:color w:val="000000"/>
                <w:kern w:val="0"/>
                <w:sz w:val="18"/>
                <w:szCs w:val="18"/>
                <w:highlight w:val="none"/>
              </w:rPr>
            </w:pPr>
            <w:r>
              <w:rPr>
                <w:color w:val="000000"/>
                <w:kern w:val="0"/>
                <w:sz w:val="18"/>
                <w:szCs w:val="18"/>
                <w:highlight w:val="none"/>
              </w:rPr>
              <w:t>4</w:t>
            </w:r>
          </w:p>
        </w:tc>
      </w:tr>
      <w:tr w14:paraId="61BC0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452" w:type="dxa"/>
            <w:vMerge w:val="restart"/>
            <w:noWrap w:val="0"/>
            <w:vAlign w:val="center"/>
          </w:tcPr>
          <w:p w14:paraId="7715109F">
            <w:pPr>
              <w:spacing w:line="240" w:lineRule="exact"/>
              <w:jc w:val="left"/>
              <w:rPr>
                <w:bCs/>
                <w:color w:val="000000"/>
                <w:kern w:val="0"/>
                <w:sz w:val="18"/>
                <w:szCs w:val="18"/>
                <w:highlight w:val="none"/>
              </w:rPr>
            </w:pPr>
            <w:r>
              <w:rPr>
                <w:bCs/>
                <w:color w:val="000000"/>
                <w:kern w:val="0"/>
                <w:sz w:val="18"/>
                <w:szCs w:val="18"/>
                <w:highlight w:val="none"/>
              </w:rPr>
              <w:t>通用指标（20分）不能修改</w:t>
            </w:r>
          </w:p>
        </w:tc>
        <w:tc>
          <w:tcPr>
            <w:tcW w:w="422" w:type="dxa"/>
            <w:vMerge w:val="restart"/>
            <w:noWrap w:val="0"/>
            <w:vAlign w:val="center"/>
          </w:tcPr>
          <w:p w14:paraId="7F94E987">
            <w:pPr>
              <w:spacing w:line="240" w:lineRule="exact"/>
              <w:jc w:val="left"/>
              <w:rPr>
                <w:bCs/>
                <w:color w:val="000000"/>
                <w:kern w:val="0"/>
                <w:sz w:val="18"/>
                <w:szCs w:val="18"/>
                <w:highlight w:val="none"/>
              </w:rPr>
            </w:pPr>
            <w:r>
              <w:rPr>
                <w:bCs/>
                <w:color w:val="000000"/>
                <w:kern w:val="0"/>
                <w:sz w:val="18"/>
                <w:szCs w:val="18"/>
                <w:highlight w:val="none"/>
              </w:rPr>
              <w:t>所有项目</w:t>
            </w:r>
          </w:p>
        </w:tc>
        <w:tc>
          <w:tcPr>
            <w:tcW w:w="389" w:type="dxa"/>
            <w:vMerge w:val="restart"/>
            <w:noWrap w:val="0"/>
            <w:vAlign w:val="center"/>
          </w:tcPr>
          <w:p w14:paraId="25AA9E05">
            <w:pPr>
              <w:spacing w:line="240" w:lineRule="exact"/>
              <w:jc w:val="center"/>
              <w:rPr>
                <w:bCs/>
                <w:color w:val="000000"/>
                <w:kern w:val="0"/>
                <w:sz w:val="18"/>
                <w:szCs w:val="18"/>
                <w:highlight w:val="none"/>
              </w:rPr>
            </w:pPr>
            <w:r>
              <w:rPr>
                <w:bCs/>
                <w:color w:val="000000"/>
                <w:kern w:val="0"/>
                <w:sz w:val="18"/>
                <w:szCs w:val="18"/>
                <w:highlight w:val="none"/>
              </w:rPr>
              <w:t>预算执行</w:t>
            </w:r>
          </w:p>
        </w:tc>
        <w:tc>
          <w:tcPr>
            <w:tcW w:w="1120" w:type="dxa"/>
            <w:noWrap w:val="0"/>
            <w:vAlign w:val="center"/>
          </w:tcPr>
          <w:p w14:paraId="65368715">
            <w:pPr>
              <w:spacing w:line="240" w:lineRule="exact"/>
              <w:jc w:val="center"/>
              <w:rPr>
                <w:color w:val="000000"/>
                <w:kern w:val="0"/>
                <w:sz w:val="18"/>
                <w:szCs w:val="18"/>
                <w:highlight w:val="none"/>
              </w:rPr>
            </w:pPr>
            <w:r>
              <w:rPr>
                <w:color w:val="000000"/>
                <w:kern w:val="0"/>
                <w:sz w:val="18"/>
                <w:szCs w:val="18"/>
                <w:highlight w:val="none"/>
              </w:rPr>
              <w:t>预算执行率</w:t>
            </w:r>
          </w:p>
        </w:tc>
        <w:tc>
          <w:tcPr>
            <w:tcW w:w="298" w:type="dxa"/>
            <w:noWrap w:val="0"/>
            <w:vAlign w:val="center"/>
          </w:tcPr>
          <w:p w14:paraId="6B18DD2D">
            <w:pPr>
              <w:spacing w:line="240" w:lineRule="exact"/>
              <w:jc w:val="center"/>
              <w:rPr>
                <w:color w:val="000000"/>
                <w:kern w:val="0"/>
                <w:sz w:val="18"/>
                <w:szCs w:val="18"/>
                <w:highlight w:val="none"/>
              </w:rPr>
            </w:pPr>
            <w:r>
              <w:rPr>
                <w:color w:val="000000"/>
                <w:kern w:val="0"/>
                <w:sz w:val="18"/>
                <w:szCs w:val="18"/>
                <w:highlight w:val="none"/>
              </w:rPr>
              <w:t>6</w:t>
            </w:r>
          </w:p>
        </w:tc>
        <w:tc>
          <w:tcPr>
            <w:tcW w:w="540" w:type="dxa"/>
            <w:noWrap w:val="0"/>
            <w:vAlign w:val="center"/>
          </w:tcPr>
          <w:p w14:paraId="6A91506F">
            <w:pPr>
              <w:spacing w:line="240" w:lineRule="exact"/>
              <w:jc w:val="center"/>
              <w:rPr>
                <w:color w:val="000000"/>
                <w:kern w:val="0"/>
                <w:sz w:val="18"/>
                <w:szCs w:val="18"/>
                <w:highlight w:val="none"/>
              </w:rPr>
            </w:pPr>
            <w:r>
              <w:rPr>
                <w:color w:val="000000"/>
                <w:kern w:val="0"/>
                <w:sz w:val="18"/>
                <w:szCs w:val="18"/>
                <w:highlight w:val="none"/>
              </w:rPr>
              <w:t>100%</w:t>
            </w:r>
          </w:p>
        </w:tc>
        <w:tc>
          <w:tcPr>
            <w:tcW w:w="540" w:type="dxa"/>
            <w:noWrap w:val="0"/>
            <w:vAlign w:val="center"/>
          </w:tcPr>
          <w:p w14:paraId="3D84BC80">
            <w:pPr>
              <w:spacing w:line="240" w:lineRule="exact"/>
              <w:jc w:val="center"/>
              <w:rPr>
                <w:color w:val="000000"/>
                <w:kern w:val="0"/>
                <w:sz w:val="18"/>
                <w:szCs w:val="18"/>
                <w:highlight w:val="none"/>
              </w:rPr>
            </w:pPr>
            <w:r>
              <w:rPr>
                <w:color w:val="000000"/>
                <w:kern w:val="0"/>
                <w:sz w:val="18"/>
                <w:szCs w:val="18"/>
                <w:highlight w:val="none"/>
              </w:rPr>
              <w:t>　</w:t>
            </w:r>
          </w:p>
        </w:tc>
        <w:tc>
          <w:tcPr>
            <w:tcW w:w="1080" w:type="dxa"/>
            <w:noWrap w:val="0"/>
            <w:vAlign w:val="center"/>
          </w:tcPr>
          <w:p w14:paraId="6DE7B938">
            <w:pPr>
              <w:spacing w:line="240" w:lineRule="exact"/>
              <w:jc w:val="left"/>
              <w:rPr>
                <w:color w:val="000000"/>
                <w:kern w:val="0"/>
                <w:sz w:val="18"/>
                <w:szCs w:val="18"/>
                <w:highlight w:val="none"/>
              </w:rPr>
            </w:pPr>
            <w:r>
              <w:rPr>
                <w:color w:val="000000"/>
                <w:kern w:val="0"/>
                <w:sz w:val="18"/>
                <w:szCs w:val="18"/>
                <w:highlight w:val="none"/>
              </w:rPr>
              <w:t>反映项目资金整体预算执行情况</w:t>
            </w:r>
          </w:p>
        </w:tc>
        <w:tc>
          <w:tcPr>
            <w:tcW w:w="540" w:type="dxa"/>
            <w:noWrap w:val="0"/>
            <w:vAlign w:val="center"/>
          </w:tcPr>
          <w:p w14:paraId="7DCD6AE6">
            <w:pPr>
              <w:spacing w:line="240" w:lineRule="exact"/>
              <w:jc w:val="center"/>
              <w:rPr>
                <w:color w:val="000000"/>
                <w:kern w:val="0"/>
                <w:sz w:val="18"/>
                <w:szCs w:val="18"/>
                <w:highlight w:val="none"/>
              </w:rPr>
            </w:pPr>
            <w:r>
              <w:rPr>
                <w:color w:val="000000"/>
                <w:kern w:val="0"/>
                <w:sz w:val="18"/>
                <w:szCs w:val="18"/>
                <w:highlight w:val="none"/>
              </w:rPr>
              <w:t>比率分值法</w:t>
            </w:r>
          </w:p>
        </w:tc>
        <w:tc>
          <w:tcPr>
            <w:tcW w:w="2176" w:type="dxa"/>
            <w:gridSpan w:val="5"/>
            <w:noWrap w:val="0"/>
            <w:vAlign w:val="center"/>
          </w:tcPr>
          <w:p w14:paraId="04CEE82E">
            <w:pPr>
              <w:spacing w:line="240" w:lineRule="exact"/>
              <w:jc w:val="center"/>
              <w:rPr>
                <w:color w:val="000000"/>
                <w:kern w:val="0"/>
                <w:sz w:val="18"/>
                <w:szCs w:val="18"/>
                <w:highlight w:val="none"/>
              </w:rPr>
            </w:pPr>
            <w:r>
              <w:rPr>
                <w:color w:val="000000"/>
                <w:kern w:val="0"/>
                <w:sz w:val="18"/>
                <w:szCs w:val="18"/>
                <w:highlight w:val="none"/>
              </w:rPr>
              <w:t>指标得分=实际拨付下达资金/预算安排资金总额×100%*指标分值（预算安排资金总额一般采用年初预算数，若存在政策变化等因素可采用调整预算数）</w:t>
            </w:r>
          </w:p>
        </w:tc>
        <w:tc>
          <w:tcPr>
            <w:tcW w:w="2759" w:type="dxa"/>
            <w:noWrap w:val="0"/>
            <w:vAlign w:val="center"/>
          </w:tcPr>
          <w:p w14:paraId="24156CA6">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44090963">
            <w:pPr>
              <w:spacing w:line="240" w:lineRule="exact"/>
              <w:jc w:val="center"/>
              <w:rPr>
                <w:color w:val="000000"/>
                <w:kern w:val="0"/>
                <w:sz w:val="18"/>
                <w:szCs w:val="18"/>
                <w:highlight w:val="none"/>
              </w:rPr>
            </w:pPr>
            <w:r>
              <w:rPr>
                <w:color w:val="000000"/>
                <w:kern w:val="0"/>
                <w:sz w:val="18"/>
                <w:szCs w:val="18"/>
                <w:highlight w:val="none"/>
              </w:rPr>
              <w:t>√</w:t>
            </w:r>
          </w:p>
        </w:tc>
        <w:tc>
          <w:tcPr>
            <w:tcW w:w="397" w:type="dxa"/>
            <w:noWrap w:val="0"/>
            <w:vAlign w:val="center"/>
          </w:tcPr>
          <w:p w14:paraId="513FE37D">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0CC39E53">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3AB4C298">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7793A4B5">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1919D062">
            <w:pPr>
              <w:spacing w:line="240" w:lineRule="exact"/>
              <w:jc w:val="left"/>
              <w:rPr>
                <w:color w:val="000000"/>
                <w:kern w:val="0"/>
                <w:sz w:val="18"/>
                <w:szCs w:val="18"/>
                <w:highlight w:val="none"/>
              </w:rPr>
            </w:pPr>
            <w:r>
              <w:rPr>
                <w:color w:val="000000"/>
                <w:kern w:val="0"/>
                <w:sz w:val="18"/>
                <w:szCs w:val="18"/>
                <w:highlight w:val="none"/>
              </w:rPr>
              <w:t>　</w:t>
            </w:r>
          </w:p>
        </w:tc>
        <w:tc>
          <w:tcPr>
            <w:tcW w:w="678" w:type="dxa"/>
            <w:noWrap w:val="0"/>
            <w:vAlign w:val="center"/>
          </w:tcPr>
          <w:p w14:paraId="5B13468F">
            <w:pPr>
              <w:spacing w:line="240" w:lineRule="exact"/>
              <w:jc w:val="left"/>
              <w:rPr>
                <w:color w:val="000000"/>
                <w:kern w:val="0"/>
                <w:sz w:val="18"/>
                <w:szCs w:val="18"/>
                <w:highlight w:val="none"/>
              </w:rPr>
            </w:pPr>
            <w:r>
              <w:rPr>
                <w:color w:val="000000"/>
                <w:kern w:val="0"/>
                <w:sz w:val="18"/>
                <w:szCs w:val="18"/>
                <w:highlight w:val="none"/>
              </w:rPr>
              <w:t>　</w:t>
            </w:r>
          </w:p>
        </w:tc>
        <w:tc>
          <w:tcPr>
            <w:tcW w:w="403" w:type="dxa"/>
            <w:noWrap w:val="0"/>
            <w:vAlign w:val="center"/>
          </w:tcPr>
          <w:p w14:paraId="6C19EF69">
            <w:pPr>
              <w:spacing w:line="240" w:lineRule="exact"/>
              <w:jc w:val="center"/>
              <w:rPr>
                <w:color w:val="000000"/>
                <w:kern w:val="0"/>
                <w:sz w:val="18"/>
                <w:szCs w:val="18"/>
                <w:highlight w:val="none"/>
              </w:rPr>
            </w:pPr>
            <w:r>
              <w:rPr>
                <w:color w:val="000000"/>
                <w:kern w:val="0"/>
                <w:sz w:val="18"/>
                <w:szCs w:val="18"/>
                <w:highlight w:val="none"/>
              </w:rPr>
              <w:t>6</w:t>
            </w:r>
          </w:p>
        </w:tc>
      </w:tr>
      <w:tr w14:paraId="2FC1D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452" w:type="dxa"/>
            <w:vMerge w:val="continue"/>
            <w:noWrap w:val="0"/>
            <w:vAlign w:val="center"/>
          </w:tcPr>
          <w:p w14:paraId="31538A2F">
            <w:pPr>
              <w:spacing w:line="240" w:lineRule="exact"/>
              <w:jc w:val="left"/>
              <w:rPr>
                <w:bCs/>
                <w:color w:val="000000"/>
                <w:kern w:val="0"/>
                <w:sz w:val="18"/>
                <w:szCs w:val="18"/>
                <w:highlight w:val="none"/>
              </w:rPr>
            </w:pPr>
          </w:p>
        </w:tc>
        <w:tc>
          <w:tcPr>
            <w:tcW w:w="422" w:type="dxa"/>
            <w:vMerge w:val="continue"/>
            <w:noWrap w:val="0"/>
            <w:vAlign w:val="center"/>
          </w:tcPr>
          <w:p w14:paraId="1D7E9C8D">
            <w:pPr>
              <w:spacing w:line="240" w:lineRule="exact"/>
              <w:jc w:val="left"/>
              <w:rPr>
                <w:bCs/>
                <w:color w:val="000000"/>
                <w:kern w:val="0"/>
                <w:sz w:val="18"/>
                <w:szCs w:val="18"/>
                <w:highlight w:val="none"/>
              </w:rPr>
            </w:pPr>
          </w:p>
        </w:tc>
        <w:tc>
          <w:tcPr>
            <w:tcW w:w="389" w:type="dxa"/>
            <w:vMerge w:val="continue"/>
            <w:noWrap w:val="0"/>
            <w:vAlign w:val="center"/>
          </w:tcPr>
          <w:p w14:paraId="7750E198">
            <w:pPr>
              <w:spacing w:line="240" w:lineRule="exact"/>
              <w:jc w:val="left"/>
              <w:rPr>
                <w:bCs/>
                <w:color w:val="000000"/>
                <w:kern w:val="0"/>
                <w:sz w:val="18"/>
                <w:szCs w:val="18"/>
                <w:highlight w:val="none"/>
              </w:rPr>
            </w:pPr>
          </w:p>
        </w:tc>
        <w:tc>
          <w:tcPr>
            <w:tcW w:w="1120" w:type="dxa"/>
            <w:noWrap w:val="0"/>
            <w:vAlign w:val="center"/>
          </w:tcPr>
          <w:p w14:paraId="05063A89">
            <w:pPr>
              <w:spacing w:line="240" w:lineRule="exact"/>
              <w:jc w:val="center"/>
              <w:rPr>
                <w:color w:val="000000"/>
                <w:kern w:val="0"/>
                <w:sz w:val="18"/>
                <w:szCs w:val="18"/>
                <w:highlight w:val="none"/>
              </w:rPr>
            </w:pPr>
            <w:r>
              <w:rPr>
                <w:color w:val="000000"/>
                <w:kern w:val="0"/>
                <w:sz w:val="18"/>
                <w:szCs w:val="18"/>
                <w:highlight w:val="none"/>
              </w:rPr>
              <w:t>资金使用率</w:t>
            </w:r>
          </w:p>
        </w:tc>
        <w:tc>
          <w:tcPr>
            <w:tcW w:w="298" w:type="dxa"/>
            <w:noWrap w:val="0"/>
            <w:vAlign w:val="center"/>
          </w:tcPr>
          <w:p w14:paraId="0B215E89">
            <w:pPr>
              <w:spacing w:line="240" w:lineRule="exact"/>
              <w:jc w:val="center"/>
              <w:rPr>
                <w:color w:val="000000"/>
                <w:kern w:val="0"/>
                <w:sz w:val="18"/>
                <w:szCs w:val="18"/>
                <w:highlight w:val="none"/>
              </w:rPr>
            </w:pPr>
            <w:r>
              <w:rPr>
                <w:color w:val="000000"/>
                <w:kern w:val="0"/>
                <w:sz w:val="18"/>
                <w:szCs w:val="18"/>
                <w:highlight w:val="none"/>
              </w:rPr>
              <w:t>3</w:t>
            </w:r>
          </w:p>
        </w:tc>
        <w:tc>
          <w:tcPr>
            <w:tcW w:w="540" w:type="dxa"/>
            <w:noWrap w:val="0"/>
            <w:vAlign w:val="center"/>
          </w:tcPr>
          <w:p w14:paraId="3FF0B4C2">
            <w:pPr>
              <w:spacing w:line="240" w:lineRule="exact"/>
              <w:jc w:val="center"/>
              <w:rPr>
                <w:color w:val="000000"/>
                <w:kern w:val="0"/>
                <w:sz w:val="18"/>
                <w:szCs w:val="18"/>
                <w:highlight w:val="none"/>
              </w:rPr>
            </w:pPr>
            <w:r>
              <w:rPr>
                <w:color w:val="000000"/>
                <w:kern w:val="0"/>
                <w:sz w:val="18"/>
                <w:szCs w:val="18"/>
                <w:highlight w:val="none"/>
              </w:rPr>
              <w:t>100%</w:t>
            </w:r>
          </w:p>
        </w:tc>
        <w:tc>
          <w:tcPr>
            <w:tcW w:w="540" w:type="dxa"/>
            <w:noWrap w:val="0"/>
            <w:vAlign w:val="center"/>
          </w:tcPr>
          <w:p w14:paraId="141DF26A">
            <w:pPr>
              <w:spacing w:line="240" w:lineRule="exact"/>
              <w:jc w:val="center"/>
              <w:rPr>
                <w:color w:val="000000"/>
                <w:kern w:val="0"/>
                <w:sz w:val="18"/>
                <w:szCs w:val="18"/>
                <w:highlight w:val="none"/>
              </w:rPr>
            </w:pPr>
            <w:r>
              <w:rPr>
                <w:color w:val="000000"/>
                <w:kern w:val="0"/>
                <w:sz w:val="18"/>
                <w:szCs w:val="18"/>
                <w:highlight w:val="none"/>
              </w:rPr>
              <w:t>　</w:t>
            </w:r>
          </w:p>
        </w:tc>
        <w:tc>
          <w:tcPr>
            <w:tcW w:w="1080" w:type="dxa"/>
            <w:noWrap w:val="0"/>
            <w:vAlign w:val="center"/>
          </w:tcPr>
          <w:p w14:paraId="74DEC1E6">
            <w:pPr>
              <w:spacing w:line="240" w:lineRule="exact"/>
              <w:jc w:val="left"/>
              <w:rPr>
                <w:color w:val="000000"/>
                <w:kern w:val="0"/>
                <w:sz w:val="18"/>
                <w:szCs w:val="18"/>
                <w:highlight w:val="none"/>
              </w:rPr>
            </w:pPr>
            <w:r>
              <w:rPr>
                <w:color w:val="000000"/>
                <w:kern w:val="0"/>
                <w:sz w:val="18"/>
                <w:szCs w:val="18"/>
                <w:highlight w:val="none"/>
              </w:rPr>
              <w:t>反映项目点获得资金的使用情况</w:t>
            </w:r>
          </w:p>
        </w:tc>
        <w:tc>
          <w:tcPr>
            <w:tcW w:w="540" w:type="dxa"/>
            <w:noWrap w:val="0"/>
            <w:vAlign w:val="center"/>
          </w:tcPr>
          <w:p w14:paraId="71E1DFDA">
            <w:pPr>
              <w:spacing w:line="240" w:lineRule="exact"/>
              <w:jc w:val="center"/>
              <w:rPr>
                <w:color w:val="000000"/>
                <w:kern w:val="0"/>
                <w:sz w:val="18"/>
                <w:szCs w:val="18"/>
                <w:highlight w:val="none"/>
              </w:rPr>
            </w:pPr>
            <w:r>
              <w:rPr>
                <w:color w:val="000000"/>
                <w:kern w:val="0"/>
                <w:sz w:val="18"/>
                <w:szCs w:val="18"/>
                <w:highlight w:val="none"/>
              </w:rPr>
              <w:t>分级评分法</w:t>
            </w:r>
          </w:p>
        </w:tc>
        <w:tc>
          <w:tcPr>
            <w:tcW w:w="2176" w:type="dxa"/>
            <w:gridSpan w:val="5"/>
            <w:noWrap w:val="0"/>
            <w:vAlign w:val="center"/>
          </w:tcPr>
          <w:p w14:paraId="6A914555">
            <w:pPr>
              <w:spacing w:line="240" w:lineRule="exact"/>
              <w:jc w:val="center"/>
              <w:rPr>
                <w:color w:val="000000"/>
                <w:kern w:val="0"/>
                <w:sz w:val="18"/>
                <w:szCs w:val="18"/>
                <w:highlight w:val="none"/>
              </w:rPr>
            </w:pPr>
            <w:r>
              <w:rPr>
                <w:color w:val="000000"/>
                <w:kern w:val="0"/>
                <w:sz w:val="18"/>
                <w:szCs w:val="18"/>
                <w:highlight w:val="none"/>
              </w:rPr>
              <w:t>指标得分=项目点实际使用资金/获得补助资金总额×100%*指标分值（后补助资金可不考核本指标）</w:t>
            </w:r>
          </w:p>
        </w:tc>
        <w:tc>
          <w:tcPr>
            <w:tcW w:w="2759" w:type="dxa"/>
            <w:noWrap w:val="0"/>
            <w:vAlign w:val="center"/>
          </w:tcPr>
          <w:p w14:paraId="08CBCD6E">
            <w:pPr>
              <w:spacing w:line="240" w:lineRule="exact"/>
              <w:jc w:val="left"/>
              <w:rPr>
                <w:color w:val="000000"/>
                <w:kern w:val="0"/>
                <w:sz w:val="18"/>
                <w:szCs w:val="18"/>
                <w:highlight w:val="none"/>
              </w:rPr>
            </w:pPr>
            <w:r>
              <w:rPr>
                <w:color w:val="000000"/>
                <w:kern w:val="0"/>
                <w:sz w:val="18"/>
                <w:szCs w:val="18"/>
                <w:highlight w:val="none"/>
              </w:rPr>
              <w:t>不涉及的将分数调整到预算执行率内（6分）</w:t>
            </w:r>
          </w:p>
        </w:tc>
        <w:tc>
          <w:tcPr>
            <w:tcW w:w="397" w:type="dxa"/>
            <w:noWrap w:val="0"/>
            <w:vAlign w:val="center"/>
          </w:tcPr>
          <w:p w14:paraId="0CA267BE">
            <w:pPr>
              <w:spacing w:line="240" w:lineRule="exact"/>
              <w:jc w:val="center"/>
              <w:rPr>
                <w:color w:val="000000"/>
                <w:kern w:val="0"/>
                <w:sz w:val="18"/>
                <w:szCs w:val="18"/>
                <w:highlight w:val="none"/>
              </w:rPr>
            </w:pPr>
            <w:r>
              <w:rPr>
                <w:color w:val="000000"/>
                <w:kern w:val="0"/>
                <w:sz w:val="18"/>
                <w:szCs w:val="18"/>
                <w:highlight w:val="none"/>
              </w:rPr>
              <w:t>√</w:t>
            </w:r>
          </w:p>
        </w:tc>
        <w:tc>
          <w:tcPr>
            <w:tcW w:w="397" w:type="dxa"/>
            <w:noWrap w:val="0"/>
            <w:vAlign w:val="center"/>
          </w:tcPr>
          <w:p w14:paraId="7DAB92BC">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1AA2F5F0">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5F57CA83">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5EB67EDD">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0139193E">
            <w:pPr>
              <w:spacing w:line="240" w:lineRule="exact"/>
              <w:jc w:val="left"/>
              <w:rPr>
                <w:color w:val="000000"/>
                <w:kern w:val="0"/>
                <w:sz w:val="18"/>
                <w:szCs w:val="18"/>
                <w:highlight w:val="none"/>
              </w:rPr>
            </w:pPr>
            <w:r>
              <w:rPr>
                <w:color w:val="000000"/>
                <w:kern w:val="0"/>
                <w:sz w:val="18"/>
                <w:szCs w:val="18"/>
                <w:highlight w:val="none"/>
              </w:rPr>
              <w:t>　</w:t>
            </w:r>
          </w:p>
        </w:tc>
        <w:tc>
          <w:tcPr>
            <w:tcW w:w="678" w:type="dxa"/>
            <w:noWrap/>
            <w:vAlign w:val="center"/>
          </w:tcPr>
          <w:p w14:paraId="474395BB">
            <w:pPr>
              <w:spacing w:line="240" w:lineRule="exact"/>
              <w:jc w:val="left"/>
              <w:rPr>
                <w:color w:val="000000"/>
                <w:kern w:val="0"/>
                <w:sz w:val="18"/>
                <w:szCs w:val="18"/>
                <w:highlight w:val="none"/>
              </w:rPr>
            </w:pPr>
            <w:r>
              <w:rPr>
                <w:color w:val="000000"/>
                <w:kern w:val="0"/>
                <w:sz w:val="18"/>
                <w:szCs w:val="18"/>
                <w:highlight w:val="none"/>
              </w:rPr>
              <w:t>　</w:t>
            </w:r>
          </w:p>
        </w:tc>
        <w:tc>
          <w:tcPr>
            <w:tcW w:w="403" w:type="dxa"/>
            <w:noWrap w:val="0"/>
            <w:vAlign w:val="center"/>
          </w:tcPr>
          <w:p w14:paraId="24162305">
            <w:pPr>
              <w:spacing w:line="240" w:lineRule="exact"/>
              <w:jc w:val="center"/>
              <w:rPr>
                <w:color w:val="000000"/>
                <w:kern w:val="0"/>
                <w:sz w:val="18"/>
                <w:szCs w:val="18"/>
                <w:highlight w:val="none"/>
              </w:rPr>
            </w:pPr>
            <w:r>
              <w:rPr>
                <w:color w:val="000000"/>
                <w:kern w:val="0"/>
                <w:sz w:val="18"/>
                <w:szCs w:val="18"/>
                <w:highlight w:val="none"/>
              </w:rPr>
              <w:t>　</w:t>
            </w:r>
          </w:p>
        </w:tc>
      </w:tr>
      <w:tr w14:paraId="39EC4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452" w:type="dxa"/>
            <w:vMerge w:val="restart"/>
            <w:noWrap w:val="0"/>
            <w:vAlign w:val="center"/>
          </w:tcPr>
          <w:p w14:paraId="7D2B1674">
            <w:pPr>
              <w:spacing w:line="240" w:lineRule="exact"/>
              <w:jc w:val="center"/>
              <w:rPr>
                <w:bCs/>
                <w:color w:val="000000"/>
                <w:kern w:val="0"/>
                <w:sz w:val="18"/>
                <w:szCs w:val="18"/>
                <w:highlight w:val="none"/>
              </w:rPr>
            </w:pPr>
            <w:r>
              <w:rPr>
                <w:bCs/>
                <w:color w:val="000000"/>
                <w:kern w:val="0"/>
                <w:sz w:val="18"/>
                <w:szCs w:val="18"/>
                <w:highlight w:val="none"/>
              </w:rPr>
              <w:t>产出指标（20分）</w:t>
            </w:r>
          </w:p>
        </w:tc>
        <w:tc>
          <w:tcPr>
            <w:tcW w:w="422" w:type="dxa"/>
            <w:vMerge w:val="restart"/>
            <w:noWrap w:val="0"/>
            <w:vAlign w:val="center"/>
          </w:tcPr>
          <w:p w14:paraId="55D13080">
            <w:pPr>
              <w:spacing w:line="240" w:lineRule="exact"/>
              <w:jc w:val="center"/>
              <w:rPr>
                <w:bCs/>
                <w:color w:val="000000"/>
                <w:kern w:val="0"/>
                <w:sz w:val="18"/>
                <w:szCs w:val="18"/>
                <w:highlight w:val="none"/>
              </w:rPr>
            </w:pPr>
            <w:r>
              <w:rPr>
                <w:bCs/>
                <w:color w:val="000000"/>
                <w:kern w:val="0"/>
                <w:sz w:val="18"/>
                <w:szCs w:val="18"/>
                <w:highlight w:val="none"/>
              </w:rPr>
              <w:t>所有项目</w:t>
            </w:r>
          </w:p>
        </w:tc>
        <w:tc>
          <w:tcPr>
            <w:tcW w:w="389" w:type="dxa"/>
            <w:noWrap w:val="0"/>
            <w:vAlign w:val="center"/>
          </w:tcPr>
          <w:p w14:paraId="6CA2E6D9">
            <w:pPr>
              <w:spacing w:line="240" w:lineRule="exact"/>
              <w:jc w:val="center"/>
              <w:rPr>
                <w:bCs/>
                <w:color w:val="000000"/>
                <w:kern w:val="0"/>
                <w:sz w:val="18"/>
                <w:szCs w:val="18"/>
                <w:highlight w:val="none"/>
              </w:rPr>
            </w:pPr>
            <w:r>
              <w:rPr>
                <w:bCs/>
                <w:color w:val="000000"/>
                <w:kern w:val="0"/>
                <w:sz w:val="18"/>
                <w:szCs w:val="18"/>
                <w:highlight w:val="none"/>
              </w:rPr>
              <w:t>数量指标</w:t>
            </w:r>
          </w:p>
        </w:tc>
        <w:tc>
          <w:tcPr>
            <w:tcW w:w="1120" w:type="dxa"/>
            <w:noWrap w:val="0"/>
            <w:vAlign w:val="center"/>
          </w:tcPr>
          <w:p w14:paraId="09616A35">
            <w:pPr>
              <w:spacing w:line="240" w:lineRule="exact"/>
              <w:jc w:val="center"/>
              <w:rPr>
                <w:color w:val="000000"/>
                <w:kern w:val="0"/>
                <w:sz w:val="18"/>
                <w:szCs w:val="18"/>
                <w:highlight w:val="none"/>
              </w:rPr>
            </w:pPr>
            <w:r>
              <w:rPr>
                <w:color w:val="000000"/>
                <w:kern w:val="0"/>
                <w:sz w:val="18"/>
                <w:szCs w:val="18"/>
                <w:highlight w:val="none"/>
              </w:rPr>
              <w:t>购置现场勘查车辆数量</w:t>
            </w:r>
          </w:p>
        </w:tc>
        <w:tc>
          <w:tcPr>
            <w:tcW w:w="298" w:type="dxa"/>
            <w:noWrap w:val="0"/>
            <w:vAlign w:val="center"/>
          </w:tcPr>
          <w:p w14:paraId="23494725">
            <w:pPr>
              <w:spacing w:line="240" w:lineRule="exact"/>
              <w:jc w:val="center"/>
              <w:rPr>
                <w:color w:val="000000"/>
                <w:kern w:val="0"/>
                <w:sz w:val="18"/>
                <w:szCs w:val="18"/>
                <w:highlight w:val="none"/>
              </w:rPr>
            </w:pPr>
            <w:r>
              <w:rPr>
                <w:color w:val="000000"/>
                <w:kern w:val="0"/>
                <w:sz w:val="18"/>
                <w:szCs w:val="18"/>
                <w:highlight w:val="none"/>
              </w:rPr>
              <w:t>5</w:t>
            </w:r>
          </w:p>
        </w:tc>
        <w:tc>
          <w:tcPr>
            <w:tcW w:w="540" w:type="dxa"/>
            <w:noWrap w:val="0"/>
            <w:vAlign w:val="center"/>
          </w:tcPr>
          <w:p w14:paraId="2142F822">
            <w:pPr>
              <w:spacing w:line="240" w:lineRule="exact"/>
              <w:jc w:val="center"/>
              <w:rPr>
                <w:color w:val="000000"/>
                <w:kern w:val="0"/>
                <w:sz w:val="18"/>
                <w:szCs w:val="18"/>
                <w:highlight w:val="none"/>
              </w:rPr>
            </w:pPr>
            <w:r>
              <w:rPr>
                <w:color w:val="000000"/>
                <w:kern w:val="0"/>
                <w:sz w:val="18"/>
                <w:szCs w:val="18"/>
                <w:highlight w:val="none"/>
              </w:rPr>
              <w:t>2辆</w:t>
            </w:r>
          </w:p>
        </w:tc>
        <w:tc>
          <w:tcPr>
            <w:tcW w:w="540" w:type="dxa"/>
            <w:noWrap w:val="0"/>
            <w:vAlign w:val="center"/>
          </w:tcPr>
          <w:p w14:paraId="1D08A4F4">
            <w:pPr>
              <w:spacing w:line="240" w:lineRule="exact"/>
              <w:jc w:val="center"/>
              <w:rPr>
                <w:color w:val="000000"/>
                <w:kern w:val="0"/>
                <w:sz w:val="18"/>
                <w:szCs w:val="18"/>
                <w:highlight w:val="none"/>
              </w:rPr>
            </w:pPr>
            <w:r>
              <w:rPr>
                <w:color w:val="000000"/>
                <w:kern w:val="0"/>
                <w:sz w:val="18"/>
                <w:szCs w:val="18"/>
                <w:highlight w:val="none"/>
              </w:rPr>
              <w:t>2辆</w:t>
            </w:r>
          </w:p>
        </w:tc>
        <w:tc>
          <w:tcPr>
            <w:tcW w:w="1080" w:type="dxa"/>
            <w:noWrap w:val="0"/>
            <w:vAlign w:val="center"/>
          </w:tcPr>
          <w:p w14:paraId="1F682934">
            <w:pPr>
              <w:spacing w:line="240" w:lineRule="exact"/>
              <w:jc w:val="left"/>
              <w:rPr>
                <w:color w:val="000000"/>
                <w:kern w:val="0"/>
                <w:sz w:val="18"/>
                <w:szCs w:val="18"/>
                <w:highlight w:val="none"/>
              </w:rPr>
            </w:pPr>
            <w:r>
              <w:rPr>
                <w:color w:val="000000"/>
                <w:kern w:val="0"/>
                <w:sz w:val="18"/>
                <w:szCs w:val="18"/>
                <w:highlight w:val="none"/>
              </w:rPr>
              <w:t>　</w:t>
            </w:r>
          </w:p>
        </w:tc>
        <w:tc>
          <w:tcPr>
            <w:tcW w:w="540" w:type="dxa"/>
            <w:vMerge w:val="restart"/>
            <w:noWrap w:val="0"/>
            <w:vAlign w:val="center"/>
          </w:tcPr>
          <w:p w14:paraId="65A68400">
            <w:pPr>
              <w:spacing w:line="240" w:lineRule="exact"/>
              <w:jc w:val="center"/>
              <w:rPr>
                <w:color w:val="000000"/>
                <w:kern w:val="0"/>
                <w:sz w:val="18"/>
                <w:szCs w:val="18"/>
                <w:highlight w:val="none"/>
              </w:rPr>
            </w:pPr>
            <w:r>
              <w:rPr>
                <w:color w:val="000000"/>
                <w:kern w:val="0"/>
                <w:sz w:val="18"/>
                <w:szCs w:val="18"/>
                <w:highlight w:val="none"/>
              </w:rPr>
              <w:t>　</w:t>
            </w:r>
          </w:p>
        </w:tc>
        <w:tc>
          <w:tcPr>
            <w:tcW w:w="2176" w:type="dxa"/>
            <w:gridSpan w:val="5"/>
            <w:noWrap w:val="0"/>
            <w:vAlign w:val="center"/>
          </w:tcPr>
          <w:p w14:paraId="375C9273">
            <w:pPr>
              <w:spacing w:line="240" w:lineRule="exact"/>
              <w:jc w:val="center"/>
              <w:rPr>
                <w:color w:val="000000"/>
                <w:kern w:val="0"/>
                <w:sz w:val="18"/>
                <w:szCs w:val="18"/>
                <w:highlight w:val="none"/>
              </w:rPr>
            </w:pPr>
            <w:r>
              <w:rPr>
                <w:color w:val="000000"/>
                <w:kern w:val="0"/>
                <w:sz w:val="18"/>
                <w:szCs w:val="18"/>
                <w:highlight w:val="none"/>
              </w:rPr>
              <w:t>　</w:t>
            </w:r>
          </w:p>
        </w:tc>
        <w:tc>
          <w:tcPr>
            <w:tcW w:w="2759" w:type="dxa"/>
            <w:noWrap w:val="0"/>
            <w:vAlign w:val="center"/>
          </w:tcPr>
          <w:p w14:paraId="3167B241">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66E7107C">
            <w:pPr>
              <w:spacing w:line="240" w:lineRule="exact"/>
              <w:jc w:val="center"/>
              <w:rPr>
                <w:color w:val="000000"/>
                <w:kern w:val="0"/>
                <w:sz w:val="18"/>
                <w:szCs w:val="18"/>
                <w:highlight w:val="none"/>
              </w:rPr>
            </w:pPr>
            <w:r>
              <w:rPr>
                <w:color w:val="000000"/>
                <w:kern w:val="0"/>
                <w:sz w:val="18"/>
                <w:szCs w:val="18"/>
                <w:highlight w:val="none"/>
              </w:rPr>
              <w:t>　</w:t>
            </w:r>
          </w:p>
        </w:tc>
        <w:tc>
          <w:tcPr>
            <w:tcW w:w="397" w:type="dxa"/>
            <w:noWrap w:val="0"/>
            <w:vAlign w:val="center"/>
          </w:tcPr>
          <w:p w14:paraId="3F943B1B">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22B29CA9">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1FB303C5">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7FD9E3D5">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73BD610C">
            <w:pPr>
              <w:spacing w:line="240" w:lineRule="exact"/>
              <w:jc w:val="left"/>
              <w:rPr>
                <w:color w:val="000000"/>
                <w:kern w:val="0"/>
                <w:sz w:val="18"/>
                <w:szCs w:val="18"/>
                <w:highlight w:val="none"/>
              </w:rPr>
            </w:pPr>
            <w:r>
              <w:rPr>
                <w:color w:val="000000"/>
                <w:kern w:val="0"/>
                <w:sz w:val="18"/>
                <w:szCs w:val="18"/>
                <w:highlight w:val="none"/>
              </w:rPr>
              <w:t>　</w:t>
            </w:r>
          </w:p>
        </w:tc>
        <w:tc>
          <w:tcPr>
            <w:tcW w:w="678" w:type="dxa"/>
            <w:noWrap/>
            <w:vAlign w:val="center"/>
          </w:tcPr>
          <w:p w14:paraId="1D72CD27">
            <w:pPr>
              <w:spacing w:line="240" w:lineRule="exact"/>
              <w:jc w:val="left"/>
              <w:rPr>
                <w:color w:val="000000"/>
                <w:kern w:val="0"/>
                <w:sz w:val="18"/>
                <w:szCs w:val="18"/>
                <w:highlight w:val="none"/>
              </w:rPr>
            </w:pPr>
            <w:r>
              <w:rPr>
                <w:color w:val="000000"/>
                <w:kern w:val="0"/>
                <w:sz w:val="18"/>
                <w:szCs w:val="18"/>
                <w:highlight w:val="none"/>
              </w:rPr>
              <w:t>　</w:t>
            </w:r>
          </w:p>
        </w:tc>
        <w:tc>
          <w:tcPr>
            <w:tcW w:w="403" w:type="dxa"/>
            <w:noWrap w:val="0"/>
            <w:vAlign w:val="center"/>
          </w:tcPr>
          <w:p w14:paraId="014B58C6">
            <w:pPr>
              <w:spacing w:line="240" w:lineRule="exact"/>
              <w:jc w:val="center"/>
              <w:rPr>
                <w:color w:val="000000"/>
                <w:kern w:val="0"/>
                <w:sz w:val="18"/>
                <w:szCs w:val="18"/>
                <w:highlight w:val="none"/>
              </w:rPr>
            </w:pPr>
            <w:r>
              <w:rPr>
                <w:color w:val="000000"/>
                <w:kern w:val="0"/>
                <w:sz w:val="18"/>
                <w:szCs w:val="18"/>
                <w:highlight w:val="none"/>
              </w:rPr>
              <w:t>5</w:t>
            </w:r>
          </w:p>
        </w:tc>
      </w:tr>
      <w:tr w14:paraId="588C2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452" w:type="dxa"/>
            <w:vMerge w:val="continue"/>
            <w:noWrap w:val="0"/>
            <w:vAlign w:val="center"/>
          </w:tcPr>
          <w:p w14:paraId="1E039436">
            <w:pPr>
              <w:spacing w:line="240" w:lineRule="exact"/>
              <w:jc w:val="left"/>
              <w:rPr>
                <w:bCs/>
                <w:color w:val="000000"/>
                <w:kern w:val="0"/>
                <w:sz w:val="18"/>
                <w:szCs w:val="18"/>
                <w:highlight w:val="none"/>
              </w:rPr>
            </w:pPr>
          </w:p>
        </w:tc>
        <w:tc>
          <w:tcPr>
            <w:tcW w:w="422" w:type="dxa"/>
            <w:vMerge w:val="continue"/>
            <w:noWrap w:val="0"/>
            <w:vAlign w:val="center"/>
          </w:tcPr>
          <w:p w14:paraId="15B74243">
            <w:pPr>
              <w:spacing w:line="240" w:lineRule="exact"/>
              <w:jc w:val="left"/>
              <w:rPr>
                <w:bCs/>
                <w:color w:val="000000"/>
                <w:kern w:val="0"/>
                <w:sz w:val="18"/>
                <w:szCs w:val="18"/>
                <w:highlight w:val="none"/>
              </w:rPr>
            </w:pPr>
          </w:p>
        </w:tc>
        <w:tc>
          <w:tcPr>
            <w:tcW w:w="389" w:type="dxa"/>
            <w:noWrap w:val="0"/>
            <w:vAlign w:val="center"/>
          </w:tcPr>
          <w:p w14:paraId="05AA66D9">
            <w:pPr>
              <w:spacing w:line="240" w:lineRule="exact"/>
              <w:jc w:val="left"/>
              <w:rPr>
                <w:bCs/>
                <w:color w:val="000000"/>
                <w:kern w:val="0"/>
                <w:sz w:val="18"/>
                <w:szCs w:val="18"/>
                <w:highlight w:val="none"/>
              </w:rPr>
            </w:pPr>
            <w:r>
              <w:rPr>
                <w:bCs/>
                <w:color w:val="000000"/>
                <w:kern w:val="0"/>
                <w:sz w:val="18"/>
                <w:szCs w:val="18"/>
                <w:highlight w:val="none"/>
              </w:rPr>
              <w:t>质量指标</w:t>
            </w:r>
          </w:p>
        </w:tc>
        <w:tc>
          <w:tcPr>
            <w:tcW w:w="1120" w:type="dxa"/>
            <w:noWrap w:val="0"/>
            <w:vAlign w:val="center"/>
          </w:tcPr>
          <w:p w14:paraId="44D007E3">
            <w:pPr>
              <w:spacing w:line="240" w:lineRule="exact"/>
              <w:jc w:val="center"/>
              <w:rPr>
                <w:color w:val="000000"/>
                <w:kern w:val="0"/>
                <w:sz w:val="18"/>
                <w:szCs w:val="18"/>
                <w:highlight w:val="none"/>
              </w:rPr>
            </w:pPr>
            <w:r>
              <w:rPr>
                <w:color w:val="000000"/>
                <w:kern w:val="0"/>
                <w:sz w:val="18"/>
                <w:szCs w:val="18"/>
                <w:highlight w:val="none"/>
              </w:rPr>
              <w:t>购置现场勘查车辆合格率</w:t>
            </w:r>
          </w:p>
        </w:tc>
        <w:tc>
          <w:tcPr>
            <w:tcW w:w="298" w:type="dxa"/>
            <w:noWrap w:val="0"/>
            <w:vAlign w:val="center"/>
          </w:tcPr>
          <w:p w14:paraId="136A6142">
            <w:pPr>
              <w:spacing w:line="240" w:lineRule="exact"/>
              <w:jc w:val="center"/>
              <w:rPr>
                <w:color w:val="000000"/>
                <w:kern w:val="0"/>
                <w:sz w:val="18"/>
                <w:szCs w:val="18"/>
                <w:highlight w:val="none"/>
              </w:rPr>
            </w:pPr>
            <w:r>
              <w:rPr>
                <w:color w:val="000000"/>
                <w:kern w:val="0"/>
                <w:sz w:val="18"/>
                <w:szCs w:val="18"/>
                <w:highlight w:val="none"/>
              </w:rPr>
              <w:t>5</w:t>
            </w:r>
          </w:p>
        </w:tc>
        <w:tc>
          <w:tcPr>
            <w:tcW w:w="540" w:type="dxa"/>
            <w:noWrap w:val="0"/>
            <w:vAlign w:val="center"/>
          </w:tcPr>
          <w:p w14:paraId="686BBADA">
            <w:pPr>
              <w:spacing w:line="240" w:lineRule="exact"/>
              <w:jc w:val="center"/>
              <w:rPr>
                <w:color w:val="000000"/>
                <w:kern w:val="0"/>
                <w:sz w:val="18"/>
                <w:szCs w:val="18"/>
                <w:highlight w:val="none"/>
              </w:rPr>
            </w:pPr>
            <w:r>
              <w:rPr>
                <w:color w:val="000000"/>
                <w:kern w:val="0"/>
                <w:sz w:val="18"/>
                <w:szCs w:val="18"/>
                <w:highlight w:val="none"/>
              </w:rPr>
              <w:t>≥95%</w:t>
            </w:r>
          </w:p>
        </w:tc>
        <w:tc>
          <w:tcPr>
            <w:tcW w:w="540" w:type="dxa"/>
            <w:noWrap w:val="0"/>
            <w:vAlign w:val="center"/>
          </w:tcPr>
          <w:p w14:paraId="57F0D183">
            <w:pPr>
              <w:spacing w:line="240" w:lineRule="exact"/>
              <w:jc w:val="center"/>
              <w:rPr>
                <w:color w:val="000000"/>
                <w:kern w:val="0"/>
                <w:sz w:val="18"/>
                <w:szCs w:val="18"/>
                <w:highlight w:val="none"/>
              </w:rPr>
            </w:pPr>
            <w:r>
              <w:rPr>
                <w:color w:val="000000"/>
                <w:kern w:val="0"/>
                <w:sz w:val="18"/>
                <w:szCs w:val="18"/>
                <w:highlight w:val="none"/>
              </w:rPr>
              <w:t>95%</w:t>
            </w:r>
          </w:p>
        </w:tc>
        <w:tc>
          <w:tcPr>
            <w:tcW w:w="1080" w:type="dxa"/>
            <w:noWrap w:val="0"/>
            <w:vAlign w:val="center"/>
          </w:tcPr>
          <w:p w14:paraId="3E8B9CA5">
            <w:pPr>
              <w:spacing w:line="240" w:lineRule="exact"/>
              <w:jc w:val="left"/>
              <w:rPr>
                <w:color w:val="000000"/>
                <w:kern w:val="0"/>
                <w:sz w:val="18"/>
                <w:szCs w:val="18"/>
                <w:highlight w:val="none"/>
              </w:rPr>
            </w:pPr>
            <w:r>
              <w:rPr>
                <w:color w:val="000000"/>
                <w:kern w:val="0"/>
                <w:sz w:val="18"/>
                <w:szCs w:val="18"/>
                <w:highlight w:val="none"/>
              </w:rPr>
              <w:t>　</w:t>
            </w:r>
          </w:p>
        </w:tc>
        <w:tc>
          <w:tcPr>
            <w:tcW w:w="540" w:type="dxa"/>
            <w:vMerge w:val="continue"/>
            <w:noWrap w:val="0"/>
            <w:vAlign w:val="center"/>
          </w:tcPr>
          <w:p w14:paraId="5D4AB1D6">
            <w:pPr>
              <w:spacing w:line="240" w:lineRule="exact"/>
              <w:jc w:val="left"/>
              <w:rPr>
                <w:color w:val="000000"/>
                <w:kern w:val="0"/>
                <w:sz w:val="18"/>
                <w:szCs w:val="18"/>
                <w:highlight w:val="none"/>
              </w:rPr>
            </w:pPr>
          </w:p>
        </w:tc>
        <w:tc>
          <w:tcPr>
            <w:tcW w:w="2176" w:type="dxa"/>
            <w:gridSpan w:val="5"/>
            <w:noWrap w:val="0"/>
            <w:vAlign w:val="center"/>
          </w:tcPr>
          <w:p w14:paraId="109B7733">
            <w:pPr>
              <w:spacing w:line="240" w:lineRule="exact"/>
              <w:jc w:val="center"/>
              <w:rPr>
                <w:color w:val="000000"/>
                <w:kern w:val="0"/>
                <w:sz w:val="18"/>
                <w:szCs w:val="18"/>
                <w:highlight w:val="none"/>
              </w:rPr>
            </w:pPr>
            <w:r>
              <w:rPr>
                <w:color w:val="000000"/>
                <w:kern w:val="0"/>
                <w:sz w:val="18"/>
                <w:szCs w:val="18"/>
                <w:highlight w:val="none"/>
              </w:rPr>
              <w:t>　</w:t>
            </w:r>
          </w:p>
        </w:tc>
        <w:tc>
          <w:tcPr>
            <w:tcW w:w="2759" w:type="dxa"/>
            <w:noWrap w:val="0"/>
            <w:vAlign w:val="center"/>
          </w:tcPr>
          <w:p w14:paraId="5B6544D1">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03458FC4">
            <w:pPr>
              <w:spacing w:line="240" w:lineRule="exact"/>
              <w:jc w:val="center"/>
              <w:rPr>
                <w:color w:val="000000"/>
                <w:kern w:val="0"/>
                <w:sz w:val="18"/>
                <w:szCs w:val="18"/>
                <w:highlight w:val="none"/>
              </w:rPr>
            </w:pPr>
            <w:r>
              <w:rPr>
                <w:color w:val="000000"/>
                <w:kern w:val="0"/>
                <w:sz w:val="18"/>
                <w:szCs w:val="18"/>
                <w:highlight w:val="none"/>
              </w:rPr>
              <w:t>　</w:t>
            </w:r>
          </w:p>
        </w:tc>
        <w:tc>
          <w:tcPr>
            <w:tcW w:w="397" w:type="dxa"/>
            <w:noWrap w:val="0"/>
            <w:vAlign w:val="center"/>
          </w:tcPr>
          <w:p w14:paraId="4F639C40">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0C15EA85">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4FEC1ED3">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66F5DBDE">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1512F1B9">
            <w:pPr>
              <w:spacing w:line="240" w:lineRule="exact"/>
              <w:jc w:val="left"/>
              <w:rPr>
                <w:color w:val="000000"/>
                <w:kern w:val="0"/>
                <w:sz w:val="18"/>
                <w:szCs w:val="18"/>
                <w:highlight w:val="none"/>
              </w:rPr>
            </w:pPr>
            <w:r>
              <w:rPr>
                <w:color w:val="000000"/>
                <w:kern w:val="0"/>
                <w:sz w:val="18"/>
                <w:szCs w:val="18"/>
                <w:highlight w:val="none"/>
              </w:rPr>
              <w:t>　</w:t>
            </w:r>
          </w:p>
        </w:tc>
        <w:tc>
          <w:tcPr>
            <w:tcW w:w="678" w:type="dxa"/>
            <w:noWrap/>
            <w:vAlign w:val="center"/>
          </w:tcPr>
          <w:p w14:paraId="23A86F47">
            <w:pPr>
              <w:spacing w:line="240" w:lineRule="exact"/>
              <w:jc w:val="left"/>
              <w:rPr>
                <w:color w:val="000000"/>
                <w:kern w:val="0"/>
                <w:sz w:val="18"/>
                <w:szCs w:val="18"/>
                <w:highlight w:val="none"/>
              </w:rPr>
            </w:pPr>
            <w:r>
              <w:rPr>
                <w:color w:val="000000"/>
                <w:kern w:val="0"/>
                <w:sz w:val="18"/>
                <w:szCs w:val="18"/>
                <w:highlight w:val="none"/>
              </w:rPr>
              <w:t>　</w:t>
            </w:r>
          </w:p>
        </w:tc>
        <w:tc>
          <w:tcPr>
            <w:tcW w:w="403" w:type="dxa"/>
            <w:noWrap w:val="0"/>
            <w:vAlign w:val="center"/>
          </w:tcPr>
          <w:p w14:paraId="4B7E7C85">
            <w:pPr>
              <w:spacing w:line="240" w:lineRule="exact"/>
              <w:jc w:val="center"/>
              <w:rPr>
                <w:color w:val="000000"/>
                <w:kern w:val="0"/>
                <w:sz w:val="18"/>
                <w:szCs w:val="18"/>
                <w:highlight w:val="none"/>
              </w:rPr>
            </w:pPr>
            <w:r>
              <w:rPr>
                <w:color w:val="000000"/>
                <w:kern w:val="0"/>
                <w:sz w:val="18"/>
                <w:szCs w:val="18"/>
                <w:highlight w:val="none"/>
              </w:rPr>
              <w:t>5</w:t>
            </w:r>
          </w:p>
        </w:tc>
      </w:tr>
      <w:tr w14:paraId="38398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452" w:type="dxa"/>
            <w:vMerge w:val="continue"/>
            <w:noWrap w:val="0"/>
            <w:vAlign w:val="center"/>
          </w:tcPr>
          <w:p w14:paraId="1BC59B41">
            <w:pPr>
              <w:spacing w:line="240" w:lineRule="exact"/>
              <w:jc w:val="left"/>
              <w:rPr>
                <w:bCs/>
                <w:color w:val="000000"/>
                <w:kern w:val="0"/>
                <w:sz w:val="18"/>
                <w:szCs w:val="18"/>
                <w:highlight w:val="none"/>
              </w:rPr>
            </w:pPr>
          </w:p>
        </w:tc>
        <w:tc>
          <w:tcPr>
            <w:tcW w:w="422" w:type="dxa"/>
            <w:vMerge w:val="continue"/>
            <w:noWrap w:val="0"/>
            <w:vAlign w:val="center"/>
          </w:tcPr>
          <w:p w14:paraId="165F0F9B">
            <w:pPr>
              <w:spacing w:line="240" w:lineRule="exact"/>
              <w:jc w:val="left"/>
              <w:rPr>
                <w:bCs/>
                <w:color w:val="000000"/>
                <w:kern w:val="0"/>
                <w:sz w:val="18"/>
                <w:szCs w:val="18"/>
                <w:highlight w:val="none"/>
              </w:rPr>
            </w:pPr>
          </w:p>
        </w:tc>
        <w:tc>
          <w:tcPr>
            <w:tcW w:w="389" w:type="dxa"/>
            <w:noWrap w:val="0"/>
            <w:vAlign w:val="center"/>
          </w:tcPr>
          <w:p w14:paraId="41B69978">
            <w:pPr>
              <w:spacing w:line="240" w:lineRule="exact"/>
              <w:jc w:val="center"/>
              <w:rPr>
                <w:bCs/>
                <w:color w:val="000000"/>
                <w:kern w:val="0"/>
                <w:sz w:val="18"/>
                <w:szCs w:val="18"/>
                <w:highlight w:val="none"/>
              </w:rPr>
            </w:pPr>
            <w:r>
              <w:rPr>
                <w:bCs/>
                <w:color w:val="000000"/>
                <w:kern w:val="0"/>
                <w:sz w:val="18"/>
                <w:szCs w:val="18"/>
                <w:highlight w:val="none"/>
              </w:rPr>
              <w:t>成本指标</w:t>
            </w:r>
          </w:p>
        </w:tc>
        <w:tc>
          <w:tcPr>
            <w:tcW w:w="1120" w:type="dxa"/>
            <w:noWrap w:val="0"/>
            <w:vAlign w:val="center"/>
          </w:tcPr>
          <w:p w14:paraId="5DFDE4EA">
            <w:pPr>
              <w:spacing w:line="240" w:lineRule="exact"/>
              <w:jc w:val="center"/>
              <w:rPr>
                <w:color w:val="000000"/>
                <w:kern w:val="0"/>
                <w:sz w:val="18"/>
                <w:szCs w:val="18"/>
                <w:highlight w:val="none"/>
              </w:rPr>
            </w:pPr>
            <w:r>
              <w:rPr>
                <w:color w:val="000000"/>
                <w:kern w:val="0"/>
                <w:sz w:val="18"/>
                <w:szCs w:val="18"/>
                <w:highlight w:val="none"/>
              </w:rPr>
              <w:t>购置现场勘查费用</w:t>
            </w:r>
          </w:p>
        </w:tc>
        <w:tc>
          <w:tcPr>
            <w:tcW w:w="298" w:type="dxa"/>
            <w:noWrap w:val="0"/>
            <w:vAlign w:val="center"/>
          </w:tcPr>
          <w:p w14:paraId="42210CD3">
            <w:pPr>
              <w:spacing w:line="240" w:lineRule="exact"/>
              <w:jc w:val="center"/>
              <w:rPr>
                <w:color w:val="000000"/>
                <w:kern w:val="0"/>
                <w:sz w:val="18"/>
                <w:szCs w:val="18"/>
                <w:highlight w:val="none"/>
              </w:rPr>
            </w:pPr>
            <w:r>
              <w:rPr>
                <w:color w:val="000000"/>
                <w:kern w:val="0"/>
                <w:sz w:val="18"/>
                <w:szCs w:val="18"/>
                <w:highlight w:val="none"/>
              </w:rPr>
              <w:t>5</w:t>
            </w:r>
          </w:p>
        </w:tc>
        <w:tc>
          <w:tcPr>
            <w:tcW w:w="540" w:type="dxa"/>
            <w:noWrap w:val="0"/>
            <w:vAlign w:val="center"/>
          </w:tcPr>
          <w:p w14:paraId="0C1C37CC">
            <w:pPr>
              <w:spacing w:line="240" w:lineRule="exact"/>
              <w:jc w:val="center"/>
              <w:rPr>
                <w:color w:val="000000"/>
                <w:kern w:val="0"/>
                <w:sz w:val="18"/>
                <w:szCs w:val="18"/>
                <w:highlight w:val="none"/>
              </w:rPr>
            </w:pPr>
            <w:r>
              <w:rPr>
                <w:color w:val="000000"/>
                <w:kern w:val="0"/>
                <w:sz w:val="18"/>
                <w:szCs w:val="18"/>
                <w:highlight w:val="none"/>
              </w:rPr>
              <w:t>≤7.8万元</w:t>
            </w:r>
          </w:p>
        </w:tc>
        <w:tc>
          <w:tcPr>
            <w:tcW w:w="540" w:type="dxa"/>
            <w:noWrap w:val="0"/>
            <w:vAlign w:val="center"/>
          </w:tcPr>
          <w:p w14:paraId="35D306B3">
            <w:pPr>
              <w:spacing w:line="240" w:lineRule="exact"/>
              <w:jc w:val="center"/>
              <w:rPr>
                <w:color w:val="000000"/>
                <w:kern w:val="0"/>
                <w:sz w:val="18"/>
                <w:szCs w:val="18"/>
                <w:highlight w:val="none"/>
              </w:rPr>
            </w:pPr>
            <w:r>
              <w:rPr>
                <w:color w:val="000000"/>
                <w:kern w:val="0"/>
                <w:sz w:val="18"/>
                <w:szCs w:val="18"/>
                <w:highlight w:val="none"/>
              </w:rPr>
              <w:t>7.8万元</w:t>
            </w:r>
          </w:p>
        </w:tc>
        <w:tc>
          <w:tcPr>
            <w:tcW w:w="1080" w:type="dxa"/>
            <w:noWrap w:val="0"/>
            <w:vAlign w:val="center"/>
          </w:tcPr>
          <w:p w14:paraId="61C19AFF">
            <w:pPr>
              <w:spacing w:line="240" w:lineRule="exact"/>
              <w:jc w:val="left"/>
              <w:rPr>
                <w:color w:val="000000"/>
                <w:kern w:val="0"/>
                <w:sz w:val="18"/>
                <w:szCs w:val="18"/>
                <w:highlight w:val="none"/>
              </w:rPr>
            </w:pPr>
            <w:r>
              <w:rPr>
                <w:color w:val="000000"/>
                <w:kern w:val="0"/>
                <w:sz w:val="18"/>
                <w:szCs w:val="18"/>
                <w:highlight w:val="none"/>
              </w:rPr>
              <w:t>　</w:t>
            </w:r>
          </w:p>
        </w:tc>
        <w:tc>
          <w:tcPr>
            <w:tcW w:w="540" w:type="dxa"/>
            <w:vMerge w:val="continue"/>
            <w:noWrap w:val="0"/>
            <w:vAlign w:val="center"/>
          </w:tcPr>
          <w:p w14:paraId="431C611B">
            <w:pPr>
              <w:spacing w:line="240" w:lineRule="exact"/>
              <w:jc w:val="left"/>
              <w:rPr>
                <w:color w:val="000000"/>
                <w:kern w:val="0"/>
                <w:sz w:val="18"/>
                <w:szCs w:val="18"/>
                <w:highlight w:val="none"/>
              </w:rPr>
            </w:pPr>
          </w:p>
        </w:tc>
        <w:tc>
          <w:tcPr>
            <w:tcW w:w="2176" w:type="dxa"/>
            <w:gridSpan w:val="5"/>
            <w:noWrap w:val="0"/>
            <w:vAlign w:val="top"/>
          </w:tcPr>
          <w:p w14:paraId="79D07543">
            <w:pPr>
              <w:spacing w:line="240" w:lineRule="exact"/>
              <w:jc w:val="left"/>
              <w:rPr>
                <w:color w:val="000000"/>
                <w:kern w:val="0"/>
                <w:sz w:val="18"/>
                <w:szCs w:val="18"/>
                <w:highlight w:val="none"/>
              </w:rPr>
            </w:pPr>
            <w:r>
              <w:rPr>
                <w:color w:val="000000"/>
                <w:kern w:val="0"/>
                <w:sz w:val="18"/>
                <w:szCs w:val="18"/>
                <w:highlight w:val="none"/>
              </w:rPr>
              <w:t>　</w:t>
            </w:r>
          </w:p>
        </w:tc>
        <w:tc>
          <w:tcPr>
            <w:tcW w:w="2759" w:type="dxa"/>
            <w:noWrap w:val="0"/>
            <w:vAlign w:val="center"/>
          </w:tcPr>
          <w:p w14:paraId="502BA8FE">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4DD48840">
            <w:pPr>
              <w:spacing w:line="240" w:lineRule="exact"/>
              <w:jc w:val="center"/>
              <w:rPr>
                <w:color w:val="000000"/>
                <w:kern w:val="0"/>
                <w:sz w:val="18"/>
                <w:szCs w:val="18"/>
                <w:highlight w:val="none"/>
              </w:rPr>
            </w:pPr>
            <w:r>
              <w:rPr>
                <w:color w:val="000000"/>
                <w:kern w:val="0"/>
                <w:sz w:val="18"/>
                <w:szCs w:val="18"/>
                <w:highlight w:val="none"/>
              </w:rPr>
              <w:t>　</w:t>
            </w:r>
          </w:p>
        </w:tc>
        <w:tc>
          <w:tcPr>
            <w:tcW w:w="397" w:type="dxa"/>
            <w:noWrap w:val="0"/>
            <w:vAlign w:val="center"/>
          </w:tcPr>
          <w:p w14:paraId="17B5584F">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116D2762">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0B8B3D55">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77CBB320">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261538AC">
            <w:pPr>
              <w:spacing w:line="240" w:lineRule="exact"/>
              <w:jc w:val="left"/>
              <w:rPr>
                <w:color w:val="000000"/>
                <w:kern w:val="0"/>
                <w:sz w:val="18"/>
                <w:szCs w:val="18"/>
                <w:highlight w:val="none"/>
              </w:rPr>
            </w:pPr>
            <w:r>
              <w:rPr>
                <w:color w:val="000000"/>
                <w:kern w:val="0"/>
                <w:sz w:val="18"/>
                <w:szCs w:val="18"/>
                <w:highlight w:val="none"/>
              </w:rPr>
              <w:t>　</w:t>
            </w:r>
          </w:p>
        </w:tc>
        <w:tc>
          <w:tcPr>
            <w:tcW w:w="678" w:type="dxa"/>
            <w:noWrap/>
            <w:vAlign w:val="center"/>
          </w:tcPr>
          <w:p w14:paraId="44B8836F">
            <w:pPr>
              <w:spacing w:line="240" w:lineRule="exact"/>
              <w:jc w:val="left"/>
              <w:rPr>
                <w:color w:val="000000"/>
                <w:kern w:val="0"/>
                <w:sz w:val="18"/>
                <w:szCs w:val="18"/>
                <w:highlight w:val="none"/>
              </w:rPr>
            </w:pPr>
            <w:r>
              <w:rPr>
                <w:color w:val="000000"/>
                <w:kern w:val="0"/>
                <w:sz w:val="18"/>
                <w:szCs w:val="18"/>
                <w:highlight w:val="none"/>
              </w:rPr>
              <w:t>　</w:t>
            </w:r>
          </w:p>
        </w:tc>
        <w:tc>
          <w:tcPr>
            <w:tcW w:w="403" w:type="dxa"/>
            <w:noWrap w:val="0"/>
            <w:vAlign w:val="center"/>
          </w:tcPr>
          <w:p w14:paraId="5DA380E7">
            <w:pPr>
              <w:spacing w:line="240" w:lineRule="exact"/>
              <w:jc w:val="center"/>
              <w:rPr>
                <w:color w:val="000000"/>
                <w:kern w:val="0"/>
                <w:sz w:val="18"/>
                <w:szCs w:val="18"/>
                <w:highlight w:val="none"/>
              </w:rPr>
            </w:pPr>
            <w:r>
              <w:rPr>
                <w:color w:val="000000"/>
                <w:kern w:val="0"/>
                <w:sz w:val="18"/>
                <w:szCs w:val="18"/>
                <w:highlight w:val="none"/>
              </w:rPr>
              <w:t>5</w:t>
            </w:r>
          </w:p>
        </w:tc>
      </w:tr>
      <w:tr w14:paraId="27487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452" w:type="dxa"/>
            <w:vMerge w:val="continue"/>
            <w:noWrap w:val="0"/>
            <w:vAlign w:val="center"/>
          </w:tcPr>
          <w:p w14:paraId="3AE19BA0">
            <w:pPr>
              <w:spacing w:line="240" w:lineRule="exact"/>
              <w:jc w:val="left"/>
              <w:rPr>
                <w:bCs/>
                <w:color w:val="000000"/>
                <w:kern w:val="0"/>
                <w:sz w:val="18"/>
                <w:szCs w:val="18"/>
                <w:highlight w:val="none"/>
              </w:rPr>
            </w:pPr>
          </w:p>
        </w:tc>
        <w:tc>
          <w:tcPr>
            <w:tcW w:w="422" w:type="dxa"/>
            <w:vMerge w:val="continue"/>
            <w:noWrap w:val="0"/>
            <w:vAlign w:val="center"/>
          </w:tcPr>
          <w:p w14:paraId="09AD35B7">
            <w:pPr>
              <w:spacing w:line="240" w:lineRule="exact"/>
              <w:jc w:val="left"/>
              <w:rPr>
                <w:bCs/>
                <w:color w:val="000000"/>
                <w:kern w:val="0"/>
                <w:sz w:val="18"/>
                <w:szCs w:val="18"/>
                <w:highlight w:val="none"/>
              </w:rPr>
            </w:pPr>
          </w:p>
        </w:tc>
        <w:tc>
          <w:tcPr>
            <w:tcW w:w="389" w:type="dxa"/>
            <w:noWrap w:val="0"/>
            <w:vAlign w:val="center"/>
          </w:tcPr>
          <w:p w14:paraId="0C0E3725">
            <w:pPr>
              <w:spacing w:line="240" w:lineRule="exact"/>
              <w:jc w:val="center"/>
              <w:rPr>
                <w:bCs/>
                <w:color w:val="000000"/>
                <w:kern w:val="0"/>
                <w:sz w:val="18"/>
                <w:szCs w:val="18"/>
                <w:highlight w:val="none"/>
              </w:rPr>
            </w:pPr>
            <w:r>
              <w:rPr>
                <w:bCs/>
                <w:color w:val="000000"/>
                <w:kern w:val="0"/>
                <w:sz w:val="18"/>
                <w:szCs w:val="18"/>
                <w:highlight w:val="none"/>
              </w:rPr>
              <w:t>时效指标</w:t>
            </w:r>
          </w:p>
        </w:tc>
        <w:tc>
          <w:tcPr>
            <w:tcW w:w="1120" w:type="dxa"/>
            <w:noWrap w:val="0"/>
            <w:vAlign w:val="center"/>
          </w:tcPr>
          <w:p w14:paraId="2310DB79">
            <w:pPr>
              <w:spacing w:line="240" w:lineRule="exact"/>
              <w:jc w:val="center"/>
              <w:rPr>
                <w:color w:val="000000"/>
                <w:kern w:val="0"/>
                <w:sz w:val="18"/>
                <w:szCs w:val="18"/>
                <w:highlight w:val="none"/>
              </w:rPr>
            </w:pPr>
            <w:r>
              <w:rPr>
                <w:color w:val="000000"/>
                <w:kern w:val="0"/>
                <w:sz w:val="18"/>
                <w:szCs w:val="18"/>
                <w:highlight w:val="none"/>
              </w:rPr>
              <w:t>购置现场勘查车辆及时率</w:t>
            </w:r>
          </w:p>
        </w:tc>
        <w:tc>
          <w:tcPr>
            <w:tcW w:w="298" w:type="dxa"/>
            <w:noWrap w:val="0"/>
            <w:vAlign w:val="center"/>
          </w:tcPr>
          <w:p w14:paraId="7F743899">
            <w:pPr>
              <w:spacing w:line="240" w:lineRule="exact"/>
              <w:jc w:val="center"/>
              <w:rPr>
                <w:color w:val="000000"/>
                <w:kern w:val="0"/>
                <w:sz w:val="18"/>
                <w:szCs w:val="18"/>
                <w:highlight w:val="none"/>
              </w:rPr>
            </w:pPr>
            <w:r>
              <w:rPr>
                <w:color w:val="000000"/>
                <w:kern w:val="0"/>
                <w:sz w:val="18"/>
                <w:szCs w:val="18"/>
                <w:highlight w:val="none"/>
              </w:rPr>
              <w:t>5</w:t>
            </w:r>
          </w:p>
        </w:tc>
        <w:tc>
          <w:tcPr>
            <w:tcW w:w="540" w:type="dxa"/>
            <w:noWrap w:val="0"/>
            <w:vAlign w:val="center"/>
          </w:tcPr>
          <w:p w14:paraId="54CF82ED">
            <w:pPr>
              <w:spacing w:line="240" w:lineRule="exact"/>
              <w:jc w:val="center"/>
              <w:rPr>
                <w:color w:val="000000"/>
                <w:kern w:val="0"/>
                <w:sz w:val="18"/>
                <w:szCs w:val="18"/>
                <w:highlight w:val="none"/>
              </w:rPr>
            </w:pPr>
            <w:r>
              <w:rPr>
                <w:color w:val="000000"/>
                <w:kern w:val="0"/>
                <w:sz w:val="18"/>
                <w:szCs w:val="18"/>
                <w:highlight w:val="none"/>
              </w:rPr>
              <w:t>≥95%</w:t>
            </w:r>
          </w:p>
        </w:tc>
        <w:tc>
          <w:tcPr>
            <w:tcW w:w="540" w:type="dxa"/>
            <w:noWrap w:val="0"/>
            <w:vAlign w:val="center"/>
          </w:tcPr>
          <w:p w14:paraId="7D796552">
            <w:pPr>
              <w:spacing w:line="240" w:lineRule="exact"/>
              <w:jc w:val="center"/>
              <w:rPr>
                <w:color w:val="000000"/>
                <w:kern w:val="0"/>
                <w:sz w:val="18"/>
                <w:szCs w:val="18"/>
                <w:highlight w:val="none"/>
              </w:rPr>
            </w:pPr>
            <w:r>
              <w:rPr>
                <w:color w:val="000000"/>
                <w:kern w:val="0"/>
                <w:sz w:val="18"/>
                <w:szCs w:val="18"/>
                <w:highlight w:val="none"/>
              </w:rPr>
              <w:t>95%</w:t>
            </w:r>
          </w:p>
        </w:tc>
        <w:tc>
          <w:tcPr>
            <w:tcW w:w="1080" w:type="dxa"/>
            <w:noWrap w:val="0"/>
            <w:vAlign w:val="center"/>
          </w:tcPr>
          <w:p w14:paraId="4AF90A0B">
            <w:pPr>
              <w:spacing w:line="240" w:lineRule="exact"/>
              <w:jc w:val="left"/>
              <w:rPr>
                <w:color w:val="000000"/>
                <w:kern w:val="0"/>
                <w:sz w:val="18"/>
                <w:szCs w:val="18"/>
                <w:highlight w:val="none"/>
              </w:rPr>
            </w:pPr>
            <w:r>
              <w:rPr>
                <w:color w:val="000000"/>
                <w:kern w:val="0"/>
                <w:sz w:val="18"/>
                <w:szCs w:val="18"/>
                <w:highlight w:val="none"/>
              </w:rPr>
              <w:t>　</w:t>
            </w:r>
          </w:p>
        </w:tc>
        <w:tc>
          <w:tcPr>
            <w:tcW w:w="540" w:type="dxa"/>
            <w:vMerge w:val="continue"/>
            <w:noWrap w:val="0"/>
            <w:vAlign w:val="center"/>
          </w:tcPr>
          <w:p w14:paraId="53C08316">
            <w:pPr>
              <w:spacing w:line="240" w:lineRule="exact"/>
              <w:jc w:val="left"/>
              <w:rPr>
                <w:color w:val="000000"/>
                <w:kern w:val="0"/>
                <w:sz w:val="18"/>
                <w:szCs w:val="18"/>
                <w:highlight w:val="none"/>
              </w:rPr>
            </w:pPr>
          </w:p>
        </w:tc>
        <w:tc>
          <w:tcPr>
            <w:tcW w:w="2176" w:type="dxa"/>
            <w:gridSpan w:val="5"/>
            <w:noWrap w:val="0"/>
            <w:vAlign w:val="center"/>
          </w:tcPr>
          <w:p w14:paraId="2DA01C34">
            <w:pPr>
              <w:spacing w:line="240" w:lineRule="exact"/>
              <w:jc w:val="center"/>
              <w:rPr>
                <w:color w:val="000000"/>
                <w:kern w:val="0"/>
                <w:sz w:val="18"/>
                <w:szCs w:val="18"/>
                <w:highlight w:val="none"/>
              </w:rPr>
            </w:pPr>
            <w:r>
              <w:rPr>
                <w:color w:val="000000"/>
                <w:kern w:val="0"/>
                <w:sz w:val="18"/>
                <w:szCs w:val="18"/>
                <w:highlight w:val="none"/>
              </w:rPr>
              <w:t>　</w:t>
            </w:r>
          </w:p>
        </w:tc>
        <w:tc>
          <w:tcPr>
            <w:tcW w:w="2759" w:type="dxa"/>
            <w:noWrap w:val="0"/>
            <w:vAlign w:val="center"/>
          </w:tcPr>
          <w:p w14:paraId="14F2E6EA">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59F71F7E">
            <w:pPr>
              <w:spacing w:line="240" w:lineRule="exact"/>
              <w:jc w:val="center"/>
              <w:rPr>
                <w:color w:val="000000"/>
                <w:kern w:val="0"/>
                <w:sz w:val="18"/>
                <w:szCs w:val="18"/>
                <w:highlight w:val="none"/>
              </w:rPr>
            </w:pPr>
            <w:r>
              <w:rPr>
                <w:color w:val="000000"/>
                <w:kern w:val="0"/>
                <w:sz w:val="18"/>
                <w:szCs w:val="18"/>
                <w:highlight w:val="none"/>
              </w:rPr>
              <w:t>　</w:t>
            </w:r>
          </w:p>
        </w:tc>
        <w:tc>
          <w:tcPr>
            <w:tcW w:w="397" w:type="dxa"/>
            <w:noWrap w:val="0"/>
            <w:vAlign w:val="center"/>
          </w:tcPr>
          <w:p w14:paraId="66FED47F">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1B670F17">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0B716088">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611B0802">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023F6C4F">
            <w:pPr>
              <w:spacing w:line="240" w:lineRule="exact"/>
              <w:jc w:val="left"/>
              <w:rPr>
                <w:color w:val="000000"/>
                <w:kern w:val="0"/>
                <w:sz w:val="18"/>
                <w:szCs w:val="18"/>
                <w:highlight w:val="none"/>
              </w:rPr>
            </w:pPr>
            <w:r>
              <w:rPr>
                <w:color w:val="000000"/>
                <w:kern w:val="0"/>
                <w:sz w:val="18"/>
                <w:szCs w:val="18"/>
                <w:highlight w:val="none"/>
              </w:rPr>
              <w:t>　</w:t>
            </w:r>
          </w:p>
        </w:tc>
        <w:tc>
          <w:tcPr>
            <w:tcW w:w="678" w:type="dxa"/>
            <w:noWrap/>
            <w:vAlign w:val="center"/>
          </w:tcPr>
          <w:p w14:paraId="2866CBCB">
            <w:pPr>
              <w:spacing w:line="240" w:lineRule="exact"/>
              <w:jc w:val="left"/>
              <w:rPr>
                <w:color w:val="000000"/>
                <w:kern w:val="0"/>
                <w:sz w:val="18"/>
                <w:szCs w:val="18"/>
                <w:highlight w:val="none"/>
              </w:rPr>
            </w:pPr>
            <w:r>
              <w:rPr>
                <w:color w:val="000000"/>
                <w:kern w:val="0"/>
                <w:sz w:val="18"/>
                <w:szCs w:val="18"/>
                <w:highlight w:val="none"/>
              </w:rPr>
              <w:t>　</w:t>
            </w:r>
          </w:p>
        </w:tc>
        <w:tc>
          <w:tcPr>
            <w:tcW w:w="403" w:type="dxa"/>
            <w:noWrap w:val="0"/>
            <w:vAlign w:val="center"/>
          </w:tcPr>
          <w:p w14:paraId="5AA8D3F3">
            <w:pPr>
              <w:spacing w:line="240" w:lineRule="exact"/>
              <w:jc w:val="center"/>
              <w:rPr>
                <w:color w:val="000000"/>
                <w:kern w:val="0"/>
                <w:sz w:val="18"/>
                <w:szCs w:val="18"/>
                <w:highlight w:val="none"/>
              </w:rPr>
            </w:pPr>
            <w:r>
              <w:rPr>
                <w:color w:val="000000"/>
                <w:kern w:val="0"/>
                <w:sz w:val="18"/>
                <w:szCs w:val="18"/>
                <w:highlight w:val="none"/>
              </w:rPr>
              <w:t>5</w:t>
            </w:r>
          </w:p>
        </w:tc>
      </w:tr>
      <w:tr w14:paraId="5294B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452" w:type="dxa"/>
            <w:vMerge w:val="restart"/>
            <w:noWrap w:val="0"/>
            <w:vAlign w:val="center"/>
          </w:tcPr>
          <w:p w14:paraId="0DB9C802">
            <w:pPr>
              <w:spacing w:line="240" w:lineRule="exact"/>
              <w:jc w:val="center"/>
              <w:rPr>
                <w:bCs/>
                <w:color w:val="000000"/>
                <w:kern w:val="0"/>
                <w:sz w:val="18"/>
                <w:szCs w:val="18"/>
                <w:highlight w:val="none"/>
              </w:rPr>
            </w:pPr>
            <w:r>
              <w:rPr>
                <w:rFonts w:eastAsia="黑体"/>
                <w:color w:val="000000"/>
                <w:kern w:val="0"/>
                <w:highlight w:val="none"/>
              </w:rPr>
              <mc:AlternateContent>
                <mc:Choice Requires="wps">
                  <w:drawing>
                    <wp:anchor distT="0" distB="0" distL="114300" distR="114300" simplePos="0" relativeHeight="251681792" behindDoc="0" locked="0" layoutInCell="1" allowOverlap="1">
                      <wp:simplePos x="0" y="0"/>
                      <wp:positionH relativeFrom="column">
                        <wp:posOffset>-484505</wp:posOffset>
                      </wp:positionH>
                      <wp:positionV relativeFrom="paragraph">
                        <wp:posOffset>981710</wp:posOffset>
                      </wp:positionV>
                      <wp:extent cx="390525" cy="847090"/>
                      <wp:effectExtent l="0" t="0" r="9525" b="10160"/>
                      <wp:wrapNone/>
                      <wp:docPr id="24" name="矩形 24"/>
                      <wp:cNvGraphicFramePr/>
                      <a:graphic xmlns:a="http://schemas.openxmlformats.org/drawingml/2006/main">
                        <a:graphicData uri="http://schemas.microsoft.com/office/word/2010/wordprocessingShape">
                          <wps:wsp>
                            <wps:cNvSpPr/>
                            <wps:spPr>
                              <a:xfrm>
                                <a:off x="0" y="0"/>
                                <a:ext cx="390525" cy="847090"/>
                              </a:xfrm>
                              <a:prstGeom prst="rect">
                                <a:avLst/>
                              </a:prstGeom>
                              <a:solidFill>
                                <a:srgbClr val="FFFFFF"/>
                              </a:solidFill>
                              <a:ln>
                                <a:noFill/>
                              </a:ln>
                            </wps:spPr>
                            <wps:txbx>
                              <w:txbxContent>
                                <w:p w14:paraId="6567A927">
                                  <w:pPr>
                                    <w:spacing w:line="240" w:lineRule="exact"/>
                                    <w:rPr>
                                      <w:sz w:val="28"/>
                                      <w:szCs w:val="28"/>
                                    </w:rPr>
                                  </w:pPr>
                                </w:p>
                              </w:txbxContent>
                            </wps:txbx>
                            <wps:bodyPr vert="eaVert" upright="1"/>
                          </wps:wsp>
                        </a:graphicData>
                      </a:graphic>
                    </wp:anchor>
                  </w:drawing>
                </mc:Choice>
                <mc:Fallback>
                  <w:pict>
                    <v:rect id="_x0000_s1026" o:spid="_x0000_s1026" o:spt="1" style="position:absolute;left:0pt;margin-left:-38.15pt;margin-top:77.3pt;height:66.7pt;width:30.75pt;z-index:251681792;mso-width-relative:page;mso-height-relative:page;" fillcolor="#FFFFFF" filled="t" stroked="f" coordsize="21600,21600" o:gfxdata="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dIiKPbAAAACwEAAA8AAAAAAAAAAQAgAAAAIgAAAGRycy9kb3ducmV2&#10;LnhtbFBLAQIUABQAAAAIAIdO4kCR8895wAEAAHkDAAAOAAAAAAAAAAEAIAAAACoBAABkcnMvZTJv&#10;RG9jLnhtbFBLBQYAAAAABgAGAFkBAABcBQAAAAA=&#10;">
                      <v:fill on="t" focussize="0,0"/>
                      <v:stroke on="f"/>
                      <v:imagedata o:title=""/>
                      <o:lock v:ext="edit" aspectratio="f"/>
                      <v:textbox style="layout-flow:vertical-ideographic;">
                        <w:txbxContent>
                          <w:p w14:paraId="6567A927">
                            <w:pPr>
                              <w:spacing w:line="240" w:lineRule="exact"/>
                              <w:rPr>
                                <w:sz w:val="28"/>
                                <w:szCs w:val="28"/>
                              </w:rPr>
                            </w:pPr>
                          </w:p>
                        </w:txbxContent>
                      </v:textbox>
                    </v:rect>
                  </w:pict>
                </mc:Fallback>
              </mc:AlternateContent>
            </w:r>
            <w:r>
              <w:rPr>
                <w:bCs/>
                <w:color w:val="000000"/>
                <w:kern w:val="0"/>
                <w:sz w:val="18"/>
                <w:szCs w:val="18"/>
                <w:highlight w:val="none"/>
              </w:rPr>
              <w:t>效益指标（50分）</w:t>
            </w:r>
          </w:p>
        </w:tc>
        <w:tc>
          <w:tcPr>
            <w:tcW w:w="422" w:type="dxa"/>
            <w:vMerge w:val="restart"/>
            <w:noWrap w:val="0"/>
            <w:vAlign w:val="center"/>
          </w:tcPr>
          <w:p w14:paraId="2470EC64">
            <w:pPr>
              <w:spacing w:line="240" w:lineRule="exact"/>
              <w:jc w:val="center"/>
              <w:rPr>
                <w:bCs/>
                <w:color w:val="000000"/>
                <w:kern w:val="0"/>
                <w:sz w:val="18"/>
                <w:szCs w:val="18"/>
                <w:highlight w:val="none"/>
              </w:rPr>
            </w:pPr>
            <w:r>
              <w:rPr>
                <w:bCs/>
                <w:color w:val="000000"/>
                <w:kern w:val="0"/>
                <w:sz w:val="18"/>
                <w:szCs w:val="18"/>
                <w:highlight w:val="none"/>
              </w:rPr>
              <w:t>至少填写一栏效益</w:t>
            </w:r>
          </w:p>
        </w:tc>
        <w:tc>
          <w:tcPr>
            <w:tcW w:w="389" w:type="dxa"/>
            <w:vMerge w:val="restart"/>
            <w:noWrap w:val="0"/>
            <w:vAlign w:val="center"/>
          </w:tcPr>
          <w:p w14:paraId="2C6F7AE9">
            <w:pPr>
              <w:spacing w:line="240" w:lineRule="exact"/>
              <w:jc w:val="center"/>
              <w:rPr>
                <w:bCs/>
                <w:color w:val="000000"/>
                <w:kern w:val="0"/>
                <w:sz w:val="18"/>
                <w:szCs w:val="18"/>
                <w:highlight w:val="none"/>
              </w:rPr>
            </w:pPr>
            <w:r>
              <w:rPr>
                <w:bCs/>
                <w:color w:val="000000"/>
                <w:kern w:val="0"/>
                <w:sz w:val="18"/>
                <w:szCs w:val="18"/>
                <w:highlight w:val="none"/>
              </w:rPr>
              <w:t>社会效益</w:t>
            </w:r>
          </w:p>
        </w:tc>
        <w:tc>
          <w:tcPr>
            <w:tcW w:w="1120" w:type="dxa"/>
            <w:noWrap w:val="0"/>
            <w:vAlign w:val="center"/>
          </w:tcPr>
          <w:p w14:paraId="15F446C9">
            <w:pPr>
              <w:spacing w:line="240" w:lineRule="exact"/>
              <w:jc w:val="center"/>
              <w:rPr>
                <w:color w:val="000000"/>
                <w:kern w:val="0"/>
                <w:sz w:val="18"/>
                <w:szCs w:val="18"/>
                <w:highlight w:val="none"/>
              </w:rPr>
            </w:pPr>
            <w:r>
              <w:rPr>
                <w:color w:val="000000"/>
                <w:kern w:val="0"/>
                <w:sz w:val="18"/>
                <w:szCs w:val="18"/>
                <w:highlight w:val="none"/>
              </w:rPr>
              <w:t>现场勘查保障率</w:t>
            </w:r>
          </w:p>
        </w:tc>
        <w:tc>
          <w:tcPr>
            <w:tcW w:w="298" w:type="dxa"/>
            <w:noWrap w:val="0"/>
            <w:vAlign w:val="center"/>
          </w:tcPr>
          <w:p w14:paraId="67AC5261">
            <w:pPr>
              <w:spacing w:line="240" w:lineRule="exact"/>
              <w:jc w:val="right"/>
              <w:rPr>
                <w:color w:val="000000"/>
                <w:kern w:val="0"/>
                <w:sz w:val="18"/>
                <w:szCs w:val="18"/>
                <w:highlight w:val="none"/>
              </w:rPr>
            </w:pPr>
            <w:r>
              <w:rPr>
                <w:color w:val="000000"/>
                <w:kern w:val="0"/>
                <w:sz w:val="18"/>
                <w:szCs w:val="18"/>
                <w:highlight w:val="none"/>
              </w:rPr>
              <w:t>50</w:t>
            </w:r>
          </w:p>
        </w:tc>
        <w:tc>
          <w:tcPr>
            <w:tcW w:w="540" w:type="dxa"/>
            <w:noWrap w:val="0"/>
            <w:vAlign w:val="center"/>
          </w:tcPr>
          <w:p w14:paraId="7F4D6AFD">
            <w:pPr>
              <w:spacing w:line="240" w:lineRule="exact"/>
              <w:jc w:val="center"/>
              <w:rPr>
                <w:color w:val="000000"/>
                <w:kern w:val="0"/>
                <w:sz w:val="18"/>
                <w:szCs w:val="18"/>
                <w:highlight w:val="none"/>
              </w:rPr>
            </w:pPr>
            <w:r>
              <w:rPr>
                <w:color w:val="000000"/>
                <w:kern w:val="0"/>
                <w:sz w:val="18"/>
                <w:szCs w:val="18"/>
                <w:highlight w:val="none"/>
              </w:rPr>
              <w:t>≥95%</w:t>
            </w:r>
          </w:p>
        </w:tc>
        <w:tc>
          <w:tcPr>
            <w:tcW w:w="540" w:type="dxa"/>
            <w:noWrap w:val="0"/>
            <w:vAlign w:val="center"/>
          </w:tcPr>
          <w:p w14:paraId="3797E7FD">
            <w:pPr>
              <w:spacing w:line="240" w:lineRule="exact"/>
              <w:jc w:val="center"/>
              <w:rPr>
                <w:color w:val="000000"/>
                <w:kern w:val="0"/>
                <w:sz w:val="18"/>
                <w:szCs w:val="18"/>
                <w:highlight w:val="none"/>
              </w:rPr>
            </w:pPr>
            <w:r>
              <w:rPr>
                <w:color w:val="000000"/>
                <w:kern w:val="0"/>
                <w:sz w:val="18"/>
                <w:szCs w:val="18"/>
                <w:highlight w:val="none"/>
              </w:rPr>
              <w:t>95%</w:t>
            </w:r>
          </w:p>
        </w:tc>
        <w:tc>
          <w:tcPr>
            <w:tcW w:w="1080" w:type="dxa"/>
            <w:noWrap w:val="0"/>
            <w:vAlign w:val="center"/>
          </w:tcPr>
          <w:p w14:paraId="21195919">
            <w:pPr>
              <w:spacing w:line="240" w:lineRule="exact"/>
              <w:jc w:val="left"/>
              <w:rPr>
                <w:color w:val="000000"/>
                <w:kern w:val="0"/>
                <w:sz w:val="18"/>
                <w:szCs w:val="18"/>
                <w:highlight w:val="none"/>
              </w:rPr>
            </w:pPr>
            <w:r>
              <w:rPr>
                <w:color w:val="000000"/>
                <w:kern w:val="0"/>
                <w:sz w:val="18"/>
                <w:szCs w:val="18"/>
                <w:highlight w:val="none"/>
              </w:rPr>
              <w:t>　</w:t>
            </w:r>
          </w:p>
        </w:tc>
        <w:tc>
          <w:tcPr>
            <w:tcW w:w="540" w:type="dxa"/>
            <w:vMerge w:val="restart"/>
            <w:noWrap w:val="0"/>
            <w:vAlign w:val="center"/>
          </w:tcPr>
          <w:p w14:paraId="5E9194FD">
            <w:pPr>
              <w:spacing w:line="240" w:lineRule="exact"/>
              <w:jc w:val="center"/>
              <w:rPr>
                <w:color w:val="000000"/>
                <w:kern w:val="0"/>
                <w:sz w:val="18"/>
                <w:szCs w:val="18"/>
                <w:highlight w:val="none"/>
              </w:rPr>
            </w:pPr>
            <w:r>
              <w:rPr>
                <w:color w:val="000000"/>
                <w:kern w:val="0"/>
                <w:sz w:val="18"/>
                <w:szCs w:val="18"/>
                <w:highlight w:val="none"/>
              </w:rPr>
              <w:t>　</w:t>
            </w:r>
          </w:p>
        </w:tc>
        <w:tc>
          <w:tcPr>
            <w:tcW w:w="2176" w:type="dxa"/>
            <w:gridSpan w:val="5"/>
            <w:noWrap w:val="0"/>
            <w:vAlign w:val="center"/>
          </w:tcPr>
          <w:p w14:paraId="5495CDCA">
            <w:pPr>
              <w:spacing w:line="240" w:lineRule="exact"/>
              <w:jc w:val="center"/>
              <w:rPr>
                <w:color w:val="000000"/>
                <w:kern w:val="0"/>
                <w:sz w:val="18"/>
                <w:szCs w:val="18"/>
                <w:highlight w:val="none"/>
              </w:rPr>
            </w:pPr>
            <w:r>
              <w:rPr>
                <w:color w:val="000000"/>
                <w:kern w:val="0"/>
                <w:sz w:val="18"/>
                <w:szCs w:val="18"/>
                <w:highlight w:val="none"/>
              </w:rPr>
              <w:t>　</w:t>
            </w:r>
          </w:p>
        </w:tc>
        <w:tc>
          <w:tcPr>
            <w:tcW w:w="2759" w:type="dxa"/>
            <w:noWrap w:val="0"/>
            <w:vAlign w:val="center"/>
          </w:tcPr>
          <w:p w14:paraId="78015AF6">
            <w:pPr>
              <w:spacing w:line="240" w:lineRule="exact"/>
              <w:jc w:val="left"/>
              <w:rPr>
                <w:color w:val="000000"/>
                <w:kern w:val="0"/>
                <w:sz w:val="18"/>
                <w:szCs w:val="18"/>
                <w:highlight w:val="none"/>
              </w:rPr>
            </w:pPr>
            <w:r>
              <w:rPr>
                <w:color w:val="000000"/>
                <w:kern w:val="0"/>
                <w:sz w:val="18"/>
                <w:szCs w:val="18"/>
                <w:highlight w:val="none"/>
              </w:rPr>
              <w:t>　</w:t>
            </w:r>
          </w:p>
        </w:tc>
        <w:tc>
          <w:tcPr>
            <w:tcW w:w="397" w:type="dxa"/>
            <w:vMerge w:val="restart"/>
            <w:noWrap w:val="0"/>
            <w:vAlign w:val="center"/>
          </w:tcPr>
          <w:p w14:paraId="497D0150">
            <w:pPr>
              <w:spacing w:line="240" w:lineRule="exact"/>
              <w:jc w:val="center"/>
              <w:rPr>
                <w:color w:val="000000"/>
                <w:kern w:val="0"/>
                <w:sz w:val="18"/>
                <w:szCs w:val="18"/>
                <w:highlight w:val="none"/>
              </w:rPr>
            </w:pPr>
            <w:r>
              <w:rPr>
                <w:color w:val="000000"/>
                <w:kern w:val="0"/>
                <w:sz w:val="18"/>
                <w:szCs w:val="18"/>
                <w:highlight w:val="none"/>
              </w:rPr>
              <w:t>√</w:t>
            </w:r>
          </w:p>
        </w:tc>
        <w:tc>
          <w:tcPr>
            <w:tcW w:w="397" w:type="dxa"/>
            <w:vMerge w:val="restart"/>
            <w:noWrap w:val="0"/>
            <w:vAlign w:val="center"/>
          </w:tcPr>
          <w:p w14:paraId="6DB2E7AB">
            <w:pPr>
              <w:spacing w:line="240" w:lineRule="exact"/>
              <w:jc w:val="left"/>
              <w:rPr>
                <w:color w:val="000000"/>
                <w:kern w:val="0"/>
                <w:sz w:val="18"/>
                <w:szCs w:val="18"/>
                <w:highlight w:val="none"/>
              </w:rPr>
            </w:pPr>
            <w:r>
              <w:rPr>
                <w:color w:val="000000"/>
                <w:kern w:val="0"/>
                <w:sz w:val="18"/>
                <w:szCs w:val="18"/>
                <w:highlight w:val="none"/>
              </w:rPr>
              <w:t>　</w:t>
            </w:r>
          </w:p>
        </w:tc>
        <w:tc>
          <w:tcPr>
            <w:tcW w:w="397" w:type="dxa"/>
            <w:vMerge w:val="restart"/>
            <w:noWrap w:val="0"/>
            <w:vAlign w:val="center"/>
          </w:tcPr>
          <w:p w14:paraId="350DB7C1">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51D87554">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32BD19BB">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34BD65D8">
            <w:pPr>
              <w:spacing w:line="240" w:lineRule="exact"/>
              <w:jc w:val="left"/>
              <w:rPr>
                <w:color w:val="000000"/>
                <w:kern w:val="0"/>
                <w:sz w:val="18"/>
                <w:szCs w:val="18"/>
                <w:highlight w:val="none"/>
              </w:rPr>
            </w:pPr>
            <w:r>
              <w:rPr>
                <w:color w:val="000000"/>
                <w:kern w:val="0"/>
                <w:sz w:val="18"/>
                <w:szCs w:val="18"/>
                <w:highlight w:val="none"/>
              </w:rPr>
              <w:t>　</w:t>
            </w:r>
          </w:p>
        </w:tc>
        <w:tc>
          <w:tcPr>
            <w:tcW w:w="678" w:type="dxa"/>
            <w:noWrap/>
            <w:vAlign w:val="center"/>
          </w:tcPr>
          <w:p w14:paraId="549A53C1">
            <w:pPr>
              <w:spacing w:line="240" w:lineRule="exact"/>
              <w:jc w:val="left"/>
              <w:rPr>
                <w:color w:val="000000"/>
                <w:kern w:val="0"/>
                <w:sz w:val="18"/>
                <w:szCs w:val="18"/>
                <w:highlight w:val="none"/>
              </w:rPr>
            </w:pPr>
            <w:r>
              <w:rPr>
                <w:color w:val="000000"/>
                <w:kern w:val="0"/>
                <w:sz w:val="18"/>
                <w:szCs w:val="18"/>
                <w:highlight w:val="none"/>
              </w:rPr>
              <w:t>　</w:t>
            </w:r>
          </w:p>
        </w:tc>
        <w:tc>
          <w:tcPr>
            <w:tcW w:w="403" w:type="dxa"/>
            <w:noWrap w:val="0"/>
            <w:vAlign w:val="center"/>
          </w:tcPr>
          <w:p w14:paraId="40AD70C9">
            <w:pPr>
              <w:spacing w:line="240" w:lineRule="exact"/>
              <w:jc w:val="center"/>
              <w:rPr>
                <w:color w:val="000000"/>
                <w:kern w:val="0"/>
                <w:sz w:val="18"/>
                <w:szCs w:val="18"/>
                <w:highlight w:val="none"/>
              </w:rPr>
            </w:pPr>
            <w:r>
              <w:rPr>
                <w:color w:val="000000"/>
                <w:kern w:val="0"/>
                <w:sz w:val="18"/>
                <w:szCs w:val="18"/>
                <w:highlight w:val="none"/>
              </w:rPr>
              <w:t>50</w:t>
            </w:r>
          </w:p>
        </w:tc>
      </w:tr>
      <w:tr w14:paraId="0A3E4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452" w:type="dxa"/>
            <w:vMerge w:val="continue"/>
            <w:noWrap w:val="0"/>
            <w:vAlign w:val="center"/>
          </w:tcPr>
          <w:p w14:paraId="690F1D8D">
            <w:pPr>
              <w:spacing w:line="240" w:lineRule="exact"/>
              <w:jc w:val="left"/>
              <w:rPr>
                <w:bCs/>
                <w:color w:val="000000"/>
                <w:kern w:val="0"/>
                <w:sz w:val="18"/>
                <w:szCs w:val="18"/>
                <w:highlight w:val="none"/>
              </w:rPr>
            </w:pPr>
          </w:p>
        </w:tc>
        <w:tc>
          <w:tcPr>
            <w:tcW w:w="422" w:type="dxa"/>
            <w:vMerge w:val="continue"/>
            <w:noWrap w:val="0"/>
            <w:vAlign w:val="center"/>
          </w:tcPr>
          <w:p w14:paraId="5C5D09B3">
            <w:pPr>
              <w:spacing w:line="240" w:lineRule="exact"/>
              <w:jc w:val="left"/>
              <w:rPr>
                <w:bCs/>
                <w:color w:val="000000"/>
                <w:kern w:val="0"/>
                <w:sz w:val="18"/>
                <w:szCs w:val="18"/>
                <w:highlight w:val="none"/>
              </w:rPr>
            </w:pPr>
          </w:p>
        </w:tc>
        <w:tc>
          <w:tcPr>
            <w:tcW w:w="389" w:type="dxa"/>
            <w:vMerge w:val="continue"/>
            <w:noWrap w:val="0"/>
            <w:vAlign w:val="center"/>
          </w:tcPr>
          <w:p w14:paraId="1E8EE673">
            <w:pPr>
              <w:spacing w:line="240" w:lineRule="exact"/>
              <w:jc w:val="left"/>
              <w:rPr>
                <w:bCs/>
                <w:color w:val="000000"/>
                <w:kern w:val="0"/>
                <w:sz w:val="18"/>
                <w:szCs w:val="18"/>
                <w:highlight w:val="none"/>
              </w:rPr>
            </w:pPr>
          </w:p>
        </w:tc>
        <w:tc>
          <w:tcPr>
            <w:tcW w:w="1120" w:type="dxa"/>
            <w:noWrap w:val="0"/>
            <w:vAlign w:val="center"/>
          </w:tcPr>
          <w:p w14:paraId="48AF602B">
            <w:pPr>
              <w:spacing w:line="240" w:lineRule="exact"/>
              <w:jc w:val="center"/>
              <w:rPr>
                <w:color w:val="000000"/>
                <w:kern w:val="0"/>
                <w:sz w:val="18"/>
                <w:szCs w:val="18"/>
                <w:highlight w:val="none"/>
              </w:rPr>
            </w:pPr>
            <w:r>
              <w:rPr>
                <w:color w:val="000000"/>
                <w:kern w:val="0"/>
                <w:sz w:val="18"/>
                <w:szCs w:val="18"/>
                <w:highlight w:val="none"/>
              </w:rPr>
              <w:t>　</w:t>
            </w:r>
          </w:p>
        </w:tc>
        <w:tc>
          <w:tcPr>
            <w:tcW w:w="298" w:type="dxa"/>
            <w:noWrap w:val="0"/>
            <w:vAlign w:val="center"/>
          </w:tcPr>
          <w:p w14:paraId="0F809ED9">
            <w:pPr>
              <w:spacing w:line="240" w:lineRule="exact"/>
              <w:jc w:val="left"/>
              <w:rPr>
                <w:color w:val="000000"/>
                <w:kern w:val="0"/>
                <w:sz w:val="18"/>
                <w:szCs w:val="18"/>
                <w:highlight w:val="none"/>
              </w:rPr>
            </w:pPr>
            <w:r>
              <w:rPr>
                <w:color w:val="000000"/>
                <w:kern w:val="0"/>
                <w:sz w:val="18"/>
                <w:szCs w:val="18"/>
                <w:highlight w:val="none"/>
              </w:rPr>
              <w:t>　</w:t>
            </w:r>
          </w:p>
        </w:tc>
        <w:tc>
          <w:tcPr>
            <w:tcW w:w="540" w:type="dxa"/>
            <w:noWrap w:val="0"/>
            <w:vAlign w:val="center"/>
          </w:tcPr>
          <w:p w14:paraId="6E71AB07">
            <w:pPr>
              <w:spacing w:line="240" w:lineRule="exact"/>
              <w:jc w:val="center"/>
              <w:rPr>
                <w:color w:val="000000"/>
                <w:kern w:val="0"/>
                <w:sz w:val="18"/>
                <w:szCs w:val="18"/>
                <w:highlight w:val="none"/>
              </w:rPr>
            </w:pPr>
            <w:r>
              <w:rPr>
                <w:color w:val="000000"/>
                <w:kern w:val="0"/>
                <w:sz w:val="18"/>
                <w:szCs w:val="18"/>
                <w:highlight w:val="none"/>
              </w:rPr>
              <w:t>　</w:t>
            </w:r>
          </w:p>
        </w:tc>
        <w:tc>
          <w:tcPr>
            <w:tcW w:w="540" w:type="dxa"/>
            <w:noWrap w:val="0"/>
            <w:vAlign w:val="center"/>
          </w:tcPr>
          <w:p w14:paraId="5BAC9388">
            <w:pPr>
              <w:spacing w:line="240" w:lineRule="exact"/>
              <w:jc w:val="center"/>
              <w:rPr>
                <w:color w:val="000000"/>
                <w:kern w:val="0"/>
                <w:sz w:val="18"/>
                <w:szCs w:val="18"/>
                <w:highlight w:val="none"/>
              </w:rPr>
            </w:pPr>
            <w:r>
              <w:rPr>
                <w:color w:val="000000"/>
                <w:kern w:val="0"/>
                <w:sz w:val="18"/>
                <w:szCs w:val="18"/>
                <w:highlight w:val="none"/>
              </w:rPr>
              <w:t>　</w:t>
            </w:r>
          </w:p>
        </w:tc>
        <w:tc>
          <w:tcPr>
            <w:tcW w:w="1080" w:type="dxa"/>
            <w:noWrap w:val="0"/>
            <w:vAlign w:val="center"/>
          </w:tcPr>
          <w:p w14:paraId="67D43160">
            <w:pPr>
              <w:spacing w:line="240" w:lineRule="exact"/>
              <w:jc w:val="left"/>
              <w:rPr>
                <w:color w:val="000000"/>
                <w:kern w:val="0"/>
                <w:sz w:val="18"/>
                <w:szCs w:val="18"/>
                <w:highlight w:val="none"/>
              </w:rPr>
            </w:pPr>
            <w:r>
              <w:rPr>
                <w:color w:val="000000"/>
                <w:kern w:val="0"/>
                <w:sz w:val="18"/>
                <w:szCs w:val="18"/>
                <w:highlight w:val="none"/>
              </w:rPr>
              <w:t>　</w:t>
            </w:r>
          </w:p>
        </w:tc>
        <w:tc>
          <w:tcPr>
            <w:tcW w:w="540" w:type="dxa"/>
            <w:vMerge w:val="continue"/>
            <w:noWrap w:val="0"/>
            <w:vAlign w:val="center"/>
          </w:tcPr>
          <w:p w14:paraId="041EF8F8">
            <w:pPr>
              <w:spacing w:line="240" w:lineRule="exact"/>
              <w:jc w:val="left"/>
              <w:rPr>
                <w:color w:val="000000"/>
                <w:kern w:val="0"/>
                <w:sz w:val="18"/>
                <w:szCs w:val="18"/>
                <w:highlight w:val="none"/>
              </w:rPr>
            </w:pPr>
          </w:p>
        </w:tc>
        <w:tc>
          <w:tcPr>
            <w:tcW w:w="2176" w:type="dxa"/>
            <w:gridSpan w:val="5"/>
            <w:noWrap w:val="0"/>
            <w:vAlign w:val="center"/>
          </w:tcPr>
          <w:p w14:paraId="19958533">
            <w:pPr>
              <w:spacing w:line="240" w:lineRule="exact"/>
              <w:jc w:val="center"/>
              <w:rPr>
                <w:color w:val="000000"/>
                <w:kern w:val="0"/>
                <w:sz w:val="18"/>
                <w:szCs w:val="18"/>
                <w:highlight w:val="none"/>
              </w:rPr>
            </w:pPr>
            <w:r>
              <w:rPr>
                <w:color w:val="000000"/>
                <w:kern w:val="0"/>
                <w:sz w:val="18"/>
                <w:szCs w:val="18"/>
                <w:highlight w:val="none"/>
              </w:rPr>
              <w:t>　</w:t>
            </w:r>
          </w:p>
        </w:tc>
        <w:tc>
          <w:tcPr>
            <w:tcW w:w="2759" w:type="dxa"/>
            <w:noWrap w:val="0"/>
            <w:vAlign w:val="center"/>
          </w:tcPr>
          <w:p w14:paraId="33DB5166">
            <w:pPr>
              <w:spacing w:line="240" w:lineRule="exact"/>
              <w:jc w:val="left"/>
              <w:rPr>
                <w:color w:val="000000"/>
                <w:kern w:val="0"/>
                <w:sz w:val="18"/>
                <w:szCs w:val="18"/>
                <w:highlight w:val="none"/>
              </w:rPr>
            </w:pPr>
            <w:r>
              <w:rPr>
                <w:color w:val="000000"/>
                <w:kern w:val="0"/>
                <w:sz w:val="18"/>
                <w:szCs w:val="18"/>
                <w:highlight w:val="none"/>
              </w:rPr>
              <w:t>　</w:t>
            </w:r>
          </w:p>
        </w:tc>
        <w:tc>
          <w:tcPr>
            <w:tcW w:w="397" w:type="dxa"/>
            <w:vMerge w:val="continue"/>
            <w:noWrap w:val="0"/>
            <w:vAlign w:val="center"/>
          </w:tcPr>
          <w:p w14:paraId="29795509">
            <w:pPr>
              <w:spacing w:line="240" w:lineRule="exact"/>
              <w:jc w:val="left"/>
              <w:rPr>
                <w:color w:val="000000"/>
                <w:kern w:val="0"/>
                <w:sz w:val="18"/>
                <w:szCs w:val="18"/>
                <w:highlight w:val="none"/>
              </w:rPr>
            </w:pPr>
          </w:p>
        </w:tc>
        <w:tc>
          <w:tcPr>
            <w:tcW w:w="397" w:type="dxa"/>
            <w:vMerge w:val="continue"/>
            <w:noWrap w:val="0"/>
            <w:vAlign w:val="center"/>
          </w:tcPr>
          <w:p w14:paraId="01C7A7EB">
            <w:pPr>
              <w:spacing w:line="240" w:lineRule="exact"/>
              <w:jc w:val="left"/>
              <w:rPr>
                <w:color w:val="000000"/>
                <w:kern w:val="0"/>
                <w:sz w:val="18"/>
                <w:szCs w:val="18"/>
                <w:highlight w:val="none"/>
              </w:rPr>
            </w:pPr>
          </w:p>
        </w:tc>
        <w:tc>
          <w:tcPr>
            <w:tcW w:w="397" w:type="dxa"/>
            <w:vMerge w:val="continue"/>
            <w:noWrap w:val="0"/>
            <w:vAlign w:val="center"/>
          </w:tcPr>
          <w:p w14:paraId="0777BA3C">
            <w:pPr>
              <w:spacing w:line="240" w:lineRule="exact"/>
              <w:jc w:val="left"/>
              <w:rPr>
                <w:color w:val="000000"/>
                <w:kern w:val="0"/>
                <w:sz w:val="18"/>
                <w:szCs w:val="18"/>
                <w:highlight w:val="none"/>
              </w:rPr>
            </w:pPr>
          </w:p>
        </w:tc>
        <w:tc>
          <w:tcPr>
            <w:tcW w:w="397" w:type="dxa"/>
            <w:noWrap/>
            <w:vAlign w:val="center"/>
          </w:tcPr>
          <w:p w14:paraId="12F748FD">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3A611399">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26B80ED8">
            <w:pPr>
              <w:spacing w:line="240" w:lineRule="exact"/>
              <w:jc w:val="left"/>
              <w:rPr>
                <w:color w:val="000000"/>
                <w:kern w:val="0"/>
                <w:sz w:val="18"/>
                <w:szCs w:val="18"/>
                <w:highlight w:val="none"/>
              </w:rPr>
            </w:pPr>
            <w:r>
              <w:rPr>
                <w:color w:val="000000"/>
                <w:kern w:val="0"/>
                <w:sz w:val="18"/>
                <w:szCs w:val="18"/>
                <w:highlight w:val="none"/>
              </w:rPr>
              <w:t>　</w:t>
            </w:r>
          </w:p>
        </w:tc>
        <w:tc>
          <w:tcPr>
            <w:tcW w:w="678" w:type="dxa"/>
            <w:noWrap/>
            <w:vAlign w:val="center"/>
          </w:tcPr>
          <w:p w14:paraId="09B6CDCC">
            <w:pPr>
              <w:spacing w:line="240" w:lineRule="exact"/>
              <w:jc w:val="left"/>
              <w:rPr>
                <w:color w:val="000000"/>
                <w:kern w:val="0"/>
                <w:sz w:val="18"/>
                <w:szCs w:val="18"/>
                <w:highlight w:val="none"/>
              </w:rPr>
            </w:pPr>
            <w:r>
              <w:rPr>
                <w:color w:val="000000"/>
                <w:kern w:val="0"/>
                <w:sz w:val="18"/>
                <w:szCs w:val="18"/>
                <w:highlight w:val="none"/>
              </w:rPr>
              <w:t>　</w:t>
            </w:r>
          </w:p>
        </w:tc>
        <w:tc>
          <w:tcPr>
            <w:tcW w:w="403" w:type="dxa"/>
            <w:noWrap w:val="0"/>
            <w:vAlign w:val="center"/>
          </w:tcPr>
          <w:p w14:paraId="4FEB4010">
            <w:pPr>
              <w:spacing w:line="240" w:lineRule="exact"/>
              <w:jc w:val="center"/>
              <w:rPr>
                <w:color w:val="000000"/>
                <w:kern w:val="0"/>
                <w:sz w:val="18"/>
                <w:szCs w:val="18"/>
                <w:highlight w:val="none"/>
              </w:rPr>
            </w:pPr>
            <w:r>
              <w:rPr>
                <w:color w:val="000000"/>
                <w:kern w:val="0"/>
                <w:sz w:val="18"/>
                <w:szCs w:val="18"/>
                <w:highlight w:val="none"/>
              </w:rPr>
              <w:t>　</w:t>
            </w:r>
          </w:p>
        </w:tc>
      </w:tr>
      <w:tr w14:paraId="13242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452" w:type="dxa"/>
            <w:vMerge w:val="continue"/>
            <w:noWrap w:val="0"/>
            <w:vAlign w:val="center"/>
          </w:tcPr>
          <w:p w14:paraId="46E3DB82">
            <w:pPr>
              <w:spacing w:line="240" w:lineRule="exact"/>
              <w:jc w:val="left"/>
              <w:rPr>
                <w:bCs/>
                <w:color w:val="000000"/>
                <w:kern w:val="0"/>
                <w:sz w:val="18"/>
                <w:szCs w:val="18"/>
                <w:highlight w:val="none"/>
              </w:rPr>
            </w:pPr>
          </w:p>
        </w:tc>
        <w:tc>
          <w:tcPr>
            <w:tcW w:w="422" w:type="dxa"/>
            <w:vMerge w:val="continue"/>
            <w:noWrap w:val="0"/>
            <w:vAlign w:val="center"/>
          </w:tcPr>
          <w:p w14:paraId="640A85DE">
            <w:pPr>
              <w:spacing w:line="240" w:lineRule="exact"/>
              <w:jc w:val="left"/>
              <w:rPr>
                <w:bCs/>
                <w:color w:val="000000"/>
                <w:kern w:val="0"/>
                <w:sz w:val="18"/>
                <w:szCs w:val="18"/>
                <w:highlight w:val="none"/>
              </w:rPr>
            </w:pPr>
          </w:p>
        </w:tc>
        <w:tc>
          <w:tcPr>
            <w:tcW w:w="389" w:type="dxa"/>
            <w:vMerge w:val="restart"/>
            <w:noWrap w:val="0"/>
            <w:vAlign w:val="center"/>
          </w:tcPr>
          <w:p w14:paraId="3029FA9B">
            <w:pPr>
              <w:spacing w:line="240" w:lineRule="exact"/>
              <w:jc w:val="center"/>
              <w:rPr>
                <w:bCs/>
                <w:color w:val="000000"/>
                <w:kern w:val="0"/>
                <w:sz w:val="18"/>
                <w:szCs w:val="18"/>
                <w:highlight w:val="none"/>
              </w:rPr>
            </w:pPr>
            <w:r>
              <w:rPr>
                <w:bCs/>
                <w:color w:val="000000"/>
                <w:kern w:val="0"/>
                <w:sz w:val="18"/>
                <w:szCs w:val="18"/>
                <w:highlight w:val="none"/>
              </w:rPr>
              <w:t>经济效益</w:t>
            </w:r>
          </w:p>
        </w:tc>
        <w:tc>
          <w:tcPr>
            <w:tcW w:w="1120" w:type="dxa"/>
            <w:noWrap w:val="0"/>
            <w:vAlign w:val="center"/>
          </w:tcPr>
          <w:p w14:paraId="476FFF12">
            <w:pPr>
              <w:spacing w:line="240" w:lineRule="exact"/>
              <w:jc w:val="center"/>
              <w:rPr>
                <w:color w:val="000000"/>
                <w:kern w:val="0"/>
                <w:sz w:val="18"/>
                <w:szCs w:val="18"/>
                <w:highlight w:val="none"/>
              </w:rPr>
            </w:pPr>
            <w:r>
              <w:rPr>
                <w:color w:val="000000"/>
                <w:kern w:val="0"/>
                <w:sz w:val="18"/>
                <w:szCs w:val="18"/>
                <w:highlight w:val="none"/>
              </w:rPr>
              <w:t>　</w:t>
            </w:r>
          </w:p>
        </w:tc>
        <w:tc>
          <w:tcPr>
            <w:tcW w:w="298" w:type="dxa"/>
            <w:noWrap w:val="0"/>
            <w:vAlign w:val="center"/>
          </w:tcPr>
          <w:p w14:paraId="3C8F388D">
            <w:pPr>
              <w:spacing w:line="240" w:lineRule="exact"/>
              <w:jc w:val="center"/>
              <w:rPr>
                <w:color w:val="000000"/>
                <w:kern w:val="0"/>
                <w:sz w:val="18"/>
                <w:szCs w:val="18"/>
                <w:highlight w:val="none"/>
              </w:rPr>
            </w:pPr>
            <w:r>
              <w:rPr>
                <w:color w:val="000000"/>
                <w:kern w:val="0"/>
                <w:sz w:val="18"/>
                <w:szCs w:val="18"/>
                <w:highlight w:val="none"/>
              </w:rPr>
              <w:t>　</w:t>
            </w:r>
          </w:p>
        </w:tc>
        <w:tc>
          <w:tcPr>
            <w:tcW w:w="540" w:type="dxa"/>
            <w:noWrap w:val="0"/>
            <w:vAlign w:val="center"/>
          </w:tcPr>
          <w:p w14:paraId="31A6427C">
            <w:pPr>
              <w:spacing w:line="240" w:lineRule="exact"/>
              <w:jc w:val="center"/>
              <w:rPr>
                <w:color w:val="000000"/>
                <w:kern w:val="0"/>
                <w:sz w:val="18"/>
                <w:szCs w:val="18"/>
                <w:highlight w:val="none"/>
              </w:rPr>
            </w:pPr>
            <w:r>
              <w:rPr>
                <w:color w:val="000000"/>
                <w:kern w:val="0"/>
                <w:sz w:val="18"/>
                <w:szCs w:val="18"/>
                <w:highlight w:val="none"/>
              </w:rPr>
              <w:t>　</w:t>
            </w:r>
          </w:p>
        </w:tc>
        <w:tc>
          <w:tcPr>
            <w:tcW w:w="540" w:type="dxa"/>
            <w:noWrap w:val="0"/>
            <w:vAlign w:val="center"/>
          </w:tcPr>
          <w:p w14:paraId="6361D36C">
            <w:pPr>
              <w:spacing w:line="240" w:lineRule="exact"/>
              <w:jc w:val="center"/>
              <w:rPr>
                <w:color w:val="000000"/>
                <w:kern w:val="0"/>
                <w:sz w:val="18"/>
                <w:szCs w:val="18"/>
                <w:highlight w:val="none"/>
              </w:rPr>
            </w:pPr>
            <w:r>
              <w:rPr>
                <w:color w:val="000000"/>
                <w:kern w:val="0"/>
                <w:sz w:val="18"/>
                <w:szCs w:val="18"/>
                <w:highlight w:val="none"/>
              </w:rPr>
              <w:t>　</w:t>
            </w:r>
          </w:p>
        </w:tc>
        <w:tc>
          <w:tcPr>
            <w:tcW w:w="1080" w:type="dxa"/>
            <w:noWrap w:val="0"/>
            <w:vAlign w:val="center"/>
          </w:tcPr>
          <w:p w14:paraId="46CC5E39">
            <w:pPr>
              <w:spacing w:line="240" w:lineRule="exact"/>
              <w:jc w:val="left"/>
              <w:rPr>
                <w:color w:val="000000"/>
                <w:kern w:val="0"/>
                <w:sz w:val="18"/>
                <w:szCs w:val="18"/>
                <w:highlight w:val="none"/>
              </w:rPr>
            </w:pPr>
            <w:r>
              <w:rPr>
                <w:color w:val="000000"/>
                <w:kern w:val="0"/>
                <w:sz w:val="18"/>
                <w:szCs w:val="18"/>
                <w:highlight w:val="none"/>
              </w:rPr>
              <w:t>　</w:t>
            </w:r>
          </w:p>
        </w:tc>
        <w:tc>
          <w:tcPr>
            <w:tcW w:w="540" w:type="dxa"/>
            <w:noWrap w:val="0"/>
            <w:vAlign w:val="center"/>
          </w:tcPr>
          <w:p w14:paraId="3528125A">
            <w:pPr>
              <w:spacing w:line="240" w:lineRule="exact"/>
              <w:jc w:val="center"/>
              <w:rPr>
                <w:color w:val="000000"/>
                <w:kern w:val="0"/>
                <w:sz w:val="18"/>
                <w:szCs w:val="18"/>
                <w:highlight w:val="none"/>
              </w:rPr>
            </w:pPr>
            <w:r>
              <w:rPr>
                <w:color w:val="000000"/>
                <w:kern w:val="0"/>
                <w:sz w:val="18"/>
                <w:szCs w:val="18"/>
                <w:highlight w:val="none"/>
              </w:rPr>
              <w:t>　</w:t>
            </w:r>
          </w:p>
        </w:tc>
        <w:tc>
          <w:tcPr>
            <w:tcW w:w="2176" w:type="dxa"/>
            <w:gridSpan w:val="5"/>
            <w:noWrap w:val="0"/>
            <w:vAlign w:val="center"/>
          </w:tcPr>
          <w:p w14:paraId="7C90807E">
            <w:pPr>
              <w:spacing w:line="240" w:lineRule="exact"/>
              <w:jc w:val="center"/>
              <w:rPr>
                <w:color w:val="000000"/>
                <w:kern w:val="0"/>
                <w:sz w:val="18"/>
                <w:szCs w:val="18"/>
                <w:highlight w:val="none"/>
              </w:rPr>
            </w:pPr>
            <w:r>
              <w:rPr>
                <w:color w:val="000000"/>
                <w:kern w:val="0"/>
                <w:sz w:val="18"/>
                <w:szCs w:val="18"/>
                <w:highlight w:val="none"/>
              </w:rPr>
              <w:t>　</w:t>
            </w:r>
          </w:p>
        </w:tc>
        <w:tc>
          <w:tcPr>
            <w:tcW w:w="2759" w:type="dxa"/>
            <w:noWrap w:val="0"/>
            <w:vAlign w:val="center"/>
          </w:tcPr>
          <w:p w14:paraId="547D61E1">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020F7019">
            <w:pPr>
              <w:spacing w:line="240" w:lineRule="exact"/>
              <w:jc w:val="center"/>
              <w:rPr>
                <w:color w:val="000000"/>
                <w:kern w:val="0"/>
                <w:sz w:val="18"/>
                <w:szCs w:val="18"/>
                <w:highlight w:val="none"/>
              </w:rPr>
            </w:pPr>
            <w:r>
              <w:rPr>
                <w:color w:val="000000"/>
                <w:kern w:val="0"/>
                <w:sz w:val="18"/>
                <w:szCs w:val="18"/>
                <w:highlight w:val="none"/>
              </w:rPr>
              <w:t>　</w:t>
            </w:r>
          </w:p>
        </w:tc>
        <w:tc>
          <w:tcPr>
            <w:tcW w:w="397" w:type="dxa"/>
            <w:noWrap w:val="0"/>
            <w:vAlign w:val="center"/>
          </w:tcPr>
          <w:p w14:paraId="27A2B401">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18E90324">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621B7726">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3363ADCC">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2FD45684">
            <w:pPr>
              <w:spacing w:line="240" w:lineRule="exact"/>
              <w:jc w:val="left"/>
              <w:rPr>
                <w:color w:val="000000"/>
                <w:kern w:val="0"/>
                <w:sz w:val="18"/>
                <w:szCs w:val="18"/>
                <w:highlight w:val="none"/>
              </w:rPr>
            </w:pPr>
            <w:r>
              <w:rPr>
                <w:color w:val="000000"/>
                <w:kern w:val="0"/>
                <w:sz w:val="18"/>
                <w:szCs w:val="18"/>
                <w:highlight w:val="none"/>
              </w:rPr>
              <w:t>　</w:t>
            </w:r>
          </w:p>
        </w:tc>
        <w:tc>
          <w:tcPr>
            <w:tcW w:w="678" w:type="dxa"/>
            <w:noWrap/>
            <w:vAlign w:val="center"/>
          </w:tcPr>
          <w:p w14:paraId="59FCC3F8">
            <w:pPr>
              <w:spacing w:line="240" w:lineRule="exact"/>
              <w:jc w:val="left"/>
              <w:rPr>
                <w:color w:val="000000"/>
                <w:kern w:val="0"/>
                <w:sz w:val="18"/>
                <w:szCs w:val="18"/>
                <w:highlight w:val="none"/>
              </w:rPr>
            </w:pPr>
            <w:r>
              <w:rPr>
                <w:color w:val="000000"/>
                <w:kern w:val="0"/>
                <w:sz w:val="18"/>
                <w:szCs w:val="18"/>
                <w:highlight w:val="none"/>
              </w:rPr>
              <w:t>　</w:t>
            </w:r>
          </w:p>
        </w:tc>
        <w:tc>
          <w:tcPr>
            <w:tcW w:w="403" w:type="dxa"/>
            <w:noWrap w:val="0"/>
            <w:vAlign w:val="center"/>
          </w:tcPr>
          <w:p w14:paraId="7098D65D">
            <w:pPr>
              <w:spacing w:line="240" w:lineRule="exact"/>
              <w:jc w:val="center"/>
              <w:rPr>
                <w:color w:val="000000"/>
                <w:kern w:val="0"/>
                <w:sz w:val="18"/>
                <w:szCs w:val="18"/>
                <w:highlight w:val="none"/>
              </w:rPr>
            </w:pPr>
            <w:r>
              <w:rPr>
                <w:color w:val="000000"/>
                <w:kern w:val="0"/>
                <w:sz w:val="18"/>
                <w:szCs w:val="18"/>
                <w:highlight w:val="none"/>
              </w:rPr>
              <w:t>　</w:t>
            </w:r>
          </w:p>
        </w:tc>
      </w:tr>
      <w:tr w14:paraId="34CCA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452" w:type="dxa"/>
            <w:vMerge w:val="continue"/>
            <w:noWrap w:val="0"/>
            <w:vAlign w:val="center"/>
          </w:tcPr>
          <w:p w14:paraId="143F1CE8">
            <w:pPr>
              <w:spacing w:line="240" w:lineRule="exact"/>
              <w:jc w:val="left"/>
              <w:rPr>
                <w:bCs/>
                <w:color w:val="000000"/>
                <w:kern w:val="0"/>
                <w:sz w:val="18"/>
                <w:szCs w:val="18"/>
                <w:highlight w:val="none"/>
              </w:rPr>
            </w:pPr>
          </w:p>
        </w:tc>
        <w:tc>
          <w:tcPr>
            <w:tcW w:w="422" w:type="dxa"/>
            <w:vMerge w:val="continue"/>
            <w:noWrap w:val="0"/>
            <w:vAlign w:val="center"/>
          </w:tcPr>
          <w:p w14:paraId="108F8873">
            <w:pPr>
              <w:spacing w:line="240" w:lineRule="exact"/>
              <w:jc w:val="left"/>
              <w:rPr>
                <w:bCs/>
                <w:color w:val="000000"/>
                <w:kern w:val="0"/>
                <w:sz w:val="18"/>
                <w:szCs w:val="18"/>
                <w:highlight w:val="none"/>
              </w:rPr>
            </w:pPr>
          </w:p>
        </w:tc>
        <w:tc>
          <w:tcPr>
            <w:tcW w:w="389" w:type="dxa"/>
            <w:vMerge w:val="continue"/>
            <w:noWrap w:val="0"/>
            <w:vAlign w:val="center"/>
          </w:tcPr>
          <w:p w14:paraId="043FCBC7">
            <w:pPr>
              <w:spacing w:line="240" w:lineRule="exact"/>
              <w:jc w:val="left"/>
              <w:rPr>
                <w:bCs/>
                <w:color w:val="000000"/>
                <w:kern w:val="0"/>
                <w:sz w:val="18"/>
                <w:szCs w:val="18"/>
                <w:highlight w:val="none"/>
              </w:rPr>
            </w:pPr>
          </w:p>
        </w:tc>
        <w:tc>
          <w:tcPr>
            <w:tcW w:w="1120" w:type="dxa"/>
            <w:noWrap w:val="0"/>
            <w:vAlign w:val="center"/>
          </w:tcPr>
          <w:p w14:paraId="7D6985F1">
            <w:pPr>
              <w:spacing w:line="240" w:lineRule="exact"/>
              <w:jc w:val="center"/>
              <w:rPr>
                <w:color w:val="000000"/>
                <w:kern w:val="0"/>
                <w:sz w:val="18"/>
                <w:szCs w:val="18"/>
                <w:highlight w:val="none"/>
              </w:rPr>
            </w:pPr>
            <w:r>
              <w:rPr>
                <w:color w:val="000000"/>
                <w:kern w:val="0"/>
                <w:sz w:val="18"/>
                <w:szCs w:val="18"/>
                <w:highlight w:val="none"/>
              </w:rPr>
              <w:t>　</w:t>
            </w:r>
          </w:p>
        </w:tc>
        <w:tc>
          <w:tcPr>
            <w:tcW w:w="298" w:type="dxa"/>
            <w:noWrap w:val="0"/>
            <w:vAlign w:val="center"/>
          </w:tcPr>
          <w:p w14:paraId="649D7620">
            <w:pPr>
              <w:spacing w:line="240" w:lineRule="exact"/>
              <w:jc w:val="center"/>
              <w:rPr>
                <w:color w:val="000000"/>
                <w:kern w:val="0"/>
                <w:sz w:val="18"/>
                <w:szCs w:val="18"/>
                <w:highlight w:val="none"/>
              </w:rPr>
            </w:pPr>
            <w:r>
              <w:rPr>
                <w:color w:val="000000"/>
                <w:kern w:val="0"/>
                <w:sz w:val="18"/>
                <w:szCs w:val="18"/>
                <w:highlight w:val="none"/>
              </w:rPr>
              <w:t>　</w:t>
            </w:r>
          </w:p>
        </w:tc>
        <w:tc>
          <w:tcPr>
            <w:tcW w:w="540" w:type="dxa"/>
            <w:noWrap w:val="0"/>
            <w:vAlign w:val="center"/>
          </w:tcPr>
          <w:p w14:paraId="77B768DC">
            <w:pPr>
              <w:spacing w:line="240" w:lineRule="exact"/>
              <w:jc w:val="center"/>
              <w:rPr>
                <w:color w:val="000000"/>
                <w:kern w:val="0"/>
                <w:sz w:val="18"/>
                <w:szCs w:val="18"/>
                <w:highlight w:val="none"/>
              </w:rPr>
            </w:pPr>
            <w:r>
              <w:rPr>
                <w:color w:val="000000"/>
                <w:kern w:val="0"/>
                <w:sz w:val="18"/>
                <w:szCs w:val="18"/>
                <w:highlight w:val="none"/>
              </w:rPr>
              <w:t>　</w:t>
            </w:r>
          </w:p>
        </w:tc>
        <w:tc>
          <w:tcPr>
            <w:tcW w:w="540" w:type="dxa"/>
            <w:noWrap w:val="0"/>
            <w:vAlign w:val="center"/>
          </w:tcPr>
          <w:p w14:paraId="0B6F1068">
            <w:pPr>
              <w:spacing w:line="240" w:lineRule="exact"/>
              <w:jc w:val="center"/>
              <w:rPr>
                <w:color w:val="000000"/>
                <w:kern w:val="0"/>
                <w:sz w:val="18"/>
                <w:szCs w:val="18"/>
                <w:highlight w:val="none"/>
              </w:rPr>
            </w:pPr>
            <w:r>
              <w:rPr>
                <w:color w:val="000000"/>
                <w:kern w:val="0"/>
                <w:sz w:val="18"/>
                <w:szCs w:val="18"/>
                <w:highlight w:val="none"/>
              </w:rPr>
              <w:t>　</w:t>
            </w:r>
          </w:p>
        </w:tc>
        <w:tc>
          <w:tcPr>
            <w:tcW w:w="1080" w:type="dxa"/>
            <w:noWrap w:val="0"/>
            <w:vAlign w:val="center"/>
          </w:tcPr>
          <w:p w14:paraId="3D031EEC">
            <w:pPr>
              <w:spacing w:line="240" w:lineRule="exact"/>
              <w:jc w:val="left"/>
              <w:rPr>
                <w:color w:val="000000"/>
                <w:kern w:val="0"/>
                <w:sz w:val="18"/>
                <w:szCs w:val="18"/>
                <w:highlight w:val="none"/>
              </w:rPr>
            </w:pPr>
            <w:r>
              <w:rPr>
                <w:color w:val="000000"/>
                <w:kern w:val="0"/>
                <w:sz w:val="18"/>
                <w:szCs w:val="18"/>
                <w:highlight w:val="none"/>
              </w:rPr>
              <w:t>　</w:t>
            </w:r>
          </w:p>
        </w:tc>
        <w:tc>
          <w:tcPr>
            <w:tcW w:w="540" w:type="dxa"/>
            <w:noWrap w:val="0"/>
            <w:vAlign w:val="center"/>
          </w:tcPr>
          <w:p w14:paraId="7C959A37">
            <w:pPr>
              <w:spacing w:line="240" w:lineRule="exact"/>
              <w:jc w:val="center"/>
              <w:rPr>
                <w:color w:val="000000"/>
                <w:kern w:val="0"/>
                <w:sz w:val="18"/>
                <w:szCs w:val="18"/>
                <w:highlight w:val="none"/>
              </w:rPr>
            </w:pPr>
            <w:r>
              <w:rPr>
                <w:color w:val="000000"/>
                <w:kern w:val="0"/>
                <w:sz w:val="18"/>
                <w:szCs w:val="18"/>
                <w:highlight w:val="none"/>
              </w:rPr>
              <w:t>　</w:t>
            </w:r>
          </w:p>
        </w:tc>
        <w:tc>
          <w:tcPr>
            <w:tcW w:w="2176" w:type="dxa"/>
            <w:gridSpan w:val="5"/>
            <w:noWrap w:val="0"/>
            <w:vAlign w:val="center"/>
          </w:tcPr>
          <w:p w14:paraId="51131172">
            <w:pPr>
              <w:spacing w:line="240" w:lineRule="exact"/>
              <w:jc w:val="center"/>
              <w:rPr>
                <w:color w:val="000000"/>
                <w:kern w:val="0"/>
                <w:sz w:val="18"/>
                <w:szCs w:val="18"/>
                <w:highlight w:val="none"/>
              </w:rPr>
            </w:pPr>
            <w:r>
              <w:rPr>
                <w:color w:val="000000"/>
                <w:kern w:val="0"/>
                <w:sz w:val="18"/>
                <w:szCs w:val="18"/>
                <w:highlight w:val="none"/>
              </w:rPr>
              <w:t>　</w:t>
            </w:r>
          </w:p>
        </w:tc>
        <w:tc>
          <w:tcPr>
            <w:tcW w:w="2759" w:type="dxa"/>
            <w:noWrap w:val="0"/>
            <w:vAlign w:val="center"/>
          </w:tcPr>
          <w:p w14:paraId="4719A96A">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50129E5C">
            <w:pPr>
              <w:spacing w:line="240" w:lineRule="exact"/>
              <w:jc w:val="center"/>
              <w:rPr>
                <w:color w:val="000000"/>
                <w:kern w:val="0"/>
                <w:sz w:val="18"/>
                <w:szCs w:val="18"/>
                <w:highlight w:val="none"/>
              </w:rPr>
            </w:pPr>
            <w:r>
              <w:rPr>
                <w:color w:val="000000"/>
                <w:kern w:val="0"/>
                <w:sz w:val="18"/>
                <w:szCs w:val="18"/>
                <w:highlight w:val="none"/>
              </w:rPr>
              <w:t>　</w:t>
            </w:r>
          </w:p>
        </w:tc>
        <w:tc>
          <w:tcPr>
            <w:tcW w:w="397" w:type="dxa"/>
            <w:noWrap w:val="0"/>
            <w:vAlign w:val="center"/>
          </w:tcPr>
          <w:p w14:paraId="16CAF95A">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11216EA8">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1C647866">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7B349019">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70D7751A">
            <w:pPr>
              <w:spacing w:line="240" w:lineRule="exact"/>
              <w:jc w:val="left"/>
              <w:rPr>
                <w:color w:val="000000"/>
                <w:kern w:val="0"/>
                <w:sz w:val="18"/>
                <w:szCs w:val="18"/>
                <w:highlight w:val="none"/>
              </w:rPr>
            </w:pPr>
            <w:r>
              <w:rPr>
                <w:color w:val="000000"/>
                <w:kern w:val="0"/>
                <w:sz w:val="18"/>
                <w:szCs w:val="18"/>
                <w:highlight w:val="none"/>
              </w:rPr>
              <w:t>　</w:t>
            </w:r>
          </w:p>
        </w:tc>
        <w:tc>
          <w:tcPr>
            <w:tcW w:w="678" w:type="dxa"/>
            <w:noWrap/>
            <w:vAlign w:val="center"/>
          </w:tcPr>
          <w:p w14:paraId="6AA8A0D0">
            <w:pPr>
              <w:spacing w:line="240" w:lineRule="exact"/>
              <w:jc w:val="left"/>
              <w:rPr>
                <w:color w:val="000000"/>
                <w:kern w:val="0"/>
                <w:sz w:val="18"/>
                <w:szCs w:val="18"/>
                <w:highlight w:val="none"/>
              </w:rPr>
            </w:pPr>
            <w:r>
              <w:rPr>
                <w:color w:val="000000"/>
                <w:kern w:val="0"/>
                <w:sz w:val="18"/>
                <w:szCs w:val="18"/>
                <w:highlight w:val="none"/>
              </w:rPr>
              <w:t>　</w:t>
            </w:r>
          </w:p>
        </w:tc>
        <w:tc>
          <w:tcPr>
            <w:tcW w:w="403" w:type="dxa"/>
            <w:noWrap w:val="0"/>
            <w:vAlign w:val="center"/>
          </w:tcPr>
          <w:p w14:paraId="5D20F89C">
            <w:pPr>
              <w:spacing w:line="240" w:lineRule="exact"/>
              <w:jc w:val="center"/>
              <w:rPr>
                <w:color w:val="000000"/>
                <w:kern w:val="0"/>
                <w:sz w:val="18"/>
                <w:szCs w:val="18"/>
                <w:highlight w:val="none"/>
              </w:rPr>
            </w:pPr>
            <w:r>
              <w:rPr>
                <w:color w:val="000000"/>
                <w:kern w:val="0"/>
                <w:sz w:val="18"/>
                <w:szCs w:val="18"/>
                <w:highlight w:val="none"/>
              </w:rPr>
              <w:t>　</w:t>
            </w:r>
          </w:p>
        </w:tc>
      </w:tr>
      <w:tr w14:paraId="4A1E6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452" w:type="dxa"/>
            <w:vMerge w:val="continue"/>
            <w:noWrap w:val="0"/>
            <w:vAlign w:val="center"/>
          </w:tcPr>
          <w:p w14:paraId="5DCB0D37">
            <w:pPr>
              <w:spacing w:line="240" w:lineRule="exact"/>
              <w:jc w:val="left"/>
              <w:rPr>
                <w:bCs/>
                <w:color w:val="000000"/>
                <w:kern w:val="0"/>
                <w:sz w:val="18"/>
                <w:szCs w:val="18"/>
                <w:highlight w:val="none"/>
              </w:rPr>
            </w:pPr>
          </w:p>
        </w:tc>
        <w:tc>
          <w:tcPr>
            <w:tcW w:w="422" w:type="dxa"/>
            <w:vMerge w:val="continue"/>
            <w:noWrap w:val="0"/>
            <w:vAlign w:val="center"/>
          </w:tcPr>
          <w:p w14:paraId="0F76E3AF">
            <w:pPr>
              <w:spacing w:line="240" w:lineRule="exact"/>
              <w:jc w:val="left"/>
              <w:rPr>
                <w:bCs/>
                <w:color w:val="000000"/>
                <w:kern w:val="0"/>
                <w:sz w:val="18"/>
                <w:szCs w:val="18"/>
                <w:highlight w:val="none"/>
              </w:rPr>
            </w:pPr>
          </w:p>
        </w:tc>
        <w:tc>
          <w:tcPr>
            <w:tcW w:w="389" w:type="dxa"/>
            <w:vMerge w:val="restart"/>
            <w:noWrap w:val="0"/>
            <w:vAlign w:val="center"/>
          </w:tcPr>
          <w:p w14:paraId="7C70D74F">
            <w:pPr>
              <w:spacing w:line="240" w:lineRule="exact"/>
              <w:jc w:val="center"/>
              <w:rPr>
                <w:bCs/>
                <w:color w:val="000000"/>
                <w:kern w:val="0"/>
                <w:sz w:val="18"/>
                <w:szCs w:val="18"/>
                <w:highlight w:val="none"/>
              </w:rPr>
            </w:pPr>
            <w:r>
              <w:rPr>
                <w:bCs/>
                <w:color w:val="000000"/>
                <w:kern w:val="0"/>
                <w:sz w:val="18"/>
                <w:szCs w:val="18"/>
                <w:highlight w:val="none"/>
              </w:rPr>
              <w:t>生态效益</w:t>
            </w:r>
          </w:p>
        </w:tc>
        <w:tc>
          <w:tcPr>
            <w:tcW w:w="1120" w:type="dxa"/>
            <w:noWrap w:val="0"/>
            <w:vAlign w:val="center"/>
          </w:tcPr>
          <w:p w14:paraId="078A982C">
            <w:pPr>
              <w:spacing w:line="240" w:lineRule="exact"/>
              <w:jc w:val="center"/>
              <w:rPr>
                <w:color w:val="000000"/>
                <w:kern w:val="0"/>
                <w:sz w:val="18"/>
                <w:szCs w:val="18"/>
                <w:highlight w:val="none"/>
              </w:rPr>
            </w:pPr>
            <w:r>
              <w:rPr>
                <w:color w:val="000000"/>
                <w:kern w:val="0"/>
                <w:sz w:val="18"/>
                <w:szCs w:val="18"/>
                <w:highlight w:val="none"/>
              </w:rPr>
              <w:t>　</w:t>
            </w:r>
          </w:p>
        </w:tc>
        <w:tc>
          <w:tcPr>
            <w:tcW w:w="298" w:type="dxa"/>
            <w:noWrap w:val="0"/>
            <w:vAlign w:val="center"/>
          </w:tcPr>
          <w:p w14:paraId="09C3219B">
            <w:pPr>
              <w:spacing w:line="240" w:lineRule="exact"/>
              <w:jc w:val="center"/>
              <w:rPr>
                <w:color w:val="000000"/>
                <w:kern w:val="0"/>
                <w:sz w:val="18"/>
                <w:szCs w:val="18"/>
                <w:highlight w:val="none"/>
              </w:rPr>
            </w:pPr>
            <w:r>
              <w:rPr>
                <w:color w:val="000000"/>
                <w:kern w:val="0"/>
                <w:sz w:val="18"/>
                <w:szCs w:val="18"/>
                <w:highlight w:val="none"/>
              </w:rPr>
              <w:t>　</w:t>
            </w:r>
          </w:p>
        </w:tc>
        <w:tc>
          <w:tcPr>
            <w:tcW w:w="540" w:type="dxa"/>
            <w:noWrap w:val="0"/>
            <w:vAlign w:val="center"/>
          </w:tcPr>
          <w:p w14:paraId="72F283B9">
            <w:pPr>
              <w:spacing w:line="240" w:lineRule="exact"/>
              <w:jc w:val="center"/>
              <w:rPr>
                <w:color w:val="000000"/>
                <w:kern w:val="0"/>
                <w:sz w:val="18"/>
                <w:szCs w:val="18"/>
                <w:highlight w:val="none"/>
              </w:rPr>
            </w:pPr>
            <w:r>
              <w:rPr>
                <w:color w:val="000000"/>
                <w:kern w:val="0"/>
                <w:sz w:val="18"/>
                <w:szCs w:val="18"/>
                <w:highlight w:val="none"/>
              </w:rPr>
              <w:t>　</w:t>
            </w:r>
          </w:p>
        </w:tc>
        <w:tc>
          <w:tcPr>
            <w:tcW w:w="540" w:type="dxa"/>
            <w:noWrap w:val="0"/>
            <w:vAlign w:val="center"/>
          </w:tcPr>
          <w:p w14:paraId="5DCE3866">
            <w:pPr>
              <w:spacing w:line="240" w:lineRule="exact"/>
              <w:jc w:val="center"/>
              <w:rPr>
                <w:color w:val="000000"/>
                <w:kern w:val="0"/>
                <w:sz w:val="18"/>
                <w:szCs w:val="18"/>
                <w:highlight w:val="none"/>
              </w:rPr>
            </w:pPr>
            <w:r>
              <w:rPr>
                <w:color w:val="000000"/>
                <w:kern w:val="0"/>
                <w:sz w:val="18"/>
                <w:szCs w:val="18"/>
                <w:highlight w:val="none"/>
              </w:rPr>
              <w:t>　</w:t>
            </w:r>
          </w:p>
        </w:tc>
        <w:tc>
          <w:tcPr>
            <w:tcW w:w="1080" w:type="dxa"/>
            <w:noWrap w:val="0"/>
            <w:vAlign w:val="center"/>
          </w:tcPr>
          <w:p w14:paraId="2B799C45">
            <w:pPr>
              <w:spacing w:line="240" w:lineRule="exact"/>
              <w:jc w:val="left"/>
              <w:rPr>
                <w:color w:val="000000"/>
                <w:kern w:val="0"/>
                <w:sz w:val="18"/>
                <w:szCs w:val="18"/>
                <w:highlight w:val="none"/>
              </w:rPr>
            </w:pPr>
            <w:r>
              <w:rPr>
                <w:color w:val="000000"/>
                <w:kern w:val="0"/>
                <w:sz w:val="18"/>
                <w:szCs w:val="18"/>
                <w:highlight w:val="none"/>
              </w:rPr>
              <w:t>　</w:t>
            </w:r>
          </w:p>
        </w:tc>
        <w:tc>
          <w:tcPr>
            <w:tcW w:w="540" w:type="dxa"/>
            <w:noWrap w:val="0"/>
            <w:vAlign w:val="center"/>
          </w:tcPr>
          <w:p w14:paraId="0F7A0ECB">
            <w:pPr>
              <w:spacing w:line="240" w:lineRule="exact"/>
              <w:jc w:val="left"/>
              <w:rPr>
                <w:color w:val="000000"/>
                <w:kern w:val="0"/>
                <w:sz w:val="18"/>
                <w:szCs w:val="18"/>
                <w:highlight w:val="none"/>
              </w:rPr>
            </w:pPr>
            <w:r>
              <w:rPr>
                <w:color w:val="000000"/>
                <w:kern w:val="0"/>
                <w:sz w:val="18"/>
                <w:szCs w:val="18"/>
                <w:highlight w:val="none"/>
              </w:rPr>
              <w:t>　</w:t>
            </w:r>
          </w:p>
        </w:tc>
        <w:tc>
          <w:tcPr>
            <w:tcW w:w="2176" w:type="dxa"/>
            <w:gridSpan w:val="5"/>
            <w:noWrap w:val="0"/>
            <w:vAlign w:val="center"/>
          </w:tcPr>
          <w:p w14:paraId="6FCBDF73">
            <w:pPr>
              <w:spacing w:line="240" w:lineRule="exact"/>
              <w:jc w:val="center"/>
              <w:rPr>
                <w:color w:val="000000"/>
                <w:kern w:val="0"/>
                <w:sz w:val="18"/>
                <w:szCs w:val="18"/>
                <w:highlight w:val="none"/>
              </w:rPr>
            </w:pPr>
            <w:r>
              <w:rPr>
                <w:color w:val="000000"/>
                <w:kern w:val="0"/>
                <w:sz w:val="18"/>
                <w:szCs w:val="18"/>
                <w:highlight w:val="none"/>
              </w:rPr>
              <w:t>　</w:t>
            </w:r>
          </w:p>
        </w:tc>
        <w:tc>
          <w:tcPr>
            <w:tcW w:w="2759" w:type="dxa"/>
            <w:noWrap w:val="0"/>
            <w:vAlign w:val="center"/>
          </w:tcPr>
          <w:p w14:paraId="08ABB4D1">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28F95AA1">
            <w:pPr>
              <w:spacing w:line="240" w:lineRule="exact"/>
              <w:jc w:val="center"/>
              <w:rPr>
                <w:color w:val="000000"/>
                <w:kern w:val="0"/>
                <w:sz w:val="18"/>
                <w:szCs w:val="18"/>
                <w:highlight w:val="none"/>
              </w:rPr>
            </w:pPr>
            <w:r>
              <w:rPr>
                <w:color w:val="000000"/>
                <w:kern w:val="0"/>
                <w:sz w:val="18"/>
                <w:szCs w:val="18"/>
                <w:highlight w:val="none"/>
              </w:rPr>
              <w:t>　</w:t>
            </w:r>
          </w:p>
        </w:tc>
        <w:tc>
          <w:tcPr>
            <w:tcW w:w="397" w:type="dxa"/>
            <w:noWrap w:val="0"/>
            <w:vAlign w:val="center"/>
          </w:tcPr>
          <w:p w14:paraId="37388474">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2DD29839">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2BE04B7C">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68D59C27">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0DFE2484">
            <w:pPr>
              <w:spacing w:line="240" w:lineRule="exact"/>
              <w:jc w:val="left"/>
              <w:rPr>
                <w:color w:val="000000"/>
                <w:kern w:val="0"/>
                <w:sz w:val="18"/>
                <w:szCs w:val="18"/>
                <w:highlight w:val="none"/>
              </w:rPr>
            </w:pPr>
            <w:r>
              <w:rPr>
                <w:color w:val="000000"/>
                <w:kern w:val="0"/>
                <w:sz w:val="18"/>
                <w:szCs w:val="18"/>
                <w:highlight w:val="none"/>
              </w:rPr>
              <w:t>　</w:t>
            </w:r>
          </w:p>
        </w:tc>
        <w:tc>
          <w:tcPr>
            <w:tcW w:w="678" w:type="dxa"/>
            <w:noWrap/>
            <w:vAlign w:val="center"/>
          </w:tcPr>
          <w:p w14:paraId="068A00FB">
            <w:pPr>
              <w:spacing w:line="240" w:lineRule="exact"/>
              <w:jc w:val="left"/>
              <w:rPr>
                <w:color w:val="000000"/>
                <w:kern w:val="0"/>
                <w:sz w:val="18"/>
                <w:szCs w:val="18"/>
                <w:highlight w:val="none"/>
              </w:rPr>
            </w:pPr>
            <w:r>
              <w:rPr>
                <w:color w:val="000000"/>
                <w:kern w:val="0"/>
                <w:sz w:val="18"/>
                <w:szCs w:val="18"/>
                <w:highlight w:val="none"/>
              </w:rPr>
              <w:t>　</w:t>
            </w:r>
          </w:p>
        </w:tc>
        <w:tc>
          <w:tcPr>
            <w:tcW w:w="403" w:type="dxa"/>
            <w:noWrap w:val="0"/>
            <w:vAlign w:val="center"/>
          </w:tcPr>
          <w:p w14:paraId="18FB3B6E">
            <w:pPr>
              <w:spacing w:line="240" w:lineRule="exact"/>
              <w:jc w:val="center"/>
              <w:rPr>
                <w:color w:val="000000"/>
                <w:kern w:val="0"/>
                <w:sz w:val="18"/>
                <w:szCs w:val="18"/>
                <w:highlight w:val="none"/>
              </w:rPr>
            </w:pPr>
            <w:r>
              <w:rPr>
                <w:color w:val="000000"/>
                <w:kern w:val="0"/>
                <w:sz w:val="18"/>
                <w:szCs w:val="18"/>
                <w:highlight w:val="none"/>
              </w:rPr>
              <w:t>　</w:t>
            </w:r>
          </w:p>
        </w:tc>
      </w:tr>
      <w:tr w14:paraId="093B6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452" w:type="dxa"/>
            <w:vMerge w:val="continue"/>
            <w:noWrap w:val="0"/>
            <w:vAlign w:val="center"/>
          </w:tcPr>
          <w:p w14:paraId="04A0D638">
            <w:pPr>
              <w:spacing w:line="240" w:lineRule="exact"/>
              <w:jc w:val="left"/>
              <w:rPr>
                <w:bCs/>
                <w:color w:val="000000"/>
                <w:kern w:val="0"/>
                <w:sz w:val="18"/>
                <w:szCs w:val="18"/>
                <w:highlight w:val="none"/>
              </w:rPr>
            </w:pPr>
          </w:p>
        </w:tc>
        <w:tc>
          <w:tcPr>
            <w:tcW w:w="422" w:type="dxa"/>
            <w:vMerge w:val="continue"/>
            <w:noWrap w:val="0"/>
            <w:vAlign w:val="center"/>
          </w:tcPr>
          <w:p w14:paraId="1A2FE6F4">
            <w:pPr>
              <w:spacing w:line="240" w:lineRule="exact"/>
              <w:jc w:val="left"/>
              <w:rPr>
                <w:bCs/>
                <w:color w:val="000000"/>
                <w:kern w:val="0"/>
                <w:sz w:val="18"/>
                <w:szCs w:val="18"/>
                <w:highlight w:val="none"/>
              </w:rPr>
            </w:pPr>
          </w:p>
        </w:tc>
        <w:tc>
          <w:tcPr>
            <w:tcW w:w="389" w:type="dxa"/>
            <w:vMerge w:val="continue"/>
            <w:noWrap w:val="0"/>
            <w:vAlign w:val="center"/>
          </w:tcPr>
          <w:p w14:paraId="5591D0F9">
            <w:pPr>
              <w:spacing w:line="240" w:lineRule="exact"/>
              <w:jc w:val="left"/>
              <w:rPr>
                <w:bCs/>
                <w:color w:val="000000"/>
                <w:kern w:val="0"/>
                <w:sz w:val="18"/>
                <w:szCs w:val="18"/>
                <w:highlight w:val="none"/>
              </w:rPr>
            </w:pPr>
          </w:p>
        </w:tc>
        <w:tc>
          <w:tcPr>
            <w:tcW w:w="1120" w:type="dxa"/>
            <w:noWrap w:val="0"/>
            <w:vAlign w:val="center"/>
          </w:tcPr>
          <w:p w14:paraId="51EEA51D">
            <w:pPr>
              <w:spacing w:line="240" w:lineRule="exact"/>
              <w:jc w:val="center"/>
              <w:rPr>
                <w:color w:val="000000"/>
                <w:kern w:val="0"/>
                <w:sz w:val="18"/>
                <w:szCs w:val="18"/>
                <w:highlight w:val="none"/>
              </w:rPr>
            </w:pPr>
            <w:r>
              <w:rPr>
                <w:color w:val="000000"/>
                <w:kern w:val="0"/>
                <w:sz w:val="18"/>
                <w:szCs w:val="18"/>
                <w:highlight w:val="none"/>
              </w:rPr>
              <w:t>　</w:t>
            </w:r>
          </w:p>
        </w:tc>
        <w:tc>
          <w:tcPr>
            <w:tcW w:w="298" w:type="dxa"/>
            <w:noWrap w:val="0"/>
            <w:vAlign w:val="center"/>
          </w:tcPr>
          <w:p w14:paraId="321D1840">
            <w:pPr>
              <w:spacing w:line="240" w:lineRule="exact"/>
              <w:jc w:val="center"/>
              <w:rPr>
                <w:color w:val="000000"/>
                <w:kern w:val="0"/>
                <w:sz w:val="18"/>
                <w:szCs w:val="18"/>
                <w:highlight w:val="none"/>
              </w:rPr>
            </w:pPr>
            <w:r>
              <w:rPr>
                <w:color w:val="000000"/>
                <w:kern w:val="0"/>
                <w:sz w:val="18"/>
                <w:szCs w:val="18"/>
                <w:highlight w:val="none"/>
              </w:rPr>
              <w:t>　</w:t>
            </w:r>
          </w:p>
        </w:tc>
        <w:tc>
          <w:tcPr>
            <w:tcW w:w="540" w:type="dxa"/>
            <w:noWrap w:val="0"/>
            <w:vAlign w:val="center"/>
          </w:tcPr>
          <w:p w14:paraId="4150B4B9">
            <w:pPr>
              <w:spacing w:line="240" w:lineRule="exact"/>
              <w:jc w:val="center"/>
              <w:rPr>
                <w:color w:val="000000"/>
                <w:kern w:val="0"/>
                <w:sz w:val="18"/>
                <w:szCs w:val="18"/>
                <w:highlight w:val="none"/>
              </w:rPr>
            </w:pPr>
            <w:r>
              <w:rPr>
                <w:color w:val="000000"/>
                <w:kern w:val="0"/>
                <w:sz w:val="18"/>
                <w:szCs w:val="18"/>
                <w:highlight w:val="none"/>
              </w:rPr>
              <w:t>　</w:t>
            </w:r>
          </w:p>
        </w:tc>
        <w:tc>
          <w:tcPr>
            <w:tcW w:w="540" w:type="dxa"/>
            <w:noWrap w:val="0"/>
            <w:vAlign w:val="center"/>
          </w:tcPr>
          <w:p w14:paraId="303956FD">
            <w:pPr>
              <w:spacing w:line="240" w:lineRule="exact"/>
              <w:jc w:val="center"/>
              <w:rPr>
                <w:color w:val="000000"/>
                <w:kern w:val="0"/>
                <w:sz w:val="18"/>
                <w:szCs w:val="18"/>
                <w:highlight w:val="none"/>
              </w:rPr>
            </w:pPr>
            <w:r>
              <w:rPr>
                <w:color w:val="000000"/>
                <w:kern w:val="0"/>
                <w:sz w:val="18"/>
                <w:szCs w:val="18"/>
                <w:highlight w:val="none"/>
              </w:rPr>
              <w:t>　</w:t>
            </w:r>
          </w:p>
        </w:tc>
        <w:tc>
          <w:tcPr>
            <w:tcW w:w="1080" w:type="dxa"/>
            <w:noWrap w:val="0"/>
            <w:vAlign w:val="center"/>
          </w:tcPr>
          <w:p w14:paraId="0458C132">
            <w:pPr>
              <w:spacing w:line="240" w:lineRule="exact"/>
              <w:jc w:val="left"/>
              <w:rPr>
                <w:color w:val="000000"/>
                <w:kern w:val="0"/>
                <w:sz w:val="18"/>
                <w:szCs w:val="18"/>
                <w:highlight w:val="none"/>
              </w:rPr>
            </w:pPr>
            <w:r>
              <w:rPr>
                <w:color w:val="000000"/>
                <w:kern w:val="0"/>
                <w:sz w:val="18"/>
                <w:szCs w:val="18"/>
                <w:highlight w:val="none"/>
              </w:rPr>
              <w:t>　</w:t>
            </w:r>
          </w:p>
        </w:tc>
        <w:tc>
          <w:tcPr>
            <w:tcW w:w="540" w:type="dxa"/>
            <w:noWrap w:val="0"/>
            <w:vAlign w:val="center"/>
          </w:tcPr>
          <w:p w14:paraId="22974C6F">
            <w:pPr>
              <w:spacing w:line="240" w:lineRule="exact"/>
              <w:jc w:val="left"/>
              <w:rPr>
                <w:color w:val="000000"/>
                <w:kern w:val="0"/>
                <w:sz w:val="18"/>
                <w:szCs w:val="18"/>
                <w:highlight w:val="none"/>
              </w:rPr>
            </w:pPr>
            <w:r>
              <w:rPr>
                <w:color w:val="000000"/>
                <w:kern w:val="0"/>
                <w:sz w:val="18"/>
                <w:szCs w:val="18"/>
                <w:highlight w:val="none"/>
              </w:rPr>
              <w:t>　</w:t>
            </w:r>
          </w:p>
        </w:tc>
        <w:tc>
          <w:tcPr>
            <w:tcW w:w="2176" w:type="dxa"/>
            <w:gridSpan w:val="5"/>
            <w:noWrap w:val="0"/>
            <w:vAlign w:val="center"/>
          </w:tcPr>
          <w:p w14:paraId="1FA180B8">
            <w:pPr>
              <w:spacing w:line="240" w:lineRule="exact"/>
              <w:jc w:val="center"/>
              <w:rPr>
                <w:color w:val="000000"/>
                <w:kern w:val="0"/>
                <w:sz w:val="18"/>
                <w:szCs w:val="18"/>
                <w:highlight w:val="none"/>
              </w:rPr>
            </w:pPr>
            <w:r>
              <w:rPr>
                <w:color w:val="000000"/>
                <w:kern w:val="0"/>
                <w:sz w:val="18"/>
                <w:szCs w:val="18"/>
                <w:highlight w:val="none"/>
              </w:rPr>
              <w:t>　</w:t>
            </w:r>
          </w:p>
        </w:tc>
        <w:tc>
          <w:tcPr>
            <w:tcW w:w="2759" w:type="dxa"/>
            <w:noWrap w:val="0"/>
            <w:vAlign w:val="center"/>
          </w:tcPr>
          <w:p w14:paraId="0E27549B">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26710E2B">
            <w:pPr>
              <w:spacing w:line="240" w:lineRule="exact"/>
              <w:jc w:val="center"/>
              <w:rPr>
                <w:color w:val="000000"/>
                <w:kern w:val="0"/>
                <w:sz w:val="18"/>
                <w:szCs w:val="18"/>
                <w:highlight w:val="none"/>
              </w:rPr>
            </w:pPr>
            <w:r>
              <w:rPr>
                <w:color w:val="000000"/>
                <w:kern w:val="0"/>
                <w:sz w:val="18"/>
                <w:szCs w:val="18"/>
                <w:highlight w:val="none"/>
              </w:rPr>
              <w:t>　</w:t>
            </w:r>
          </w:p>
        </w:tc>
        <w:tc>
          <w:tcPr>
            <w:tcW w:w="397" w:type="dxa"/>
            <w:noWrap w:val="0"/>
            <w:vAlign w:val="center"/>
          </w:tcPr>
          <w:p w14:paraId="74EEBA2E">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0A22E96D">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6BE85155">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1CB39ED9">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40EDF334">
            <w:pPr>
              <w:spacing w:line="240" w:lineRule="exact"/>
              <w:jc w:val="left"/>
              <w:rPr>
                <w:color w:val="000000"/>
                <w:kern w:val="0"/>
                <w:sz w:val="18"/>
                <w:szCs w:val="18"/>
                <w:highlight w:val="none"/>
              </w:rPr>
            </w:pPr>
            <w:r>
              <w:rPr>
                <w:color w:val="000000"/>
                <w:kern w:val="0"/>
                <w:sz w:val="18"/>
                <w:szCs w:val="18"/>
                <w:highlight w:val="none"/>
              </w:rPr>
              <w:t>　</w:t>
            </w:r>
          </w:p>
        </w:tc>
        <w:tc>
          <w:tcPr>
            <w:tcW w:w="678" w:type="dxa"/>
            <w:noWrap/>
            <w:vAlign w:val="center"/>
          </w:tcPr>
          <w:p w14:paraId="232C1A03">
            <w:pPr>
              <w:spacing w:line="240" w:lineRule="exact"/>
              <w:jc w:val="left"/>
              <w:rPr>
                <w:color w:val="000000"/>
                <w:kern w:val="0"/>
                <w:sz w:val="18"/>
                <w:szCs w:val="18"/>
                <w:highlight w:val="none"/>
              </w:rPr>
            </w:pPr>
            <w:r>
              <w:rPr>
                <w:color w:val="000000"/>
                <w:kern w:val="0"/>
                <w:sz w:val="18"/>
                <w:szCs w:val="18"/>
                <w:highlight w:val="none"/>
              </w:rPr>
              <w:t>　</w:t>
            </w:r>
          </w:p>
        </w:tc>
        <w:tc>
          <w:tcPr>
            <w:tcW w:w="403" w:type="dxa"/>
            <w:noWrap w:val="0"/>
            <w:vAlign w:val="center"/>
          </w:tcPr>
          <w:p w14:paraId="45CA93A9">
            <w:pPr>
              <w:spacing w:line="240" w:lineRule="exact"/>
              <w:jc w:val="center"/>
              <w:rPr>
                <w:color w:val="000000"/>
                <w:kern w:val="0"/>
                <w:sz w:val="18"/>
                <w:szCs w:val="18"/>
                <w:highlight w:val="none"/>
              </w:rPr>
            </w:pPr>
            <w:r>
              <w:rPr>
                <w:color w:val="000000"/>
                <w:kern w:val="0"/>
                <w:sz w:val="18"/>
                <w:szCs w:val="18"/>
                <w:highlight w:val="none"/>
              </w:rPr>
              <w:t>　</w:t>
            </w:r>
          </w:p>
        </w:tc>
      </w:tr>
      <w:tr w14:paraId="13AEA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452" w:type="dxa"/>
            <w:noWrap w:val="0"/>
            <w:vAlign w:val="center"/>
          </w:tcPr>
          <w:p w14:paraId="681B6D67">
            <w:pPr>
              <w:spacing w:line="240" w:lineRule="exact"/>
              <w:jc w:val="left"/>
              <w:rPr>
                <w:bCs/>
                <w:color w:val="000000"/>
                <w:kern w:val="0"/>
                <w:sz w:val="18"/>
                <w:szCs w:val="18"/>
                <w:highlight w:val="none"/>
              </w:rPr>
            </w:pPr>
            <w:r>
              <w:rPr>
                <w:bCs/>
                <w:color w:val="000000"/>
                <w:kern w:val="0"/>
                <w:sz w:val="18"/>
                <w:szCs w:val="18"/>
                <w:highlight w:val="none"/>
              </w:rPr>
              <w:t>满意度（10分）</w:t>
            </w:r>
          </w:p>
        </w:tc>
        <w:tc>
          <w:tcPr>
            <w:tcW w:w="422" w:type="dxa"/>
            <w:noWrap w:val="0"/>
            <w:vAlign w:val="center"/>
          </w:tcPr>
          <w:p w14:paraId="580D335A">
            <w:pPr>
              <w:spacing w:line="240" w:lineRule="exact"/>
              <w:jc w:val="center"/>
              <w:rPr>
                <w:bCs/>
                <w:color w:val="000000"/>
                <w:kern w:val="0"/>
                <w:sz w:val="18"/>
                <w:szCs w:val="18"/>
                <w:highlight w:val="none"/>
              </w:rPr>
            </w:pPr>
            <w:r>
              <w:rPr>
                <w:bCs/>
                <w:color w:val="000000"/>
                <w:kern w:val="0"/>
                <w:sz w:val="18"/>
                <w:szCs w:val="18"/>
                <w:highlight w:val="none"/>
              </w:rPr>
              <w:t>所有项目</w:t>
            </w:r>
          </w:p>
        </w:tc>
        <w:tc>
          <w:tcPr>
            <w:tcW w:w="389" w:type="dxa"/>
            <w:noWrap w:val="0"/>
            <w:vAlign w:val="center"/>
          </w:tcPr>
          <w:p w14:paraId="0E430FCD">
            <w:pPr>
              <w:spacing w:line="240" w:lineRule="exact"/>
              <w:jc w:val="center"/>
              <w:rPr>
                <w:bCs/>
                <w:color w:val="000000"/>
                <w:kern w:val="0"/>
                <w:sz w:val="18"/>
                <w:szCs w:val="18"/>
                <w:highlight w:val="none"/>
              </w:rPr>
            </w:pPr>
            <w:r>
              <w:rPr>
                <w:bCs/>
                <w:color w:val="000000"/>
                <w:kern w:val="0"/>
                <w:sz w:val="18"/>
                <w:szCs w:val="18"/>
                <w:highlight w:val="none"/>
              </w:rPr>
              <w:t>满意度</w:t>
            </w:r>
          </w:p>
        </w:tc>
        <w:tc>
          <w:tcPr>
            <w:tcW w:w="1120" w:type="dxa"/>
            <w:noWrap/>
            <w:vAlign w:val="center"/>
          </w:tcPr>
          <w:p w14:paraId="1CD954D2">
            <w:pPr>
              <w:spacing w:line="240" w:lineRule="exact"/>
              <w:jc w:val="center"/>
              <w:rPr>
                <w:color w:val="000000"/>
                <w:kern w:val="0"/>
                <w:sz w:val="18"/>
                <w:szCs w:val="18"/>
                <w:highlight w:val="none"/>
              </w:rPr>
            </w:pPr>
            <w:r>
              <w:rPr>
                <w:color w:val="000000"/>
                <w:kern w:val="0"/>
                <w:sz w:val="18"/>
                <w:szCs w:val="18"/>
                <w:highlight w:val="none"/>
              </w:rPr>
              <w:t>政务服务对象满意度</w:t>
            </w:r>
          </w:p>
        </w:tc>
        <w:tc>
          <w:tcPr>
            <w:tcW w:w="298" w:type="dxa"/>
            <w:noWrap w:val="0"/>
            <w:vAlign w:val="center"/>
          </w:tcPr>
          <w:p w14:paraId="548AF622">
            <w:pPr>
              <w:spacing w:line="240" w:lineRule="exact"/>
              <w:jc w:val="right"/>
              <w:rPr>
                <w:bCs/>
                <w:color w:val="000000"/>
                <w:kern w:val="0"/>
                <w:sz w:val="18"/>
                <w:szCs w:val="18"/>
                <w:highlight w:val="none"/>
              </w:rPr>
            </w:pPr>
            <w:r>
              <w:rPr>
                <w:bCs/>
                <w:color w:val="000000"/>
                <w:kern w:val="0"/>
                <w:sz w:val="18"/>
                <w:szCs w:val="18"/>
                <w:highlight w:val="none"/>
              </w:rPr>
              <w:t>10</w:t>
            </w:r>
          </w:p>
        </w:tc>
        <w:tc>
          <w:tcPr>
            <w:tcW w:w="540" w:type="dxa"/>
            <w:noWrap w:val="0"/>
            <w:vAlign w:val="center"/>
          </w:tcPr>
          <w:p w14:paraId="4FA91E26">
            <w:pPr>
              <w:spacing w:line="240" w:lineRule="exact"/>
              <w:jc w:val="left"/>
              <w:rPr>
                <w:bCs/>
                <w:color w:val="000000"/>
                <w:kern w:val="0"/>
                <w:sz w:val="18"/>
                <w:szCs w:val="18"/>
                <w:highlight w:val="none"/>
              </w:rPr>
            </w:pPr>
            <w:r>
              <w:rPr>
                <w:bCs/>
                <w:color w:val="000000"/>
                <w:kern w:val="0"/>
                <w:sz w:val="18"/>
                <w:szCs w:val="18"/>
                <w:highlight w:val="none"/>
              </w:rPr>
              <w:t>≥95%</w:t>
            </w:r>
          </w:p>
        </w:tc>
        <w:tc>
          <w:tcPr>
            <w:tcW w:w="540" w:type="dxa"/>
            <w:noWrap w:val="0"/>
            <w:vAlign w:val="center"/>
          </w:tcPr>
          <w:p w14:paraId="623D1A92">
            <w:pPr>
              <w:spacing w:line="240" w:lineRule="exact"/>
              <w:jc w:val="right"/>
              <w:rPr>
                <w:bCs/>
                <w:color w:val="000000"/>
                <w:kern w:val="0"/>
                <w:sz w:val="18"/>
                <w:szCs w:val="18"/>
                <w:highlight w:val="none"/>
              </w:rPr>
            </w:pPr>
            <w:r>
              <w:rPr>
                <w:bCs/>
                <w:color w:val="000000"/>
                <w:kern w:val="0"/>
                <w:sz w:val="18"/>
                <w:szCs w:val="18"/>
                <w:highlight w:val="none"/>
              </w:rPr>
              <w:t>95%</w:t>
            </w:r>
          </w:p>
        </w:tc>
        <w:tc>
          <w:tcPr>
            <w:tcW w:w="1080" w:type="dxa"/>
            <w:noWrap w:val="0"/>
            <w:vAlign w:val="center"/>
          </w:tcPr>
          <w:p w14:paraId="27B94D3C">
            <w:pPr>
              <w:spacing w:line="240" w:lineRule="exact"/>
              <w:jc w:val="left"/>
              <w:rPr>
                <w:bCs/>
                <w:color w:val="000000"/>
                <w:kern w:val="0"/>
                <w:sz w:val="18"/>
                <w:szCs w:val="18"/>
                <w:highlight w:val="none"/>
              </w:rPr>
            </w:pPr>
            <w:r>
              <w:rPr>
                <w:bCs/>
                <w:color w:val="000000"/>
                <w:kern w:val="0"/>
                <w:sz w:val="18"/>
                <w:szCs w:val="18"/>
                <w:highlight w:val="none"/>
              </w:rPr>
              <w:t>　</w:t>
            </w:r>
          </w:p>
        </w:tc>
        <w:tc>
          <w:tcPr>
            <w:tcW w:w="540" w:type="dxa"/>
            <w:noWrap w:val="0"/>
            <w:vAlign w:val="center"/>
          </w:tcPr>
          <w:p w14:paraId="1C750D45">
            <w:pPr>
              <w:spacing w:line="240" w:lineRule="exact"/>
              <w:jc w:val="left"/>
              <w:rPr>
                <w:bCs/>
                <w:color w:val="000000"/>
                <w:kern w:val="0"/>
                <w:sz w:val="18"/>
                <w:szCs w:val="18"/>
                <w:highlight w:val="none"/>
              </w:rPr>
            </w:pPr>
            <w:r>
              <w:rPr>
                <w:bCs/>
                <w:color w:val="000000"/>
                <w:kern w:val="0"/>
                <w:sz w:val="18"/>
                <w:szCs w:val="18"/>
                <w:highlight w:val="none"/>
              </w:rPr>
              <w:t>　</w:t>
            </w:r>
          </w:p>
        </w:tc>
        <w:tc>
          <w:tcPr>
            <w:tcW w:w="2176" w:type="dxa"/>
            <w:gridSpan w:val="5"/>
            <w:noWrap w:val="0"/>
            <w:vAlign w:val="center"/>
          </w:tcPr>
          <w:p w14:paraId="07C35EEC">
            <w:pPr>
              <w:spacing w:line="240" w:lineRule="exact"/>
              <w:jc w:val="center"/>
              <w:rPr>
                <w:color w:val="000000"/>
                <w:kern w:val="0"/>
                <w:sz w:val="18"/>
                <w:szCs w:val="18"/>
                <w:highlight w:val="none"/>
              </w:rPr>
            </w:pPr>
            <w:r>
              <w:rPr>
                <w:color w:val="000000"/>
                <w:kern w:val="0"/>
                <w:sz w:val="18"/>
                <w:szCs w:val="18"/>
                <w:highlight w:val="none"/>
              </w:rPr>
              <w:t>　</w:t>
            </w:r>
          </w:p>
        </w:tc>
        <w:tc>
          <w:tcPr>
            <w:tcW w:w="2759" w:type="dxa"/>
            <w:noWrap w:val="0"/>
            <w:vAlign w:val="center"/>
          </w:tcPr>
          <w:p w14:paraId="78BCED35">
            <w:pPr>
              <w:spacing w:line="240" w:lineRule="exact"/>
              <w:jc w:val="left"/>
              <w:rPr>
                <w:bCs/>
                <w:color w:val="000000"/>
                <w:kern w:val="0"/>
                <w:sz w:val="18"/>
                <w:szCs w:val="18"/>
                <w:highlight w:val="none"/>
              </w:rPr>
            </w:pPr>
            <w:r>
              <w:rPr>
                <w:bCs/>
                <w:color w:val="000000"/>
                <w:kern w:val="0"/>
                <w:sz w:val="18"/>
                <w:szCs w:val="18"/>
                <w:highlight w:val="none"/>
              </w:rPr>
              <w:t>　</w:t>
            </w:r>
          </w:p>
        </w:tc>
        <w:tc>
          <w:tcPr>
            <w:tcW w:w="397" w:type="dxa"/>
            <w:noWrap w:val="0"/>
            <w:vAlign w:val="center"/>
          </w:tcPr>
          <w:p w14:paraId="0D081606">
            <w:pPr>
              <w:spacing w:line="240" w:lineRule="exact"/>
              <w:jc w:val="center"/>
              <w:rPr>
                <w:color w:val="000000"/>
                <w:kern w:val="0"/>
                <w:sz w:val="18"/>
                <w:szCs w:val="18"/>
                <w:highlight w:val="none"/>
              </w:rPr>
            </w:pPr>
            <w:r>
              <w:rPr>
                <w:color w:val="000000"/>
                <w:kern w:val="0"/>
                <w:sz w:val="18"/>
                <w:szCs w:val="18"/>
                <w:highlight w:val="none"/>
              </w:rPr>
              <w:t>√</w:t>
            </w:r>
          </w:p>
        </w:tc>
        <w:tc>
          <w:tcPr>
            <w:tcW w:w="397" w:type="dxa"/>
            <w:noWrap w:val="0"/>
            <w:vAlign w:val="center"/>
          </w:tcPr>
          <w:p w14:paraId="7F9D93A2">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1103FF21">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34450C3D">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31EB438C">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79D60C67">
            <w:pPr>
              <w:spacing w:line="240" w:lineRule="exact"/>
              <w:jc w:val="left"/>
              <w:rPr>
                <w:color w:val="000000"/>
                <w:kern w:val="0"/>
                <w:sz w:val="18"/>
                <w:szCs w:val="18"/>
                <w:highlight w:val="none"/>
              </w:rPr>
            </w:pPr>
            <w:r>
              <w:rPr>
                <w:color w:val="000000"/>
                <w:kern w:val="0"/>
                <w:sz w:val="18"/>
                <w:szCs w:val="18"/>
                <w:highlight w:val="none"/>
              </w:rPr>
              <w:t>　</w:t>
            </w:r>
          </w:p>
        </w:tc>
        <w:tc>
          <w:tcPr>
            <w:tcW w:w="678" w:type="dxa"/>
            <w:noWrap/>
            <w:vAlign w:val="center"/>
          </w:tcPr>
          <w:p w14:paraId="6AC0CA10">
            <w:pPr>
              <w:spacing w:line="240" w:lineRule="exact"/>
              <w:jc w:val="left"/>
              <w:rPr>
                <w:color w:val="000000"/>
                <w:kern w:val="0"/>
                <w:sz w:val="18"/>
                <w:szCs w:val="18"/>
                <w:highlight w:val="none"/>
              </w:rPr>
            </w:pPr>
            <w:r>
              <w:rPr>
                <w:color w:val="000000"/>
                <w:kern w:val="0"/>
                <w:sz w:val="18"/>
                <w:szCs w:val="18"/>
                <w:highlight w:val="none"/>
              </w:rPr>
              <w:t>　</w:t>
            </w:r>
          </w:p>
        </w:tc>
        <w:tc>
          <w:tcPr>
            <w:tcW w:w="403" w:type="dxa"/>
            <w:noWrap w:val="0"/>
            <w:vAlign w:val="center"/>
          </w:tcPr>
          <w:p w14:paraId="6C56850B">
            <w:pPr>
              <w:spacing w:line="240" w:lineRule="exact"/>
              <w:jc w:val="center"/>
              <w:rPr>
                <w:color w:val="000000"/>
                <w:kern w:val="0"/>
                <w:sz w:val="18"/>
                <w:szCs w:val="18"/>
                <w:highlight w:val="none"/>
              </w:rPr>
            </w:pPr>
            <w:r>
              <w:rPr>
                <w:color w:val="000000"/>
                <w:kern w:val="0"/>
                <w:sz w:val="18"/>
                <w:szCs w:val="18"/>
                <w:highlight w:val="none"/>
              </w:rPr>
              <w:t>10</w:t>
            </w:r>
          </w:p>
        </w:tc>
      </w:tr>
      <w:tr w14:paraId="71B46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0713" w:type="dxa"/>
            <w:gridSpan w:val="16"/>
            <w:noWrap w:val="0"/>
            <w:vAlign w:val="center"/>
          </w:tcPr>
          <w:p w14:paraId="101528B7">
            <w:pPr>
              <w:spacing w:line="240" w:lineRule="exact"/>
              <w:jc w:val="center"/>
              <w:rPr>
                <w:bCs/>
                <w:color w:val="000000"/>
                <w:kern w:val="0"/>
                <w:sz w:val="18"/>
                <w:szCs w:val="18"/>
                <w:highlight w:val="none"/>
              </w:rPr>
            </w:pPr>
            <w:r>
              <w:rPr>
                <w:bCs/>
                <w:color w:val="000000"/>
                <w:kern w:val="0"/>
                <w:sz w:val="18"/>
                <w:szCs w:val="18"/>
                <w:highlight w:val="none"/>
              </w:rPr>
              <w:t>自评得分</w:t>
            </w:r>
          </w:p>
        </w:tc>
        <w:tc>
          <w:tcPr>
            <w:tcW w:w="397" w:type="dxa"/>
            <w:noWrap w:val="0"/>
            <w:vAlign w:val="center"/>
          </w:tcPr>
          <w:p w14:paraId="1C6483A8">
            <w:pPr>
              <w:spacing w:line="240" w:lineRule="exact"/>
              <w:jc w:val="center"/>
              <w:rPr>
                <w:bCs/>
                <w:color w:val="000000"/>
                <w:kern w:val="0"/>
                <w:sz w:val="18"/>
                <w:szCs w:val="18"/>
                <w:highlight w:val="none"/>
              </w:rPr>
            </w:pPr>
            <w:r>
              <w:rPr>
                <w:bCs/>
                <w:color w:val="000000"/>
                <w:kern w:val="0"/>
                <w:sz w:val="18"/>
                <w:szCs w:val="18"/>
                <w:highlight w:val="none"/>
              </w:rPr>
              <w:t>　</w:t>
            </w:r>
          </w:p>
        </w:tc>
        <w:tc>
          <w:tcPr>
            <w:tcW w:w="397" w:type="dxa"/>
            <w:noWrap w:val="0"/>
            <w:vAlign w:val="center"/>
          </w:tcPr>
          <w:p w14:paraId="72EE4AB7">
            <w:pPr>
              <w:spacing w:line="240" w:lineRule="exact"/>
              <w:jc w:val="center"/>
              <w:rPr>
                <w:bCs/>
                <w:color w:val="000000"/>
                <w:kern w:val="0"/>
                <w:sz w:val="18"/>
                <w:szCs w:val="18"/>
                <w:highlight w:val="none"/>
              </w:rPr>
            </w:pPr>
            <w:r>
              <w:rPr>
                <w:bCs/>
                <w:color w:val="000000"/>
                <w:kern w:val="0"/>
                <w:sz w:val="18"/>
                <w:szCs w:val="18"/>
                <w:highlight w:val="none"/>
              </w:rPr>
              <w:t>　</w:t>
            </w:r>
          </w:p>
        </w:tc>
        <w:tc>
          <w:tcPr>
            <w:tcW w:w="397" w:type="dxa"/>
            <w:noWrap/>
            <w:vAlign w:val="center"/>
          </w:tcPr>
          <w:p w14:paraId="5C2F019B">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5E2D8FB2">
            <w:pPr>
              <w:spacing w:line="24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1830BB1D">
            <w:pPr>
              <w:spacing w:line="240" w:lineRule="exact"/>
              <w:jc w:val="left"/>
              <w:rPr>
                <w:color w:val="000000"/>
                <w:kern w:val="0"/>
                <w:sz w:val="18"/>
                <w:szCs w:val="18"/>
                <w:highlight w:val="none"/>
              </w:rPr>
            </w:pPr>
            <w:r>
              <w:rPr>
                <w:color w:val="000000"/>
                <w:kern w:val="0"/>
                <w:sz w:val="18"/>
                <w:szCs w:val="18"/>
                <w:highlight w:val="none"/>
              </w:rPr>
              <w:t>　</w:t>
            </w:r>
          </w:p>
        </w:tc>
        <w:tc>
          <w:tcPr>
            <w:tcW w:w="678" w:type="dxa"/>
            <w:noWrap/>
            <w:vAlign w:val="center"/>
          </w:tcPr>
          <w:p w14:paraId="6D5C2495">
            <w:pPr>
              <w:spacing w:line="240" w:lineRule="exact"/>
              <w:jc w:val="left"/>
              <w:rPr>
                <w:color w:val="000000"/>
                <w:kern w:val="0"/>
                <w:sz w:val="18"/>
                <w:szCs w:val="18"/>
                <w:highlight w:val="none"/>
              </w:rPr>
            </w:pPr>
            <w:r>
              <w:rPr>
                <w:color w:val="000000"/>
                <w:kern w:val="0"/>
                <w:sz w:val="18"/>
                <w:szCs w:val="18"/>
                <w:highlight w:val="none"/>
              </w:rPr>
              <w:t>　</w:t>
            </w:r>
          </w:p>
        </w:tc>
        <w:tc>
          <w:tcPr>
            <w:tcW w:w="403" w:type="dxa"/>
            <w:noWrap w:val="0"/>
            <w:vAlign w:val="center"/>
          </w:tcPr>
          <w:p w14:paraId="10B53267">
            <w:pPr>
              <w:spacing w:line="240" w:lineRule="exact"/>
              <w:jc w:val="center"/>
              <w:rPr>
                <w:color w:val="000000"/>
                <w:kern w:val="0"/>
                <w:sz w:val="18"/>
                <w:szCs w:val="18"/>
                <w:highlight w:val="none"/>
              </w:rPr>
            </w:pPr>
            <w:r>
              <w:rPr>
                <w:color w:val="000000"/>
                <w:kern w:val="0"/>
                <w:sz w:val="18"/>
                <w:szCs w:val="18"/>
                <w:highlight w:val="none"/>
              </w:rPr>
              <w:t>100</w:t>
            </w:r>
          </w:p>
        </w:tc>
      </w:tr>
    </w:tbl>
    <w:p w14:paraId="5F6E19AB">
      <w:pPr>
        <w:pStyle w:val="2"/>
        <w:spacing w:line="40" w:lineRule="exact"/>
        <w:ind w:right="159" w:firstLine="0" w:firstLineChars="0"/>
        <w:rPr>
          <w:rFonts w:ascii="Times New Roman" w:eastAsia="黑体"/>
          <w:color w:val="000000"/>
          <w:kern w:val="0"/>
          <w:highlight w:val="none"/>
        </w:rPr>
      </w:pPr>
      <w:r>
        <w:rPr>
          <w:rFonts w:ascii="Times New Roman" w:eastAsia="黑体"/>
          <w:color w:val="000000"/>
          <w:kern w:val="0"/>
          <w:highlight w:val="none"/>
        </w:rPr>
        <mc:AlternateContent>
          <mc:Choice Requires="wps">
            <w:drawing>
              <wp:anchor distT="0" distB="0" distL="114300" distR="114300" simplePos="0" relativeHeight="251679744" behindDoc="0" locked="0" layoutInCell="1" allowOverlap="1">
                <wp:simplePos x="0" y="0"/>
                <wp:positionH relativeFrom="column">
                  <wp:posOffset>7543800</wp:posOffset>
                </wp:positionH>
                <wp:positionV relativeFrom="paragraph">
                  <wp:posOffset>350520</wp:posOffset>
                </wp:positionV>
                <wp:extent cx="758190" cy="351155"/>
                <wp:effectExtent l="0" t="0" r="3810" b="10795"/>
                <wp:wrapNone/>
                <wp:docPr id="27" name="矩形 27"/>
                <wp:cNvGraphicFramePr/>
                <a:graphic xmlns:a="http://schemas.openxmlformats.org/drawingml/2006/main">
                  <a:graphicData uri="http://schemas.microsoft.com/office/word/2010/wordprocessingShape">
                    <wps:wsp>
                      <wps:cNvSpPr/>
                      <wps:spPr>
                        <a:xfrm>
                          <a:off x="0" y="0"/>
                          <a:ext cx="758190" cy="35115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94pt;margin-top:27.6pt;height:27.65pt;width:59.7pt;z-index:251679744;mso-width-relative:page;mso-height-relative:page;" fillcolor="#FFFFFF" filled="t" stroked="f" coordsize="21600,21600" o:gfxdata="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mi&#10;D5LYAAAADAEAAA8AAAAAAAAAAQAgAAAAIgAAAGRycy9kb3ducmV2LnhtbFBLAQIUABQAAAAIAIdO&#10;4kBkQdAtsQEAAGADAAAOAAAAAAAAAAEAIAAAACcBAABkcnMvZTJvRG9jLnhtbFBLBQYAAAAABgAG&#10;AFkBAABKBQAAAAA=&#10;">
                <v:fill on="t" focussize="0,0"/>
                <v:stroke on="f"/>
                <v:imagedata o:title=""/>
                <o:lock v:ext="edit" aspectratio="f"/>
              </v:rect>
            </w:pict>
          </mc:Fallback>
        </mc:AlternateContent>
      </w:r>
      <w:r>
        <w:rPr>
          <w:rFonts w:ascii="Times New Roman" w:eastAsia="黑体"/>
          <w:color w:val="000000"/>
          <w:kern w:val="0"/>
          <w:highlight w:val="none"/>
        </w:rPr>
        <mc:AlternateContent>
          <mc:Choice Requires="wps">
            <w:drawing>
              <wp:anchor distT="0" distB="0" distL="114300" distR="114300" simplePos="0" relativeHeight="251680768" behindDoc="0" locked="0" layoutInCell="1" allowOverlap="1">
                <wp:simplePos x="0" y="0"/>
                <wp:positionH relativeFrom="column">
                  <wp:posOffset>228600</wp:posOffset>
                </wp:positionH>
                <wp:positionV relativeFrom="paragraph">
                  <wp:posOffset>3686810</wp:posOffset>
                </wp:positionV>
                <wp:extent cx="781050" cy="398780"/>
                <wp:effectExtent l="0" t="0" r="0" b="1270"/>
                <wp:wrapNone/>
                <wp:docPr id="25" name="矩形 25"/>
                <wp:cNvGraphicFramePr/>
                <a:graphic xmlns:a="http://schemas.openxmlformats.org/drawingml/2006/main">
                  <a:graphicData uri="http://schemas.microsoft.com/office/word/2010/wordprocessingShape">
                    <wps:wsp>
                      <wps:cNvSpPr/>
                      <wps:spPr>
                        <a:xfrm>
                          <a:off x="0" y="0"/>
                          <a:ext cx="781050" cy="3987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8pt;margin-top:290.3pt;height:31.4pt;width:61.5pt;z-index:251680768;mso-width-relative:page;mso-height-relative:page;" fillcolor="#FFFFFF" filled="t" stroked="f" coordsize="21600,21600" o:gfxdata="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b&#10;ypHR1wAAAAoBAAAPAAAAAAAAAAEAIAAAACIAAABkcnMvZG93bnJldi54bWxQSwECFAAUAAAACACH&#10;TuJAw4c2ObMBAABgAwAADgAAAAAAAAABACAAAAAmAQAAZHJzL2Uyb0RvYy54bWxQSwUGAAAAAAYA&#10;BgBZAQAASwUAAAAA&#10;">
                <v:fill on="t" focussize="0,0"/>
                <v:stroke on="f"/>
                <v:imagedata o:title=""/>
                <o:lock v:ext="edit" aspectratio="f"/>
              </v:rect>
            </w:pict>
          </mc:Fallback>
        </mc:AlternateContent>
      </w:r>
    </w:p>
    <w:p w14:paraId="0EE2B671">
      <w:pPr>
        <w:pStyle w:val="2"/>
        <w:spacing w:line="500" w:lineRule="exact"/>
        <w:ind w:right="159" w:firstLine="0" w:firstLineChars="0"/>
        <w:jc w:val="center"/>
        <w:rPr>
          <w:rFonts w:ascii="Times New Roman" w:eastAsia="方正小标宋简体"/>
          <w:color w:val="000000"/>
          <w:kern w:val="0"/>
          <w:sz w:val="48"/>
          <w:szCs w:val="48"/>
          <w:highlight w:val="none"/>
        </w:rPr>
      </w:pPr>
    </w:p>
    <w:p w14:paraId="30A8D23F">
      <w:pPr>
        <w:pStyle w:val="2"/>
        <w:spacing w:line="500" w:lineRule="exact"/>
        <w:ind w:right="159" w:firstLine="0" w:firstLineChars="0"/>
        <w:jc w:val="center"/>
        <w:rPr>
          <w:rFonts w:ascii="Times New Roman" w:eastAsia="黑体"/>
          <w:color w:val="000000"/>
          <w:kern w:val="0"/>
          <w:highlight w:val="none"/>
        </w:rPr>
      </w:pPr>
      <w:r>
        <w:rPr>
          <w:rFonts w:ascii="Times New Roman" w:eastAsia="方正小标宋简体"/>
          <w:color w:val="000000"/>
          <w:kern w:val="0"/>
          <w:sz w:val="48"/>
          <w:szCs w:val="48"/>
          <w:highlight w:val="none"/>
        </w:rPr>
        <w:t>2024年项目支出绩效评价指标体系（劳务费）</w:t>
      </w:r>
    </w:p>
    <w:tbl>
      <w:tblPr>
        <w:tblStyle w:val="16"/>
        <w:tblW w:w="136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2"/>
        <w:gridCol w:w="300"/>
        <w:gridCol w:w="420"/>
        <w:gridCol w:w="1121"/>
        <w:gridCol w:w="266"/>
        <w:gridCol w:w="588"/>
        <w:gridCol w:w="406"/>
        <w:gridCol w:w="1236"/>
        <w:gridCol w:w="466"/>
        <w:gridCol w:w="368"/>
        <w:gridCol w:w="566"/>
        <w:gridCol w:w="566"/>
        <w:gridCol w:w="566"/>
        <w:gridCol w:w="423"/>
        <w:gridCol w:w="2530"/>
        <w:gridCol w:w="397"/>
        <w:gridCol w:w="397"/>
        <w:gridCol w:w="397"/>
        <w:gridCol w:w="397"/>
        <w:gridCol w:w="397"/>
        <w:gridCol w:w="397"/>
        <w:gridCol w:w="630"/>
        <w:gridCol w:w="379"/>
      </w:tblGrid>
      <w:tr w14:paraId="1A5D9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blHeader/>
          <w:jc w:val="center"/>
        </w:trPr>
        <w:tc>
          <w:tcPr>
            <w:tcW w:w="2293" w:type="dxa"/>
            <w:gridSpan w:val="4"/>
            <w:noWrap w:val="0"/>
            <w:vAlign w:val="center"/>
          </w:tcPr>
          <w:p w14:paraId="6E4A2C19">
            <w:pPr>
              <w:spacing w:line="280" w:lineRule="exact"/>
              <w:jc w:val="center"/>
              <w:rPr>
                <w:b/>
                <w:bCs/>
                <w:color w:val="000000"/>
                <w:kern w:val="0"/>
                <w:sz w:val="18"/>
                <w:szCs w:val="18"/>
                <w:highlight w:val="none"/>
              </w:rPr>
            </w:pPr>
            <w:r>
              <w:rPr>
                <w:b/>
                <w:bCs/>
                <w:color w:val="000000"/>
                <w:kern w:val="0"/>
                <w:sz w:val="18"/>
                <w:szCs w:val="18"/>
                <w:highlight w:val="none"/>
              </w:rPr>
              <w:t>分层分类指标</w:t>
            </w:r>
          </w:p>
        </w:tc>
        <w:tc>
          <w:tcPr>
            <w:tcW w:w="266" w:type="dxa"/>
            <w:vMerge w:val="restart"/>
            <w:noWrap w:val="0"/>
            <w:vAlign w:val="center"/>
          </w:tcPr>
          <w:p w14:paraId="0E12B47B">
            <w:pPr>
              <w:spacing w:line="280" w:lineRule="exact"/>
              <w:jc w:val="center"/>
              <w:rPr>
                <w:b/>
                <w:bCs/>
                <w:color w:val="000000"/>
                <w:kern w:val="0"/>
                <w:sz w:val="18"/>
                <w:szCs w:val="18"/>
                <w:highlight w:val="none"/>
              </w:rPr>
            </w:pPr>
            <w:r>
              <w:rPr>
                <w:b/>
                <w:bCs/>
                <w:color w:val="000000"/>
                <w:kern w:val="0"/>
                <w:sz w:val="18"/>
                <w:szCs w:val="18"/>
                <w:highlight w:val="none"/>
              </w:rPr>
              <w:t>分值</w:t>
            </w:r>
          </w:p>
        </w:tc>
        <w:tc>
          <w:tcPr>
            <w:tcW w:w="588" w:type="dxa"/>
            <w:vMerge w:val="restart"/>
            <w:noWrap w:val="0"/>
            <w:vAlign w:val="center"/>
          </w:tcPr>
          <w:p w14:paraId="1F67CD45">
            <w:pPr>
              <w:spacing w:line="280" w:lineRule="exact"/>
              <w:jc w:val="center"/>
              <w:rPr>
                <w:b/>
                <w:bCs/>
                <w:color w:val="000000"/>
                <w:kern w:val="0"/>
                <w:sz w:val="18"/>
                <w:szCs w:val="18"/>
                <w:highlight w:val="none"/>
              </w:rPr>
            </w:pPr>
            <w:r>
              <w:rPr>
                <w:b/>
                <w:bCs/>
                <w:color w:val="000000"/>
                <w:kern w:val="0"/>
                <w:sz w:val="18"/>
                <w:szCs w:val="18"/>
                <w:highlight w:val="none"/>
              </w:rPr>
              <w:t>目标值</w:t>
            </w:r>
          </w:p>
        </w:tc>
        <w:tc>
          <w:tcPr>
            <w:tcW w:w="406" w:type="dxa"/>
            <w:vMerge w:val="restart"/>
            <w:noWrap w:val="0"/>
            <w:vAlign w:val="center"/>
          </w:tcPr>
          <w:p w14:paraId="1016768E">
            <w:pPr>
              <w:spacing w:line="280" w:lineRule="exact"/>
              <w:jc w:val="center"/>
              <w:rPr>
                <w:b/>
                <w:bCs/>
                <w:color w:val="000000"/>
                <w:kern w:val="0"/>
                <w:sz w:val="18"/>
                <w:szCs w:val="18"/>
                <w:highlight w:val="none"/>
              </w:rPr>
            </w:pPr>
            <w:r>
              <w:rPr>
                <w:b/>
                <w:bCs/>
                <w:color w:val="000000"/>
                <w:kern w:val="0"/>
                <w:sz w:val="18"/>
                <w:szCs w:val="18"/>
                <w:highlight w:val="none"/>
              </w:rPr>
              <w:t>完成值</w:t>
            </w:r>
          </w:p>
        </w:tc>
        <w:tc>
          <w:tcPr>
            <w:tcW w:w="1236" w:type="dxa"/>
            <w:vMerge w:val="restart"/>
            <w:noWrap w:val="0"/>
            <w:vAlign w:val="center"/>
          </w:tcPr>
          <w:p w14:paraId="7E97A915">
            <w:pPr>
              <w:spacing w:line="280" w:lineRule="exact"/>
              <w:jc w:val="center"/>
              <w:rPr>
                <w:b/>
                <w:bCs/>
                <w:color w:val="000000"/>
                <w:kern w:val="0"/>
                <w:sz w:val="18"/>
                <w:szCs w:val="18"/>
                <w:highlight w:val="none"/>
              </w:rPr>
            </w:pPr>
            <w:r>
              <w:rPr>
                <w:b/>
                <w:bCs/>
                <w:color w:val="000000"/>
                <w:kern w:val="0"/>
                <w:sz w:val="18"/>
                <w:szCs w:val="18"/>
                <w:highlight w:val="none"/>
              </w:rPr>
              <w:t>指标解释</w:t>
            </w:r>
          </w:p>
        </w:tc>
        <w:tc>
          <w:tcPr>
            <w:tcW w:w="2955" w:type="dxa"/>
            <w:gridSpan w:val="6"/>
            <w:noWrap w:val="0"/>
            <w:vAlign w:val="center"/>
          </w:tcPr>
          <w:p w14:paraId="1DFA1514">
            <w:pPr>
              <w:spacing w:line="280" w:lineRule="exact"/>
              <w:jc w:val="center"/>
              <w:rPr>
                <w:b/>
                <w:bCs/>
                <w:color w:val="000000"/>
                <w:kern w:val="0"/>
                <w:sz w:val="18"/>
                <w:szCs w:val="18"/>
                <w:highlight w:val="none"/>
              </w:rPr>
            </w:pPr>
            <w:r>
              <w:rPr>
                <w:b/>
                <w:bCs/>
                <w:color w:val="000000"/>
                <w:kern w:val="0"/>
                <w:sz w:val="18"/>
                <w:szCs w:val="18"/>
                <w:highlight w:val="none"/>
              </w:rPr>
              <w:t>评分方法</w:t>
            </w:r>
          </w:p>
        </w:tc>
        <w:tc>
          <w:tcPr>
            <w:tcW w:w="2530" w:type="dxa"/>
            <w:vMerge w:val="restart"/>
            <w:noWrap w:val="0"/>
            <w:vAlign w:val="center"/>
          </w:tcPr>
          <w:p w14:paraId="3F71BE81">
            <w:pPr>
              <w:spacing w:line="280" w:lineRule="exact"/>
              <w:jc w:val="center"/>
              <w:rPr>
                <w:b/>
                <w:bCs/>
                <w:color w:val="000000"/>
                <w:kern w:val="0"/>
                <w:sz w:val="18"/>
                <w:szCs w:val="18"/>
                <w:highlight w:val="none"/>
              </w:rPr>
            </w:pPr>
            <w:r>
              <w:rPr>
                <w:b/>
                <w:bCs/>
                <w:color w:val="000000"/>
                <w:kern w:val="0"/>
                <w:sz w:val="18"/>
                <w:szCs w:val="18"/>
                <w:highlight w:val="none"/>
              </w:rPr>
              <w:t>评价要点及说明</w:t>
            </w:r>
          </w:p>
        </w:tc>
        <w:tc>
          <w:tcPr>
            <w:tcW w:w="397" w:type="dxa"/>
            <w:noWrap w:val="0"/>
            <w:vAlign w:val="center"/>
          </w:tcPr>
          <w:p w14:paraId="6025DC62">
            <w:pPr>
              <w:spacing w:line="280" w:lineRule="exact"/>
              <w:jc w:val="center"/>
              <w:rPr>
                <w:b/>
                <w:bCs/>
                <w:color w:val="000000"/>
                <w:kern w:val="0"/>
                <w:sz w:val="18"/>
                <w:szCs w:val="18"/>
                <w:highlight w:val="none"/>
              </w:rPr>
            </w:pPr>
            <w:r>
              <w:rPr>
                <w:b/>
                <w:bCs/>
                <w:color w:val="000000"/>
                <w:kern w:val="0"/>
                <w:sz w:val="18"/>
                <w:szCs w:val="18"/>
                <w:highlight w:val="none"/>
              </w:rPr>
              <w:t>评价属性</w:t>
            </w:r>
          </w:p>
        </w:tc>
        <w:tc>
          <w:tcPr>
            <w:tcW w:w="1985" w:type="dxa"/>
            <w:gridSpan w:val="5"/>
            <w:noWrap/>
            <w:vAlign w:val="bottom"/>
          </w:tcPr>
          <w:p w14:paraId="5683929D">
            <w:pPr>
              <w:spacing w:line="280" w:lineRule="exact"/>
              <w:jc w:val="center"/>
              <w:rPr>
                <w:b/>
                <w:bCs/>
                <w:color w:val="000000"/>
                <w:kern w:val="0"/>
                <w:sz w:val="18"/>
                <w:szCs w:val="18"/>
                <w:highlight w:val="none"/>
              </w:rPr>
            </w:pPr>
            <w:r>
              <w:rPr>
                <w:b/>
                <w:bCs/>
                <w:color w:val="000000"/>
                <w:kern w:val="0"/>
                <w:sz w:val="18"/>
                <w:szCs w:val="18"/>
                <w:highlight w:val="none"/>
              </w:rPr>
              <w:t>定量评价标准</w:t>
            </w:r>
          </w:p>
        </w:tc>
        <w:tc>
          <w:tcPr>
            <w:tcW w:w="630" w:type="dxa"/>
            <w:vMerge w:val="restart"/>
            <w:noWrap/>
            <w:vAlign w:val="center"/>
          </w:tcPr>
          <w:p w14:paraId="64418F6F">
            <w:pPr>
              <w:spacing w:line="280" w:lineRule="exact"/>
              <w:jc w:val="center"/>
              <w:rPr>
                <w:b/>
                <w:bCs/>
                <w:color w:val="000000"/>
                <w:kern w:val="0"/>
                <w:sz w:val="18"/>
                <w:szCs w:val="18"/>
                <w:highlight w:val="none"/>
              </w:rPr>
            </w:pPr>
            <w:r>
              <w:rPr>
                <w:b/>
                <w:bCs/>
                <w:color w:val="000000"/>
                <w:kern w:val="0"/>
                <w:sz w:val="18"/>
                <w:szCs w:val="18"/>
                <w:highlight w:val="none"/>
              </w:rPr>
              <w:t>评价过程（只写扣分项的原因）</w:t>
            </w:r>
          </w:p>
        </w:tc>
        <w:tc>
          <w:tcPr>
            <w:tcW w:w="379" w:type="dxa"/>
            <w:vMerge w:val="restart"/>
            <w:noWrap/>
            <w:vAlign w:val="center"/>
          </w:tcPr>
          <w:p w14:paraId="362C1544">
            <w:pPr>
              <w:spacing w:line="280" w:lineRule="exact"/>
              <w:jc w:val="center"/>
              <w:rPr>
                <w:b/>
                <w:bCs/>
                <w:color w:val="000000"/>
                <w:kern w:val="0"/>
                <w:sz w:val="18"/>
                <w:szCs w:val="18"/>
                <w:highlight w:val="none"/>
              </w:rPr>
            </w:pPr>
            <w:r>
              <w:rPr>
                <w:b/>
                <w:bCs/>
                <w:color w:val="000000"/>
                <w:kern w:val="0"/>
                <w:sz w:val="18"/>
                <w:szCs w:val="18"/>
                <w:highlight w:val="none"/>
              </w:rPr>
              <w:t>自评得分</w:t>
            </w:r>
          </w:p>
        </w:tc>
      </w:tr>
      <w:tr w14:paraId="3F015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blHeader/>
          <w:jc w:val="center"/>
        </w:trPr>
        <w:tc>
          <w:tcPr>
            <w:tcW w:w="452" w:type="dxa"/>
            <w:vMerge w:val="restart"/>
            <w:noWrap w:val="0"/>
            <w:vAlign w:val="center"/>
          </w:tcPr>
          <w:p w14:paraId="23369D52">
            <w:pPr>
              <w:spacing w:line="280" w:lineRule="exact"/>
              <w:jc w:val="center"/>
              <w:rPr>
                <w:b/>
                <w:bCs/>
                <w:color w:val="000000"/>
                <w:kern w:val="0"/>
                <w:sz w:val="18"/>
                <w:szCs w:val="18"/>
                <w:highlight w:val="none"/>
              </w:rPr>
            </w:pPr>
            <w:r>
              <w:rPr>
                <w:b/>
                <w:bCs/>
                <w:color w:val="000000"/>
                <w:kern w:val="0"/>
                <w:sz w:val="18"/>
                <w:szCs w:val="18"/>
                <w:highlight w:val="none"/>
              </w:rPr>
              <w:t>分层指标</w:t>
            </w:r>
          </w:p>
        </w:tc>
        <w:tc>
          <w:tcPr>
            <w:tcW w:w="300" w:type="dxa"/>
            <w:vMerge w:val="restart"/>
            <w:noWrap w:val="0"/>
            <w:vAlign w:val="center"/>
          </w:tcPr>
          <w:p w14:paraId="1DAF75EA">
            <w:pPr>
              <w:spacing w:line="280" w:lineRule="exact"/>
              <w:jc w:val="center"/>
              <w:rPr>
                <w:b/>
                <w:bCs/>
                <w:color w:val="000000"/>
                <w:kern w:val="0"/>
                <w:sz w:val="18"/>
                <w:szCs w:val="18"/>
                <w:highlight w:val="none"/>
              </w:rPr>
            </w:pPr>
            <w:r>
              <w:rPr>
                <w:b/>
                <w:bCs/>
                <w:color w:val="000000"/>
                <w:kern w:val="0"/>
                <w:sz w:val="18"/>
                <w:szCs w:val="18"/>
                <w:highlight w:val="none"/>
              </w:rPr>
              <w:t>适用范围</w:t>
            </w:r>
          </w:p>
        </w:tc>
        <w:tc>
          <w:tcPr>
            <w:tcW w:w="420" w:type="dxa"/>
            <w:vMerge w:val="restart"/>
            <w:noWrap w:val="0"/>
            <w:vAlign w:val="center"/>
          </w:tcPr>
          <w:p w14:paraId="3C1343BE">
            <w:pPr>
              <w:spacing w:line="280" w:lineRule="exact"/>
              <w:jc w:val="center"/>
              <w:rPr>
                <w:b/>
                <w:bCs/>
                <w:color w:val="000000"/>
                <w:kern w:val="0"/>
                <w:sz w:val="18"/>
                <w:szCs w:val="18"/>
                <w:highlight w:val="none"/>
              </w:rPr>
            </w:pPr>
            <w:r>
              <w:rPr>
                <w:b/>
                <w:bCs/>
                <w:color w:val="000000"/>
                <w:kern w:val="0"/>
                <w:sz w:val="18"/>
                <w:szCs w:val="18"/>
                <w:highlight w:val="none"/>
              </w:rPr>
              <w:t>一级指标</w:t>
            </w:r>
          </w:p>
        </w:tc>
        <w:tc>
          <w:tcPr>
            <w:tcW w:w="1121" w:type="dxa"/>
            <w:vMerge w:val="restart"/>
            <w:noWrap w:val="0"/>
            <w:vAlign w:val="center"/>
          </w:tcPr>
          <w:p w14:paraId="3310176C">
            <w:pPr>
              <w:spacing w:line="280" w:lineRule="exact"/>
              <w:jc w:val="center"/>
              <w:rPr>
                <w:b/>
                <w:bCs/>
                <w:color w:val="000000"/>
                <w:kern w:val="0"/>
                <w:sz w:val="18"/>
                <w:szCs w:val="18"/>
                <w:highlight w:val="none"/>
              </w:rPr>
            </w:pPr>
            <w:r>
              <w:rPr>
                <w:b/>
                <w:bCs/>
                <w:color w:val="000000"/>
                <w:kern w:val="0"/>
                <w:sz w:val="18"/>
                <w:szCs w:val="18"/>
                <w:highlight w:val="none"/>
              </w:rPr>
              <w:t>二级指标</w:t>
            </w:r>
          </w:p>
        </w:tc>
        <w:tc>
          <w:tcPr>
            <w:tcW w:w="266" w:type="dxa"/>
            <w:vMerge w:val="continue"/>
            <w:noWrap w:val="0"/>
            <w:vAlign w:val="center"/>
          </w:tcPr>
          <w:p w14:paraId="4634F67E">
            <w:pPr>
              <w:spacing w:line="280" w:lineRule="exact"/>
              <w:jc w:val="left"/>
              <w:rPr>
                <w:b/>
                <w:bCs/>
                <w:color w:val="000000"/>
                <w:kern w:val="0"/>
                <w:sz w:val="18"/>
                <w:szCs w:val="18"/>
                <w:highlight w:val="none"/>
              </w:rPr>
            </w:pPr>
          </w:p>
        </w:tc>
        <w:tc>
          <w:tcPr>
            <w:tcW w:w="588" w:type="dxa"/>
            <w:vMerge w:val="continue"/>
            <w:noWrap w:val="0"/>
            <w:vAlign w:val="center"/>
          </w:tcPr>
          <w:p w14:paraId="701DDE68">
            <w:pPr>
              <w:spacing w:line="280" w:lineRule="exact"/>
              <w:jc w:val="left"/>
              <w:rPr>
                <w:b/>
                <w:bCs/>
                <w:color w:val="000000"/>
                <w:kern w:val="0"/>
                <w:sz w:val="18"/>
                <w:szCs w:val="18"/>
                <w:highlight w:val="none"/>
              </w:rPr>
            </w:pPr>
          </w:p>
        </w:tc>
        <w:tc>
          <w:tcPr>
            <w:tcW w:w="406" w:type="dxa"/>
            <w:vMerge w:val="continue"/>
            <w:noWrap w:val="0"/>
            <w:vAlign w:val="center"/>
          </w:tcPr>
          <w:p w14:paraId="50BA6317">
            <w:pPr>
              <w:spacing w:line="280" w:lineRule="exact"/>
              <w:jc w:val="left"/>
              <w:rPr>
                <w:b/>
                <w:bCs/>
                <w:color w:val="000000"/>
                <w:kern w:val="0"/>
                <w:sz w:val="18"/>
                <w:szCs w:val="18"/>
                <w:highlight w:val="none"/>
              </w:rPr>
            </w:pPr>
          </w:p>
        </w:tc>
        <w:tc>
          <w:tcPr>
            <w:tcW w:w="1236" w:type="dxa"/>
            <w:vMerge w:val="continue"/>
            <w:noWrap w:val="0"/>
            <w:vAlign w:val="center"/>
          </w:tcPr>
          <w:p w14:paraId="33CBB07D">
            <w:pPr>
              <w:spacing w:line="280" w:lineRule="exact"/>
              <w:jc w:val="left"/>
              <w:rPr>
                <w:b/>
                <w:bCs/>
                <w:color w:val="000000"/>
                <w:kern w:val="0"/>
                <w:sz w:val="18"/>
                <w:szCs w:val="18"/>
                <w:highlight w:val="none"/>
              </w:rPr>
            </w:pPr>
          </w:p>
        </w:tc>
        <w:tc>
          <w:tcPr>
            <w:tcW w:w="466" w:type="dxa"/>
            <w:vMerge w:val="restart"/>
            <w:noWrap w:val="0"/>
            <w:vAlign w:val="center"/>
          </w:tcPr>
          <w:p w14:paraId="7AC80F7A">
            <w:pPr>
              <w:spacing w:line="280" w:lineRule="exact"/>
              <w:jc w:val="center"/>
              <w:rPr>
                <w:b/>
                <w:bCs/>
                <w:color w:val="000000"/>
                <w:kern w:val="0"/>
                <w:sz w:val="18"/>
                <w:szCs w:val="18"/>
                <w:highlight w:val="none"/>
              </w:rPr>
            </w:pPr>
            <w:r>
              <w:rPr>
                <w:b/>
                <w:bCs/>
                <w:color w:val="000000"/>
                <w:kern w:val="0"/>
                <w:sz w:val="18"/>
                <w:szCs w:val="18"/>
                <w:highlight w:val="none"/>
              </w:rPr>
              <w:t>方法归类</w:t>
            </w:r>
          </w:p>
        </w:tc>
        <w:tc>
          <w:tcPr>
            <w:tcW w:w="2489" w:type="dxa"/>
            <w:gridSpan w:val="5"/>
            <w:noWrap w:val="0"/>
            <w:vAlign w:val="center"/>
          </w:tcPr>
          <w:p w14:paraId="500B07BB">
            <w:pPr>
              <w:spacing w:line="280" w:lineRule="exact"/>
              <w:jc w:val="center"/>
              <w:rPr>
                <w:b/>
                <w:bCs/>
                <w:color w:val="000000"/>
                <w:kern w:val="0"/>
                <w:sz w:val="18"/>
                <w:szCs w:val="18"/>
                <w:highlight w:val="none"/>
              </w:rPr>
            </w:pPr>
            <w:r>
              <w:rPr>
                <w:b/>
                <w:bCs/>
                <w:color w:val="000000"/>
                <w:kern w:val="0"/>
                <w:sz w:val="18"/>
                <w:szCs w:val="18"/>
                <w:highlight w:val="none"/>
              </w:rPr>
              <w:t>计算公式</w:t>
            </w:r>
          </w:p>
        </w:tc>
        <w:tc>
          <w:tcPr>
            <w:tcW w:w="2530" w:type="dxa"/>
            <w:vMerge w:val="continue"/>
            <w:noWrap w:val="0"/>
            <w:vAlign w:val="center"/>
          </w:tcPr>
          <w:p w14:paraId="60C7E277">
            <w:pPr>
              <w:spacing w:line="280" w:lineRule="exact"/>
              <w:jc w:val="left"/>
              <w:rPr>
                <w:b/>
                <w:bCs/>
                <w:color w:val="000000"/>
                <w:kern w:val="0"/>
                <w:sz w:val="18"/>
                <w:szCs w:val="18"/>
                <w:highlight w:val="none"/>
              </w:rPr>
            </w:pPr>
          </w:p>
        </w:tc>
        <w:tc>
          <w:tcPr>
            <w:tcW w:w="397" w:type="dxa"/>
            <w:vMerge w:val="restart"/>
            <w:noWrap w:val="0"/>
            <w:vAlign w:val="center"/>
          </w:tcPr>
          <w:p w14:paraId="5200C6EE">
            <w:pPr>
              <w:spacing w:line="280" w:lineRule="exact"/>
              <w:jc w:val="center"/>
              <w:rPr>
                <w:b/>
                <w:bCs/>
                <w:color w:val="000000"/>
                <w:kern w:val="0"/>
                <w:sz w:val="18"/>
                <w:szCs w:val="18"/>
                <w:highlight w:val="none"/>
              </w:rPr>
            </w:pPr>
            <w:r>
              <w:rPr>
                <w:b/>
                <w:bCs/>
                <w:color w:val="000000"/>
                <w:kern w:val="0"/>
                <w:sz w:val="18"/>
                <w:szCs w:val="18"/>
                <w:highlight w:val="none"/>
              </w:rPr>
              <w:t>定量评价</w:t>
            </w:r>
          </w:p>
        </w:tc>
        <w:tc>
          <w:tcPr>
            <w:tcW w:w="397" w:type="dxa"/>
            <w:vMerge w:val="restart"/>
            <w:noWrap w:val="0"/>
            <w:vAlign w:val="center"/>
          </w:tcPr>
          <w:p w14:paraId="51C4ED9E">
            <w:pPr>
              <w:spacing w:line="280" w:lineRule="exact"/>
              <w:jc w:val="center"/>
              <w:rPr>
                <w:b/>
                <w:bCs/>
                <w:color w:val="000000"/>
                <w:kern w:val="0"/>
                <w:sz w:val="18"/>
                <w:szCs w:val="18"/>
                <w:highlight w:val="none"/>
              </w:rPr>
            </w:pPr>
            <w:r>
              <w:rPr>
                <w:b/>
                <w:bCs/>
                <w:color w:val="000000"/>
                <w:kern w:val="0"/>
                <w:sz w:val="18"/>
                <w:szCs w:val="18"/>
                <w:highlight w:val="none"/>
              </w:rPr>
              <w:t>国家标准</w:t>
            </w:r>
          </w:p>
        </w:tc>
        <w:tc>
          <w:tcPr>
            <w:tcW w:w="397" w:type="dxa"/>
            <w:vMerge w:val="restart"/>
            <w:noWrap w:val="0"/>
            <w:vAlign w:val="center"/>
          </w:tcPr>
          <w:p w14:paraId="4A1DEAF4">
            <w:pPr>
              <w:spacing w:line="280" w:lineRule="exact"/>
              <w:jc w:val="center"/>
              <w:rPr>
                <w:b/>
                <w:bCs/>
                <w:color w:val="000000"/>
                <w:kern w:val="0"/>
                <w:sz w:val="18"/>
                <w:szCs w:val="18"/>
                <w:highlight w:val="none"/>
              </w:rPr>
            </w:pPr>
            <w:r>
              <w:rPr>
                <w:b/>
                <w:bCs/>
                <w:color w:val="000000"/>
                <w:kern w:val="0"/>
                <w:sz w:val="18"/>
                <w:szCs w:val="18"/>
                <w:highlight w:val="none"/>
              </w:rPr>
              <w:t>行业标准</w:t>
            </w:r>
          </w:p>
        </w:tc>
        <w:tc>
          <w:tcPr>
            <w:tcW w:w="397" w:type="dxa"/>
            <w:vMerge w:val="restart"/>
            <w:noWrap w:val="0"/>
            <w:vAlign w:val="center"/>
          </w:tcPr>
          <w:p w14:paraId="2297FFA2">
            <w:pPr>
              <w:spacing w:line="280" w:lineRule="exact"/>
              <w:jc w:val="center"/>
              <w:rPr>
                <w:b/>
                <w:bCs/>
                <w:color w:val="000000"/>
                <w:kern w:val="0"/>
                <w:sz w:val="18"/>
                <w:szCs w:val="18"/>
                <w:highlight w:val="none"/>
              </w:rPr>
            </w:pPr>
            <w:r>
              <w:rPr>
                <w:b/>
                <w:bCs/>
                <w:color w:val="000000"/>
                <w:kern w:val="0"/>
                <w:sz w:val="18"/>
                <w:szCs w:val="18"/>
                <w:highlight w:val="none"/>
              </w:rPr>
              <w:t>地方标准</w:t>
            </w:r>
          </w:p>
        </w:tc>
        <w:tc>
          <w:tcPr>
            <w:tcW w:w="397" w:type="dxa"/>
            <w:vMerge w:val="restart"/>
            <w:noWrap w:val="0"/>
            <w:vAlign w:val="center"/>
          </w:tcPr>
          <w:p w14:paraId="74FA68F3">
            <w:pPr>
              <w:spacing w:line="280" w:lineRule="exact"/>
              <w:jc w:val="center"/>
              <w:rPr>
                <w:b/>
                <w:bCs/>
                <w:color w:val="000000"/>
                <w:kern w:val="0"/>
                <w:sz w:val="18"/>
                <w:szCs w:val="18"/>
                <w:highlight w:val="none"/>
              </w:rPr>
            </w:pPr>
            <w:r>
              <w:rPr>
                <w:b/>
                <w:bCs/>
                <w:color w:val="000000"/>
                <w:kern w:val="0"/>
                <w:sz w:val="18"/>
                <w:szCs w:val="18"/>
                <w:highlight w:val="none"/>
              </w:rPr>
              <w:t>申报标准</w:t>
            </w:r>
          </w:p>
        </w:tc>
        <w:tc>
          <w:tcPr>
            <w:tcW w:w="397" w:type="dxa"/>
            <w:vMerge w:val="restart"/>
            <w:noWrap w:val="0"/>
            <w:vAlign w:val="center"/>
          </w:tcPr>
          <w:p w14:paraId="454B406F">
            <w:pPr>
              <w:spacing w:line="280" w:lineRule="exact"/>
              <w:jc w:val="center"/>
              <w:rPr>
                <w:b/>
                <w:bCs/>
                <w:color w:val="000000"/>
                <w:kern w:val="0"/>
                <w:sz w:val="18"/>
                <w:szCs w:val="18"/>
                <w:highlight w:val="none"/>
              </w:rPr>
            </w:pPr>
            <w:r>
              <w:rPr>
                <w:b/>
                <w:bCs/>
                <w:color w:val="000000"/>
                <w:kern w:val="0"/>
                <w:sz w:val="18"/>
                <w:szCs w:val="18"/>
                <w:highlight w:val="none"/>
              </w:rPr>
              <w:t>历史均值</w:t>
            </w:r>
          </w:p>
        </w:tc>
        <w:tc>
          <w:tcPr>
            <w:tcW w:w="630" w:type="dxa"/>
            <w:vMerge w:val="continue"/>
            <w:noWrap w:val="0"/>
            <w:vAlign w:val="center"/>
          </w:tcPr>
          <w:p w14:paraId="4939ED0A">
            <w:pPr>
              <w:spacing w:line="280" w:lineRule="exact"/>
              <w:jc w:val="left"/>
              <w:rPr>
                <w:b/>
                <w:bCs/>
                <w:color w:val="000000"/>
                <w:kern w:val="0"/>
                <w:sz w:val="18"/>
                <w:szCs w:val="18"/>
                <w:highlight w:val="none"/>
              </w:rPr>
            </w:pPr>
          </w:p>
        </w:tc>
        <w:tc>
          <w:tcPr>
            <w:tcW w:w="379" w:type="dxa"/>
            <w:vMerge w:val="continue"/>
            <w:noWrap w:val="0"/>
            <w:vAlign w:val="center"/>
          </w:tcPr>
          <w:p w14:paraId="05DE39BB">
            <w:pPr>
              <w:spacing w:line="280" w:lineRule="exact"/>
              <w:jc w:val="left"/>
              <w:rPr>
                <w:b/>
                <w:bCs/>
                <w:color w:val="000000"/>
                <w:kern w:val="0"/>
                <w:sz w:val="18"/>
                <w:szCs w:val="18"/>
                <w:highlight w:val="none"/>
              </w:rPr>
            </w:pPr>
          </w:p>
        </w:tc>
      </w:tr>
      <w:tr w14:paraId="4C2B0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blHeader/>
          <w:jc w:val="center"/>
        </w:trPr>
        <w:tc>
          <w:tcPr>
            <w:tcW w:w="452" w:type="dxa"/>
            <w:vMerge w:val="continue"/>
            <w:noWrap w:val="0"/>
            <w:vAlign w:val="center"/>
          </w:tcPr>
          <w:p w14:paraId="545C69A6">
            <w:pPr>
              <w:spacing w:line="280" w:lineRule="exact"/>
              <w:jc w:val="left"/>
              <w:rPr>
                <w:b/>
                <w:bCs/>
                <w:color w:val="000000"/>
                <w:kern w:val="0"/>
                <w:sz w:val="18"/>
                <w:szCs w:val="18"/>
                <w:highlight w:val="none"/>
              </w:rPr>
            </w:pPr>
          </w:p>
        </w:tc>
        <w:tc>
          <w:tcPr>
            <w:tcW w:w="300" w:type="dxa"/>
            <w:vMerge w:val="continue"/>
            <w:noWrap w:val="0"/>
            <w:vAlign w:val="center"/>
          </w:tcPr>
          <w:p w14:paraId="608CF035">
            <w:pPr>
              <w:spacing w:line="280" w:lineRule="exact"/>
              <w:jc w:val="left"/>
              <w:rPr>
                <w:b/>
                <w:bCs/>
                <w:color w:val="000000"/>
                <w:kern w:val="0"/>
                <w:sz w:val="18"/>
                <w:szCs w:val="18"/>
                <w:highlight w:val="none"/>
              </w:rPr>
            </w:pPr>
          </w:p>
        </w:tc>
        <w:tc>
          <w:tcPr>
            <w:tcW w:w="420" w:type="dxa"/>
            <w:vMerge w:val="continue"/>
            <w:noWrap w:val="0"/>
            <w:vAlign w:val="center"/>
          </w:tcPr>
          <w:p w14:paraId="64F7C846">
            <w:pPr>
              <w:spacing w:line="280" w:lineRule="exact"/>
              <w:jc w:val="left"/>
              <w:rPr>
                <w:b/>
                <w:bCs/>
                <w:color w:val="000000"/>
                <w:kern w:val="0"/>
                <w:sz w:val="18"/>
                <w:szCs w:val="18"/>
                <w:highlight w:val="none"/>
              </w:rPr>
            </w:pPr>
          </w:p>
        </w:tc>
        <w:tc>
          <w:tcPr>
            <w:tcW w:w="1121" w:type="dxa"/>
            <w:vMerge w:val="continue"/>
            <w:noWrap w:val="0"/>
            <w:vAlign w:val="center"/>
          </w:tcPr>
          <w:p w14:paraId="799C4570">
            <w:pPr>
              <w:spacing w:line="280" w:lineRule="exact"/>
              <w:jc w:val="left"/>
              <w:rPr>
                <w:b/>
                <w:bCs/>
                <w:color w:val="000000"/>
                <w:kern w:val="0"/>
                <w:sz w:val="18"/>
                <w:szCs w:val="18"/>
                <w:highlight w:val="none"/>
              </w:rPr>
            </w:pPr>
          </w:p>
        </w:tc>
        <w:tc>
          <w:tcPr>
            <w:tcW w:w="266" w:type="dxa"/>
            <w:vMerge w:val="continue"/>
            <w:noWrap w:val="0"/>
            <w:vAlign w:val="center"/>
          </w:tcPr>
          <w:p w14:paraId="6DEC5888">
            <w:pPr>
              <w:spacing w:line="280" w:lineRule="exact"/>
              <w:jc w:val="left"/>
              <w:rPr>
                <w:b/>
                <w:bCs/>
                <w:color w:val="000000"/>
                <w:kern w:val="0"/>
                <w:sz w:val="18"/>
                <w:szCs w:val="18"/>
                <w:highlight w:val="none"/>
              </w:rPr>
            </w:pPr>
          </w:p>
        </w:tc>
        <w:tc>
          <w:tcPr>
            <w:tcW w:w="588" w:type="dxa"/>
            <w:vMerge w:val="continue"/>
            <w:noWrap w:val="0"/>
            <w:vAlign w:val="center"/>
          </w:tcPr>
          <w:p w14:paraId="4A265496">
            <w:pPr>
              <w:spacing w:line="280" w:lineRule="exact"/>
              <w:jc w:val="left"/>
              <w:rPr>
                <w:b/>
                <w:bCs/>
                <w:color w:val="000000"/>
                <w:kern w:val="0"/>
                <w:sz w:val="18"/>
                <w:szCs w:val="18"/>
                <w:highlight w:val="none"/>
              </w:rPr>
            </w:pPr>
          </w:p>
        </w:tc>
        <w:tc>
          <w:tcPr>
            <w:tcW w:w="406" w:type="dxa"/>
            <w:vMerge w:val="continue"/>
            <w:noWrap w:val="0"/>
            <w:vAlign w:val="center"/>
          </w:tcPr>
          <w:p w14:paraId="1A52536E">
            <w:pPr>
              <w:spacing w:line="280" w:lineRule="exact"/>
              <w:jc w:val="left"/>
              <w:rPr>
                <w:b/>
                <w:bCs/>
                <w:color w:val="000000"/>
                <w:kern w:val="0"/>
                <w:sz w:val="18"/>
                <w:szCs w:val="18"/>
                <w:highlight w:val="none"/>
              </w:rPr>
            </w:pPr>
          </w:p>
        </w:tc>
        <w:tc>
          <w:tcPr>
            <w:tcW w:w="1236" w:type="dxa"/>
            <w:vMerge w:val="continue"/>
            <w:noWrap w:val="0"/>
            <w:vAlign w:val="center"/>
          </w:tcPr>
          <w:p w14:paraId="214D8843">
            <w:pPr>
              <w:spacing w:line="280" w:lineRule="exact"/>
              <w:jc w:val="left"/>
              <w:rPr>
                <w:b/>
                <w:bCs/>
                <w:color w:val="000000"/>
                <w:kern w:val="0"/>
                <w:sz w:val="18"/>
                <w:szCs w:val="18"/>
                <w:highlight w:val="none"/>
              </w:rPr>
            </w:pPr>
          </w:p>
        </w:tc>
        <w:tc>
          <w:tcPr>
            <w:tcW w:w="466" w:type="dxa"/>
            <w:vMerge w:val="continue"/>
            <w:noWrap w:val="0"/>
            <w:vAlign w:val="center"/>
          </w:tcPr>
          <w:p w14:paraId="2F438C8C">
            <w:pPr>
              <w:spacing w:line="280" w:lineRule="exact"/>
              <w:jc w:val="left"/>
              <w:rPr>
                <w:b/>
                <w:bCs/>
                <w:color w:val="000000"/>
                <w:kern w:val="0"/>
                <w:sz w:val="18"/>
                <w:szCs w:val="18"/>
                <w:highlight w:val="none"/>
              </w:rPr>
            </w:pPr>
          </w:p>
        </w:tc>
        <w:tc>
          <w:tcPr>
            <w:tcW w:w="368" w:type="dxa"/>
            <w:noWrap w:val="0"/>
            <w:vAlign w:val="center"/>
          </w:tcPr>
          <w:p w14:paraId="19BAC3A1">
            <w:pPr>
              <w:spacing w:line="280" w:lineRule="exact"/>
              <w:jc w:val="center"/>
              <w:rPr>
                <w:b/>
                <w:bCs/>
                <w:color w:val="000000"/>
                <w:kern w:val="0"/>
                <w:sz w:val="18"/>
                <w:szCs w:val="18"/>
                <w:highlight w:val="none"/>
              </w:rPr>
            </w:pPr>
            <w:r>
              <w:rPr>
                <w:b/>
                <w:bCs/>
                <w:color w:val="000000"/>
                <w:kern w:val="0"/>
                <w:sz w:val="18"/>
                <w:szCs w:val="18"/>
                <w:highlight w:val="none"/>
              </w:rPr>
              <w:t>0</w:t>
            </w:r>
          </w:p>
        </w:tc>
        <w:tc>
          <w:tcPr>
            <w:tcW w:w="566" w:type="dxa"/>
            <w:noWrap w:val="0"/>
            <w:vAlign w:val="center"/>
          </w:tcPr>
          <w:p w14:paraId="5845CFFA">
            <w:pPr>
              <w:spacing w:line="280" w:lineRule="exact"/>
              <w:jc w:val="center"/>
              <w:rPr>
                <w:b/>
                <w:bCs/>
                <w:color w:val="000000"/>
                <w:kern w:val="0"/>
                <w:sz w:val="18"/>
                <w:szCs w:val="18"/>
                <w:highlight w:val="none"/>
              </w:rPr>
            </w:pPr>
            <w:r>
              <w:rPr>
                <w:b/>
                <w:bCs/>
                <w:color w:val="000000"/>
                <w:kern w:val="0"/>
                <w:sz w:val="18"/>
                <w:szCs w:val="18"/>
                <w:highlight w:val="none"/>
              </w:rPr>
              <w:t>0.3</w:t>
            </w:r>
          </w:p>
        </w:tc>
        <w:tc>
          <w:tcPr>
            <w:tcW w:w="566" w:type="dxa"/>
            <w:noWrap w:val="0"/>
            <w:vAlign w:val="center"/>
          </w:tcPr>
          <w:p w14:paraId="1716E5B2">
            <w:pPr>
              <w:spacing w:line="280" w:lineRule="exact"/>
              <w:jc w:val="center"/>
              <w:rPr>
                <w:b/>
                <w:bCs/>
                <w:color w:val="000000"/>
                <w:kern w:val="0"/>
                <w:sz w:val="18"/>
                <w:szCs w:val="18"/>
                <w:highlight w:val="none"/>
              </w:rPr>
            </w:pPr>
            <w:r>
              <w:rPr>
                <w:b/>
                <w:bCs/>
                <w:color w:val="000000"/>
                <w:kern w:val="0"/>
                <w:sz w:val="18"/>
                <w:szCs w:val="18"/>
                <w:highlight w:val="none"/>
              </w:rPr>
              <w:t>0.6</w:t>
            </w:r>
          </w:p>
        </w:tc>
        <w:tc>
          <w:tcPr>
            <w:tcW w:w="566" w:type="dxa"/>
            <w:noWrap w:val="0"/>
            <w:vAlign w:val="center"/>
          </w:tcPr>
          <w:p w14:paraId="03C03039">
            <w:pPr>
              <w:spacing w:line="280" w:lineRule="exact"/>
              <w:jc w:val="center"/>
              <w:rPr>
                <w:b/>
                <w:bCs/>
                <w:color w:val="000000"/>
                <w:kern w:val="0"/>
                <w:sz w:val="18"/>
                <w:szCs w:val="18"/>
                <w:highlight w:val="none"/>
              </w:rPr>
            </w:pPr>
            <w:r>
              <w:rPr>
                <w:b/>
                <w:bCs/>
                <w:color w:val="000000"/>
                <w:kern w:val="0"/>
                <w:sz w:val="18"/>
                <w:szCs w:val="18"/>
                <w:highlight w:val="none"/>
              </w:rPr>
              <w:t>0.8</w:t>
            </w:r>
          </w:p>
        </w:tc>
        <w:tc>
          <w:tcPr>
            <w:tcW w:w="423" w:type="dxa"/>
            <w:noWrap w:val="0"/>
            <w:vAlign w:val="center"/>
          </w:tcPr>
          <w:p w14:paraId="5FF66B02">
            <w:pPr>
              <w:spacing w:line="280" w:lineRule="exact"/>
              <w:jc w:val="center"/>
              <w:rPr>
                <w:b/>
                <w:bCs/>
                <w:color w:val="000000"/>
                <w:kern w:val="0"/>
                <w:sz w:val="18"/>
                <w:szCs w:val="18"/>
                <w:highlight w:val="none"/>
              </w:rPr>
            </w:pPr>
            <w:r>
              <w:rPr>
                <w:b/>
                <w:bCs/>
                <w:color w:val="000000"/>
                <w:kern w:val="0"/>
                <w:sz w:val="18"/>
                <w:szCs w:val="18"/>
                <w:highlight w:val="none"/>
              </w:rPr>
              <w:t>1</w:t>
            </w:r>
          </w:p>
        </w:tc>
        <w:tc>
          <w:tcPr>
            <w:tcW w:w="2530" w:type="dxa"/>
            <w:vMerge w:val="continue"/>
            <w:noWrap w:val="0"/>
            <w:vAlign w:val="center"/>
          </w:tcPr>
          <w:p w14:paraId="49010EFC">
            <w:pPr>
              <w:spacing w:line="280" w:lineRule="exact"/>
              <w:jc w:val="left"/>
              <w:rPr>
                <w:b/>
                <w:bCs/>
                <w:color w:val="000000"/>
                <w:kern w:val="0"/>
                <w:sz w:val="18"/>
                <w:szCs w:val="18"/>
                <w:highlight w:val="none"/>
              </w:rPr>
            </w:pPr>
          </w:p>
        </w:tc>
        <w:tc>
          <w:tcPr>
            <w:tcW w:w="397" w:type="dxa"/>
            <w:vMerge w:val="continue"/>
            <w:noWrap w:val="0"/>
            <w:vAlign w:val="center"/>
          </w:tcPr>
          <w:p w14:paraId="4F492812">
            <w:pPr>
              <w:spacing w:line="280" w:lineRule="exact"/>
              <w:jc w:val="left"/>
              <w:rPr>
                <w:b/>
                <w:bCs/>
                <w:color w:val="000000"/>
                <w:kern w:val="0"/>
                <w:sz w:val="18"/>
                <w:szCs w:val="18"/>
                <w:highlight w:val="none"/>
              </w:rPr>
            </w:pPr>
          </w:p>
        </w:tc>
        <w:tc>
          <w:tcPr>
            <w:tcW w:w="397" w:type="dxa"/>
            <w:vMerge w:val="continue"/>
            <w:noWrap w:val="0"/>
            <w:vAlign w:val="center"/>
          </w:tcPr>
          <w:p w14:paraId="11E9CF1C">
            <w:pPr>
              <w:spacing w:line="280" w:lineRule="exact"/>
              <w:jc w:val="left"/>
              <w:rPr>
                <w:b/>
                <w:bCs/>
                <w:color w:val="000000"/>
                <w:kern w:val="0"/>
                <w:sz w:val="18"/>
                <w:szCs w:val="18"/>
                <w:highlight w:val="none"/>
              </w:rPr>
            </w:pPr>
          </w:p>
        </w:tc>
        <w:tc>
          <w:tcPr>
            <w:tcW w:w="397" w:type="dxa"/>
            <w:vMerge w:val="continue"/>
            <w:noWrap w:val="0"/>
            <w:vAlign w:val="center"/>
          </w:tcPr>
          <w:p w14:paraId="330A6D7F">
            <w:pPr>
              <w:spacing w:line="280" w:lineRule="exact"/>
              <w:jc w:val="left"/>
              <w:rPr>
                <w:b/>
                <w:bCs/>
                <w:color w:val="000000"/>
                <w:kern w:val="0"/>
                <w:sz w:val="18"/>
                <w:szCs w:val="18"/>
                <w:highlight w:val="none"/>
              </w:rPr>
            </w:pPr>
          </w:p>
        </w:tc>
        <w:tc>
          <w:tcPr>
            <w:tcW w:w="397" w:type="dxa"/>
            <w:vMerge w:val="continue"/>
            <w:noWrap w:val="0"/>
            <w:vAlign w:val="center"/>
          </w:tcPr>
          <w:p w14:paraId="71FE8125">
            <w:pPr>
              <w:spacing w:line="280" w:lineRule="exact"/>
              <w:jc w:val="left"/>
              <w:rPr>
                <w:b/>
                <w:bCs/>
                <w:color w:val="000000"/>
                <w:kern w:val="0"/>
                <w:sz w:val="18"/>
                <w:szCs w:val="18"/>
                <w:highlight w:val="none"/>
              </w:rPr>
            </w:pPr>
          </w:p>
        </w:tc>
        <w:tc>
          <w:tcPr>
            <w:tcW w:w="397" w:type="dxa"/>
            <w:vMerge w:val="continue"/>
            <w:noWrap w:val="0"/>
            <w:vAlign w:val="center"/>
          </w:tcPr>
          <w:p w14:paraId="69568F05">
            <w:pPr>
              <w:spacing w:line="280" w:lineRule="exact"/>
              <w:jc w:val="left"/>
              <w:rPr>
                <w:b/>
                <w:bCs/>
                <w:color w:val="000000"/>
                <w:kern w:val="0"/>
                <w:sz w:val="18"/>
                <w:szCs w:val="18"/>
                <w:highlight w:val="none"/>
              </w:rPr>
            </w:pPr>
          </w:p>
        </w:tc>
        <w:tc>
          <w:tcPr>
            <w:tcW w:w="397" w:type="dxa"/>
            <w:vMerge w:val="continue"/>
            <w:noWrap w:val="0"/>
            <w:vAlign w:val="center"/>
          </w:tcPr>
          <w:p w14:paraId="33555B34">
            <w:pPr>
              <w:spacing w:line="280" w:lineRule="exact"/>
              <w:jc w:val="left"/>
              <w:rPr>
                <w:b/>
                <w:bCs/>
                <w:color w:val="000000"/>
                <w:kern w:val="0"/>
                <w:sz w:val="18"/>
                <w:szCs w:val="18"/>
                <w:highlight w:val="none"/>
              </w:rPr>
            </w:pPr>
          </w:p>
        </w:tc>
        <w:tc>
          <w:tcPr>
            <w:tcW w:w="630" w:type="dxa"/>
            <w:vMerge w:val="continue"/>
            <w:noWrap w:val="0"/>
            <w:vAlign w:val="center"/>
          </w:tcPr>
          <w:p w14:paraId="1032B4C1">
            <w:pPr>
              <w:spacing w:line="280" w:lineRule="exact"/>
              <w:jc w:val="left"/>
              <w:rPr>
                <w:b/>
                <w:bCs/>
                <w:color w:val="000000"/>
                <w:kern w:val="0"/>
                <w:sz w:val="18"/>
                <w:szCs w:val="18"/>
                <w:highlight w:val="none"/>
              </w:rPr>
            </w:pPr>
          </w:p>
        </w:tc>
        <w:tc>
          <w:tcPr>
            <w:tcW w:w="379" w:type="dxa"/>
            <w:vMerge w:val="continue"/>
            <w:noWrap w:val="0"/>
            <w:vAlign w:val="center"/>
          </w:tcPr>
          <w:p w14:paraId="304A4BE9">
            <w:pPr>
              <w:spacing w:line="280" w:lineRule="exact"/>
              <w:jc w:val="left"/>
              <w:rPr>
                <w:b/>
                <w:bCs/>
                <w:color w:val="000000"/>
                <w:kern w:val="0"/>
                <w:sz w:val="18"/>
                <w:szCs w:val="18"/>
                <w:highlight w:val="none"/>
              </w:rPr>
            </w:pPr>
          </w:p>
        </w:tc>
      </w:tr>
      <w:tr w14:paraId="138EC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2" w:type="dxa"/>
            <w:vMerge w:val="restart"/>
            <w:noWrap w:val="0"/>
            <w:vAlign w:val="center"/>
          </w:tcPr>
          <w:p w14:paraId="5A63F7A0">
            <w:pPr>
              <w:spacing w:line="280" w:lineRule="exact"/>
              <w:jc w:val="center"/>
              <w:rPr>
                <w:rFonts w:hint="eastAsia"/>
                <w:bCs/>
                <w:color w:val="000000"/>
                <w:kern w:val="0"/>
                <w:sz w:val="18"/>
                <w:szCs w:val="18"/>
                <w:highlight w:val="none"/>
              </w:rPr>
            </w:pPr>
          </w:p>
          <w:p w14:paraId="2BAA97C0">
            <w:pPr>
              <w:spacing w:line="280" w:lineRule="exact"/>
              <w:jc w:val="center"/>
              <w:rPr>
                <w:rFonts w:hint="eastAsia"/>
                <w:bCs/>
                <w:color w:val="000000"/>
                <w:kern w:val="0"/>
                <w:sz w:val="18"/>
                <w:szCs w:val="18"/>
                <w:highlight w:val="none"/>
              </w:rPr>
            </w:pPr>
          </w:p>
          <w:p w14:paraId="3342F638">
            <w:pPr>
              <w:spacing w:line="280" w:lineRule="exact"/>
              <w:jc w:val="center"/>
              <w:rPr>
                <w:rFonts w:hint="eastAsia"/>
                <w:bCs/>
                <w:color w:val="000000"/>
                <w:kern w:val="0"/>
                <w:sz w:val="18"/>
                <w:szCs w:val="18"/>
                <w:highlight w:val="none"/>
              </w:rPr>
            </w:pPr>
          </w:p>
          <w:p w14:paraId="754935A2">
            <w:pPr>
              <w:spacing w:line="280" w:lineRule="exact"/>
              <w:jc w:val="center"/>
              <w:rPr>
                <w:rFonts w:hint="eastAsia"/>
                <w:bCs/>
                <w:color w:val="000000"/>
                <w:kern w:val="0"/>
                <w:sz w:val="18"/>
                <w:szCs w:val="18"/>
                <w:highlight w:val="none"/>
              </w:rPr>
            </w:pPr>
          </w:p>
          <w:p w14:paraId="1D788AB6">
            <w:pPr>
              <w:spacing w:line="280" w:lineRule="exact"/>
              <w:jc w:val="center"/>
              <w:rPr>
                <w:rFonts w:hint="eastAsia"/>
                <w:bCs/>
                <w:color w:val="000000"/>
                <w:kern w:val="0"/>
                <w:sz w:val="18"/>
                <w:szCs w:val="18"/>
                <w:highlight w:val="none"/>
              </w:rPr>
            </w:pPr>
          </w:p>
          <w:p w14:paraId="682FAD9A">
            <w:pPr>
              <w:spacing w:line="280" w:lineRule="exact"/>
              <w:jc w:val="center"/>
              <w:rPr>
                <w:rFonts w:hint="eastAsia"/>
                <w:bCs/>
                <w:color w:val="000000"/>
                <w:kern w:val="0"/>
                <w:sz w:val="18"/>
                <w:szCs w:val="18"/>
                <w:highlight w:val="none"/>
              </w:rPr>
            </w:pPr>
          </w:p>
          <w:p w14:paraId="7D4C4F94">
            <w:pPr>
              <w:spacing w:line="280" w:lineRule="exact"/>
              <w:jc w:val="center"/>
              <w:rPr>
                <w:rFonts w:hint="eastAsia"/>
                <w:bCs/>
                <w:color w:val="000000"/>
                <w:kern w:val="0"/>
                <w:sz w:val="18"/>
                <w:szCs w:val="18"/>
                <w:highlight w:val="none"/>
              </w:rPr>
            </w:pPr>
          </w:p>
          <w:p w14:paraId="575458AF">
            <w:pPr>
              <w:spacing w:line="280" w:lineRule="exact"/>
              <w:jc w:val="center"/>
              <w:rPr>
                <w:rFonts w:hint="eastAsia"/>
                <w:bCs/>
                <w:color w:val="000000"/>
                <w:kern w:val="0"/>
                <w:sz w:val="18"/>
                <w:szCs w:val="18"/>
                <w:highlight w:val="none"/>
              </w:rPr>
            </w:pPr>
          </w:p>
          <w:p w14:paraId="36E47ED7">
            <w:pPr>
              <w:spacing w:line="280" w:lineRule="exact"/>
              <w:jc w:val="center"/>
              <w:rPr>
                <w:bCs/>
                <w:color w:val="000000"/>
                <w:kern w:val="0"/>
                <w:sz w:val="18"/>
                <w:szCs w:val="18"/>
                <w:highlight w:val="none"/>
              </w:rPr>
            </w:pPr>
            <w:r>
              <w:rPr>
                <w:rFonts w:eastAsia="黑体"/>
                <w:color w:val="000000"/>
                <w:kern w:val="0"/>
                <w:highlight w:val="none"/>
              </w:rPr>
              <mc:AlternateContent>
                <mc:Choice Requires="wps">
                  <w:drawing>
                    <wp:anchor distT="0" distB="0" distL="114300" distR="114300" simplePos="0" relativeHeight="251691008" behindDoc="0" locked="0" layoutInCell="1" allowOverlap="1">
                      <wp:simplePos x="0" y="0"/>
                      <wp:positionH relativeFrom="column">
                        <wp:posOffset>190500</wp:posOffset>
                      </wp:positionH>
                      <wp:positionV relativeFrom="paragraph">
                        <wp:posOffset>3841750</wp:posOffset>
                      </wp:positionV>
                      <wp:extent cx="777240" cy="341630"/>
                      <wp:effectExtent l="0" t="0" r="3810" b="1270"/>
                      <wp:wrapNone/>
                      <wp:docPr id="29" name="矩形 29"/>
                      <wp:cNvGraphicFramePr/>
                      <a:graphic xmlns:a="http://schemas.openxmlformats.org/drawingml/2006/main">
                        <a:graphicData uri="http://schemas.microsoft.com/office/word/2010/wordprocessingShape">
                          <wps:wsp>
                            <wps:cNvSpPr/>
                            <wps:spPr>
                              <a:xfrm>
                                <a:off x="0" y="0"/>
                                <a:ext cx="777240" cy="34163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5pt;margin-top:302.5pt;height:26.9pt;width:61.2pt;z-index:251691008;mso-width-relative:page;mso-height-relative:page;" fillcolor="#FFFFFF" filled="t" stroked="f" coordsize="21600,21600" o:gfxdata="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VTwJbNgAAAAKAQAADwAAAAAAAAABACAAAAAiAAAAZHJzL2Rvd25yZXYueG1sUEsBAhQAFAAAAAgA&#10;h07iQAzQ/iCzAQAAYAMAAA4AAAAAAAAAAQAgAAAAJwEAAGRycy9lMm9Eb2MueG1sUEsFBgAAAAAG&#10;AAYAWQEAAEwFAAAAAA==&#10;">
                      <v:fill on="t" focussize="0,0"/>
                      <v:stroke on="f"/>
                      <v:imagedata o:title=""/>
                      <o:lock v:ext="edit" aspectratio="f"/>
                    </v:rect>
                  </w:pict>
                </mc:Fallback>
              </mc:AlternateContent>
            </w:r>
            <w:r>
              <w:rPr>
                <w:bCs/>
                <w:color w:val="000000"/>
                <w:kern w:val="0"/>
                <w:sz w:val="18"/>
                <w:szCs w:val="18"/>
                <w:highlight w:val="none"/>
              </w:rPr>
              <w:t>通用指标（20分）不能修改</w:t>
            </w:r>
          </w:p>
        </w:tc>
        <w:tc>
          <w:tcPr>
            <w:tcW w:w="300" w:type="dxa"/>
            <w:vMerge w:val="restart"/>
            <w:noWrap w:val="0"/>
            <w:vAlign w:val="center"/>
          </w:tcPr>
          <w:p w14:paraId="55A7BB3C">
            <w:pPr>
              <w:spacing w:line="280" w:lineRule="exact"/>
              <w:jc w:val="center"/>
              <w:rPr>
                <w:rFonts w:hint="eastAsia"/>
                <w:bCs/>
                <w:color w:val="000000"/>
                <w:kern w:val="0"/>
                <w:sz w:val="18"/>
                <w:szCs w:val="18"/>
                <w:highlight w:val="none"/>
              </w:rPr>
            </w:pPr>
          </w:p>
          <w:p w14:paraId="59BF2598">
            <w:pPr>
              <w:spacing w:line="280" w:lineRule="exact"/>
              <w:jc w:val="center"/>
              <w:rPr>
                <w:rFonts w:hint="eastAsia"/>
                <w:bCs/>
                <w:color w:val="000000"/>
                <w:kern w:val="0"/>
                <w:sz w:val="18"/>
                <w:szCs w:val="18"/>
                <w:highlight w:val="none"/>
              </w:rPr>
            </w:pPr>
          </w:p>
          <w:p w14:paraId="77112FF1">
            <w:pPr>
              <w:spacing w:line="280" w:lineRule="exact"/>
              <w:jc w:val="center"/>
              <w:rPr>
                <w:rFonts w:hint="eastAsia"/>
                <w:bCs/>
                <w:color w:val="000000"/>
                <w:kern w:val="0"/>
                <w:sz w:val="18"/>
                <w:szCs w:val="18"/>
                <w:highlight w:val="none"/>
              </w:rPr>
            </w:pPr>
          </w:p>
          <w:p w14:paraId="7B4A295C">
            <w:pPr>
              <w:spacing w:line="280" w:lineRule="exact"/>
              <w:jc w:val="center"/>
              <w:rPr>
                <w:rFonts w:hint="eastAsia"/>
                <w:bCs/>
                <w:color w:val="000000"/>
                <w:kern w:val="0"/>
                <w:sz w:val="18"/>
                <w:szCs w:val="18"/>
                <w:highlight w:val="none"/>
              </w:rPr>
            </w:pPr>
          </w:p>
          <w:p w14:paraId="681527EF">
            <w:pPr>
              <w:spacing w:line="280" w:lineRule="exact"/>
              <w:jc w:val="center"/>
              <w:rPr>
                <w:rFonts w:hint="eastAsia"/>
                <w:bCs/>
                <w:color w:val="000000"/>
                <w:kern w:val="0"/>
                <w:sz w:val="18"/>
                <w:szCs w:val="18"/>
                <w:highlight w:val="none"/>
              </w:rPr>
            </w:pPr>
          </w:p>
          <w:p w14:paraId="55B729CD">
            <w:pPr>
              <w:spacing w:line="280" w:lineRule="exact"/>
              <w:jc w:val="center"/>
              <w:rPr>
                <w:rFonts w:hint="eastAsia"/>
                <w:bCs/>
                <w:color w:val="000000"/>
                <w:kern w:val="0"/>
                <w:sz w:val="18"/>
                <w:szCs w:val="18"/>
                <w:highlight w:val="none"/>
              </w:rPr>
            </w:pPr>
          </w:p>
          <w:p w14:paraId="307F503C">
            <w:pPr>
              <w:spacing w:line="280" w:lineRule="exact"/>
              <w:jc w:val="center"/>
              <w:rPr>
                <w:rFonts w:hint="eastAsia"/>
                <w:bCs/>
                <w:color w:val="000000"/>
                <w:kern w:val="0"/>
                <w:sz w:val="18"/>
                <w:szCs w:val="18"/>
                <w:highlight w:val="none"/>
              </w:rPr>
            </w:pPr>
          </w:p>
          <w:p w14:paraId="04659112">
            <w:pPr>
              <w:spacing w:line="280" w:lineRule="exact"/>
              <w:jc w:val="center"/>
              <w:rPr>
                <w:rFonts w:hint="eastAsia"/>
                <w:bCs/>
                <w:color w:val="000000"/>
                <w:kern w:val="0"/>
                <w:sz w:val="18"/>
                <w:szCs w:val="18"/>
                <w:highlight w:val="none"/>
              </w:rPr>
            </w:pPr>
          </w:p>
          <w:p w14:paraId="0089C7B2">
            <w:pPr>
              <w:spacing w:line="280" w:lineRule="exact"/>
              <w:jc w:val="center"/>
              <w:rPr>
                <w:rFonts w:hint="eastAsia"/>
                <w:bCs/>
                <w:color w:val="000000"/>
                <w:kern w:val="0"/>
                <w:sz w:val="18"/>
                <w:szCs w:val="18"/>
                <w:highlight w:val="none"/>
              </w:rPr>
            </w:pPr>
          </w:p>
          <w:p w14:paraId="6802D311">
            <w:pPr>
              <w:spacing w:line="280" w:lineRule="exact"/>
              <w:jc w:val="center"/>
              <w:rPr>
                <w:bCs/>
                <w:color w:val="000000"/>
                <w:kern w:val="0"/>
                <w:sz w:val="18"/>
                <w:szCs w:val="18"/>
                <w:highlight w:val="none"/>
              </w:rPr>
            </w:pPr>
            <w:r>
              <w:rPr>
                <w:rFonts w:eastAsia="黑体"/>
                <w:color w:val="000000"/>
                <w:kern w:val="0"/>
                <w:highlight w:val="none"/>
              </w:rPr>
              <mc:AlternateContent>
                <mc:Choice Requires="wps">
                  <w:drawing>
                    <wp:anchor distT="0" distB="0" distL="114300" distR="114300" simplePos="0" relativeHeight="251692032" behindDoc="0" locked="0" layoutInCell="1" allowOverlap="1">
                      <wp:simplePos x="0" y="0"/>
                      <wp:positionH relativeFrom="column">
                        <wp:posOffset>11430</wp:posOffset>
                      </wp:positionH>
                      <wp:positionV relativeFrom="paragraph">
                        <wp:posOffset>3925570</wp:posOffset>
                      </wp:positionV>
                      <wp:extent cx="777240" cy="341630"/>
                      <wp:effectExtent l="0" t="0" r="3810" b="1270"/>
                      <wp:wrapNone/>
                      <wp:docPr id="34" name="矩形 34"/>
                      <wp:cNvGraphicFramePr/>
                      <a:graphic xmlns:a="http://schemas.openxmlformats.org/drawingml/2006/main">
                        <a:graphicData uri="http://schemas.microsoft.com/office/word/2010/wordprocessingShape">
                          <wps:wsp>
                            <wps:cNvSpPr/>
                            <wps:spPr>
                              <a:xfrm>
                                <a:off x="0" y="0"/>
                                <a:ext cx="777240" cy="34163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0.9pt;margin-top:309.1pt;height:26.9pt;width:61.2pt;z-index:251692032;mso-width-relative:page;mso-height-relative:page;" fillcolor="#FFFFFF" filled="t" stroked="f" coordsize="21600,21600" o:gfxdata="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JjBA&#10;XNYAAAAJAQAADwAAAAAAAAABACAAAAAiAAAAZHJzL2Rvd25yZXYueG1sUEsBAhQAFAAAAAgAh07i&#10;QHKNEpmyAQAAYAMAAA4AAAAAAAAAAQAgAAAAJQEAAGRycy9lMm9Eb2MueG1sUEsFBgAAAAAGAAYA&#10;WQEAAEkFAAAAAA==&#10;">
                      <v:fill on="t" focussize="0,0"/>
                      <v:stroke on="f"/>
                      <v:imagedata o:title=""/>
                      <o:lock v:ext="edit" aspectratio="f"/>
                    </v:rect>
                  </w:pict>
                </mc:Fallback>
              </mc:AlternateContent>
            </w:r>
            <w:r>
              <w:rPr>
                <w:bCs/>
                <w:color w:val="000000"/>
                <w:kern w:val="0"/>
                <w:sz w:val="18"/>
                <w:szCs w:val="18"/>
                <w:highlight w:val="none"/>
              </w:rPr>
              <w:t>所有项目</w:t>
            </w:r>
          </w:p>
        </w:tc>
        <w:tc>
          <w:tcPr>
            <w:tcW w:w="420" w:type="dxa"/>
            <w:vMerge w:val="restart"/>
            <w:noWrap w:val="0"/>
            <w:vAlign w:val="center"/>
          </w:tcPr>
          <w:p w14:paraId="6A88E0B4">
            <w:pPr>
              <w:spacing w:line="280" w:lineRule="exact"/>
              <w:jc w:val="center"/>
              <w:rPr>
                <w:bCs/>
                <w:color w:val="000000"/>
                <w:kern w:val="0"/>
                <w:sz w:val="18"/>
                <w:szCs w:val="18"/>
                <w:highlight w:val="none"/>
              </w:rPr>
            </w:pPr>
            <w:r>
              <w:rPr>
                <w:bCs/>
                <w:color w:val="000000"/>
                <w:kern w:val="0"/>
                <w:sz w:val="18"/>
                <w:szCs w:val="18"/>
                <w:highlight w:val="none"/>
              </w:rPr>
              <w:t>项目决策</w:t>
            </w:r>
          </w:p>
        </w:tc>
        <w:tc>
          <w:tcPr>
            <w:tcW w:w="1121" w:type="dxa"/>
            <w:noWrap w:val="0"/>
            <w:vAlign w:val="center"/>
          </w:tcPr>
          <w:p w14:paraId="2BAECB96">
            <w:pPr>
              <w:spacing w:line="280" w:lineRule="exact"/>
              <w:jc w:val="center"/>
              <w:rPr>
                <w:color w:val="000000"/>
                <w:kern w:val="0"/>
                <w:sz w:val="18"/>
                <w:szCs w:val="18"/>
                <w:highlight w:val="none"/>
              </w:rPr>
            </w:pPr>
            <w:r>
              <w:rPr>
                <w:color w:val="000000"/>
                <w:kern w:val="0"/>
                <w:sz w:val="18"/>
                <w:szCs w:val="18"/>
                <w:highlight w:val="none"/>
              </w:rPr>
              <w:t>程序严密</w:t>
            </w:r>
          </w:p>
        </w:tc>
        <w:tc>
          <w:tcPr>
            <w:tcW w:w="266" w:type="dxa"/>
            <w:noWrap w:val="0"/>
            <w:vAlign w:val="center"/>
          </w:tcPr>
          <w:p w14:paraId="543A3FCE">
            <w:pPr>
              <w:spacing w:line="280" w:lineRule="exact"/>
              <w:jc w:val="center"/>
              <w:rPr>
                <w:color w:val="000000"/>
                <w:kern w:val="0"/>
                <w:sz w:val="18"/>
                <w:szCs w:val="18"/>
                <w:highlight w:val="none"/>
              </w:rPr>
            </w:pPr>
            <w:r>
              <w:rPr>
                <w:color w:val="000000"/>
                <w:kern w:val="0"/>
                <w:sz w:val="18"/>
                <w:szCs w:val="18"/>
                <w:highlight w:val="none"/>
              </w:rPr>
              <w:t>2</w:t>
            </w:r>
          </w:p>
        </w:tc>
        <w:tc>
          <w:tcPr>
            <w:tcW w:w="588" w:type="dxa"/>
            <w:noWrap w:val="0"/>
            <w:vAlign w:val="center"/>
          </w:tcPr>
          <w:p w14:paraId="597FF1CB">
            <w:pPr>
              <w:spacing w:line="280" w:lineRule="exact"/>
              <w:jc w:val="center"/>
              <w:rPr>
                <w:color w:val="000000"/>
                <w:kern w:val="0"/>
                <w:sz w:val="18"/>
                <w:szCs w:val="18"/>
                <w:highlight w:val="none"/>
              </w:rPr>
            </w:pPr>
            <w:r>
              <w:rPr>
                <w:color w:val="000000"/>
                <w:kern w:val="0"/>
                <w:sz w:val="18"/>
                <w:szCs w:val="18"/>
                <w:highlight w:val="none"/>
              </w:rPr>
              <w:t>严密</w:t>
            </w:r>
          </w:p>
        </w:tc>
        <w:tc>
          <w:tcPr>
            <w:tcW w:w="406" w:type="dxa"/>
            <w:noWrap w:val="0"/>
            <w:vAlign w:val="center"/>
          </w:tcPr>
          <w:p w14:paraId="22D8BB08">
            <w:pPr>
              <w:spacing w:line="280" w:lineRule="exact"/>
              <w:jc w:val="center"/>
              <w:rPr>
                <w:color w:val="000000"/>
                <w:kern w:val="0"/>
                <w:sz w:val="18"/>
                <w:szCs w:val="18"/>
                <w:highlight w:val="none"/>
              </w:rPr>
            </w:pPr>
            <w:r>
              <w:rPr>
                <w:color w:val="000000"/>
                <w:kern w:val="0"/>
                <w:sz w:val="18"/>
                <w:szCs w:val="18"/>
                <w:highlight w:val="none"/>
              </w:rPr>
              <w:t>　</w:t>
            </w:r>
          </w:p>
        </w:tc>
        <w:tc>
          <w:tcPr>
            <w:tcW w:w="1236" w:type="dxa"/>
            <w:noWrap w:val="0"/>
            <w:vAlign w:val="center"/>
          </w:tcPr>
          <w:p w14:paraId="0B1AB1C6">
            <w:pPr>
              <w:spacing w:line="280" w:lineRule="exact"/>
              <w:jc w:val="left"/>
              <w:rPr>
                <w:color w:val="000000"/>
                <w:kern w:val="0"/>
                <w:sz w:val="18"/>
                <w:szCs w:val="18"/>
                <w:highlight w:val="none"/>
              </w:rPr>
            </w:pPr>
            <w:r>
              <w:rPr>
                <w:color w:val="000000"/>
                <w:kern w:val="0"/>
                <w:sz w:val="18"/>
                <w:szCs w:val="18"/>
                <w:highlight w:val="none"/>
              </w:rPr>
              <w:t>项目设立是否经过严格评估论证，管理制度是否健全完善</w:t>
            </w:r>
          </w:p>
        </w:tc>
        <w:tc>
          <w:tcPr>
            <w:tcW w:w="466" w:type="dxa"/>
            <w:noWrap w:val="0"/>
            <w:vAlign w:val="center"/>
          </w:tcPr>
          <w:p w14:paraId="335006E4">
            <w:pPr>
              <w:spacing w:line="280" w:lineRule="exact"/>
              <w:jc w:val="center"/>
              <w:rPr>
                <w:color w:val="000000"/>
                <w:kern w:val="0"/>
                <w:sz w:val="18"/>
                <w:szCs w:val="18"/>
                <w:highlight w:val="none"/>
              </w:rPr>
            </w:pPr>
            <w:r>
              <w:rPr>
                <w:color w:val="000000"/>
                <w:kern w:val="0"/>
                <w:sz w:val="18"/>
                <w:szCs w:val="18"/>
                <w:highlight w:val="none"/>
              </w:rPr>
              <w:t>分级评分法</w:t>
            </w:r>
          </w:p>
        </w:tc>
        <w:tc>
          <w:tcPr>
            <w:tcW w:w="368" w:type="dxa"/>
            <w:noWrap w:val="0"/>
            <w:vAlign w:val="center"/>
          </w:tcPr>
          <w:p w14:paraId="083D8553">
            <w:pPr>
              <w:spacing w:line="280" w:lineRule="exact"/>
              <w:jc w:val="center"/>
              <w:rPr>
                <w:color w:val="000000"/>
                <w:kern w:val="0"/>
                <w:sz w:val="18"/>
                <w:szCs w:val="18"/>
                <w:highlight w:val="none"/>
              </w:rPr>
            </w:pPr>
            <w:r>
              <w:rPr>
                <w:color w:val="000000"/>
                <w:kern w:val="0"/>
                <w:sz w:val="18"/>
                <w:szCs w:val="18"/>
                <w:highlight w:val="none"/>
              </w:rPr>
              <w:t>不严密</w:t>
            </w:r>
          </w:p>
        </w:tc>
        <w:tc>
          <w:tcPr>
            <w:tcW w:w="566" w:type="dxa"/>
            <w:noWrap w:val="0"/>
            <w:vAlign w:val="center"/>
          </w:tcPr>
          <w:p w14:paraId="074BD758">
            <w:pPr>
              <w:spacing w:line="280" w:lineRule="exact"/>
              <w:jc w:val="center"/>
              <w:rPr>
                <w:color w:val="000000"/>
                <w:kern w:val="0"/>
                <w:sz w:val="18"/>
                <w:szCs w:val="18"/>
                <w:highlight w:val="none"/>
              </w:rPr>
            </w:pPr>
            <w:r>
              <w:rPr>
                <w:color w:val="000000"/>
                <w:kern w:val="0"/>
                <w:sz w:val="18"/>
                <w:szCs w:val="18"/>
                <w:highlight w:val="none"/>
              </w:rPr>
              <w:t>3处及以上不严密</w:t>
            </w:r>
          </w:p>
        </w:tc>
        <w:tc>
          <w:tcPr>
            <w:tcW w:w="566" w:type="dxa"/>
            <w:noWrap w:val="0"/>
            <w:vAlign w:val="center"/>
          </w:tcPr>
          <w:p w14:paraId="0FFFC836">
            <w:pPr>
              <w:spacing w:line="280" w:lineRule="exact"/>
              <w:jc w:val="center"/>
              <w:rPr>
                <w:color w:val="000000"/>
                <w:kern w:val="0"/>
                <w:sz w:val="18"/>
                <w:szCs w:val="18"/>
                <w:highlight w:val="none"/>
              </w:rPr>
            </w:pPr>
            <w:r>
              <w:rPr>
                <w:color w:val="000000"/>
                <w:kern w:val="0"/>
                <w:sz w:val="18"/>
                <w:szCs w:val="18"/>
                <w:highlight w:val="none"/>
              </w:rPr>
              <w:t>2处不严密</w:t>
            </w:r>
          </w:p>
        </w:tc>
        <w:tc>
          <w:tcPr>
            <w:tcW w:w="566" w:type="dxa"/>
            <w:noWrap w:val="0"/>
            <w:vAlign w:val="center"/>
          </w:tcPr>
          <w:p w14:paraId="70968820">
            <w:pPr>
              <w:spacing w:line="280" w:lineRule="exact"/>
              <w:jc w:val="center"/>
              <w:rPr>
                <w:color w:val="000000"/>
                <w:kern w:val="0"/>
                <w:sz w:val="18"/>
                <w:szCs w:val="18"/>
                <w:highlight w:val="none"/>
              </w:rPr>
            </w:pPr>
            <w:r>
              <w:rPr>
                <w:color w:val="000000"/>
                <w:kern w:val="0"/>
                <w:sz w:val="18"/>
                <w:szCs w:val="18"/>
                <w:highlight w:val="none"/>
              </w:rPr>
              <w:t>1处不严密</w:t>
            </w:r>
          </w:p>
        </w:tc>
        <w:tc>
          <w:tcPr>
            <w:tcW w:w="423" w:type="dxa"/>
            <w:noWrap w:val="0"/>
            <w:vAlign w:val="center"/>
          </w:tcPr>
          <w:p w14:paraId="3DE5F248">
            <w:pPr>
              <w:spacing w:line="280" w:lineRule="exact"/>
              <w:jc w:val="center"/>
              <w:rPr>
                <w:color w:val="000000"/>
                <w:kern w:val="0"/>
                <w:sz w:val="18"/>
                <w:szCs w:val="18"/>
                <w:highlight w:val="none"/>
              </w:rPr>
            </w:pPr>
            <w:r>
              <w:rPr>
                <w:color w:val="000000"/>
                <w:kern w:val="0"/>
                <w:sz w:val="18"/>
                <w:szCs w:val="18"/>
                <w:highlight w:val="none"/>
              </w:rPr>
              <w:t>严密</w:t>
            </w:r>
          </w:p>
        </w:tc>
        <w:tc>
          <w:tcPr>
            <w:tcW w:w="2530" w:type="dxa"/>
            <w:noWrap w:val="0"/>
            <w:vAlign w:val="center"/>
          </w:tcPr>
          <w:p w14:paraId="057A404A">
            <w:pPr>
              <w:spacing w:line="280" w:lineRule="exact"/>
              <w:jc w:val="left"/>
              <w:rPr>
                <w:color w:val="000000"/>
                <w:kern w:val="0"/>
                <w:sz w:val="18"/>
                <w:szCs w:val="18"/>
                <w:highlight w:val="none"/>
              </w:rPr>
            </w:pPr>
            <w:r>
              <w:rPr>
                <w:color w:val="000000"/>
                <w:kern w:val="0"/>
                <w:sz w:val="18"/>
                <w:szCs w:val="18"/>
                <w:highlight w:val="none"/>
              </w:rPr>
              <w:t>主要查看项目设立时是否经过事前评估或可行性论证，专项资金管理办法是否健全完善</w:t>
            </w:r>
          </w:p>
        </w:tc>
        <w:tc>
          <w:tcPr>
            <w:tcW w:w="397" w:type="dxa"/>
            <w:noWrap w:val="0"/>
            <w:vAlign w:val="center"/>
          </w:tcPr>
          <w:p w14:paraId="5027C8B0">
            <w:pPr>
              <w:spacing w:line="280" w:lineRule="exact"/>
              <w:jc w:val="center"/>
              <w:rPr>
                <w:color w:val="000000"/>
                <w:kern w:val="0"/>
                <w:sz w:val="18"/>
                <w:szCs w:val="18"/>
                <w:highlight w:val="none"/>
              </w:rPr>
            </w:pPr>
            <w:r>
              <w:rPr>
                <w:color w:val="000000"/>
                <w:kern w:val="0"/>
                <w:sz w:val="18"/>
                <w:szCs w:val="18"/>
                <w:highlight w:val="none"/>
              </w:rPr>
              <w:t>　</w:t>
            </w:r>
          </w:p>
        </w:tc>
        <w:tc>
          <w:tcPr>
            <w:tcW w:w="397" w:type="dxa"/>
            <w:noWrap w:val="0"/>
            <w:vAlign w:val="center"/>
          </w:tcPr>
          <w:p w14:paraId="10E5C803">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35AD5893">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414648D5">
            <w:pPr>
              <w:spacing w:line="280" w:lineRule="exact"/>
              <w:jc w:val="center"/>
              <w:rPr>
                <w:color w:val="000000"/>
                <w:kern w:val="0"/>
                <w:sz w:val="18"/>
                <w:szCs w:val="18"/>
                <w:highlight w:val="none"/>
              </w:rPr>
            </w:pPr>
            <w:r>
              <w:rPr>
                <w:color w:val="000000"/>
                <w:kern w:val="0"/>
                <w:sz w:val="18"/>
                <w:szCs w:val="18"/>
                <w:highlight w:val="none"/>
              </w:rPr>
              <w:t>　</w:t>
            </w:r>
          </w:p>
        </w:tc>
        <w:tc>
          <w:tcPr>
            <w:tcW w:w="397" w:type="dxa"/>
            <w:noWrap w:val="0"/>
            <w:vAlign w:val="center"/>
          </w:tcPr>
          <w:p w14:paraId="785761BB">
            <w:pPr>
              <w:spacing w:line="280" w:lineRule="exact"/>
              <w:jc w:val="center"/>
              <w:rPr>
                <w:color w:val="000000"/>
                <w:kern w:val="0"/>
                <w:sz w:val="18"/>
                <w:szCs w:val="18"/>
                <w:highlight w:val="none"/>
              </w:rPr>
            </w:pPr>
            <w:r>
              <w:rPr>
                <w:color w:val="000000"/>
                <w:kern w:val="0"/>
                <w:sz w:val="18"/>
                <w:szCs w:val="18"/>
                <w:highlight w:val="none"/>
              </w:rPr>
              <w:t>　</w:t>
            </w:r>
          </w:p>
        </w:tc>
        <w:tc>
          <w:tcPr>
            <w:tcW w:w="397" w:type="dxa"/>
            <w:noWrap/>
            <w:vAlign w:val="center"/>
          </w:tcPr>
          <w:p w14:paraId="428BFFA8">
            <w:pPr>
              <w:spacing w:line="280" w:lineRule="exact"/>
              <w:jc w:val="left"/>
              <w:rPr>
                <w:color w:val="000000"/>
                <w:kern w:val="0"/>
                <w:sz w:val="18"/>
                <w:szCs w:val="18"/>
                <w:highlight w:val="none"/>
              </w:rPr>
            </w:pPr>
            <w:r>
              <w:rPr>
                <w:color w:val="000000"/>
                <w:kern w:val="0"/>
                <w:sz w:val="18"/>
                <w:szCs w:val="18"/>
                <w:highlight w:val="none"/>
              </w:rPr>
              <w:t>　</w:t>
            </w:r>
          </w:p>
        </w:tc>
        <w:tc>
          <w:tcPr>
            <w:tcW w:w="630" w:type="dxa"/>
            <w:noWrap/>
            <w:vAlign w:val="center"/>
          </w:tcPr>
          <w:p w14:paraId="5E487E4F">
            <w:pPr>
              <w:spacing w:line="280" w:lineRule="exact"/>
              <w:jc w:val="left"/>
              <w:rPr>
                <w:color w:val="000000"/>
                <w:kern w:val="0"/>
                <w:sz w:val="18"/>
                <w:szCs w:val="18"/>
                <w:highlight w:val="none"/>
              </w:rPr>
            </w:pPr>
            <w:r>
              <w:rPr>
                <w:color w:val="000000"/>
                <w:kern w:val="0"/>
                <w:sz w:val="18"/>
                <w:szCs w:val="18"/>
                <w:highlight w:val="none"/>
              </w:rPr>
              <w:t>　</w:t>
            </w:r>
          </w:p>
        </w:tc>
        <w:tc>
          <w:tcPr>
            <w:tcW w:w="379" w:type="dxa"/>
            <w:noWrap w:val="0"/>
            <w:vAlign w:val="center"/>
          </w:tcPr>
          <w:p w14:paraId="676695C2">
            <w:pPr>
              <w:spacing w:line="280" w:lineRule="exact"/>
              <w:jc w:val="center"/>
              <w:rPr>
                <w:color w:val="000000"/>
                <w:kern w:val="0"/>
                <w:sz w:val="18"/>
                <w:szCs w:val="18"/>
                <w:highlight w:val="none"/>
              </w:rPr>
            </w:pPr>
            <w:r>
              <w:rPr>
                <w:color w:val="000000"/>
                <w:kern w:val="0"/>
                <w:sz w:val="18"/>
                <w:szCs w:val="18"/>
                <w:highlight w:val="none"/>
              </w:rPr>
              <w:t>2</w:t>
            </w:r>
          </w:p>
        </w:tc>
      </w:tr>
      <w:tr w14:paraId="6741B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2" w:type="dxa"/>
            <w:vMerge w:val="continue"/>
            <w:noWrap w:val="0"/>
            <w:vAlign w:val="center"/>
          </w:tcPr>
          <w:p w14:paraId="10091153">
            <w:pPr>
              <w:spacing w:line="280" w:lineRule="exact"/>
              <w:jc w:val="left"/>
              <w:rPr>
                <w:bCs/>
                <w:color w:val="000000"/>
                <w:kern w:val="0"/>
                <w:sz w:val="18"/>
                <w:szCs w:val="18"/>
                <w:highlight w:val="none"/>
              </w:rPr>
            </w:pPr>
          </w:p>
        </w:tc>
        <w:tc>
          <w:tcPr>
            <w:tcW w:w="300" w:type="dxa"/>
            <w:vMerge w:val="continue"/>
            <w:noWrap w:val="0"/>
            <w:vAlign w:val="center"/>
          </w:tcPr>
          <w:p w14:paraId="5A94CBFA">
            <w:pPr>
              <w:spacing w:line="280" w:lineRule="exact"/>
              <w:jc w:val="left"/>
              <w:rPr>
                <w:bCs/>
                <w:color w:val="000000"/>
                <w:kern w:val="0"/>
                <w:sz w:val="18"/>
                <w:szCs w:val="18"/>
                <w:highlight w:val="none"/>
              </w:rPr>
            </w:pPr>
          </w:p>
        </w:tc>
        <w:tc>
          <w:tcPr>
            <w:tcW w:w="420" w:type="dxa"/>
            <w:vMerge w:val="continue"/>
            <w:noWrap w:val="0"/>
            <w:vAlign w:val="center"/>
          </w:tcPr>
          <w:p w14:paraId="294F6FE7">
            <w:pPr>
              <w:spacing w:line="280" w:lineRule="exact"/>
              <w:jc w:val="left"/>
              <w:rPr>
                <w:bCs/>
                <w:color w:val="000000"/>
                <w:kern w:val="0"/>
                <w:sz w:val="18"/>
                <w:szCs w:val="18"/>
                <w:highlight w:val="none"/>
              </w:rPr>
            </w:pPr>
          </w:p>
        </w:tc>
        <w:tc>
          <w:tcPr>
            <w:tcW w:w="1121" w:type="dxa"/>
            <w:noWrap w:val="0"/>
            <w:vAlign w:val="center"/>
          </w:tcPr>
          <w:p w14:paraId="29D8BFD3">
            <w:pPr>
              <w:spacing w:line="280" w:lineRule="exact"/>
              <w:jc w:val="center"/>
              <w:rPr>
                <w:color w:val="000000"/>
                <w:kern w:val="0"/>
                <w:sz w:val="18"/>
                <w:szCs w:val="18"/>
                <w:highlight w:val="none"/>
              </w:rPr>
            </w:pPr>
            <w:r>
              <w:rPr>
                <w:color w:val="000000"/>
                <w:kern w:val="0"/>
                <w:sz w:val="18"/>
                <w:szCs w:val="18"/>
                <w:highlight w:val="none"/>
              </w:rPr>
              <w:t>规划合理</w:t>
            </w:r>
          </w:p>
        </w:tc>
        <w:tc>
          <w:tcPr>
            <w:tcW w:w="266" w:type="dxa"/>
            <w:noWrap w:val="0"/>
            <w:vAlign w:val="center"/>
          </w:tcPr>
          <w:p w14:paraId="2716B736">
            <w:pPr>
              <w:spacing w:line="280" w:lineRule="exact"/>
              <w:jc w:val="center"/>
              <w:rPr>
                <w:color w:val="000000"/>
                <w:kern w:val="0"/>
                <w:sz w:val="18"/>
                <w:szCs w:val="18"/>
                <w:highlight w:val="none"/>
              </w:rPr>
            </w:pPr>
            <w:r>
              <w:rPr>
                <w:color w:val="000000"/>
                <w:kern w:val="0"/>
                <w:sz w:val="18"/>
                <w:szCs w:val="18"/>
                <w:highlight w:val="none"/>
              </w:rPr>
              <w:t>2</w:t>
            </w:r>
          </w:p>
        </w:tc>
        <w:tc>
          <w:tcPr>
            <w:tcW w:w="588" w:type="dxa"/>
            <w:noWrap w:val="0"/>
            <w:vAlign w:val="center"/>
          </w:tcPr>
          <w:p w14:paraId="0347B1B6">
            <w:pPr>
              <w:spacing w:line="280" w:lineRule="exact"/>
              <w:jc w:val="center"/>
              <w:rPr>
                <w:color w:val="000000"/>
                <w:kern w:val="0"/>
                <w:sz w:val="18"/>
                <w:szCs w:val="18"/>
                <w:highlight w:val="none"/>
              </w:rPr>
            </w:pPr>
            <w:r>
              <w:rPr>
                <w:color w:val="000000"/>
                <w:kern w:val="0"/>
                <w:sz w:val="18"/>
                <w:szCs w:val="18"/>
                <w:highlight w:val="none"/>
              </w:rPr>
              <w:t>合理</w:t>
            </w:r>
          </w:p>
        </w:tc>
        <w:tc>
          <w:tcPr>
            <w:tcW w:w="406" w:type="dxa"/>
            <w:noWrap w:val="0"/>
            <w:vAlign w:val="center"/>
          </w:tcPr>
          <w:p w14:paraId="7628D800">
            <w:pPr>
              <w:spacing w:line="280" w:lineRule="exact"/>
              <w:jc w:val="center"/>
              <w:rPr>
                <w:color w:val="000000"/>
                <w:kern w:val="0"/>
                <w:sz w:val="18"/>
                <w:szCs w:val="18"/>
                <w:highlight w:val="none"/>
              </w:rPr>
            </w:pPr>
            <w:r>
              <w:rPr>
                <w:color w:val="000000"/>
                <w:kern w:val="0"/>
                <w:sz w:val="18"/>
                <w:szCs w:val="18"/>
                <w:highlight w:val="none"/>
              </w:rPr>
              <w:t>　</w:t>
            </w:r>
          </w:p>
        </w:tc>
        <w:tc>
          <w:tcPr>
            <w:tcW w:w="1236" w:type="dxa"/>
            <w:noWrap w:val="0"/>
            <w:vAlign w:val="center"/>
          </w:tcPr>
          <w:p w14:paraId="0C6BCBBE">
            <w:pPr>
              <w:spacing w:line="280" w:lineRule="exact"/>
              <w:jc w:val="left"/>
              <w:rPr>
                <w:color w:val="000000"/>
                <w:kern w:val="0"/>
                <w:sz w:val="18"/>
                <w:szCs w:val="18"/>
                <w:highlight w:val="none"/>
              </w:rPr>
            </w:pPr>
            <w:r>
              <w:rPr>
                <w:color w:val="000000"/>
                <w:kern w:val="0"/>
                <w:sz w:val="18"/>
                <w:szCs w:val="18"/>
                <w:highlight w:val="none"/>
              </w:rPr>
              <w:t>项目规划是否符合市委、市政府重大决策部署，是否与项目年度目标一致</w:t>
            </w:r>
          </w:p>
        </w:tc>
        <w:tc>
          <w:tcPr>
            <w:tcW w:w="466" w:type="dxa"/>
            <w:noWrap w:val="0"/>
            <w:vAlign w:val="center"/>
          </w:tcPr>
          <w:p w14:paraId="1C599A94">
            <w:pPr>
              <w:spacing w:line="280" w:lineRule="exact"/>
              <w:jc w:val="center"/>
              <w:rPr>
                <w:color w:val="000000"/>
                <w:kern w:val="0"/>
                <w:sz w:val="18"/>
                <w:szCs w:val="18"/>
                <w:highlight w:val="none"/>
              </w:rPr>
            </w:pPr>
            <w:r>
              <w:rPr>
                <w:color w:val="000000"/>
                <w:kern w:val="0"/>
                <w:sz w:val="18"/>
                <w:szCs w:val="18"/>
                <w:highlight w:val="none"/>
              </w:rPr>
              <w:t>分级评分法</w:t>
            </w:r>
          </w:p>
        </w:tc>
        <w:tc>
          <w:tcPr>
            <w:tcW w:w="368" w:type="dxa"/>
            <w:noWrap w:val="0"/>
            <w:vAlign w:val="center"/>
          </w:tcPr>
          <w:p w14:paraId="134FF2E5">
            <w:pPr>
              <w:spacing w:line="280" w:lineRule="exact"/>
              <w:jc w:val="center"/>
              <w:rPr>
                <w:color w:val="000000"/>
                <w:kern w:val="0"/>
                <w:sz w:val="18"/>
                <w:szCs w:val="18"/>
                <w:highlight w:val="none"/>
              </w:rPr>
            </w:pPr>
            <w:r>
              <w:rPr>
                <w:color w:val="000000"/>
                <w:kern w:val="0"/>
                <w:sz w:val="18"/>
                <w:szCs w:val="18"/>
                <w:highlight w:val="none"/>
              </w:rPr>
              <w:t>不合理</w:t>
            </w:r>
          </w:p>
        </w:tc>
        <w:tc>
          <w:tcPr>
            <w:tcW w:w="566" w:type="dxa"/>
            <w:noWrap w:val="0"/>
            <w:vAlign w:val="center"/>
          </w:tcPr>
          <w:p w14:paraId="61BC236E">
            <w:pPr>
              <w:spacing w:line="280" w:lineRule="exact"/>
              <w:jc w:val="center"/>
              <w:rPr>
                <w:color w:val="000000"/>
                <w:kern w:val="0"/>
                <w:sz w:val="18"/>
                <w:szCs w:val="18"/>
                <w:highlight w:val="none"/>
              </w:rPr>
            </w:pPr>
            <w:r>
              <w:rPr>
                <w:color w:val="000000"/>
                <w:kern w:val="0"/>
                <w:sz w:val="18"/>
                <w:szCs w:val="18"/>
                <w:highlight w:val="none"/>
              </w:rPr>
              <w:t>3处及以上不合理</w:t>
            </w:r>
          </w:p>
        </w:tc>
        <w:tc>
          <w:tcPr>
            <w:tcW w:w="566" w:type="dxa"/>
            <w:noWrap w:val="0"/>
            <w:vAlign w:val="center"/>
          </w:tcPr>
          <w:p w14:paraId="050F34CF">
            <w:pPr>
              <w:spacing w:line="280" w:lineRule="exact"/>
              <w:jc w:val="center"/>
              <w:rPr>
                <w:color w:val="000000"/>
                <w:kern w:val="0"/>
                <w:sz w:val="18"/>
                <w:szCs w:val="18"/>
                <w:highlight w:val="none"/>
              </w:rPr>
            </w:pPr>
            <w:r>
              <w:rPr>
                <w:color w:val="000000"/>
                <w:kern w:val="0"/>
                <w:sz w:val="18"/>
                <w:szCs w:val="18"/>
                <w:highlight w:val="none"/>
              </w:rPr>
              <w:t>2处不合理</w:t>
            </w:r>
          </w:p>
        </w:tc>
        <w:tc>
          <w:tcPr>
            <w:tcW w:w="566" w:type="dxa"/>
            <w:noWrap w:val="0"/>
            <w:vAlign w:val="center"/>
          </w:tcPr>
          <w:p w14:paraId="7B146128">
            <w:pPr>
              <w:spacing w:line="280" w:lineRule="exact"/>
              <w:jc w:val="center"/>
              <w:rPr>
                <w:color w:val="000000"/>
                <w:kern w:val="0"/>
                <w:sz w:val="18"/>
                <w:szCs w:val="18"/>
                <w:highlight w:val="none"/>
              </w:rPr>
            </w:pPr>
            <w:r>
              <w:rPr>
                <w:color w:val="000000"/>
                <w:kern w:val="0"/>
                <w:sz w:val="18"/>
                <w:szCs w:val="18"/>
                <w:highlight w:val="none"/>
              </w:rPr>
              <w:t>1处不合理</w:t>
            </w:r>
          </w:p>
        </w:tc>
        <w:tc>
          <w:tcPr>
            <w:tcW w:w="423" w:type="dxa"/>
            <w:noWrap w:val="0"/>
            <w:vAlign w:val="center"/>
          </w:tcPr>
          <w:p w14:paraId="55067E3F">
            <w:pPr>
              <w:spacing w:line="280" w:lineRule="exact"/>
              <w:jc w:val="center"/>
              <w:rPr>
                <w:color w:val="000000"/>
                <w:kern w:val="0"/>
                <w:sz w:val="18"/>
                <w:szCs w:val="18"/>
                <w:highlight w:val="none"/>
              </w:rPr>
            </w:pPr>
            <w:r>
              <w:rPr>
                <w:color w:val="000000"/>
                <w:kern w:val="0"/>
                <w:sz w:val="18"/>
                <w:szCs w:val="18"/>
                <w:highlight w:val="none"/>
              </w:rPr>
              <w:t>合理</w:t>
            </w:r>
          </w:p>
        </w:tc>
        <w:tc>
          <w:tcPr>
            <w:tcW w:w="2530" w:type="dxa"/>
            <w:noWrap w:val="0"/>
            <w:vAlign w:val="center"/>
          </w:tcPr>
          <w:p w14:paraId="7ABCAB36">
            <w:pPr>
              <w:spacing w:line="280" w:lineRule="exact"/>
              <w:jc w:val="left"/>
              <w:rPr>
                <w:color w:val="000000"/>
                <w:kern w:val="0"/>
                <w:sz w:val="18"/>
                <w:szCs w:val="18"/>
                <w:highlight w:val="none"/>
              </w:rPr>
            </w:pPr>
            <w:r>
              <w:rPr>
                <w:color w:val="000000"/>
                <w:kern w:val="0"/>
                <w:sz w:val="18"/>
                <w:szCs w:val="18"/>
                <w:highlight w:val="none"/>
              </w:rPr>
              <w:t>主要查看项目设立依据是否充分，符合市委、市政府重大决策部署和宏观政策规划，项目年度绩效目标与中长期规划是否一致</w:t>
            </w:r>
          </w:p>
        </w:tc>
        <w:tc>
          <w:tcPr>
            <w:tcW w:w="397" w:type="dxa"/>
            <w:noWrap w:val="0"/>
            <w:vAlign w:val="center"/>
          </w:tcPr>
          <w:p w14:paraId="61ADAD00">
            <w:pPr>
              <w:spacing w:line="280" w:lineRule="exact"/>
              <w:jc w:val="center"/>
              <w:rPr>
                <w:color w:val="000000"/>
                <w:kern w:val="0"/>
                <w:sz w:val="18"/>
                <w:szCs w:val="18"/>
                <w:highlight w:val="none"/>
              </w:rPr>
            </w:pPr>
            <w:r>
              <w:rPr>
                <w:color w:val="000000"/>
                <w:kern w:val="0"/>
                <w:sz w:val="18"/>
                <w:szCs w:val="18"/>
                <w:highlight w:val="none"/>
              </w:rPr>
              <w:t>√</w:t>
            </w:r>
          </w:p>
        </w:tc>
        <w:tc>
          <w:tcPr>
            <w:tcW w:w="397" w:type="dxa"/>
            <w:noWrap w:val="0"/>
            <w:vAlign w:val="center"/>
          </w:tcPr>
          <w:p w14:paraId="0AFDB161">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1AB99916">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1DF54BFD">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7F6528F7">
            <w:pPr>
              <w:spacing w:line="280" w:lineRule="exact"/>
              <w:jc w:val="center"/>
              <w:rPr>
                <w:color w:val="000000"/>
                <w:kern w:val="0"/>
                <w:sz w:val="18"/>
                <w:szCs w:val="18"/>
                <w:highlight w:val="none"/>
              </w:rPr>
            </w:pPr>
            <w:r>
              <w:rPr>
                <w:color w:val="000000"/>
                <w:kern w:val="0"/>
                <w:sz w:val="18"/>
                <w:szCs w:val="18"/>
                <w:highlight w:val="none"/>
              </w:rPr>
              <w:t>√</w:t>
            </w:r>
          </w:p>
        </w:tc>
        <w:tc>
          <w:tcPr>
            <w:tcW w:w="397" w:type="dxa"/>
            <w:noWrap/>
            <w:vAlign w:val="center"/>
          </w:tcPr>
          <w:p w14:paraId="0FC52DAC">
            <w:pPr>
              <w:spacing w:line="280" w:lineRule="exact"/>
              <w:jc w:val="left"/>
              <w:rPr>
                <w:color w:val="000000"/>
                <w:kern w:val="0"/>
                <w:sz w:val="18"/>
                <w:szCs w:val="18"/>
                <w:highlight w:val="none"/>
              </w:rPr>
            </w:pPr>
            <w:r>
              <w:rPr>
                <w:color w:val="000000"/>
                <w:kern w:val="0"/>
                <w:sz w:val="18"/>
                <w:szCs w:val="18"/>
                <w:highlight w:val="none"/>
              </w:rPr>
              <w:t>　</w:t>
            </w:r>
          </w:p>
        </w:tc>
        <w:tc>
          <w:tcPr>
            <w:tcW w:w="630" w:type="dxa"/>
            <w:noWrap w:val="0"/>
            <w:vAlign w:val="center"/>
          </w:tcPr>
          <w:p w14:paraId="642D2717">
            <w:pPr>
              <w:spacing w:line="280" w:lineRule="exact"/>
              <w:jc w:val="left"/>
              <w:rPr>
                <w:color w:val="000000"/>
                <w:kern w:val="0"/>
                <w:sz w:val="18"/>
                <w:szCs w:val="18"/>
                <w:highlight w:val="none"/>
              </w:rPr>
            </w:pPr>
            <w:r>
              <w:rPr>
                <w:color w:val="000000"/>
                <w:kern w:val="0"/>
                <w:sz w:val="18"/>
                <w:szCs w:val="18"/>
                <w:highlight w:val="none"/>
              </w:rPr>
              <w:t>　</w:t>
            </w:r>
          </w:p>
        </w:tc>
        <w:tc>
          <w:tcPr>
            <w:tcW w:w="379" w:type="dxa"/>
            <w:noWrap w:val="0"/>
            <w:vAlign w:val="center"/>
          </w:tcPr>
          <w:p w14:paraId="7197862E">
            <w:pPr>
              <w:spacing w:line="280" w:lineRule="exact"/>
              <w:jc w:val="center"/>
              <w:rPr>
                <w:color w:val="000000"/>
                <w:kern w:val="0"/>
                <w:sz w:val="18"/>
                <w:szCs w:val="18"/>
                <w:highlight w:val="none"/>
              </w:rPr>
            </w:pPr>
            <w:r>
              <w:rPr>
                <w:color w:val="000000"/>
                <w:kern w:val="0"/>
                <w:sz w:val="18"/>
                <w:szCs w:val="18"/>
                <w:highlight w:val="none"/>
              </w:rPr>
              <w:t>2</w:t>
            </w:r>
          </w:p>
        </w:tc>
      </w:tr>
      <w:tr w14:paraId="14FC2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2" w:type="dxa"/>
            <w:vMerge w:val="continue"/>
            <w:noWrap w:val="0"/>
            <w:vAlign w:val="center"/>
          </w:tcPr>
          <w:p w14:paraId="54C9F1D5">
            <w:pPr>
              <w:spacing w:line="280" w:lineRule="exact"/>
              <w:jc w:val="left"/>
              <w:rPr>
                <w:bCs/>
                <w:color w:val="000000"/>
                <w:kern w:val="0"/>
                <w:sz w:val="18"/>
                <w:szCs w:val="18"/>
                <w:highlight w:val="none"/>
              </w:rPr>
            </w:pPr>
          </w:p>
        </w:tc>
        <w:tc>
          <w:tcPr>
            <w:tcW w:w="300" w:type="dxa"/>
            <w:vMerge w:val="continue"/>
            <w:noWrap w:val="0"/>
            <w:vAlign w:val="center"/>
          </w:tcPr>
          <w:p w14:paraId="01EA8088">
            <w:pPr>
              <w:spacing w:line="280" w:lineRule="exact"/>
              <w:jc w:val="left"/>
              <w:rPr>
                <w:bCs/>
                <w:color w:val="000000"/>
                <w:kern w:val="0"/>
                <w:sz w:val="18"/>
                <w:szCs w:val="18"/>
                <w:highlight w:val="none"/>
              </w:rPr>
            </w:pPr>
          </w:p>
        </w:tc>
        <w:tc>
          <w:tcPr>
            <w:tcW w:w="420" w:type="dxa"/>
            <w:vMerge w:val="continue"/>
            <w:noWrap w:val="0"/>
            <w:vAlign w:val="center"/>
          </w:tcPr>
          <w:p w14:paraId="5CD2C53D">
            <w:pPr>
              <w:spacing w:line="280" w:lineRule="exact"/>
              <w:jc w:val="left"/>
              <w:rPr>
                <w:bCs/>
                <w:color w:val="000000"/>
                <w:kern w:val="0"/>
                <w:sz w:val="18"/>
                <w:szCs w:val="18"/>
                <w:highlight w:val="none"/>
              </w:rPr>
            </w:pPr>
          </w:p>
        </w:tc>
        <w:tc>
          <w:tcPr>
            <w:tcW w:w="1121" w:type="dxa"/>
            <w:noWrap w:val="0"/>
            <w:vAlign w:val="center"/>
          </w:tcPr>
          <w:p w14:paraId="70102028">
            <w:pPr>
              <w:spacing w:line="280" w:lineRule="exact"/>
              <w:jc w:val="center"/>
              <w:rPr>
                <w:color w:val="000000"/>
                <w:kern w:val="0"/>
                <w:sz w:val="18"/>
                <w:szCs w:val="18"/>
                <w:highlight w:val="none"/>
              </w:rPr>
            </w:pPr>
            <w:r>
              <w:rPr>
                <w:color w:val="000000"/>
                <w:kern w:val="0"/>
                <w:sz w:val="18"/>
                <w:szCs w:val="18"/>
                <w:highlight w:val="none"/>
              </w:rPr>
              <w:t>结果符合</w:t>
            </w:r>
          </w:p>
        </w:tc>
        <w:tc>
          <w:tcPr>
            <w:tcW w:w="266" w:type="dxa"/>
            <w:noWrap w:val="0"/>
            <w:vAlign w:val="center"/>
          </w:tcPr>
          <w:p w14:paraId="0CBCE5F1">
            <w:pPr>
              <w:spacing w:line="280" w:lineRule="exact"/>
              <w:jc w:val="center"/>
              <w:rPr>
                <w:color w:val="000000"/>
                <w:kern w:val="0"/>
                <w:sz w:val="18"/>
                <w:szCs w:val="18"/>
                <w:highlight w:val="none"/>
              </w:rPr>
            </w:pPr>
            <w:r>
              <w:rPr>
                <w:color w:val="000000"/>
                <w:kern w:val="0"/>
                <w:sz w:val="18"/>
                <w:szCs w:val="18"/>
                <w:highlight w:val="none"/>
              </w:rPr>
              <w:t>2</w:t>
            </w:r>
          </w:p>
        </w:tc>
        <w:tc>
          <w:tcPr>
            <w:tcW w:w="588" w:type="dxa"/>
            <w:noWrap w:val="0"/>
            <w:vAlign w:val="center"/>
          </w:tcPr>
          <w:p w14:paraId="3606964D">
            <w:pPr>
              <w:spacing w:line="280" w:lineRule="exact"/>
              <w:jc w:val="center"/>
              <w:rPr>
                <w:color w:val="000000"/>
                <w:kern w:val="0"/>
                <w:sz w:val="18"/>
                <w:szCs w:val="18"/>
                <w:highlight w:val="none"/>
              </w:rPr>
            </w:pPr>
            <w:r>
              <w:rPr>
                <w:color w:val="000000"/>
                <w:kern w:val="0"/>
                <w:sz w:val="18"/>
                <w:szCs w:val="18"/>
                <w:highlight w:val="none"/>
              </w:rPr>
              <w:t>符合</w:t>
            </w:r>
          </w:p>
        </w:tc>
        <w:tc>
          <w:tcPr>
            <w:tcW w:w="406" w:type="dxa"/>
            <w:noWrap w:val="0"/>
            <w:vAlign w:val="center"/>
          </w:tcPr>
          <w:p w14:paraId="3A914281">
            <w:pPr>
              <w:spacing w:line="280" w:lineRule="exact"/>
              <w:jc w:val="center"/>
              <w:rPr>
                <w:color w:val="000000"/>
                <w:kern w:val="0"/>
                <w:sz w:val="18"/>
                <w:szCs w:val="18"/>
                <w:highlight w:val="none"/>
              </w:rPr>
            </w:pPr>
            <w:r>
              <w:rPr>
                <w:color w:val="000000"/>
                <w:kern w:val="0"/>
                <w:sz w:val="18"/>
                <w:szCs w:val="18"/>
                <w:highlight w:val="none"/>
              </w:rPr>
              <w:t>　</w:t>
            </w:r>
          </w:p>
        </w:tc>
        <w:tc>
          <w:tcPr>
            <w:tcW w:w="1236" w:type="dxa"/>
            <w:noWrap w:val="0"/>
            <w:vAlign w:val="center"/>
          </w:tcPr>
          <w:p w14:paraId="7CA78FF2">
            <w:pPr>
              <w:spacing w:line="280" w:lineRule="exact"/>
              <w:jc w:val="left"/>
              <w:rPr>
                <w:color w:val="000000"/>
                <w:kern w:val="0"/>
                <w:sz w:val="18"/>
                <w:szCs w:val="18"/>
                <w:highlight w:val="none"/>
              </w:rPr>
            </w:pPr>
            <w:r>
              <w:rPr>
                <w:color w:val="000000"/>
                <w:kern w:val="0"/>
                <w:sz w:val="18"/>
                <w:szCs w:val="18"/>
                <w:highlight w:val="none"/>
              </w:rPr>
              <w:t>项目实施结果是否与规划计划一致</w:t>
            </w:r>
          </w:p>
        </w:tc>
        <w:tc>
          <w:tcPr>
            <w:tcW w:w="466" w:type="dxa"/>
            <w:noWrap w:val="0"/>
            <w:vAlign w:val="center"/>
          </w:tcPr>
          <w:p w14:paraId="140AB149">
            <w:pPr>
              <w:spacing w:line="280" w:lineRule="exact"/>
              <w:jc w:val="center"/>
              <w:rPr>
                <w:color w:val="000000"/>
                <w:kern w:val="0"/>
                <w:sz w:val="18"/>
                <w:szCs w:val="18"/>
                <w:highlight w:val="none"/>
              </w:rPr>
            </w:pPr>
            <w:r>
              <w:rPr>
                <w:color w:val="000000"/>
                <w:kern w:val="0"/>
                <w:sz w:val="18"/>
                <w:szCs w:val="18"/>
                <w:highlight w:val="none"/>
              </w:rPr>
              <w:t>比率分值法</w:t>
            </w:r>
          </w:p>
        </w:tc>
        <w:tc>
          <w:tcPr>
            <w:tcW w:w="2489" w:type="dxa"/>
            <w:gridSpan w:val="5"/>
            <w:noWrap w:val="0"/>
            <w:vAlign w:val="center"/>
          </w:tcPr>
          <w:p w14:paraId="3BE2C241">
            <w:pPr>
              <w:spacing w:line="280" w:lineRule="exact"/>
              <w:jc w:val="center"/>
              <w:rPr>
                <w:color w:val="000000"/>
                <w:kern w:val="0"/>
                <w:sz w:val="18"/>
                <w:szCs w:val="18"/>
                <w:highlight w:val="none"/>
              </w:rPr>
            </w:pPr>
            <w:r>
              <w:rPr>
                <w:color w:val="000000"/>
                <w:kern w:val="0"/>
                <w:sz w:val="18"/>
                <w:szCs w:val="18"/>
                <w:highlight w:val="none"/>
              </w:rPr>
              <w:t>指标得分=项目实施结果符合规划的金额/项目总金额×100%*指标分值</w:t>
            </w:r>
          </w:p>
        </w:tc>
        <w:tc>
          <w:tcPr>
            <w:tcW w:w="2530" w:type="dxa"/>
            <w:noWrap w:val="0"/>
            <w:vAlign w:val="center"/>
          </w:tcPr>
          <w:p w14:paraId="04A96C93">
            <w:pPr>
              <w:spacing w:line="280" w:lineRule="exact"/>
              <w:jc w:val="left"/>
              <w:rPr>
                <w:color w:val="000000"/>
                <w:kern w:val="0"/>
                <w:sz w:val="18"/>
                <w:szCs w:val="18"/>
                <w:highlight w:val="none"/>
              </w:rPr>
            </w:pPr>
            <w:r>
              <w:rPr>
                <w:color w:val="000000"/>
                <w:kern w:val="0"/>
                <w:sz w:val="18"/>
                <w:szCs w:val="18"/>
                <w:highlight w:val="none"/>
              </w:rPr>
              <w:t>按项目法分配的项目，以所有项目点实施完成情况与规划计划情况进行对比。按因素法分配的项目和据实据效分配的项目，将资金分配方向与规划计划支持方向进行对比</w:t>
            </w:r>
          </w:p>
        </w:tc>
        <w:tc>
          <w:tcPr>
            <w:tcW w:w="397" w:type="dxa"/>
            <w:noWrap w:val="0"/>
            <w:vAlign w:val="center"/>
          </w:tcPr>
          <w:p w14:paraId="2B644B55">
            <w:pPr>
              <w:spacing w:line="280" w:lineRule="exact"/>
              <w:jc w:val="center"/>
              <w:rPr>
                <w:color w:val="000000"/>
                <w:kern w:val="0"/>
                <w:sz w:val="18"/>
                <w:szCs w:val="18"/>
                <w:highlight w:val="none"/>
              </w:rPr>
            </w:pPr>
            <w:r>
              <w:rPr>
                <w:color w:val="000000"/>
                <w:kern w:val="0"/>
                <w:sz w:val="18"/>
                <w:szCs w:val="18"/>
                <w:highlight w:val="none"/>
              </w:rPr>
              <w:t>√</w:t>
            </w:r>
          </w:p>
        </w:tc>
        <w:tc>
          <w:tcPr>
            <w:tcW w:w="397" w:type="dxa"/>
            <w:noWrap w:val="0"/>
            <w:vAlign w:val="center"/>
          </w:tcPr>
          <w:p w14:paraId="7C467F56">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37A47F8D">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50B505B2">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030150C7">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40838438">
            <w:pPr>
              <w:spacing w:line="280" w:lineRule="exact"/>
              <w:jc w:val="left"/>
              <w:rPr>
                <w:color w:val="000000"/>
                <w:kern w:val="0"/>
                <w:sz w:val="18"/>
                <w:szCs w:val="18"/>
                <w:highlight w:val="none"/>
              </w:rPr>
            </w:pPr>
            <w:r>
              <w:rPr>
                <w:color w:val="000000"/>
                <w:kern w:val="0"/>
                <w:sz w:val="18"/>
                <w:szCs w:val="18"/>
                <w:highlight w:val="none"/>
              </w:rPr>
              <w:t>　</w:t>
            </w:r>
          </w:p>
        </w:tc>
        <w:tc>
          <w:tcPr>
            <w:tcW w:w="630" w:type="dxa"/>
            <w:noWrap w:val="0"/>
            <w:vAlign w:val="center"/>
          </w:tcPr>
          <w:p w14:paraId="093685B8">
            <w:pPr>
              <w:spacing w:line="280" w:lineRule="exact"/>
              <w:jc w:val="left"/>
              <w:rPr>
                <w:color w:val="000000"/>
                <w:kern w:val="0"/>
                <w:sz w:val="18"/>
                <w:szCs w:val="18"/>
                <w:highlight w:val="none"/>
              </w:rPr>
            </w:pPr>
            <w:r>
              <w:rPr>
                <w:color w:val="000000"/>
                <w:kern w:val="0"/>
                <w:sz w:val="18"/>
                <w:szCs w:val="18"/>
                <w:highlight w:val="none"/>
              </w:rPr>
              <w:t>　</w:t>
            </w:r>
          </w:p>
        </w:tc>
        <w:tc>
          <w:tcPr>
            <w:tcW w:w="379" w:type="dxa"/>
            <w:noWrap w:val="0"/>
            <w:vAlign w:val="center"/>
          </w:tcPr>
          <w:p w14:paraId="2733B329">
            <w:pPr>
              <w:spacing w:line="280" w:lineRule="exact"/>
              <w:jc w:val="center"/>
              <w:rPr>
                <w:color w:val="000000"/>
                <w:kern w:val="0"/>
                <w:sz w:val="18"/>
                <w:szCs w:val="18"/>
                <w:highlight w:val="none"/>
              </w:rPr>
            </w:pPr>
            <w:r>
              <w:rPr>
                <w:color w:val="000000"/>
                <w:kern w:val="0"/>
                <w:sz w:val="18"/>
                <w:szCs w:val="18"/>
                <w:highlight w:val="none"/>
              </w:rPr>
              <w:t>2</w:t>
            </w:r>
          </w:p>
        </w:tc>
      </w:tr>
      <w:tr w14:paraId="744EC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2" w:type="dxa"/>
            <w:vMerge w:val="continue"/>
            <w:noWrap w:val="0"/>
            <w:vAlign w:val="center"/>
          </w:tcPr>
          <w:p w14:paraId="005A8C7E">
            <w:pPr>
              <w:spacing w:line="280" w:lineRule="exact"/>
              <w:jc w:val="left"/>
              <w:rPr>
                <w:bCs/>
                <w:color w:val="000000"/>
                <w:kern w:val="0"/>
                <w:sz w:val="18"/>
                <w:szCs w:val="18"/>
                <w:highlight w:val="none"/>
              </w:rPr>
            </w:pPr>
          </w:p>
        </w:tc>
        <w:tc>
          <w:tcPr>
            <w:tcW w:w="300" w:type="dxa"/>
            <w:vMerge w:val="continue"/>
            <w:noWrap w:val="0"/>
            <w:vAlign w:val="center"/>
          </w:tcPr>
          <w:p w14:paraId="2F01117C">
            <w:pPr>
              <w:spacing w:line="280" w:lineRule="exact"/>
              <w:jc w:val="left"/>
              <w:rPr>
                <w:bCs/>
                <w:color w:val="000000"/>
                <w:kern w:val="0"/>
                <w:sz w:val="18"/>
                <w:szCs w:val="18"/>
                <w:highlight w:val="none"/>
              </w:rPr>
            </w:pPr>
          </w:p>
        </w:tc>
        <w:tc>
          <w:tcPr>
            <w:tcW w:w="420" w:type="dxa"/>
            <w:noWrap w:val="0"/>
            <w:vAlign w:val="center"/>
          </w:tcPr>
          <w:p w14:paraId="3DA26CBF">
            <w:pPr>
              <w:spacing w:line="280" w:lineRule="exact"/>
              <w:jc w:val="center"/>
              <w:rPr>
                <w:bCs/>
                <w:color w:val="000000"/>
                <w:kern w:val="0"/>
                <w:sz w:val="18"/>
                <w:szCs w:val="18"/>
                <w:highlight w:val="none"/>
              </w:rPr>
            </w:pPr>
            <w:r>
              <w:rPr>
                <w:bCs/>
                <w:color w:val="000000"/>
                <w:kern w:val="0"/>
                <w:sz w:val="18"/>
                <w:szCs w:val="18"/>
                <w:highlight w:val="none"/>
              </w:rPr>
              <w:t>项目实施</w:t>
            </w:r>
          </w:p>
        </w:tc>
        <w:tc>
          <w:tcPr>
            <w:tcW w:w="1121" w:type="dxa"/>
            <w:noWrap w:val="0"/>
            <w:vAlign w:val="center"/>
          </w:tcPr>
          <w:p w14:paraId="66C538C4">
            <w:pPr>
              <w:spacing w:line="280" w:lineRule="exact"/>
              <w:jc w:val="center"/>
              <w:rPr>
                <w:color w:val="000000"/>
                <w:kern w:val="0"/>
                <w:sz w:val="18"/>
                <w:szCs w:val="18"/>
                <w:highlight w:val="none"/>
              </w:rPr>
            </w:pPr>
            <w:r>
              <w:rPr>
                <w:color w:val="000000"/>
                <w:kern w:val="0"/>
                <w:sz w:val="18"/>
                <w:szCs w:val="18"/>
                <w:highlight w:val="none"/>
              </w:rPr>
              <w:t>执行有效</w:t>
            </w:r>
          </w:p>
        </w:tc>
        <w:tc>
          <w:tcPr>
            <w:tcW w:w="266" w:type="dxa"/>
            <w:noWrap w:val="0"/>
            <w:vAlign w:val="center"/>
          </w:tcPr>
          <w:p w14:paraId="67BACE72">
            <w:pPr>
              <w:spacing w:line="280" w:lineRule="exact"/>
              <w:jc w:val="center"/>
              <w:rPr>
                <w:color w:val="000000"/>
                <w:kern w:val="0"/>
                <w:sz w:val="18"/>
                <w:szCs w:val="18"/>
                <w:highlight w:val="none"/>
              </w:rPr>
            </w:pPr>
            <w:r>
              <w:rPr>
                <w:color w:val="000000"/>
                <w:kern w:val="0"/>
                <w:sz w:val="18"/>
                <w:szCs w:val="18"/>
                <w:highlight w:val="none"/>
              </w:rPr>
              <w:t>4</w:t>
            </w:r>
          </w:p>
        </w:tc>
        <w:tc>
          <w:tcPr>
            <w:tcW w:w="588" w:type="dxa"/>
            <w:noWrap w:val="0"/>
            <w:vAlign w:val="center"/>
          </w:tcPr>
          <w:p w14:paraId="46C3DE3F">
            <w:pPr>
              <w:spacing w:line="280" w:lineRule="exact"/>
              <w:jc w:val="center"/>
              <w:rPr>
                <w:color w:val="000000"/>
                <w:kern w:val="0"/>
                <w:sz w:val="18"/>
                <w:szCs w:val="18"/>
                <w:highlight w:val="none"/>
              </w:rPr>
            </w:pPr>
            <w:r>
              <w:rPr>
                <w:color w:val="000000"/>
                <w:kern w:val="0"/>
                <w:sz w:val="18"/>
                <w:szCs w:val="18"/>
                <w:highlight w:val="none"/>
              </w:rPr>
              <w:t>有效</w:t>
            </w:r>
          </w:p>
        </w:tc>
        <w:tc>
          <w:tcPr>
            <w:tcW w:w="406" w:type="dxa"/>
            <w:noWrap w:val="0"/>
            <w:vAlign w:val="center"/>
          </w:tcPr>
          <w:p w14:paraId="70BD497B">
            <w:pPr>
              <w:spacing w:line="280" w:lineRule="exact"/>
              <w:jc w:val="center"/>
              <w:rPr>
                <w:color w:val="000000"/>
                <w:kern w:val="0"/>
                <w:sz w:val="18"/>
                <w:szCs w:val="18"/>
                <w:highlight w:val="none"/>
              </w:rPr>
            </w:pPr>
            <w:r>
              <w:rPr>
                <w:color w:val="000000"/>
                <w:kern w:val="0"/>
                <w:sz w:val="18"/>
                <w:szCs w:val="18"/>
                <w:highlight w:val="none"/>
              </w:rPr>
              <w:t>　</w:t>
            </w:r>
          </w:p>
        </w:tc>
        <w:tc>
          <w:tcPr>
            <w:tcW w:w="1236" w:type="dxa"/>
            <w:noWrap w:val="0"/>
            <w:vAlign w:val="center"/>
          </w:tcPr>
          <w:p w14:paraId="7858CBC0">
            <w:pPr>
              <w:spacing w:line="280" w:lineRule="exact"/>
              <w:jc w:val="left"/>
              <w:rPr>
                <w:color w:val="000000"/>
                <w:kern w:val="0"/>
                <w:sz w:val="18"/>
                <w:szCs w:val="18"/>
                <w:highlight w:val="none"/>
              </w:rPr>
            </w:pPr>
            <w:r>
              <w:rPr>
                <w:color w:val="000000"/>
                <w:kern w:val="0"/>
                <w:sz w:val="18"/>
                <w:szCs w:val="18"/>
                <w:highlight w:val="none"/>
              </w:rPr>
              <w:t>项目实施是否符合相关管理制度规定</w:t>
            </w:r>
          </w:p>
        </w:tc>
        <w:tc>
          <w:tcPr>
            <w:tcW w:w="466" w:type="dxa"/>
            <w:noWrap w:val="0"/>
            <w:vAlign w:val="center"/>
          </w:tcPr>
          <w:p w14:paraId="30BBA940">
            <w:pPr>
              <w:spacing w:line="280" w:lineRule="exact"/>
              <w:jc w:val="center"/>
              <w:rPr>
                <w:color w:val="000000"/>
                <w:kern w:val="0"/>
                <w:sz w:val="18"/>
                <w:szCs w:val="18"/>
                <w:highlight w:val="none"/>
              </w:rPr>
            </w:pPr>
            <w:r>
              <w:rPr>
                <w:color w:val="000000"/>
                <w:kern w:val="0"/>
                <w:sz w:val="18"/>
                <w:szCs w:val="18"/>
                <w:highlight w:val="none"/>
              </w:rPr>
              <w:t>缺（错）项扣分法</w:t>
            </w:r>
          </w:p>
        </w:tc>
        <w:tc>
          <w:tcPr>
            <w:tcW w:w="2489" w:type="dxa"/>
            <w:gridSpan w:val="5"/>
            <w:noWrap w:val="0"/>
            <w:vAlign w:val="center"/>
          </w:tcPr>
          <w:p w14:paraId="46263F77">
            <w:pPr>
              <w:spacing w:line="280" w:lineRule="exact"/>
              <w:jc w:val="center"/>
              <w:rPr>
                <w:color w:val="000000"/>
                <w:kern w:val="0"/>
                <w:sz w:val="18"/>
                <w:szCs w:val="18"/>
                <w:highlight w:val="none"/>
              </w:rPr>
            </w:pPr>
            <w:r>
              <w:rPr>
                <w:color w:val="000000"/>
                <w:kern w:val="0"/>
                <w:sz w:val="18"/>
                <w:szCs w:val="18"/>
                <w:highlight w:val="none"/>
              </w:rPr>
              <w:t>发现一处扣0.5分，直至扣完</w:t>
            </w:r>
          </w:p>
        </w:tc>
        <w:tc>
          <w:tcPr>
            <w:tcW w:w="2530" w:type="dxa"/>
            <w:noWrap w:val="0"/>
            <w:vAlign w:val="center"/>
          </w:tcPr>
          <w:p w14:paraId="5AFCF09D">
            <w:pPr>
              <w:spacing w:line="280" w:lineRule="exact"/>
              <w:jc w:val="left"/>
              <w:rPr>
                <w:color w:val="000000"/>
                <w:kern w:val="0"/>
                <w:sz w:val="18"/>
                <w:szCs w:val="18"/>
                <w:highlight w:val="none"/>
              </w:rPr>
            </w:pPr>
            <w:r>
              <w:rPr>
                <w:color w:val="000000"/>
                <w:kern w:val="0"/>
                <w:sz w:val="18"/>
                <w:szCs w:val="18"/>
                <w:highlight w:val="none"/>
              </w:rPr>
              <w:t>项目实施是否遵守相关法律法规；项目调整手续是否完备；项目合同、验收报告、技术鉴定等资料是否齐全并及时归档；项目实施的人员条件、场地设备、信息支撑等是否落实到位</w:t>
            </w:r>
          </w:p>
        </w:tc>
        <w:tc>
          <w:tcPr>
            <w:tcW w:w="397" w:type="dxa"/>
            <w:noWrap w:val="0"/>
            <w:vAlign w:val="center"/>
          </w:tcPr>
          <w:p w14:paraId="3C0DA77C">
            <w:pPr>
              <w:spacing w:line="280" w:lineRule="exact"/>
              <w:jc w:val="center"/>
              <w:rPr>
                <w:color w:val="000000"/>
                <w:kern w:val="0"/>
                <w:sz w:val="18"/>
                <w:szCs w:val="18"/>
                <w:highlight w:val="none"/>
              </w:rPr>
            </w:pPr>
            <w:r>
              <w:rPr>
                <w:color w:val="000000"/>
                <w:kern w:val="0"/>
                <w:sz w:val="18"/>
                <w:szCs w:val="18"/>
                <w:highlight w:val="none"/>
              </w:rPr>
              <w:t>√</w:t>
            </w:r>
          </w:p>
        </w:tc>
        <w:tc>
          <w:tcPr>
            <w:tcW w:w="397" w:type="dxa"/>
            <w:noWrap w:val="0"/>
            <w:vAlign w:val="center"/>
          </w:tcPr>
          <w:p w14:paraId="1E4725AA">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7C308D47">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342D78F5">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10BD0F1E">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60D84829">
            <w:pPr>
              <w:spacing w:line="280" w:lineRule="exact"/>
              <w:jc w:val="left"/>
              <w:rPr>
                <w:color w:val="000000"/>
                <w:kern w:val="0"/>
                <w:sz w:val="18"/>
                <w:szCs w:val="18"/>
                <w:highlight w:val="none"/>
              </w:rPr>
            </w:pPr>
            <w:r>
              <w:rPr>
                <w:color w:val="000000"/>
                <w:kern w:val="0"/>
                <w:sz w:val="18"/>
                <w:szCs w:val="18"/>
                <w:highlight w:val="none"/>
              </w:rPr>
              <w:t>　</w:t>
            </w:r>
          </w:p>
        </w:tc>
        <w:tc>
          <w:tcPr>
            <w:tcW w:w="630" w:type="dxa"/>
            <w:noWrap/>
            <w:vAlign w:val="center"/>
          </w:tcPr>
          <w:p w14:paraId="48A6D6D9">
            <w:pPr>
              <w:spacing w:line="280" w:lineRule="exact"/>
              <w:jc w:val="left"/>
              <w:rPr>
                <w:color w:val="000000"/>
                <w:kern w:val="0"/>
                <w:sz w:val="18"/>
                <w:szCs w:val="18"/>
                <w:highlight w:val="none"/>
              </w:rPr>
            </w:pPr>
            <w:r>
              <w:rPr>
                <w:color w:val="000000"/>
                <w:kern w:val="0"/>
                <w:sz w:val="18"/>
                <w:szCs w:val="18"/>
                <w:highlight w:val="none"/>
              </w:rPr>
              <w:t>　</w:t>
            </w:r>
          </w:p>
        </w:tc>
        <w:tc>
          <w:tcPr>
            <w:tcW w:w="379" w:type="dxa"/>
            <w:noWrap w:val="0"/>
            <w:vAlign w:val="center"/>
          </w:tcPr>
          <w:p w14:paraId="039C325B">
            <w:pPr>
              <w:spacing w:line="280" w:lineRule="exact"/>
              <w:jc w:val="center"/>
              <w:rPr>
                <w:color w:val="000000"/>
                <w:kern w:val="0"/>
                <w:sz w:val="18"/>
                <w:szCs w:val="18"/>
                <w:highlight w:val="none"/>
              </w:rPr>
            </w:pPr>
            <w:r>
              <w:rPr>
                <w:color w:val="000000"/>
                <w:kern w:val="0"/>
                <w:sz w:val="18"/>
                <w:szCs w:val="18"/>
                <w:highlight w:val="none"/>
              </w:rPr>
              <w:t>4</w:t>
            </w:r>
          </w:p>
        </w:tc>
      </w:tr>
      <w:tr w14:paraId="592EA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2" w:type="dxa"/>
            <w:vMerge w:val="restart"/>
            <w:noWrap w:val="0"/>
            <w:vAlign w:val="center"/>
          </w:tcPr>
          <w:p w14:paraId="0B9D8EBE">
            <w:pPr>
              <w:spacing w:line="280" w:lineRule="exact"/>
              <w:jc w:val="left"/>
              <w:rPr>
                <w:rFonts w:hint="eastAsia"/>
                <w:bCs/>
                <w:color w:val="000000"/>
                <w:kern w:val="0"/>
                <w:sz w:val="18"/>
                <w:szCs w:val="18"/>
                <w:highlight w:val="none"/>
              </w:rPr>
            </w:pPr>
            <w:r>
              <w:rPr>
                <w:rFonts w:eastAsia="黑体"/>
                <w:color w:val="000000"/>
                <w:kern w:val="0"/>
                <w:highlight w:val="none"/>
              </w:rPr>
              <mc:AlternateContent>
                <mc:Choice Requires="wps">
                  <w:drawing>
                    <wp:anchor distT="0" distB="0" distL="114300" distR="114300" simplePos="0" relativeHeight="251686912" behindDoc="0" locked="0" layoutInCell="1" allowOverlap="1">
                      <wp:simplePos x="0" y="0"/>
                      <wp:positionH relativeFrom="column">
                        <wp:posOffset>-495300</wp:posOffset>
                      </wp:positionH>
                      <wp:positionV relativeFrom="paragraph">
                        <wp:posOffset>-984885</wp:posOffset>
                      </wp:positionV>
                      <wp:extent cx="390525" cy="847090"/>
                      <wp:effectExtent l="0" t="0" r="9525" b="10160"/>
                      <wp:wrapNone/>
                      <wp:docPr id="30" name="矩形 30"/>
                      <wp:cNvGraphicFramePr/>
                      <a:graphic xmlns:a="http://schemas.openxmlformats.org/drawingml/2006/main">
                        <a:graphicData uri="http://schemas.microsoft.com/office/word/2010/wordprocessingShape">
                          <wps:wsp>
                            <wps:cNvSpPr/>
                            <wps:spPr>
                              <a:xfrm>
                                <a:off x="0" y="0"/>
                                <a:ext cx="390525" cy="847090"/>
                              </a:xfrm>
                              <a:prstGeom prst="rect">
                                <a:avLst/>
                              </a:prstGeom>
                              <a:solidFill>
                                <a:srgbClr val="FFFFFF"/>
                              </a:solidFill>
                              <a:ln>
                                <a:noFill/>
                              </a:ln>
                            </wps:spPr>
                            <wps:txbx>
                              <w:txbxContent>
                                <w:p w14:paraId="1AF3075F">
                                  <w:pPr>
                                    <w:spacing w:line="240" w:lineRule="exact"/>
                                    <w:rPr>
                                      <w:sz w:val="28"/>
                                      <w:szCs w:val="28"/>
                                    </w:rPr>
                                  </w:pPr>
                                </w:p>
                              </w:txbxContent>
                            </wps:txbx>
                            <wps:bodyPr vert="eaVert" upright="1"/>
                          </wps:wsp>
                        </a:graphicData>
                      </a:graphic>
                    </wp:anchor>
                  </w:drawing>
                </mc:Choice>
                <mc:Fallback>
                  <w:pict>
                    <v:rect id="_x0000_s1026" o:spid="_x0000_s1026" o:spt="1" style="position:absolute;left:0pt;margin-left:-39pt;margin-top:-77.55pt;height:66.7pt;width:30.75pt;z-index:251686912;mso-width-relative:page;mso-height-relative:page;" fillcolor="#FFFFFF" filled="t" stroked="f" coordsize="21600,21600" o:gfxdata="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DIuodNwAAAAMAQAADwAAAAAAAAABACAAAAAiAAAAZHJzL2Rvd25y&#10;ZXYueG1sUEsBAhQAFAAAAAgAh07iQG0ODePBAQAAeQMAAA4AAAAAAAAAAQAgAAAAKwEAAGRycy9l&#10;Mm9Eb2MueG1sUEsFBgAAAAAGAAYAWQEAAF4FAAAAAA==&#10;">
                      <v:fill on="t" focussize="0,0"/>
                      <v:stroke on="f"/>
                      <v:imagedata o:title=""/>
                      <o:lock v:ext="edit" aspectratio="f"/>
                      <v:textbox style="layout-flow:vertical-ideographic;">
                        <w:txbxContent>
                          <w:p w14:paraId="1AF3075F">
                            <w:pPr>
                              <w:spacing w:line="240" w:lineRule="exact"/>
                              <w:rPr>
                                <w:sz w:val="28"/>
                                <w:szCs w:val="28"/>
                              </w:rPr>
                            </w:pPr>
                          </w:p>
                        </w:txbxContent>
                      </v:textbox>
                    </v:rect>
                  </w:pict>
                </mc:Fallback>
              </mc:AlternateContent>
            </w:r>
          </w:p>
          <w:p w14:paraId="5213C133">
            <w:pPr>
              <w:spacing w:line="280" w:lineRule="exact"/>
              <w:jc w:val="left"/>
              <w:rPr>
                <w:rFonts w:hint="eastAsia"/>
                <w:bCs/>
                <w:color w:val="000000"/>
                <w:kern w:val="0"/>
                <w:sz w:val="18"/>
                <w:szCs w:val="18"/>
                <w:highlight w:val="none"/>
              </w:rPr>
            </w:pPr>
          </w:p>
          <w:p w14:paraId="4E244FED">
            <w:pPr>
              <w:spacing w:line="280" w:lineRule="exact"/>
              <w:jc w:val="left"/>
              <w:rPr>
                <w:rFonts w:hint="eastAsia"/>
                <w:bCs/>
                <w:color w:val="000000"/>
                <w:kern w:val="0"/>
                <w:sz w:val="18"/>
                <w:szCs w:val="18"/>
                <w:highlight w:val="none"/>
              </w:rPr>
            </w:pPr>
          </w:p>
          <w:p w14:paraId="5E79DB8B">
            <w:pPr>
              <w:spacing w:line="280" w:lineRule="exact"/>
              <w:jc w:val="left"/>
              <w:rPr>
                <w:rFonts w:hint="eastAsia"/>
                <w:bCs/>
                <w:color w:val="000000"/>
                <w:kern w:val="0"/>
                <w:sz w:val="18"/>
                <w:szCs w:val="18"/>
                <w:highlight w:val="none"/>
              </w:rPr>
            </w:pPr>
          </w:p>
          <w:p w14:paraId="35D1399A">
            <w:pPr>
              <w:spacing w:line="280" w:lineRule="exact"/>
              <w:jc w:val="left"/>
              <w:rPr>
                <w:rFonts w:hint="eastAsia"/>
                <w:bCs/>
                <w:color w:val="000000"/>
                <w:kern w:val="0"/>
                <w:sz w:val="18"/>
                <w:szCs w:val="18"/>
                <w:highlight w:val="none"/>
              </w:rPr>
            </w:pPr>
          </w:p>
          <w:p w14:paraId="659D537C">
            <w:pPr>
              <w:spacing w:line="280" w:lineRule="exact"/>
              <w:jc w:val="left"/>
              <w:rPr>
                <w:bCs/>
                <w:color w:val="000000"/>
                <w:kern w:val="0"/>
                <w:sz w:val="18"/>
                <w:szCs w:val="18"/>
                <w:highlight w:val="none"/>
              </w:rPr>
            </w:pPr>
            <w:r>
              <w:rPr>
                <w:bCs/>
                <w:color w:val="000000"/>
                <w:kern w:val="0"/>
                <w:sz w:val="18"/>
                <w:szCs w:val="18"/>
                <w:highlight w:val="none"/>
              </w:rPr>
              <w:t>通用指标（20分）不能修改</w:t>
            </w:r>
          </w:p>
        </w:tc>
        <w:tc>
          <w:tcPr>
            <w:tcW w:w="300" w:type="dxa"/>
            <w:vMerge w:val="restart"/>
            <w:noWrap w:val="0"/>
            <w:vAlign w:val="center"/>
          </w:tcPr>
          <w:p w14:paraId="4EF97BA2">
            <w:pPr>
              <w:spacing w:line="280" w:lineRule="exact"/>
              <w:jc w:val="left"/>
              <w:rPr>
                <w:rFonts w:hint="eastAsia"/>
                <w:bCs/>
                <w:color w:val="000000"/>
                <w:kern w:val="0"/>
                <w:sz w:val="18"/>
                <w:szCs w:val="18"/>
                <w:highlight w:val="none"/>
              </w:rPr>
            </w:pPr>
          </w:p>
          <w:p w14:paraId="38F96312">
            <w:pPr>
              <w:spacing w:line="280" w:lineRule="exact"/>
              <w:jc w:val="left"/>
              <w:rPr>
                <w:rFonts w:hint="eastAsia"/>
                <w:bCs/>
                <w:color w:val="000000"/>
                <w:kern w:val="0"/>
                <w:sz w:val="18"/>
                <w:szCs w:val="18"/>
                <w:highlight w:val="none"/>
              </w:rPr>
            </w:pPr>
          </w:p>
          <w:p w14:paraId="23F49A25">
            <w:pPr>
              <w:spacing w:line="280" w:lineRule="exact"/>
              <w:jc w:val="left"/>
              <w:rPr>
                <w:bCs/>
                <w:color w:val="000000"/>
                <w:kern w:val="0"/>
                <w:sz w:val="18"/>
                <w:szCs w:val="18"/>
                <w:highlight w:val="none"/>
              </w:rPr>
            </w:pPr>
            <w:r>
              <w:rPr>
                <w:bCs/>
                <w:color w:val="000000"/>
                <w:kern w:val="0"/>
                <w:sz w:val="18"/>
                <w:szCs w:val="18"/>
                <w:highlight w:val="none"/>
              </w:rPr>
              <w:t>所有项目</w:t>
            </w:r>
          </w:p>
        </w:tc>
        <w:tc>
          <w:tcPr>
            <w:tcW w:w="420" w:type="dxa"/>
            <w:noWrap w:val="0"/>
            <w:vAlign w:val="center"/>
          </w:tcPr>
          <w:p w14:paraId="73CF132B">
            <w:pPr>
              <w:spacing w:line="280" w:lineRule="exact"/>
              <w:jc w:val="left"/>
              <w:rPr>
                <w:bCs/>
                <w:color w:val="000000"/>
                <w:kern w:val="0"/>
                <w:sz w:val="18"/>
                <w:szCs w:val="18"/>
                <w:highlight w:val="none"/>
              </w:rPr>
            </w:pPr>
            <w:r>
              <w:rPr>
                <w:bCs/>
                <w:color w:val="000000"/>
                <w:kern w:val="0"/>
                <w:sz w:val="18"/>
                <w:szCs w:val="18"/>
                <w:highlight w:val="none"/>
              </w:rPr>
              <w:t>项目实施</w:t>
            </w:r>
          </w:p>
        </w:tc>
        <w:tc>
          <w:tcPr>
            <w:tcW w:w="1121" w:type="dxa"/>
            <w:noWrap w:val="0"/>
            <w:vAlign w:val="center"/>
          </w:tcPr>
          <w:p w14:paraId="6183BDFF">
            <w:pPr>
              <w:spacing w:line="280" w:lineRule="exact"/>
              <w:jc w:val="center"/>
              <w:rPr>
                <w:color w:val="000000"/>
                <w:kern w:val="0"/>
                <w:sz w:val="18"/>
                <w:szCs w:val="18"/>
                <w:highlight w:val="none"/>
              </w:rPr>
            </w:pPr>
            <w:r>
              <w:rPr>
                <w:color w:val="000000"/>
                <w:kern w:val="0"/>
                <w:sz w:val="18"/>
                <w:szCs w:val="18"/>
                <w:highlight w:val="none"/>
              </w:rPr>
              <w:t>使用合规</w:t>
            </w:r>
          </w:p>
        </w:tc>
        <w:tc>
          <w:tcPr>
            <w:tcW w:w="266" w:type="dxa"/>
            <w:noWrap w:val="0"/>
            <w:vAlign w:val="center"/>
          </w:tcPr>
          <w:p w14:paraId="2E5FFC7F">
            <w:pPr>
              <w:spacing w:line="280" w:lineRule="exact"/>
              <w:jc w:val="center"/>
              <w:rPr>
                <w:color w:val="000000"/>
                <w:kern w:val="0"/>
                <w:sz w:val="18"/>
                <w:szCs w:val="18"/>
                <w:highlight w:val="none"/>
              </w:rPr>
            </w:pPr>
            <w:r>
              <w:rPr>
                <w:color w:val="000000"/>
                <w:kern w:val="0"/>
                <w:sz w:val="18"/>
                <w:szCs w:val="18"/>
                <w:highlight w:val="none"/>
              </w:rPr>
              <w:t>4</w:t>
            </w:r>
          </w:p>
        </w:tc>
        <w:tc>
          <w:tcPr>
            <w:tcW w:w="588" w:type="dxa"/>
            <w:noWrap w:val="0"/>
            <w:vAlign w:val="center"/>
          </w:tcPr>
          <w:p w14:paraId="4CCAF363">
            <w:pPr>
              <w:spacing w:line="280" w:lineRule="exact"/>
              <w:jc w:val="center"/>
              <w:rPr>
                <w:color w:val="000000"/>
                <w:kern w:val="0"/>
                <w:sz w:val="18"/>
                <w:szCs w:val="18"/>
                <w:highlight w:val="none"/>
              </w:rPr>
            </w:pPr>
            <w:r>
              <w:rPr>
                <w:color w:val="000000"/>
                <w:kern w:val="0"/>
                <w:sz w:val="18"/>
                <w:szCs w:val="18"/>
                <w:highlight w:val="none"/>
              </w:rPr>
              <w:t>合规</w:t>
            </w:r>
          </w:p>
        </w:tc>
        <w:tc>
          <w:tcPr>
            <w:tcW w:w="406" w:type="dxa"/>
            <w:noWrap w:val="0"/>
            <w:vAlign w:val="center"/>
          </w:tcPr>
          <w:p w14:paraId="6A6E4914">
            <w:pPr>
              <w:spacing w:line="280" w:lineRule="exact"/>
              <w:jc w:val="center"/>
              <w:rPr>
                <w:color w:val="000000"/>
                <w:kern w:val="0"/>
                <w:sz w:val="18"/>
                <w:szCs w:val="18"/>
                <w:highlight w:val="none"/>
              </w:rPr>
            </w:pPr>
            <w:r>
              <w:rPr>
                <w:color w:val="000000"/>
                <w:kern w:val="0"/>
                <w:sz w:val="18"/>
                <w:szCs w:val="18"/>
                <w:highlight w:val="none"/>
              </w:rPr>
              <w:t>　</w:t>
            </w:r>
          </w:p>
        </w:tc>
        <w:tc>
          <w:tcPr>
            <w:tcW w:w="1236" w:type="dxa"/>
            <w:noWrap w:val="0"/>
            <w:vAlign w:val="center"/>
          </w:tcPr>
          <w:p w14:paraId="369F7F79">
            <w:pPr>
              <w:spacing w:line="280" w:lineRule="exact"/>
              <w:jc w:val="left"/>
              <w:rPr>
                <w:color w:val="000000"/>
                <w:kern w:val="0"/>
                <w:sz w:val="18"/>
                <w:szCs w:val="18"/>
                <w:highlight w:val="none"/>
              </w:rPr>
            </w:pPr>
            <w:r>
              <w:rPr>
                <w:color w:val="000000"/>
                <w:kern w:val="0"/>
                <w:sz w:val="18"/>
                <w:szCs w:val="18"/>
                <w:highlight w:val="none"/>
              </w:rPr>
              <w:t>项目资金使用是否符合相关的财务管理制度规定</w:t>
            </w:r>
          </w:p>
        </w:tc>
        <w:tc>
          <w:tcPr>
            <w:tcW w:w="466" w:type="dxa"/>
            <w:noWrap w:val="0"/>
            <w:vAlign w:val="center"/>
          </w:tcPr>
          <w:p w14:paraId="0AA95D62">
            <w:pPr>
              <w:spacing w:line="280" w:lineRule="exact"/>
              <w:jc w:val="center"/>
              <w:rPr>
                <w:color w:val="000000"/>
                <w:kern w:val="0"/>
                <w:sz w:val="18"/>
                <w:szCs w:val="18"/>
                <w:highlight w:val="none"/>
              </w:rPr>
            </w:pPr>
            <w:r>
              <w:rPr>
                <w:color w:val="000000"/>
                <w:kern w:val="0"/>
                <w:sz w:val="18"/>
                <w:szCs w:val="18"/>
                <w:highlight w:val="none"/>
              </w:rPr>
              <w:t>缺（错）项扣分法</w:t>
            </w:r>
          </w:p>
        </w:tc>
        <w:tc>
          <w:tcPr>
            <w:tcW w:w="2489" w:type="dxa"/>
            <w:gridSpan w:val="5"/>
            <w:noWrap w:val="0"/>
            <w:vAlign w:val="center"/>
          </w:tcPr>
          <w:p w14:paraId="70814E92">
            <w:pPr>
              <w:spacing w:line="280" w:lineRule="exact"/>
              <w:jc w:val="center"/>
              <w:rPr>
                <w:color w:val="000000"/>
                <w:kern w:val="0"/>
                <w:sz w:val="18"/>
                <w:szCs w:val="18"/>
                <w:highlight w:val="none"/>
              </w:rPr>
            </w:pPr>
            <w:r>
              <w:rPr>
                <w:color w:val="000000"/>
                <w:kern w:val="0"/>
                <w:sz w:val="18"/>
                <w:szCs w:val="18"/>
                <w:highlight w:val="none"/>
              </w:rPr>
              <w:t>发现一处扣0.5分，直至扣完</w:t>
            </w:r>
          </w:p>
        </w:tc>
        <w:tc>
          <w:tcPr>
            <w:tcW w:w="2530" w:type="dxa"/>
            <w:noWrap w:val="0"/>
            <w:vAlign w:val="center"/>
          </w:tcPr>
          <w:p w14:paraId="0F7FD5AE">
            <w:pPr>
              <w:spacing w:line="280" w:lineRule="exact"/>
              <w:jc w:val="left"/>
              <w:rPr>
                <w:color w:val="000000"/>
                <w:kern w:val="0"/>
                <w:sz w:val="18"/>
                <w:szCs w:val="18"/>
                <w:highlight w:val="none"/>
              </w:rPr>
            </w:pPr>
            <w:r>
              <w:rPr>
                <w:color w:val="000000"/>
                <w:kern w:val="0"/>
                <w:sz w:val="18"/>
                <w:szCs w:val="18"/>
                <w:highlight w:val="none"/>
              </w:rPr>
              <w:t>项目资金是否符合国家财经法规和财务管理制度及有关专项资金管理办法规定；资金拨付是否有完整的审批程序和手续；是否符合项目预算批复或合同规定用途；是否存在截留、挤占、挪用、虚列支出等情况</w:t>
            </w:r>
          </w:p>
        </w:tc>
        <w:tc>
          <w:tcPr>
            <w:tcW w:w="397" w:type="dxa"/>
            <w:noWrap w:val="0"/>
            <w:vAlign w:val="center"/>
          </w:tcPr>
          <w:p w14:paraId="33CBB467">
            <w:pPr>
              <w:spacing w:line="280" w:lineRule="exact"/>
              <w:jc w:val="center"/>
              <w:rPr>
                <w:color w:val="000000"/>
                <w:kern w:val="0"/>
                <w:sz w:val="18"/>
                <w:szCs w:val="18"/>
                <w:highlight w:val="none"/>
              </w:rPr>
            </w:pPr>
            <w:r>
              <w:rPr>
                <w:color w:val="000000"/>
                <w:kern w:val="0"/>
                <w:sz w:val="18"/>
                <w:szCs w:val="18"/>
                <w:highlight w:val="none"/>
              </w:rPr>
              <w:t>√</w:t>
            </w:r>
          </w:p>
        </w:tc>
        <w:tc>
          <w:tcPr>
            <w:tcW w:w="397" w:type="dxa"/>
            <w:noWrap w:val="0"/>
            <w:vAlign w:val="center"/>
          </w:tcPr>
          <w:p w14:paraId="4286C113">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719A529B">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427E22FE">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28DF840A">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6FA169C8">
            <w:pPr>
              <w:spacing w:line="280" w:lineRule="exact"/>
              <w:jc w:val="left"/>
              <w:rPr>
                <w:color w:val="000000"/>
                <w:kern w:val="0"/>
                <w:sz w:val="18"/>
                <w:szCs w:val="18"/>
                <w:highlight w:val="none"/>
              </w:rPr>
            </w:pPr>
            <w:r>
              <w:rPr>
                <w:color w:val="000000"/>
                <w:kern w:val="0"/>
                <w:sz w:val="18"/>
                <w:szCs w:val="18"/>
                <w:highlight w:val="none"/>
              </w:rPr>
              <w:t>　</w:t>
            </w:r>
          </w:p>
        </w:tc>
        <w:tc>
          <w:tcPr>
            <w:tcW w:w="630" w:type="dxa"/>
            <w:noWrap/>
            <w:vAlign w:val="center"/>
          </w:tcPr>
          <w:p w14:paraId="1F8B0B67">
            <w:pPr>
              <w:spacing w:line="280" w:lineRule="exact"/>
              <w:jc w:val="left"/>
              <w:rPr>
                <w:color w:val="000000"/>
                <w:kern w:val="0"/>
                <w:sz w:val="18"/>
                <w:szCs w:val="18"/>
                <w:highlight w:val="none"/>
              </w:rPr>
            </w:pPr>
            <w:r>
              <w:rPr>
                <w:color w:val="000000"/>
                <w:kern w:val="0"/>
                <w:sz w:val="18"/>
                <w:szCs w:val="18"/>
                <w:highlight w:val="none"/>
              </w:rPr>
              <w:t>　</w:t>
            </w:r>
          </w:p>
        </w:tc>
        <w:tc>
          <w:tcPr>
            <w:tcW w:w="379" w:type="dxa"/>
            <w:noWrap w:val="0"/>
            <w:vAlign w:val="center"/>
          </w:tcPr>
          <w:p w14:paraId="059A85F0">
            <w:pPr>
              <w:spacing w:line="280" w:lineRule="exact"/>
              <w:jc w:val="center"/>
              <w:rPr>
                <w:color w:val="000000"/>
                <w:kern w:val="0"/>
                <w:sz w:val="18"/>
                <w:szCs w:val="18"/>
                <w:highlight w:val="none"/>
              </w:rPr>
            </w:pPr>
            <w:r>
              <w:rPr>
                <w:color w:val="000000"/>
                <w:kern w:val="0"/>
                <w:sz w:val="18"/>
                <w:szCs w:val="18"/>
                <w:highlight w:val="none"/>
              </w:rPr>
              <w:t>4</w:t>
            </w:r>
          </w:p>
        </w:tc>
      </w:tr>
      <w:tr w14:paraId="5399E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2" w:type="dxa"/>
            <w:vMerge w:val="continue"/>
            <w:noWrap w:val="0"/>
            <w:vAlign w:val="center"/>
          </w:tcPr>
          <w:p w14:paraId="0466C1AD">
            <w:pPr>
              <w:spacing w:line="280" w:lineRule="exact"/>
              <w:jc w:val="left"/>
              <w:rPr>
                <w:bCs/>
                <w:color w:val="000000"/>
                <w:kern w:val="0"/>
                <w:sz w:val="18"/>
                <w:szCs w:val="18"/>
                <w:highlight w:val="none"/>
              </w:rPr>
            </w:pPr>
          </w:p>
        </w:tc>
        <w:tc>
          <w:tcPr>
            <w:tcW w:w="300" w:type="dxa"/>
            <w:vMerge w:val="continue"/>
            <w:noWrap w:val="0"/>
            <w:vAlign w:val="center"/>
          </w:tcPr>
          <w:p w14:paraId="3C79A136">
            <w:pPr>
              <w:spacing w:line="280" w:lineRule="exact"/>
              <w:jc w:val="left"/>
              <w:rPr>
                <w:bCs/>
                <w:color w:val="000000"/>
                <w:kern w:val="0"/>
                <w:sz w:val="18"/>
                <w:szCs w:val="18"/>
                <w:highlight w:val="none"/>
              </w:rPr>
            </w:pPr>
          </w:p>
        </w:tc>
        <w:tc>
          <w:tcPr>
            <w:tcW w:w="420" w:type="dxa"/>
            <w:vMerge w:val="restart"/>
            <w:noWrap w:val="0"/>
            <w:vAlign w:val="center"/>
          </w:tcPr>
          <w:p w14:paraId="64849BF8">
            <w:pPr>
              <w:spacing w:line="280" w:lineRule="exact"/>
              <w:jc w:val="center"/>
              <w:rPr>
                <w:bCs/>
                <w:color w:val="000000"/>
                <w:kern w:val="0"/>
                <w:sz w:val="18"/>
                <w:szCs w:val="18"/>
                <w:highlight w:val="none"/>
              </w:rPr>
            </w:pPr>
            <w:r>
              <w:rPr>
                <w:bCs/>
                <w:color w:val="000000"/>
                <w:kern w:val="0"/>
                <w:sz w:val="18"/>
                <w:szCs w:val="18"/>
                <w:highlight w:val="none"/>
              </w:rPr>
              <w:t>预算执行</w:t>
            </w:r>
          </w:p>
        </w:tc>
        <w:tc>
          <w:tcPr>
            <w:tcW w:w="1121" w:type="dxa"/>
            <w:noWrap w:val="0"/>
            <w:vAlign w:val="center"/>
          </w:tcPr>
          <w:p w14:paraId="02C5D842">
            <w:pPr>
              <w:spacing w:line="280" w:lineRule="exact"/>
              <w:jc w:val="center"/>
              <w:rPr>
                <w:color w:val="000000"/>
                <w:kern w:val="0"/>
                <w:sz w:val="18"/>
                <w:szCs w:val="18"/>
                <w:highlight w:val="none"/>
              </w:rPr>
            </w:pPr>
            <w:r>
              <w:rPr>
                <w:color w:val="000000"/>
                <w:kern w:val="0"/>
                <w:sz w:val="18"/>
                <w:szCs w:val="18"/>
                <w:highlight w:val="none"/>
              </w:rPr>
              <w:t>预算执行率</w:t>
            </w:r>
          </w:p>
        </w:tc>
        <w:tc>
          <w:tcPr>
            <w:tcW w:w="266" w:type="dxa"/>
            <w:noWrap w:val="0"/>
            <w:vAlign w:val="center"/>
          </w:tcPr>
          <w:p w14:paraId="448F40E4">
            <w:pPr>
              <w:spacing w:line="280" w:lineRule="exact"/>
              <w:jc w:val="center"/>
              <w:rPr>
                <w:color w:val="000000"/>
                <w:kern w:val="0"/>
                <w:sz w:val="18"/>
                <w:szCs w:val="18"/>
                <w:highlight w:val="none"/>
              </w:rPr>
            </w:pPr>
            <w:r>
              <w:rPr>
                <w:color w:val="000000"/>
                <w:kern w:val="0"/>
                <w:sz w:val="18"/>
                <w:szCs w:val="18"/>
                <w:highlight w:val="none"/>
              </w:rPr>
              <w:t>6</w:t>
            </w:r>
          </w:p>
        </w:tc>
        <w:tc>
          <w:tcPr>
            <w:tcW w:w="588" w:type="dxa"/>
            <w:noWrap w:val="0"/>
            <w:vAlign w:val="center"/>
          </w:tcPr>
          <w:p w14:paraId="235105B6">
            <w:pPr>
              <w:spacing w:line="280" w:lineRule="exact"/>
              <w:jc w:val="center"/>
              <w:rPr>
                <w:color w:val="000000"/>
                <w:kern w:val="0"/>
                <w:sz w:val="18"/>
                <w:szCs w:val="18"/>
                <w:highlight w:val="none"/>
              </w:rPr>
            </w:pPr>
            <w:r>
              <w:rPr>
                <w:color w:val="000000"/>
                <w:kern w:val="0"/>
                <w:sz w:val="18"/>
                <w:szCs w:val="18"/>
                <w:highlight w:val="none"/>
              </w:rPr>
              <w:t>100%</w:t>
            </w:r>
          </w:p>
        </w:tc>
        <w:tc>
          <w:tcPr>
            <w:tcW w:w="406" w:type="dxa"/>
            <w:noWrap w:val="0"/>
            <w:vAlign w:val="center"/>
          </w:tcPr>
          <w:p w14:paraId="0B54F304">
            <w:pPr>
              <w:spacing w:line="280" w:lineRule="exact"/>
              <w:jc w:val="center"/>
              <w:rPr>
                <w:color w:val="000000"/>
                <w:kern w:val="0"/>
                <w:sz w:val="18"/>
                <w:szCs w:val="18"/>
                <w:highlight w:val="none"/>
              </w:rPr>
            </w:pPr>
            <w:r>
              <w:rPr>
                <w:color w:val="000000"/>
                <w:kern w:val="0"/>
                <w:sz w:val="18"/>
                <w:szCs w:val="18"/>
                <w:highlight w:val="none"/>
              </w:rPr>
              <w:t>　</w:t>
            </w:r>
          </w:p>
        </w:tc>
        <w:tc>
          <w:tcPr>
            <w:tcW w:w="1236" w:type="dxa"/>
            <w:noWrap w:val="0"/>
            <w:vAlign w:val="center"/>
          </w:tcPr>
          <w:p w14:paraId="29D92059">
            <w:pPr>
              <w:spacing w:line="280" w:lineRule="exact"/>
              <w:jc w:val="left"/>
              <w:rPr>
                <w:color w:val="000000"/>
                <w:kern w:val="0"/>
                <w:sz w:val="18"/>
                <w:szCs w:val="18"/>
                <w:highlight w:val="none"/>
              </w:rPr>
            </w:pPr>
            <w:r>
              <w:rPr>
                <w:color w:val="000000"/>
                <w:kern w:val="0"/>
                <w:sz w:val="18"/>
                <w:szCs w:val="18"/>
                <w:highlight w:val="none"/>
              </w:rPr>
              <w:t>反映项目资金整体预算执行情况</w:t>
            </w:r>
          </w:p>
        </w:tc>
        <w:tc>
          <w:tcPr>
            <w:tcW w:w="466" w:type="dxa"/>
            <w:noWrap w:val="0"/>
            <w:vAlign w:val="center"/>
          </w:tcPr>
          <w:p w14:paraId="014098F8">
            <w:pPr>
              <w:spacing w:line="280" w:lineRule="exact"/>
              <w:jc w:val="center"/>
              <w:rPr>
                <w:color w:val="000000"/>
                <w:kern w:val="0"/>
                <w:sz w:val="18"/>
                <w:szCs w:val="18"/>
                <w:highlight w:val="none"/>
              </w:rPr>
            </w:pPr>
            <w:r>
              <w:rPr>
                <w:color w:val="000000"/>
                <w:kern w:val="0"/>
                <w:sz w:val="18"/>
                <w:szCs w:val="18"/>
                <w:highlight w:val="none"/>
              </w:rPr>
              <w:t>比率分值法</w:t>
            </w:r>
          </w:p>
        </w:tc>
        <w:tc>
          <w:tcPr>
            <w:tcW w:w="2489" w:type="dxa"/>
            <w:gridSpan w:val="5"/>
            <w:noWrap w:val="0"/>
            <w:vAlign w:val="center"/>
          </w:tcPr>
          <w:p w14:paraId="3DE35799">
            <w:pPr>
              <w:spacing w:line="280" w:lineRule="exact"/>
              <w:jc w:val="center"/>
              <w:rPr>
                <w:color w:val="000000"/>
                <w:kern w:val="0"/>
                <w:sz w:val="18"/>
                <w:szCs w:val="18"/>
                <w:highlight w:val="none"/>
              </w:rPr>
            </w:pPr>
            <w:r>
              <w:rPr>
                <w:color w:val="000000"/>
                <w:kern w:val="0"/>
                <w:sz w:val="18"/>
                <w:szCs w:val="18"/>
                <w:highlight w:val="none"/>
              </w:rPr>
              <w:t>指标得分=实际拨付下达资金/预算安排资金总额×100%*指标分值（预算安排资金总额一般采用年初预算数，若存在政策变化等因素可采用调整预算数）</w:t>
            </w:r>
          </w:p>
        </w:tc>
        <w:tc>
          <w:tcPr>
            <w:tcW w:w="2530" w:type="dxa"/>
            <w:noWrap w:val="0"/>
            <w:vAlign w:val="center"/>
          </w:tcPr>
          <w:p w14:paraId="5AA6564F">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485B5163">
            <w:pPr>
              <w:spacing w:line="280" w:lineRule="exact"/>
              <w:jc w:val="center"/>
              <w:rPr>
                <w:color w:val="000000"/>
                <w:kern w:val="0"/>
                <w:sz w:val="18"/>
                <w:szCs w:val="18"/>
                <w:highlight w:val="none"/>
              </w:rPr>
            </w:pPr>
            <w:r>
              <w:rPr>
                <w:color w:val="000000"/>
                <w:kern w:val="0"/>
                <w:sz w:val="18"/>
                <w:szCs w:val="18"/>
                <w:highlight w:val="none"/>
              </w:rPr>
              <w:t>√</w:t>
            </w:r>
          </w:p>
        </w:tc>
        <w:tc>
          <w:tcPr>
            <w:tcW w:w="397" w:type="dxa"/>
            <w:noWrap w:val="0"/>
            <w:vAlign w:val="center"/>
          </w:tcPr>
          <w:p w14:paraId="3F8F5116">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6FD9EF83">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10EFD56D">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6663D8A6">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334E02A0">
            <w:pPr>
              <w:spacing w:line="280" w:lineRule="exact"/>
              <w:jc w:val="left"/>
              <w:rPr>
                <w:color w:val="000000"/>
                <w:kern w:val="0"/>
                <w:sz w:val="18"/>
                <w:szCs w:val="18"/>
                <w:highlight w:val="none"/>
              </w:rPr>
            </w:pPr>
            <w:r>
              <w:rPr>
                <w:color w:val="000000"/>
                <w:kern w:val="0"/>
                <w:sz w:val="18"/>
                <w:szCs w:val="18"/>
                <w:highlight w:val="none"/>
              </w:rPr>
              <w:t>　</w:t>
            </w:r>
          </w:p>
        </w:tc>
        <w:tc>
          <w:tcPr>
            <w:tcW w:w="630" w:type="dxa"/>
            <w:noWrap w:val="0"/>
            <w:vAlign w:val="center"/>
          </w:tcPr>
          <w:p w14:paraId="680A0305">
            <w:pPr>
              <w:spacing w:line="280" w:lineRule="exact"/>
              <w:jc w:val="left"/>
              <w:rPr>
                <w:color w:val="000000"/>
                <w:kern w:val="0"/>
                <w:sz w:val="18"/>
                <w:szCs w:val="18"/>
                <w:highlight w:val="none"/>
              </w:rPr>
            </w:pPr>
            <w:r>
              <w:rPr>
                <w:color w:val="000000"/>
                <w:kern w:val="0"/>
                <w:sz w:val="18"/>
                <w:szCs w:val="18"/>
                <w:highlight w:val="none"/>
              </w:rPr>
              <w:t>　</w:t>
            </w:r>
          </w:p>
        </w:tc>
        <w:tc>
          <w:tcPr>
            <w:tcW w:w="379" w:type="dxa"/>
            <w:noWrap w:val="0"/>
            <w:vAlign w:val="center"/>
          </w:tcPr>
          <w:p w14:paraId="69AE4572">
            <w:pPr>
              <w:spacing w:line="280" w:lineRule="exact"/>
              <w:jc w:val="center"/>
              <w:rPr>
                <w:color w:val="000000"/>
                <w:kern w:val="0"/>
                <w:sz w:val="18"/>
                <w:szCs w:val="18"/>
                <w:highlight w:val="none"/>
              </w:rPr>
            </w:pPr>
            <w:r>
              <w:rPr>
                <w:color w:val="000000"/>
                <w:kern w:val="0"/>
                <w:sz w:val="18"/>
                <w:szCs w:val="18"/>
                <w:highlight w:val="none"/>
              </w:rPr>
              <w:t>6</w:t>
            </w:r>
          </w:p>
        </w:tc>
      </w:tr>
      <w:tr w14:paraId="32C12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2" w:type="dxa"/>
            <w:vMerge w:val="continue"/>
            <w:noWrap w:val="0"/>
            <w:vAlign w:val="center"/>
          </w:tcPr>
          <w:p w14:paraId="3BC2DB2E">
            <w:pPr>
              <w:spacing w:line="280" w:lineRule="exact"/>
              <w:jc w:val="left"/>
              <w:rPr>
                <w:bCs/>
                <w:color w:val="000000"/>
                <w:kern w:val="0"/>
                <w:sz w:val="18"/>
                <w:szCs w:val="18"/>
                <w:highlight w:val="none"/>
              </w:rPr>
            </w:pPr>
          </w:p>
        </w:tc>
        <w:tc>
          <w:tcPr>
            <w:tcW w:w="300" w:type="dxa"/>
            <w:vMerge w:val="continue"/>
            <w:noWrap w:val="0"/>
            <w:vAlign w:val="center"/>
          </w:tcPr>
          <w:p w14:paraId="2B5E755A">
            <w:pPr>
              <w:spacing w:line="280" w:lineRule="exact"/>
              <w:jc w:val="left"/>
              <w:rPr>
                <w:bCs/>
                <w:color w:val="000000"/>
                <w:kern w:val="0"/>
                <w:sz w:val="18"/>
                <w:szCs w:val="18"/>
                <w:highlight w:val="none"/>
              </w:rPr>
            </w:pPr>
          </w:p>
        </w:tc>
        <w:tc>
          <w:tcPr>
            <w:tcW w:w="420" w:type="dxa"/>
            <w:vMerge w:val="continue"/>
            <w:noWrap w:val="0"/>
            <w:vAlign w:val="center"/>
          </w:tcPr>
          <w:p w14:paraId="2892EB24">
            <w:pPr>
              <w:spacing w:line="280" w:lineRule="exact"/>
              <w:jc w:val="left"/>
              <w:rPr>
                <w:bCs/>
                <w:color w:val="000000"/>
                <w:kern w:val="0"/>
                <w:sz w:val="18"/>
                <w:szCs w:val="18"/>
                <w:highlight w:val="none"/>
              </w:rPr>
            </w:pPr>
          </w:p>
        </w:tc>
        <w:tc>
          <w:tcPr>
            <w:tcW w:w="1121" w:type="dxa"/>
            <w:noWrap w:val="0"/>
            <w:vAlign w:val="center"/>
          </w:tcPr>
          <w:p w14:paraId="6F0A1A06">
            <w:pPr>
              <w:spacing w:line="280" w:lineRule="exact"/>
              <w:jc w:val="center"/>
              <w:rPr>
                <w:color w:val="000000"/>
                <w:kern w:val="0"/>
                <w:sz w:val="18"/>
                <w:szCs w:val="18"/>
                <w:highlight w:val="none"/>
              </w:rPr>
            </w:pPr>
            <w:r>
              <w:rPr>
                <w:color w:val="000000"/>
                <w:kern w:val="0"/>
                <w:sz w:val="18"/>
                <w:szCs w:val="18"/>
                <w:highlight w:val="none"/>
              </w:rPr>
              <w:t>资金使用率</w:t>
            </w:r>
          </w:p>
        </w:tc>
        <w:tc>
          <w:tcPr>
            <w:tcW w:w="266" w:type="dxa"/>
            <w:noWrap w:val="0"/>
            <w:vAlign w:val="center"/>
          </w:tcPr>
          <w:p w14:paraId="71B96795">
            <w:pPr>
              <w:spacing w:line="280" w:lineRule="exact"/>
              <w:jc w:val="center"/>
              <w:rPr>
                <w:color w:val="000000"/>
                <w:kern w:val="0"/>
                <w:sz w:val="18"/>
                <w:szCs w:val="18"/>
                <w:highlight w:val="none"/>
              </w:rPr>
            </w:pPr>
            <w:r>
              <w:rPr>
                <w:color w:val="000000"/>
                <w:kern w:val="0"/>
                <w:sz w:val="18"/>
                <w:szCs w:val="18"/>
                <w:highlight w:val="none"/>
              </w:rPr>
              <w:t>3</w:t>
            </w:r>
          </w:p>
        </w:tc>
        <w:tc>
          <w:tcPr>
            <w:tcW w:w="588" w:type="dxa"/>
            <w:noWrap w:val="0"/>
            <w:vAlign w:val="center"/>
          </w:tcPr>
          <w:p w14:paraId="3122A94E">
            <w:pPr>
              <w:spacing w:line="280" w:lineRule="exact"/>
              <w:jc w:val="center"/>
              <w:rPr>
                <w:color w:val="000000"/>
                <w:kern w:val="0"/>
                <w:sz w:val="18"/>
                <w:szCs w:val="18"/>
                <w:highlight w:val="none"/>
              </w:rPr>
            </w:pPr>
            <w:r>
              <w:rPr>
                <w:color w:val="000000"/>
                <w:kern w:val="0"/>
                <w:sz w:val="18"/>
                <w:szCs w:val="18"/>
                <w:highlight w:val="none"/>
              </w:rPr>
              <w:t>100%</w:t>
            </w:r>
          </w:p>
        </w:tc>
        <w:tc>
          <w:tcPr>
            <w:tcW w:w="406" w:type="dxa"/>
            <w:noWrap w:val="0"/>
            <w:vAlign w:val="center"/>
          </w:tcPr>
          <w:p w14:paraId="6754FEC6">
            <w:pPr>
              <w:spacing w:line="280" w:lineRule="exact"/>
              <w:jc w:val="center"/>
              <w:rPr>
                <w:color w:val="000000"/>
                <w:kern w:val="0"/>
                <w:sz w:val="18"/>
                <w:szCs w:val="18"/>
                <w:highlight w:val="none"/>
              </w:rPr>
            </w:pPr>
            <w:r>
              <w:rPr>
                <w:color w:val="000000"/>
                <w:kern w:val="0"/>
                <w:sz w:val="18"/>
                <w:szCs w:val="18"/>
                <w:highlight w:val="none"/>
              </w:rPr>
              <w:t>　</w:t>
            </w:r>
          </w:p>
        </w:tc>
        <w:tc>
          <w:tcPr>
            <w:tcW w:w="1236" w:type="dxa"/>
            <w:noWrap w:val="0"/>
            <w:vAlign w:val="center"/>
          </w:tcPr>
          <w:p w14:paraId="1728CC98">
            <w:pPr>
              <w:spacing w:line="280" w:lineRule="exact"/>
              <w:jc w:val="left"/>
              <w:rPr>
                <w:color w:val="000000"/>
                <w:kern w:val="0"/>
                <w:sz w:val="18"/>
                <w:szCs w:val="18"/>
                <w:highlight w:val="none"/>
              </w:rPr>
            </w:pPr>
            <w:r>
              <w:rPr>
                <w:color w:val="000000"/>
                <w:kern w:val="0"/>
                <w:sz w:val="18"/>
                <w:szCs w:val="18"/>
                <w:highlight w:val="none"/>
              </w:rPr>
              <w:t>反映项目点获得资金的使用情况</w:t>
            </w:r>
          </w:p>
        </w:tc>
        <w:tc>
          <w:tcPr>
            <w:tcW w:w="466" w:type="dxa"/>
            <w:noWrap w:val="0"/>
            <w:vAlign w:val="center"/>
          </w:tcPr>
          <w:p w14:paraId="38B4923A">
            <w:pPr>
              <w:spacing w:line="280" w:lineRule="exact"/>
              <w:jc w:val="center"/>
              <w:rPr>
                <w:color w:val="000000"/>
                <w:kern w:val="0"/>
                <w:sz w:val="18"/>
                <w:szCs w:val="18"/>
                <w:highlight w:val="none"/>
              </w:rPr>
            </w:pPr>
            <w:r>
              <w:rPr>
                <w:color w:val="000000"/>
                <w:kern w:val="0"/>
                <w:sz w:val="18"/>
                <w:szCs w:val="18"/>
                <w:highlight w:val="none"/>
              </w:rPr>
              <w:t>分级评分法</w:t>
            </w:r>
          </w:p>
        </w:tc>
        <w:tc>
          <w:tcPr>
            <w:tcW w:w="2489" w:type="dxa"/>
            <w:gridSpan w:val="5"/>
            <w:noWrap w:val="0"/>
            <w:vAlign w:val="center"/>
          </w:tcPr>
          <w:p w14:paraId="1308EDBE">
            <w:pPr>
              <w:spacing w:line="280" w:lineRule="exact"/>
              <w:jc w:val="center"/>
              <w:rPr>
                <w:color w:val="000000"/>
                <w:kern w:val="0"/>
                <w:sz w:val="18"/>
                <w:szCs w:val="18"/>
                <w:highlight w:val="none"/>
              </w:rPr>
            </w:pPr>
            <w:r>
              <w:rPr>
                <w:color w:val="000000"/>
                <w:kern w:val="0"/>
                <w:sz w:val="18"/>
                <w:szCs w:val="18"/>
                <w:highlight w:val="none"/>
              </w:rPr>
              <w:t>指</w:t>
            </w:r>
            <w:r>
              <w:rPr>
                <w:color w:val="000000"/>
                <w:spacing w:val="-6"/>
                <w:kern w:val="0"/>
                <w:sz w:val="18"/>
                <w:szCs w:val="18"/>
                <w:highlight w:val="none"/>
              </w:rPr>
              <w:t>标得分=项目点实际使用资金/获得补助资金总额×100%*指标分值（后补助资金可不考核本指标）</w:t>
            </w:r>
          </w:p>
        </w:tc>
        <w:tc>
          <w:tcPr>
            <w:tcW w:w="2530" w:type="dxa"/>
            <w:noWrap w:val="0"/>
            <w:vAlign w:val="center"/>
          </w:tcPr>
          <w:p w14:paraId="191AA751">
            <w:pPr>
              <w:spacing w:line="280" w:lineRule="exact"/>
              <w:jc w:val="left"/>
              <w:rPr>
                <w:color w:val="000000"/>
                <w:kern w:val="0"/>
                <w:sz w:val="18"/>
                <w:szCs w:val="18"/>
                <w:highlight w:val="none"/>
              </w:rPr>
            </w:pPr>
            <w:r>
              <w:rPr>
                <w:color w:val="000000"/>
                <w:kern w:val="0"/>
                <w:sz w:val="18"/>
                <w:szCs w:val="18"/>
                <w:highlight w:val="none"/>
              </w:rPr>
              <w:t>不涉及的将分数调整到预算执行率内（6分）</w:t>
            </w:r>
          </w:p>
        </w:tc>
        <w:tc>
          <w:tcPr>
            <w:tcW w:w="397" w:type="dxa"/>
            <w:noWrap w:val="0"/>
            <w:vAlign w:val="center"/>
          </w:tcPr>
          <w:p w14:paraId="0B03031D">
            <w:pPr>
              <w:spacing w:line="280" w:lineRule="exact"/>
              <w:jc w:val="center"/>
              <w:rPr>
                <w:color w:val="000000"/>
                <w:kern w:val="0"/>
                <w:sz w:val="18"/>
                <w:szCs w:val="18"/>
                <w:highlight w:val="none"/>
              </w:rPr>
            </w:pPr>
            <w:r>
              <w:rPr>
                <w:color w:val="000000"/>
                <w:kern w:val="0"/>
                <w:sz w:val="18"/>
                <w:szCs w:val="18"/>
                <w:highlight w:val="none"/>
              </w:rPr>
              <w:t>√</w:t>
            </w:r>
          </w:p>
        </w:tc>
        <w:tc>
          <w:tcPr>
            <w:tcW w:w="397" w:type="dxa"/>
            <w:noWrap w:val="0"/>
            <w:vAlign w:val="center"/>
          </w:tcPr>
          <w:p w14:paraId="4F8DBB28">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0D3D4883">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46B7CB42">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566BD9EF">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618EC2C6">
            <w:pPr>
              <w:spacing w:line="280" w:lineRule="exact"/>
              <w:jc w:val="left"/>
              <w:rPr>
                <w:color w:val="000000"/>
                <w:kern w:val="0"/>
                <w:sz w:val="18"/>
                <w:szCs w:val="18"/>
                <w:highlight w:val="none"/>
              </w:rPr>
            </w:pPr>
            <w:r>
              <w:rPr>
                <w:color w:val="000000"/>
                <w:kern w:val="0"/>
                <w:sz w:val="18"/>
                <w:szCs w:val="18"/>
                <w:highlight w:val="none"/>
              </w:rPr>
              <w:t>　</w:t>
            </w:r>
          </w:p>
        </w:tc>
        <w:tc>
          <w:tcPr>
            <w:tcW w:w="630" w:type="dxa"/>
            <w:noWrap/>
            <w:vAlign w:val="center"/>
          </w:tcPr>
          <w:p w14:paraId="16FC88BA">
            <w:pPr>
              <w:spacing w:line="280" w:lineRule="exact"/>
              <w:jc w:val="left"/>
              <w:rPr>
                <w:color w:val="000000"/>
                <w:kern w:val="0"/>
                <w:sz w:val="18"/>
                <w:szCs w:val="18"/>
                <w:highlight w:val="none"/>
              </w:rPr>
            </w:pPr>
            <w:r>
              <w:rPr>
                <w:color w:val="000000"/>
                <w:kern w:val="0"/>
                <w:sz w:val="18"/>
                <w:szCs w:val="18"/>
                <w:highlight w:val="none"/>
              </w:rPr>
              <w:t>　</w:t>
            </w:r>
          </w:p>
        </w:tc>
        <w:tc>
          <w:tcPr>
            <w:tcW w:w="379" w:type="dxa"/>
            <w:noWrap w:val="0"/>
            <w:vAlign w:val="center"/>
          </w:tcPr>
          <w:p w14:paraId="7F2E1117">
            <w:pPr>
              <w:spacing w:line="280" w:lineRule="exact"/>
              <w:jc w:val="center"/>
              <w:rPr>
                <w:color w:val="000000"/>
                <w:kern w:val="0"/>
                <w:sz w:val="18"/>
                <w:szCs w:val="18"/>
                <w:highlight w:val="none"/>
              </w:rPr>
            </w:pPr>
            <w:r>
              <w:rPr>
                <w:color w:val="000000"/>
                <w:kern w:val="0"/>
                <w:sz w:val="18"/>
                <w:szCs w:val="18"/>
                <w:highlight w:val="none"/>
              </w:rPr>
              <w:t>　</w:t>
            </w:r>
          </w:p>
        </w:tc>
      </w:tr>
      <w:tr w14:paraId="76566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2" w:type="dxa"/>
            <w:vMerge w:val="restart"/>
            <w:noWrap w:val="0"/>
            <w:vAlign w:val="center"/>
          </w:tcPr>
          <w:p w14:paraId="2E9D6F50">
            <w:pPr>
              <w:spacing w:line="280" w:lineRule="exact"/>
              <w:jc w:val="center"/>
              <w:rPr>
                <w:bCs/>
                <w:color w:val="000000"/>
                <w:kern w:val="0"/>
                <w:sz w:val="18"/>
                <w:szCs w:val="18"/>
                <w:highlight w:val="none"/>
              </w:rPr>
            </w:pPr>
            <w:r>
              <w:rPr>
                <w:bCs/>
                <w:color w:val="000000"/>
                <w:kern w:val="0"/>
                <w:sz w:val="18"/>
                <w:szCs w:val="18"/>
                <w:highlight w:val="none"/>
              </w:rPr>
              <w:t>产出指标（20分）</w:t>
            </w:r>
          </w:p>
        </w:tc>
        <w:tc>
          <w:tcPr>
            <w:tcW w:w="300" w:type="dxa"/>
            <w:vMerge w:val="restart"/>
            <w:noWrap w:val="0"/>
            <w:vAlign w:val="center"/>
          </w:tcPr>
          <w:p w14:paraId="19D45AA8">
            <w:pPr>
              <w:spacing w:line="280" w:lineRule="exact"/>
              <w:jc w:val="center"/>
              <w:rPr>
                <w:bCs/>
                <w:color w:val="000000"/>
                <w:kern w:val="0"/>
                <w:sz w:val="18"/>
                <w:szCs w:val="18"/>
                <w:highlight w:val="none"/>
              </w:rPr>
            </w:pPr>
            <w:r>
              <w:rPr>
                <w:bCs/>
                <w:color w:val="000000"/>
                <w:kern w:val="0"/>
                <w:sz w:val="18"/>
                <w:szCs w:val="18"/>
                <w:highlight w:val="none"/>
              </w:rPr>
              <w:t>所有项目</w:t>
            </w:r>
          </w:p>
        </w:tc>
        <w:tc>
          <w:tcPr>
            <w:tcW w:w="420" w:type="dxa"/>
            <w:noWrap w:val="0"/>
            <w:vAlign w:val="center"/>
          </w:tcPr>
          <w:p w14:paraId="4F4ED9CC">
            <w:pPr>
              <w:spacing w:line="280" w:lineRule="exact"/>
              <w:jc w:val="center"/>
              <w:rPr>
                <w:bCs/>
                <w:color w:val="000000"/>
                <w:kern w:val="0"/>
                <w:sz w:val="18"/>
                <w:szCs w:val="18"/>
                <w:highlight w:val="none"/>
              </w:rPr>
            </w:pPr>
            <w:r>
              <w:rPr>
                <w:bCs/>
                <w:color w:val="000000"/>
                <w:kern w:val="0"/>
                <w:sz w:val="18"/>
                <w:szCs w:val="18"/>
                <w:highlight w:val="none"/>
              </w:rPr>
              <w:t>数量指标</w:t>
            </w:r>
          </w:p>
        </w:tc>
        <w:tc>
          <w:tcPr>
            <w:tcW w:w="1121" w:type="dxa"/>
            <w:noWrap w:val="0"/>
            <w:vAlign w:val="center"/>
          </w:tcPr>
          <w:p w14:paraId="071827E1">
            <w:pPr>
              <w:spacing w:line="280" w:lineRule="exact"/>
              <w:jc w:val="center"/>
              <w:rPr>
                <w:color w:val="000000"/>
                <w:kern w:val="0"/>
                <w:sz w:val="18"/>
                <w:szCs w:val="18"/>
                <w:highlight w:val="none"/>
              </w:rPr>
            </w:pPr>
            <w:r>
              <w:rPr>
                <w:color w:val="000000"/>
                <w:kern w:val="0"/>
                <w:sz w:val="18"/>
                <w:szCs w:val="18"/>
                <w:highlight w:val="none"/>
              </w:rPr>
              <w:t>派驻保安保洁人员数量</w:t>
            </w:r>
          </w:p>
        </w:tc>
        <w:tc>
          <w:tcPr>
            <w:tcW w:w="266" w:type="dxa"/>
            <w:noWrap w:val="0"/>
            <w:vAlign w:val="center"/>
          </w:tcPr>
          <w:p w14:paraId="6204A49D">
            <w:pPr>
              <w:spacing w:line="280" w:lineRule="exact"/>
              <w:jc w:val="center"/>
              <w:rPr>
                <w:color w:val="000000"/>
                <w:kern w:val="0"/>
                <w:sz w:val="18"/>
                <w:szCs w:val="18"/>
                <w:highlight w:val="none"/>
              </w:rPr>
            </w:pPr>
            <w:r>
              <w:rPr>
                <w:color w:val="000000"/>
                <w:kern w:val="0"/>
                <w:sz w:val="18"/>
                <w:szCs w:val="18"/>
                <w:highlight w:val="none"/>
              </w:rPr>
              <w:t>5</w:t>
            </w:r>
          </w:p>
        </w:tc>
        <w:tc>
          <w:tcPr>
            <w:tcW w:w="588" w:type="dxa"/>
            <w:noWrap w:val="0"/>
            <w:vAlign w:val="center"/>
          </w:tcPr>
          <w:p w14:paraId="00D05127">
            <w:pPr>
              <w:spacing w:line="280" w:lineRule="exact"/>
              <w:jc w:val="center"/>
              <w:rPr>
                <w:color w:val="000000"/>
                <w:kern w:val="0"/>
                <w:sz w:val="18"/>
                <w:szCs w:val="18"/>
                <w:highlight w:val="none"/>
              </w:rPr>
            </w:pPr>
            <w:r>
              <w:rPr>
                <w:color w:val="000000"/>
                <w:kern w:val="0"/>
                <w:sz w:val="18"/>
                <w:szCs w:val="18"/>
                <w:highlight w:val="none"/>
              </w:rPr>
              <w:t>各1人</w:t>
            </w:r>
          </w:p>
        </w:tc>
        <w:tc>
          <w:tcPr>
            <w:tcW w:w="406" w:type="dxa"/>
            <w:noWrap w:val="0"/>
            <w:vAlign w:val="center"/>
          </w:tcPr>
          <w:p w14:paraId="4FCF6E99">
            <w:pPr>
              <w:spacing w:line="280" w:lineRule="exact"/>
              <w:jc w:val="center"/>
              <w:rPr>
                <w:color w:val="000000"/>
                <w:kern w:val="0"/>
                <w:sz w:val="18"/>
                <w:szCs w:val="18"/>
                <w:highlight w:val="none"/>
              </w:rPr>
            </w:pPr>
            <w:r>
              <w:rPr>
                <w:color w:val="000000"/>
                <w:kern w:val="0"/>
                <w:sz w:val="18"/>
                <w:szCs w:val="18"/>
                <w:highlight w:val="none"/>
              </w:rPr>
              <w:t>各1人</w:t>
            </w:r>
          </w:p>
        </w:tc>
        <w:tc>
          <w:tcPr>
            <w:tcW w:w="1236" w:type="dxa"/>
            <w:noWrap w:val="0"/>
            <w:vAlign w:val="center"/>
          </w:tcPr>
          <w:p w14:paraId="511A470B">
            <w:pPr>
              <w:spacing w:line="280" w:lineRule="exact"/>
              <w:jc w:val="left"/>
              <w:rPr>
                <w:color w:val="000000"/>
                <w:kern w:val="0"/>
                <w:sz w:val="18"/>
                <w:szCs w:val="18"/>
                <w:highlight w:val="none"/>
              </w:rPr>
            </w:pPr>
            <w:r>
              <w:rPr>
                <w:color w:val="000000"/>
                <w:kern w:val="0"/>
                <w:sz w:val="18"/>
                <w:szCs w:val="18"/>
                <w:highlight w:val="none"/>
              </w:rPr>
              <w:t>　</w:t>
            </w:r>
          </w:p>
        </w:tc>
        <w:tc>
          <w:tcPr>
            <w:tcW w:w="466" w:type="dxa"/>
            <w:vMerge w:val="restart"/>
            <w:noWrap w:val="0"/>
            <w:vAlign w:val="center"/>
          </w:tcPr>
          <w:p w14:paraId="7660401D">
            <w:pPr>
              <w:spacing w:line="280" w:lineRule="exact"/>
              <w:jc w:val="center"/>
              <w:rPr>
                <w:color w:val="000000"/>
                <w:kern w:val="0"/>
                <w:sz w:val="18"/>
                <w:szCs w:val="18"/>
                <w:highlight w:val="none"/>
              </w:rPr>
            </w:pPr>
            <w:r>
              <w:rPr>
                <w:color w:val="000000"/>
                <w:kern w:val="0"/>
                <w:sz w:val="18"/>
                <w:szCs w:val="18"/>
                <w:highlight w:val="none"/>
              </w:rPr>
              <w:t>　</w:t>
            </w:r>
          </w:p>
        </w:tc>
        <w:tc>
          <w:tcPr>
            <w:tcW w:w="2489" w:type="dxa"/>
            <w:gridSpan w:val="5"/>
            <w:noWrap w:val="0"/>
            <w:vAlign w:val="center"/>
          </w:tcPr>
          <w:p w14:paraId="656D470C">
            <w:pPr>
              <w:spacing w:line="280" w:lineRule="exact"/>
              <w:jc w:val="center"/>
              <w:rPr>
                <w:color w:val="000000"/>
                <w:kern w:val="0"/>
                <w:sz w:val="18"/>
                <w:szCs w:val="18"/>
                <w:highlight w:val="none"/>
              </w:rPr>
            </w:pPr>
            <w:r>
              <w:rPr>
                <w:color w:val="000000"/>
                <w:kern w:val="0"/>
                <w:sz w:val="18"/>
                <w:szCs w:val="18"/>
                <w:highlight w:val="none"/>
              </w:rPr>
              <w:t>　</w:t>
            </w:r>
          </w:p>
        </w:tc>
        <w:tc>
          <w:tcPr>
            <w:tcW w:w="2530" w:type="dxa"/>
            <w:noWrap w:val="0"/>
            <w:vAlign w:val="center"/>
          </w:tcPr>
          <w:p w14:paraId="4EA9C2DE">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170B36BC">
            <w:pPr>
              <w:spacing w:line="280" w:lineRule="exact"/>
              <w:jc w:val="center"/>
              <w:rPr>
                <w:color w:val="000000"/>
                <w:kern w:val="0"/>
                <w:sz w:val="18"/>
                <w:szCs w:val="18"/>
                <w:highlight w:val="none"/>
              </w:rPr>
            </w:pPr>
            <w:r>
              <w:rPr>
                <w:color w:val="000000"/>
                <w:kern w:val="0"/>
                <w:sz w:val="18"/>
                <w:szCs w:val="18"/>
                <w:highlight w:val="none"/>
              </w:rPr>
              <w:t>　</w:t>
            </w:r>
          </w:p>
        </w:tc>
        <w:tc>
          <w:tcPr>
            <w:tcW w:w="397" w:type="dxa"/>
            <w:noWrap w:val="0"/>
            <w:vAlign w:val="center"/>
          </w:tcPr>
          <w:p w14:paraId="0BAE4220">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66DCD3DC">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2EF3DB66">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75F0F032">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7950DE76">
            <w:pPr>
              <w:spacing w:line="280" w:lineRule="exact"/>
              <w:jc w:val="left"/>
              <w:rPr>
                <w:color w:val="000000"/>
                <w:kern w:val="0"/>
                <w:sz w:val="18"/>
                <w:szCs w:val="18"/>
                <w:highlight w:val="none"/>
              </w:rPr>
            </w:pPr>
            <w:r>
              <w:rPr>
                <w:color w:val="000000"/>
                <w:kern w:val="0"/>
                <w:sz w:val="18"/>
                <w:szCs w:val="18"/>
                <w:highlight w:val="none"/>
              </w:rPr>
              <w:t>　</w:t>
            </w:r>
          </w:p>
        </w:tc>
        <w:tc>
          <w:tcPr>
            <w:tcW w:w="630" w:type="dxa"/>
            <w:noWrap/>
            <w:vAlign w:val="center"/>
          </w:tcPr>
          <w:p w14:paraId="79C67410">
            <w:pPr>
              <w:spacing w:line="280" w:lineRule="exact"/>
              <w:jc w:val="left"/>
              <w:rPr>
                <w:color w:val="000000"/>
                <w:kern w:val="0"/>
                <w:sz w:val="18"/>
                <w:szCs w:val="18"/>
                <w:highlight w:val="none"/>
              </w:rPr>
            </w:pPr>
            <w:r>
              <w:rPr>
                <w:color w:val="000000"/>
                <w:kern w:val="0"/>
                <w:sz w:val="18"/>
                <w:szCs w:val="18"/>
                <w:highlight w:val="none"/>
              </w:rPr>
              <w:t>　</w:t>
            </w:r>
          </w:p>
        </w:tc>
        <w:tc>
          <w:tcPr>
            <w:tcW w:w="379" w:type="dxa"/>
            <w:noWrap w:val="0"/>
            <w:vAlign w:val="center"/>
          </w:tcPr>
          <w:p w14:paraId="3F078734">
            <w:pPr>
              <w:spacing w:line="280" w:lineRule="exact"/>
              <w:jc w:val="center"/>
              <w:rPr>
                <w:color w:val="000000"/>
                <w:kern w:val="0"/>
                <w:sz w:val="18"/>
                <w:szCs w:val="18"/>
                <w:highlight w:val="none"/>
              </w:rPr>
            </w:pPr>
            <w:r>
              <w:rPr>
                <w:color w:val="000000"/>
                <w:kern w:val="0"/>
                <w:sz w:val="18"/>
                <w:szCs w:val="18"/>
                <w:highlight w:val="none"/>
              </w:rPr>
              <w:t>5</w:t>
            </w:r>
          </w:p>
        </w:tc>
      </w:tr>
      <w:tr w14:paraId="52B90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2" w:type="dxa"/>
            <w:vMerge w:val="continue"/>
            <w:noWrap w:val="0"/>
            <w:vAlign w:val="center"/>
          </w:tcPr>
          <w:p w14:paraId="2B6B27BB">
            <w:pPr>
              <w:spacing w:line="280" w:lineRule="exact"/>
              <w:jc w:val="left"/>
              <w:rPr>
                <w:bCs/>
                <w:color w:val="000000"/>
                <w:kern w:val="0"/>
                <w:sz w:val="18"/>
                <w:szCs w:val="18"/>
                <w:highlight w:val="none"/>
              </w:rPr>
            </w:pPr>
          </w:p>
        </w:tc>
        <w:tc>
          <w:tcPr>
            <w:tcW w:w="300" w:type="dxa"/>
            <w:vMerge w:val="continue"/>
            <w:noWrap w:val="0"/>
            <w:vAlign w:val="center"/>
          </w:tcPr>
          <w:p w14:paraId="0BD30CD1">
            <w:pPr>
              <w:spacing w:line="280" w:lineRule="exact"/>
              <w:jc w:val="left"/>
              <w:rPr>
                <w:bCs/>
                <w:color w:val="000000"/>
                <w:kern w:val="0"/>
                <w:sz w:val="18"/>
                <w:szCs w:val="18"/>
                <w:highlight w:val="none"/>
              </w:rPr>
            </w:pPr>
          </w:p>
        </w:tc>
        <w:tc>
          <w:tcPr>
            <w:tcW w:w="420" w:type="dxa"/>
            <w:noWrap w:val="0"/>
            <w:vAlign w:val="center"/>
          </w:tcPr>
          <w:p w14:paraId="479A9CB4">
            <w:pPr>
              <w:spacing w:line="280" w:lineRule="exact"/>
              <w:jc w:val="left"/>
              <w:rPr>
                <w:bCs/>
                <w:color w:val="000000"/>
                <w:kern w:val="0"/>
                <w:sz w:val="18"/>
                <w:szCs w:val="18"/>
                <w:highlight w:val="none"/>
              </w:rPr>
            </w:pPr>
            <w:r>
              <w:rPr>
                <w:bCs/>
                <w:color w:val="000000"/>
                <w:kern w:val="0"/>
                <w:sz w:val="18"/>
                <w:szCs w:val="18"/>
                <w:highlight w:val="none"/>
              </w:rPr>
              <w:t>质量指标</w:t>
            </w:r>
          </w:p>
        </w:tc>
        <w:tc>
          <w:tcPr>
            <w:tcW w:w="1121" w:type="dxa"/>
            <w:noWrap w:val="0"/>
            <w:vAlign w:val="center"/>
          </w:tcPr>
          <w:p w14:paraId="3238D240">
            <w:pPr>
              <w:spacing w:line="280" w:lineRule="exact"/>
              <w:jc w:val="center"/>
              <w:rPr>
                <w:color w:val="000000"/>
                <w:kern w:val="0"/>
                <w:sz w:val="18"/>
                <w:szCs w:val="18"/>
                <w:highlight w:val="none"/>
              </w:rPr>
            </w:pPr>
            <w:r>
              <w:rPr>
                <w:color w:val="000000"/>
                <w:kern w:val="0"/>
                <w:sz w:val="18"/>
                <w:szCs w:val="18"/>
                <w:highlight w:val="none"/>
              </w:rPr>
              <w:t>保障政务服务大厅安保、清洁合格率</w:t>
            </w:r>
          </w:p>
        </w:tc>
        <w:tc>
          <w:tcPr>
            <w:tcW w:w="266" w:type="dxa"/>
            <w:noWrap w:val="0"/>
            <w:vAlign w:val="center"/>
          </w:tcPr>
          <w:p w14:paraId="178AFE54">
            <w:pPr>
              <w:spacing w:line="280" w:lineRule="exact"/>
              <w:jc w:val="center"/>
              <w:rPr>
                <w:color w:val="000000"/>
                <w:kern w:val="0"/>
                <w:sz w:val="18"/>
                <w:szCs w:val="18"/>
                <w:highlight w:val="none"/>
              </w:rPr>
            </w:pPr>
            <w:r>
              <w:rPr>
                <w:color w:val="000000"/>
                <w:kern w:val="0"/>
                <w:sz w:val="18"/>
                <w:szCs w:val="18"/>
                <w:highlight w:val="none"/>
              </w:rPr>
              <w:t>5</w:t>
            </w:r>
          </w:p>
        </w:tc>
        <w:tc>
          <w:tcPr>
            <w:tcW w:w="588" w:type="dxa"/>
            <w:noWrap w:val="0"/>
            <w:vAlign w:val="center"/>
          </w:tcPr>
          <w:p w14:paraId="30E018B7">
            <w:pPr>
              <w:spacing w:line="280" w:lineRule="exact"/>
              <w:jc w:val="center"/>
              <w:rPr>
                <w:color w:val="000000"/>
                <w:kern w:val="0"/>
                <w:sz w:val="18"/>
                <w:szCs w:val="18"/>
                <w:highlight w:val="none"/>
              </w:rPr>
            </w:pPr>
            <w:r>
              <w:rPr>
                <w:color w:val="000000"/>
                <w:kern w:val="0"/>
                <w:sz w:val="18"/>
                <w:szCs w:val="18"/>
                <w:highlight w:val="none"/>
              </w:rPr>
              <w:t>≥95%</w:t>
            </w:r>
          </w:p>
        </w:tc>
        <w:tc>
          <w:tcPr>
            <w:tcW w:w="406" w:type="dxa"/>
            <w:noWrap w:val="0"/>
            <w:vAlign w:val="center"/>
          </w:tcPr>
          <w:p w14:paraId="55040192">
            <w:pPr>
              <w:spacing w:line="280" w:lineRule="exact"/>
              <w:jc w:val="center"/>
              <w:rPr>
                <w:color w:val="000000"/>
                <w:kern w:val="0"/>
                <w:sz w:val="18"/>
                <w:szCs w:val="18"/>
                <w:highlight w:val="none"/>
              </w:rPr>
            </w:pPr>
            <w:r>
              <w:rPr>
                <w:color w:val="000000"/>
                <w:kern w:val="0"/>
                <w:sz w:val="18"/>
                <w:szCs w:val="18"/>
                <w:highlight w:val="none"/>
              </w:rPr>
              <w:t>95%</w:t>
            </w:r>
          </w:p>
        </w:tc>
        <w:tc>
          <w:tcPr>
            <w:tcW w:w="1236" w:type="dxa"/>
            <w:noWrap w:val="0"/>
            <w:vAlign w:val="center"/>
          </w:tcPr>
          <w:p w14:paraId="38A762D7">
            <w:pPr>
              <w:spacing w:line="280" w:lineRule="exact"/>
              <w:jc w:val="left"/>
              <w:rPr>
                <w:color w:val="000000"/>
                <w:kern w:val="0"/>
                <w:sz w:val="18"/>
                <w:szCs w:val="18"/>
                <w:highlight w:val="none"/>
              </w:rPr>
            </w:pPr>
            <w:r>
              <w:rPr>
                <w:color w:val="000000"/>
                <w:kern w:val="0"/>
                <w:sz w:val="18"/>
                <w:szCs w:val="18"/>
                <w:highlight w:val="none"/>
              </w:rPr>
              <w:t>　</w:t>
            </w:r>
          </w:p>
        </w:tc>
        <w:tc>
          <w:tcPr>
            <w:tcW w:w="466" w:type="dxa"/>
            <w:vMerge w:val="continue"/>
            <w:noWrap w:val="0"/>
            <w:vAlign w:val="center"/>
          </w:tcPr>
          <w:p w14:paraId="577960B0">
            <w:pPr>
              <w:spacing w:line="280" w:lineRule="exact"/>
              <w:jc w:val="left"/>
              <w:rPr>
                <w:color w:val="000000"/>
                <w:kern w:val="0"/>
                <w:sz w:val="18"/>
                <w:szCs w:val="18"/>
                <w:highlight w:val="none"/>
              </w:rPr>
            </w:pPr>
          </w:p>
        </w:tc>
        <w:tc>
          <w:tcPr>
            <w:tcW w:w="2489" w:type="dxa"/>
            <w:gridSpan w:val="5"/>
            <w:noWrap w:val="0"/>
            <w:vAlign w:val="center"/>
          </w:tcPr>
          <w:p w14:paraId="7A9E26DA">
            <w:pPr>
              <w:spacing w:line="280" w:lineRule="exact"/>
              <w:jc w:val="center"/>
              <w:rPr>
                <w:color w:val="000000"/>
                <w:kern w:val="0"/>
                <w:sz w:val="18"/>
                <w:szCs w:val="18"/>
                <w:highlight w:val="none"/>
              </w:rPr>
            </w:pPr>
            <w:r>
              <w:rPr>
                <w:color w:val="000000"/>
                <w:kern w:val="0"/>
                <w:sz w:val="18"/>
                <w:szCs w:val="18"/>
                <w:highlight w:val="none"/>
              </w:rPr>
              <w:t>　</w:t>
            </w:r>
          </w:p>
        </w:tc>
        <w:tc>
          <w:tcPr>
            <w:tcW w:w="2530" w:type="dxa"/>
            <w:noWrap w:val="0"/>
            <w:vAlign w:val="center"/>
          </w:tcPr>
          <w:p w14:paraId="31048474">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2003B827">
            <w:pPr>
              <w:spacing w:line="280" w:lineRule="exact"/>
              <w:jc w:val="center"/>
              <w:rPr>
                <w:color w:val="000000"/>
                <w:kern w:val="0"/>
                <w:sz w:val="18"/>
                <w:szCs w:val="18"/>
                <w:highlight w:val="none"/>
              </w:rPr>
            </w:pPr>
            <w:r>
              <w:rPr>
                <w:color w:val="000000"/>
                <w:kern w:val="0"/>
                <w:sz w:val="18"/>
                <w:szCs w:val="18"/>
                <w:highlight w:val="none"/>
              </w:rPr>
              <w:t>　</w:t>
            </w:r>
          </w:p>
        </w:tc>
        <w:tc>
          <w:tcPr>
            <w:tcW w:w="397" w:type="dxa"/>
            <w:noWrap w:val="0"/>
            <w:vAlign w:val="center"/>
          </w:tcPr>
          <w:p w14:paraId="25648C9C">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511CA5E4">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07E55858">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3E41D578">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6506E5E3">
            <w:pPr>
              <w:spacing w:line="280" w:lineRule="exact"/>
              <w:jc w:val="left"/>
              <w:rPr>
                <w:color w:val="000000"/>
                <w:kern w:val="0"/>
                <w:sz w:val="18"/>
                <w:szCs w:val="18"/>
                <w:highlight w:val="none"/>
              </w:rPr>
            </w:pPr>
            <w:r>
              <w:rPr>
                <w:color w:val="000000"/>
                <w:kern w:val="0"/>
                <w:sz w:val="18"/>
                <w:szCs w:val="18"/>
                <w:highlight w:val="none"/>
              </w:rPr>
              <w:t>　</w:t>
            </w:r>
          </w:p>
        </w:tc>
        <w:tc>
          <w:tcPr>
            <w:tcW w:w="630" w:type="dxa"/>
            <w:noWrap/>
            <w:vAlign w:val="center"/>
          </w:tcPr>
          <w:p w14:paraId="11C51212">
            <w:pPr>
              <w:spacing w:line="280" w:lineRule="exact"/>
              <w:jc w:val="left"/>
              <w:rPr>
                <w:color w:val="000000"/>
                <w:kern w:val="0"/>
                <w:sz w:val="18"/>
                <w:szCs w:val="18"/>
                <w:highlight w:val="none"/>
              </w:rPr>
            </w:pPr>
            <w:r>
              <w:rPr>
                <w:color w:val="000000"/>
                <w:kern w:val="0"/>
                <w:sz w:val="18"/>
                <w:szCs w:val="18"/>
                <w:highlight w:val="none"/>
              </w:rPr>
              <w:t>　</w:t>
            </w:r>
          </w:p>
        </w:tc>
        <w:tc>
          <w:tcPr>
            <w:tcW w:w="379" w:type="dxa"/>
            <w:noWrap w:val="0"/>
            <w:vAlign w:val="center"/>
          </w:tcPr>
          <w:p w14:paraId="36EDF3F9">
            <w:pPr>
              <w:spacing w:line="280" w:lineRule="exact"/>
              <w:jc w:val="center"/>
              <w:rPr>
                <w:color w:val="000000"/>
                <w:kern w:val="0"/>
                <w:sz w:val="18"/>
                <w:szCs w:val="18"/>
                <w:highlight w:val="none"/>
              </w:rPr>
            </w:pPr>
            <w:r>
              <w:rPr>
                <w:color w:val="000000"/>
                <w:kern w:val="0"/>
                <w:sz w:val="18"/>
                <w:szCs w:val="18"/>
                <w:highlight w:val="none"/>
              </w:rPr>
              <w:t>5</w:t>
            </w:r>
          </w:p>
        </w:tc>
      </w:tr>
      <w:tr w14:paraId="5DBBC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2" w:type="dxa"/>
            <w:vMerge w:val="continue"/>
            <w:noWrap w:val="0"/>
            <w:vAlign w:val="center"/>
          </w:tcPr>
          <w:p w14:paraId="40674AE6">
            <w:pPr>
              <w:spacing w:line="280" w:lineRule="exact"/>
              <w:jc w:val="left"/>
              <w:rPr>
                <w:bCs/>
                <w:color w:val="000000"/>
                <w:kern w:val="0"/>
                <w:sz w:val="18"/>
                <w:szCs w:val="18"/>
                <w:highlight w:val="none"/>
              </w:rPr>
            </w:pPr>
          </w:p>
        </w:tc>
        <w:tc>
          <w:tcPr>
            <w:tcW w:w="300" w:type="dxa"/>
            <w:vMerge w:val="continue"/>
            <w:noWrap w:val="0"/>
            <w:vAlign w:val="center"/>
          </w:tcPr>
          <w:p w14:paraId="2B2C7A41">
            <w:pPr>
              <w:spacing w:line="280" w:lineRule="exact"/>
              <w:jc w:val="left"/>
              <w:rPr>
                <w:bCs/>
                <w:color w:val="000000"/>
                <w:kern w:val="0"/>
                <w:sz w:val="18"/>
                <w:szCs w:val="18"/>
                <w:highlight w:val="none"/>
              </w:rPr>
            </w:pPr>
          </w:p>
        </w:tc>
        <w:tc>
          <w:tcPr>
            <w:tcW w:w="420" w:type="dxa"/>
            <w:noWrap w:val="0"/>
            <w:vAlign w:val="center"/>
          </w:tcPr>
          <w:p w14:paraId="4F736B2A">
            <w:pPr>
              <w:spacing w:line="280" w:lineRule="exact"/>
              <w:jc w:val="center"/>
              <w:rPr>
                <w:bCs/>
                <w:color w:val="000000"/>
                <w:kern w:val="0"/>
                <w:sz w:val="18"/>
                <w:szCs w:val="18"/>
                <w:highlight w:val="none"/>
              </w:rPr>
            </w:pPr>
            <w:r>
              <w:rPr>
                <w:bCs/>
                <w:color w:val="000000"/>
                <w:kern w:val="0"/>
                <w:sz w:val="18"/>
                <w:szCs w:val="18"/>
                <w:highlight w:val="none"/>
              </w:rPr>
              <w:t>成本指标</w:t>
            </w:r>
          </w:p>
        </w:tc>
        <w:tc>
          <w:tcPr>
            <w:tcW w:w="1121" w:type="dxa"/>
            <w:noWrap w:val="0"/>
            <w:vAlign w:val="center"/>
          </w:tcPr>
          <w:p w14:paraId="162C7500">
            <w:pPr>
              <w:spacing w:line="280" w:lineRule="exact"/>
              <w:jc w:val="center"/>
              <w:rPr>
                <w:color w:val="000000"/>
                <w:kern w:val="0"/>
                <w:sz w:val="18"/>
                <w:szCs w:val="18"/>
                <w:highlight w:val="none"/>
              </w:rPr>
            </w:pPr>
            <w:r>
              <w:rPr>
                <w:color w:val="000000"/>
                <w:kern w:val="0"/>
                <w:sz w:val="18"/>
                <w:szCs w:val="18"/>
                <w:highlight w:val="none"/>
              </w:rPr>
              <w:t>保安、保洁费用</w:t>
            </w:r>
          </w:p>
        </w:tc>
        <w:tc>
          <w:tcPr>
            <w:tcW w:w="266" w:type="dxa"/>
            <w:noWrap w:val="0"/>
            <w:vAlign w:val="center"/>
          </w:tcPr>
          <w:p w14:paraId="037DC30F">
            <w:pPr>
              <w:spacing w:line="280" w:lineRule="exact"/>
              <w:jc w:val="center"/>
              <w:rPr>
                <w:color w:val="000000"/>
                <w:kern w:val="0"/>
                <w:sz w:val="18"/>
                <w:szCs w:val="18"/>
                <w:highlight w:val="none"/>
              </w:rPr>
            </w:pPr>
            <w:r>
              <w:rPr>
                <w:color w:val="000000"/>
                <w:kern w:val="0"/>
                <w:sz w:val="18"/>
                <w:szCs w:val="18"/>
                <w:highlight w:val="none"/>
              </w:rPr>
              <w:t>5</w:t>
            </w:r>
          </w:p>
        </w:tc>
        <w:tc>
          <w:tcPr>
            <w:tcW w:w="588" w:type="dxa"/>
            <w:noWrap w:val="0"/>
            <w:vAlign w:val="center"/>
          </w:tcPr>
          <w:p w14:paraId="73CAC284">
            <w:pPr>
              <w:spacing w:line="280" w:lineRule="exact"/>
              <w:jc w:val="center"/>
              <w:rPr>
                <w:color w:val="000000"/>
                <w:kern w:val="0"/>
                <w:sz w:val="18"/>
                <w:szCs w:val="18"/>
                <w:highlight w:val="none"/>
              </w:rPr>
            </w:pPr>
            <w:r>
              <w:rPr>
                <w:color w:val="000000"/>
                <w:kern w:val="0"/>
                <w:sz w:val="18"/>
                <w:szCs w:val="18"/>
                <w:highlight w:val="none"/>
              </w:rPr>
              <w:t>≤7.2万元</w:t>
            </w:r>
          </w:p>
        </w:tc>
        <w:tc>
          <w:tcPr>
            <w:tcW w:w="406" w:type="dxa"/>
            <w:noWrap w:val="0"/>
            <w:vAlign w:val="center"/>
          </w:tcPr>
          <w:p w14:paraId="47497E63">
            <w:pPr>
              <w:spacing w:line="280" w:lineRule="exact"/>
              <w:jc w:val="center"/>
              <w:rPr>
                <w:color w:val="000000"/>
                <w:kern w:val="0"/>
                <w:sz w:val="18"/>
                <w:szCs w:val="18"/>
                <w:highlight w:val="none"/>
              </w:rPr>
            </w:pPr>
            <w:r>
              <w:rPr>
                <w:color w:val="000000"/>
                <w:kern w:val="0"/>
                <w:sz w:val="18"/>
                <w:szCs w:val="18"/>
                <w:highlight w:val="none"/>
              </w:rPr>
              <w:t>7.2万元</w:t>
            </w:r>
          </w:p>
        </w:tc>
        <w:tc>
          <w:tcPr>
            <w:tcW w:w="1236" w:type="dxa"/>
            <w:noWrap w:val="0"/>
            <w:vAlign w:val="center"/>
          </w:tcPr>
          <w:p w14:paraId="753C9A4E">
            <w:pPr>
              <w:spacing w:line="280" w:lineRule="exact"/>
              <w:jc w:val="left"/>
              <w:rPr>
                <w:color w:val="000000"/>
                <w:kern w:val="0"/>
                <w:sz w:val="18"/>
                <w:szCs w:val="18"/>
                <w:highlight w:val="none"/>
              </w:rPr>
            </w:pPr>
            <w:r>
              <w:rPr>
                <w:color w:val="000000"/>
                <w:kern w:val="0"/>
                <w:sz w:val="18"/>
                <w:szCs w:val="18"/>
                <w:highlight w:val="none"/>
              </w:rPr>
              <w:t>　</w:t>
            </w:r>
          </w:p>
        </w:tc>
        <w:tc>
          <w:tcPr>
            <w:tcW w:w="466" w:type="dxa"/>
            <w:vMerge w:val="continue"/>
            <w:noWrap w:val="0"/>
            <w:vAlign w:val="center"/>
          </w:tcPr>
          <w:p w14:paraId="63934499">
            <w:pPr>
              <w:spacing w:line="280" w:lineRule="exact"/>
              <w:jc w:val="left"/>
              <w:rPr>
                <w:color w:val="000000"/>
                <w:kern w:val="0"/>
                <w:sz w:val="18"/>
                <w:szCs w:val="18"/>
                <w:highlight w:val="none"/>
              </w:rPr>
            </w:pPr>
          </w:p>
        </w:tc>
        <w:tc>
          <w:tcPr>
            <w:tcW w:w="2489" w:type="dxa"/>
            <w:gridSpan w:val="5"/>
            <w:noWrap w:val="0"/>
            <w:vAlign w:val="top"/>
          </w:tcPr>
          <w:p w14:paraId="079CBFE3">
            <w:pPr>
              <w:spacing w:line="280" w:lineRule="exact"/>
              <w:jc w:val="left"/>
              <w:rPr>
                <w:color w:val="000000"/>
                <w:kern w:val="0"/>
                <w:sz w:val="18"/>
                <w:szCs w:val="18"/>
                <w:highlight w:val="none"/>
              </w:rPr>
            </w:pPr>
            <w:r>
              <w:rPr>
                <w:color w:val="000000"/>
                <w:kern w:val="0"/>
                <w:sz w:val="18"/>
                <w:szCs w:val="18"/>
                <w:highlight w:val="none"/>
              </w:rPr>
              <w:t>　</w:t>
            </w:r>
          </w:p>
        </w:tc>
        <w:tc>
          <w:tcPr>
            <w:tcW w:w="2530" w:type="dxa"/>
            <w:noWrap w:val="0"/>
            <w:vAlign w:val="center"/>
          </w:tcPr>
          <w:p w14:paraId="4C7E3883">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7C48673C">
            <w:pPr>
              <w:spacing w:line="280" w:lineRule="exact"/>
              <w:jc w:val="center"/>
              <w:rPr>
                <w:color w:val="000000"/>
                <w:kern w:val="0"/>
                <w:sz w:val="18"/>
                <w:szCs w:val="18"/>
                <w:highlight w:val="none"/>
              </w:rPr>
            </w:pPr>
            <w:r>
              <w:rPr>
                <w:color w:val="000000"/>
                <w:kern w:val="0"/>
                <w:sz w:val="18"/>
                <w:szCs w:val="18"/>
                <w:highlight w:val="none"/>
              </w:rPr>
              <w:t>　</w:t>
            </w:r>
          </w:p>
        </w:tc>
        <w:tc>
          <w:tcPr>
            <w:tcW w:w="397" w:type="dxa"/>
            <w:noWrap w:val="0"/>
            <w:vAlign w:val="center"/>
          </w:tcPr>
          <w:p w14:paraId="227C6D5B">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71F5A87C">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14FA3744">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005DB23A">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126D0E5D">
            <w:pPr>
              <w:spacing w:line="280" w:lineRule="exact"/>
              <w:jc w:val="left"/>
              <w:rPr>
                <w:color w:val="000000"/>
                <w:kern w:val="0"/>
                <w:sz w:val="18"/>
                <w:szCs w:val="18"/>
                <w:highlight w:val="none"/>
              </w:rPr>
            </w:pPr>
            <w:r>
              <w:rPr>
                <w:color w:val="000000"/>
                <w:kern w:val="0"/>
                <w:sz w:val="18"/>
                <w:szCs w:val="18"/>
                <w:highlight w:val="none"/>
              </w:rPr>
              <w:t>　</w:t>
            </w:r>
          </w:p>
        </w:tc>
        <w:tc>
          <w:tcPr>
            <w:tcW w:w="630" w:type="dxa"/>
            <w:noWrap/>
            <w:vAlign w:val="center"/>
          </w:tcPr>
          <w:p w14:paraId="56858E97">
            <w:pPr>
              <w:spacing w:line="280" w:lineRule="exact"/>
              <w:jc w:val="left"/>
              <w:rPr>
                <w:color w:val="000000"/>
                <w:kern w:val="0"/>
                <w:sz w:val="18"/>
                <w:szCs w:val="18"/>
                <w:highlight w:val="none"/>
              </w:rPr>
            </w:pPr>
            <w:r>
              <w:rPr>
                <w:color w:val="000000"/>
                <w:kern w:val="0"/>
                <w:sz w:val="18"/>
                <w:szCs w:val="18"/>
                <w:highlight w:val="none"/>
              </w:rPr>
              <w:t>　</w:t>
            </w:r>
          </w:p>
        </w:tc>
        <w:tc>
          <w:tcPr>
            <w:tcW w:w="379" w:type="dxa"/>
            <w:noWrap w:val="0"/>
            <w:vAlign w:val="center"/>
          </w:tcPr>
          <w:p w14:paraId="06680658">
            <w:pPr>
              <w:spacing w:line="280" w:lineRule="exact"/>
              <w:jc w:val="center"/>
              <w:rPr>
                <w:color w:val="000000"/>
                <w:kern w:val="0"/>
                <w:sz w:val="18"/>
                <w:szCs w:val="18"/>
                <w:highlight w:val="none"/>
              </w:rPr>
            </w:pPr>
            <w:r>
              <w:rPr>
                <w:color w:val="000000"/>
                <w:kern w:val="0"/>
                <w:sz w:val="18"/>
                <w:szCs w:val="18"/>
                <w:highlight w:val="none"/>
              </w:rPr>
              <w:t>5</w:t>
            </w:r>
          </w:p>
        </w:tc>
      </w:tr>
      <w:tr w14:paraId="206BD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2" w:type="dxa"/>
            <w:vMerge w:val="continue"/>
            <w:noWrap w:val="0"/>
            <w:vAlign w:val="center"/>
          </w:tcPr>
          <w:p w14:paraId="6FD4E480">
            <w:pPr>
              <w:spacing w:line="280" w:lineRule="exact"/>
              <w:jc w:val="left"/>
              <w:rPr>
                <w:bCs/>
                <w:color w:val="000000"/>
                <w:kern w:val="0"/>
                <w:sz w:val="18"/>
                <w:szCs w:val="18"/>
                <w:highlight w:val="none"/>
              </w:rPr>
            </w:pPr>
          </w:p>
        </w:tc>
        <w:tc>
          <w:tcPr>
            <w:tcW w:w="300" w:type="dxa"/>
            <w:vMerge w:val="continue"/>
            <w:noWrap w:val="0"/>
            <w:vAlign w:val="center"/>
          </w:tcPr>
          <w:p w14:paraId="071F2BE9">
            <w:pPr>
              <w:spacing w:line="280" w:lineRule="exact"/>
              <w:jc w:val="left"/>
              <w:rPr>
                <w:bCs/>
                <w:color w:val="000000"/>
                <w:kern w:val="0"/>
                <w:sz w:val="18"/>
                <w:szCs w:val="18"/>
                <w:highlight w:val="none"/>
              </w:rPr>
            </w:pPr>
          </w:p>
        </w:tc>
        <w:tc>
          <w:tcPr>
            <w:tcW w:w="420" w:type="dxa"/>
            <w:noWrap w:val="0"/>
            <w:vAlign w:val="center"/>
          </w:tcPr>
          <w:p w14:paraId="0ED8046B">
            <w:pPr>
              <w:spacing w:line="280" w:lineRule="exact"/>
              <w:jc w:val="center"/>
              <w:rPr>
                <w:bCs/>
                <w:color w:val="000000"/>
                <w:kern w:val="0"/>
                <w:sz w:val="18"/>
                <w:szCs w:val="18"/>
                <w:highlight w:val="none"/>
              </w:rPr>
            </w:pPr>
            <w:r>
              <w:rPr>
                <w:bCs/>
                <w:color w:val="000000"/>
                <w:kern w:val="0"/>
                <w:sz w:val="18"/>
                <w:szCs w:val="18"/>
                <w:highlight w:val="none"/>
              </w:rPr>
              <w:t>时效指标</w:t>
            </w:r>
          </w:p>
        </w:tc>
        <w:tc>
          <w:tcPr>
            <w:tcW w:w="1121" w:type="dxa"/>
            <w:noWrap w:val="0"/>
            <w:vAlign w:val="center"/>
          </w:tcPr>
          <w:p w14:paraId="4F13578A">
            <w:pPr>
              <w:spacing w:line="280" w:lineRule="exact"/>
              <w:jc w:val="center"/>
              <w:rPr>
                <w:color w:val="000000"/>
                <w:kern w:val="0"/>
                <w:sz w:val="18"/>
                <w:szCs w:val="18"/>
                <w:highlight w:val="none"/>
              </w:rPr>
            </w:pPr>
            <w:r>
              <w:rPr>
                <w:color w:val="000000"/>
                <w:kern w:val="0"/>
                <w:sz w:val="18"/>
                <w:szCs w:val="18"/>
                <w:highlight w:val="none"/>
              </w:rPr>
              <w:t>保障政务服务大厅安保、清洁及时率</w:t>
            </w:r>
          </w:p>
        </w:tc>
        <w:tc>
          <w:tcPr>
            <w:tcW w:w="266" w:type="dxa"/>
            <w:noWrap w:val="0"/>
            <w:vAlign w:val="center"/>
          </w:tcPr>
          <w:p w14:paraId="190CC4F5">
            <w:pPr>
              <w:spacing w:line="280" w:lineRule="exact"/>
              <w:jc w:val="center"/>
              <w:rPr>
                <w:color w:val="000000"/>
                <w:kern w:val="0"/>
                <w:sz w:val="18"/>
                <w:szCs w:val="18"/>
                <w:highlight w:val="none"/>
              </w:rPr>
            </w:pPr>
            <w:r>
              <w:rPr>
                <w:color w:val="000000"/>
                <w:kern w:val="0"/>
                <w:sz w:val="18"/>
                <w:szCs w:val="18"/>
                <w:highlight w:val="none"/>
              </w:rPr>
              <w:t>5</w:t>
            </w:r>
          </w:p>
        </w:tc>
        <w:tc>
          <w:tcPr>
            <w:tcW w:w="588" w:type="dxa"/>
            <w:noWrap w:val="0"/>
            <w:vAlign w:val="center"/>
          </w:tcPr>
          <w:p w14:paraId="56D5C411">
            <w:pPr>
              <w:spacing w:line="280" w:lineRule="exact"/>
              <w:jc w:val="center"/>
              <w:rPr>
                <w:color w:val="000000"/>
                <w:kern w:val="0"/>
                <w:sz w:val="18"/>
                <w:szCs w:val="18"/>
                <w:highlight w:val="none"/>
              </w:rPr>
            </w:pPr>
            <w:r>
              <w:rPr>
                <w:color w:val="000000"/>
                <w:kern w:val="0"/>
                <w:sz w:val="18"/>
                <w:szCs w:val="18"/>
                <w:highlight w:val="none"/>
              </w:rPr>
              <w:t>≥95%</w:t>
            </w:r>
          </w:p>
        </w:tc>
        <w:tc>
          <w:tcPr>
            <w:tcW w:w="406" w:type="dxa"/>
            <w:noWrap w:val="0"/>
            <w:vAlign w:val="center"/>
          </w:tcPr>
          <w:p w14:paraId="1E63D0FA">
            <w:pPr>
              <w:spacing w:line="280" w:lineRule="exact"/>
              <w:jc w:val="center"/>
              <w:rPr>
                <w:color w:val="000000"/>
                <w:kern w:val="0"/>
                <w:sz w:val="18"/>
                <w:szCs w:val="18"/>
                <w:highlight w:val="none"/>
              </w:rPr>
            </w:pPr>
            <w:r>
              <w:rPr>
                <w:color w:val="000000"/>
                <w:kern w:val="0"/>
                <w:sz w:val="18"/>
                <w:szCs w:val="18"/>
                <w:highlight w:val="none"/>
              </w:rPr>
              <w:t>95%</w:t>
            </w:r>
          </w:p>
        </w:tc>
        <w:tc>
          <w:tcPr>
            <w:tcW w:w="1236" w:type="dxa"/>
            <w:noWrap w:val="0"/>
            <w:vAlign w:val="center"/>
          </w:tcPr>
          <w:p w14:paraId="4D1E8532">
            <w:pPr>
              <w:spacing w:line="280" w:lineRule="exact"/>
              <w:jc w:val="left"/>
              <w:rPr>
                <w:color w:val="000000"/>
                <w:kern w:val="0"/>
                <w:sz w:val="18"/>
                <w:szCs w:val="18"/>
                <w:highlight w:val="none"/>
              </w:rPr>
            </w:pPr>
            <w:r>
              <w:rPr>
                <w:color w:val="000000"/>
                <w:kern w:val="0"/>
                <w:sz w:val="18"/>
                <w:szCs w:val="18"/>
                <w:highlight w:val="none"/>
              </w:rPr>
              <w:t>　</w:t>
            </w:r>
          </w:p>
        </w:tc>
        <w:tc>
          <w:tcPr>
            <w:tcW w:w="466" w:type="dxa"/>
            <w:vMerge w:val="continue"/>
            <w:noWrap w:val="0"/>
            <w:vAlign w:val="center"/>
          </w:tcPr>
          <w:p w14:paraId="6330BA2E">
            <w:pPr>
              <w:spacing w:line="280" w:lineRule="exact"/>
              <w:jc w:val="left"/>
              <w:rPr>
                <w:color w:val="000000"/>
                <w:kern w:val="0"/>
                <w:sz w:val="18"/>
                <w:szCs w:val="18"/>
                <w:highlight w:val="none"/>
              </w:rPr>
            </w:pPr>
          </w:p>
        </w:tc>
        <w:tc>
          <w:tcPr>
            <w:tcW w:w="2489" w:type="dxa"/>
            <w:gridSpan w:val="5"/>
            <w:noWrap w:val="0"/>
            <w:vAlign w:val="center"/>
          </w:tcPr>
          <w:p w14:paraId="67EBF439">
            <w:pPr>
              <w:spacing w:line="280" w:lineRule="exact"/>
              <w:jc w:val="center"/>
              <w:rPr>
                <w:color w:val="000000"/>
                <w:kern w:val="0"/>
                <w:sz w:val="18"/>
                <w:szCs w:val="18"/>
                <w:highlight w:val="none"/>
              </w:rPr>
            </w:pPr>
            <w:r>
              <w:rPr>
                <w:color w:val="000000"/>
                <w:kern w:val="0"/>
                <w:sz w:val="18"/>
                <w:szCs w:val="18"/>
                <w:highlight w:val="none"/>
              </w:rPr>
              <w:t>　</w:t>
            </w:r>
          </w:p>
        </w:tc>
        <w:tc>
          <w:tcPr>
            <w:tcW w:w="2530" w:type="dxa"/>
            <w:noWrap w:val="0"/>
            <w:vAlign w:val="center"/>
          </w:tcPr>
          <w:p w14:paraId="2A599820">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22574A09">
            <w:pPr>
              <w:spacing w:line="280" w:lineRule="exact"/>
              <w:jc w:val="center"/>
              <w:rPr>
                <w:color w:val="000000"/>
                <w:kern w:val="0"/>
                <w:sz w:val="18"/>
                <w:szCs w:val="18"/>
                <w:highlight w:val="none"/>
              </w:rPr>
            </w:pPr>
            <w:r>
              <w:rPr>
                <w:color w:val="000000"/>
                <w:kern w:val="0"/>
                <w:sz w:val="18"/>
                <w:szCs w:val="18"/>
                <w:highlight w:val="none"/>
              </w:rPr>
              <w:t>　</w:t>
            </w:r>
          </w:p>
        </w:tc>
        <w:tc>
          <w:tcPr>
            <w:tcW w:w="397" w:type="dxa"/>
            <w:noWrap w:val="0"/>
            <w:vAlign w:val="center"/>
          </w:tcPr>
          <w:p w14:paraId="4E00E34F">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10953A65">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5A5D20ED">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323E873C">
            <w:pPr>
              <w:spacing w:line="280" w:lineRule="exact"/>
              <w:jc w:val="left"/>
              <w:rPr>
                <w:color w:val="000000"/>
                <w:kern w:val="0"/>
                <w:sz w:val="18"/>
                <w:szCs w:val="18"/>
                <w:highlight w:val="none"/>
              </w:rPr>
            </w:pPr>
            <w:r>
              <w:rPr>
                <w:rFonts w:eastAsia="黑体"/>
                <w:color w:val="000000"/>
                <w:kern w:val="0"/>
                <w:highlight w:val="none"/>
              </w:rPr>
              <mc:AlternateContent>
                <mc:Choice Requires="wps">
                  <w:drawing>
                    <wp:anchor distT="0" distB="0" distL="114300" distR="114300" simplePos="0" relativeHeight="251689984" behindDoc="0" locked="0" layoutInCell="1" allowOverlap="1">
                      <wp:simplePos x="0" y="0"/>
                      <wp:positionH relativeFrom="column">
                        <wp:posOffset>81280</wp:posOffset>
                      </wp:positionH>
                      <wp:positionV relativeFrom="paragraph">
                        <wp:posOffset>610870</wp:posOffset>
                      </wp:positionV>
                      <wp:extent cx="777240" cy="341630"/>
                      <wp:effectExtent l="0" t="0" r="3810" b="1270"/>
                      <wp:wrapNone/>
                      <wp:docPr id="33" name="矩形 33"/>
                      <wp:cNvGraphicFramePr/>
                      <a:graphic xmlns:a="http://schemas.openxmlformats.org/drawingml/2006/main">
                        <a:graphicData uri="http://schemas.microsoft.com/office/word/2010/wordprocessingShape">
                          <wps:wsp>
                            <wps:cNvSpPr/>
                            <wps:spPr>
                              <a:xfrm>
                                <a:off x="0" y="0"/>
                                <a:ext cx="777240" cy="34163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6.4pt;margin-top:48.1pt;height:26.9pt;width:61.2pt;z-index:251689984;mso-width-relative:page;mso-height-relative:page;" fillcolor="#FFFFFF" filled="t" stroked="f" coordsize="21600,21600" o:gfxdata="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QkDTN&#10;1QAAAAkBAAAPAAAAAAAAAAEAIAAAACIAAABkcnMvZG93bnJldi54bWxQSwECFAAUAAAACACHTuJA&#10;IGKLH7IBAABgAwAADgAAAAAAAAABACAAAAAkAQAAZHJzL2Uyb0RvYy54bWxQSwUGAAAAAAYABgBZ&#10;AQAASAUAAAAA&#10;">
                      <v:fill on="t" focussize="0,0"/>
                      <v:stroke on="f"/>
                      <v:imagedata o:title=""/>
                      <o:lock v:ext="edit" aspectratio="f"/>
                    </v:rect>
                  </w:pict>
                </mc:Fallback>
              </mc:AlternateContent>
            </w:r>
            <w:r>
              <w:rPr>
                <w:color w:val="000000"/>
                <w:kern w:val="0"/>
                <w:sz w:val="18"/>
                <w:szCs w:val="18"/>
                <w:highlight w:val="none"/>
              </w:rPr>
              <w:t>　</w:t>
            </w:r>
          </w:p>
        </w:tc>
        <w:tc>
          <w:tcPr>
            <w:tcW w:w="397" w:type="dxa"/>
            <w:noWrap/>
            <w:vAlign w:val="center"/>
          </w:tcPr>
          <w:p w14:paraId="1247F772">
            <w:pPr>
              <w:spacing w:line="280" w:lineRule="exact"/>
              <w:jc w:val="left"/>
              <w:rPr>
                <w:color w:val="000000"/>
                <w:kern w:val="0"/>
                <w:sz w:val="18"/>
                <w:szCs w:val="18"/>
                <w:highlight w:val="none"/>
              </w:rPr>
            </w:pPr>
            <w:r>
              <w:rPr>
                <w:color w:val="000000"/>
                <w:kern w:val="0"/>
                <w:sz w:val="18"/>
                <w:szCs w:val="18"/>
                <w:highlight w:val="none"/>
              </w:rPr>
              <w:t>　</w:t>
            </w:r>
          </w:p>
        </w:tc>
        <w:tc>
          <w:tcPr>
            <w:tcW w:w="630" w:type="dxa"/>
            <w:noWrap/>
            <w:vAlign w:val="center"/>
          </w:tcPr>
          <w:p w14:paraId="5579847D">
            <w:pPr>
              <w:spacing w:line="280" w:lineRule="exact"/>
              <w:jc w:val="left"/>
              <w:rPr>
                <w:color w:val="000000"/>
                <w:kern w:val="0"/>
                <w:sz w:val="18"/>
                <w:szCs w:val="18"/>
                <w:highlight w:val="none"/>
              </w:rPr>
            </w:pPr>
            <w:r>
              <w:rPr>
                <w:color w:val="000000"/>
                <w:kern w:val="0"/>
                <w:sz w:val="18"/>
                <w:szCs w:val="18"/>
                <w:highlight w:val="none"/>
              </w:rPr>
              <w:t>　</w:t>
            </w:r>
          </w:p>
        </w:tc>
        <w:tc>
          <w:tcPr>
            <w:tcW w:w="379" w:type="dxa"/>
            <w:noWrap w:val="0"/>
            <w:vAlign w:val="center"/>
          </w:tcPr>
          <w:p w14:paraId="761C19EB">
            <w:pPr>
              <w:spacing w:line="280" w:lineRule="exact"/>
              <w:jc w:val="center"/>
              <w:rPr>
                <w:color w:val="000000"/>
                <w:kern w:val="0"/>
                <w:sz w:val="18"/>
                <w:szCs w:val="18"/>
                <w:highlight w:val="none"/>
              </w:rPr>
            </w:pPr>
            <w:r>
              <w:rPr>
                <w:color w:val="000000"/>
                <w:kern w:val="0"/>
                <w:sz w:val="18"/>
                <w:szCs w:val="18"/>
                <w:highlight w:val="none"/>
              </w:rPr>
              <w:t>5</w:t>
            </w:r>
          </w:p>
        </w:tc>
      </w:tr>
      <w:tr w14:paraId="76EE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2" w:type="dxa"/>
            <w:vMerge w:val="restart"/>
            <w:noWrap w:val="0"/>
            <w:vAlign w:val="center"/>
          </w:tcPr>
          <w:p w14:paraId="7209743C">
            <w:pPr>
              <w:spacing w:line="280" w:lineRule="exact"/>
              <w:jc w:val="center"/>
              <w:rPr>
                <w:rFonts w:hint="eastAsia"/>
                <w:bCs/>
                <w:color w:val="000000"/>
                <w:kern w:val="0"/>
                <w:sz w:val="18"/>
                <w:szCs w:val="18"/>
                <w:highlight w:val="none"/>
              </w:rPr>
            </w:pPr>
          </w:p>
          <w:p w14:paraId="5875293E">
            <w:pPr>
              <w:spacing w:line="280" w:lineRule="exact"/>
              <w:jc w:val="center"/>
              <w:rPr>
                <w:rFonts w:hint="eastAsia"/>
                <w:bCs/>
                <w:color w:val="000000"/>
                <w:kern w:val="0"/>
                <w:sz w:val="18"/>
                <w:szCs w:val="18"/>
                <w:highlight w:val="none"/>
              </w:rPr>
            </w:pPr>
          </w:p>
          <w:p w14:paraId="102BD81F">
            <w:pPr>
              <w:spacing w:line="280" w:lineRule="exact"/>
              <w:jc w:val="center"/>
              <w:rPr>
                <w:bCs/>
                <w:color w:val="000000"/>
                <w:kern w:val="0"/>
                <w:sz w:val="18"/>
                <w:szCs w:val="18"/>
                <w:highlight w:val="none"/>
              </w:rPr>
            </w:pPr>
            <w:r>
              <w:rPr>
                <w:rFonts w:eastAsia="黑体"/>
                <w:color w:val="000000"/>
                <w:kern w:val="0"/>
                <w:highlight w:val="none"/>
              </w:rPr>
              <mc:AlternateContent>
                <mc:Choice Requires="wps">
                  <w:drawing>
                    <wp:anchor distT="0" distB="0" distL="114300" distR="114300" simplePos="0" relativeHeight="251687936" behindDoc="0" locked="0" layoutInCell="1" allowOverlap="1">
                      <wp:simplePos x="0" y="0"/>
                      <wp:positionH relativeFrom="column">
                        <wp:posOffset>-501650</wp:posOffset>
                      </wp:positionH>
                      <wp:positionV relativeFrom="paragraph">
                        <wp:posOffset>-1085850</wp:posOffset>
                      </wp:positionV>
                      <wp:extent cx="390525" cy="847090"/>
                      <wp:effectExtent l="0" t="0" r="9525" b="10160"/>
                      <wp:wrapNone/>
                      <wp:docPr id="32" name="矩形 32"/>
                      <wp:cNvGraphicFramePr/>
                      <a:graphic xmlns:a="http://schemas.openxmlformats.org/drawingml/2006/main">
                        <a:graphicData uri="http://schemas.microsoft.com/office/word/2010/wordprocessingShape">
                          <wps:wsp>
                            <wps:cNvSpPr/>
                            <wps:spPr>
                              <a:xfrm>
                                <a:off x="0" y="0"/>
                                <a:ext cx="390525" cy="847090"/>
                              </a:xfrm>
                              <a:prstGeom prst="rect">
                                <a:avLst/>
                              </a:prstGeom>
                              <a:solidFill>
                                <a:srgbClr val="FFFFFF"/>
                              </a:solidFill>
                              <a:ln>
                                <a:noFill/>
                              </a:ln>
                            </wps:spPr>
                            <wps:txbx>
                              <w:txbxContent>
                                <w:p w14:paraId="5862B707">
                                  <w:pPr>
                                    <w:spacing w:line="240" w:lineRule="exact"/>
                                    <w:rPr>
                                      <w:sz w:val="28"/>
                                      <w:szCs w:val="28"/>
                                    </w:rPr>
                                  </w:pPr>
                                </w:p>
                              </w:txbxContent>
                            </wps:txbx>
                            <wps:bodyPr vert="eaVert" upright="1"/>
                          </wps:wsp>
                        </a:graphicData>
                      </a:graphic>
                    </wp:anchor>
                  </w:drawing>
                </mc:Choice>
                <mc:Fallback>
                  <w:pict>
                    <v:rect id="_x0000_s1026" o:spid="_x0000_s1026" o:spt="1" style="position:absolute;left:0pt;margin-left:-39.5pt;margin-top:-85.5pt;height:66.7pt;width:30.75pt;z-index:251687936;mso-width-relative:page;mso-height-relative:page;" fillcolor="#FFFFFF" filled="t" stroked="f" coordsize="21600,21600" o:gfxdata="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4d1XoNoAAAAMAQAADwAAAAAAAAABACAAAAAiAAAAZHJzL2Rvd25yZXYu&#10;eG1sUEsBAhQAFAAAAAgAh07iQOL5ulzAAQAAeQMAAA4AAAAAAAAAAQAgAAAAKQEAAGRycy9lMm9E&#10;b2MueG1sUEsFBgAAAAAGAAYAWQEAAFsFAAAAAA==&#10;">
                      <v:fill on="t" focussize="0,0"/>
                      <v:stroke on="f"/>
                      <v:imagedata o:title=""/>
                      <o:lock v:ext="edit" aspectratio="f"/>
                      <v:textbox style="layout-flow:vertical-ideographic;">
                        <w:txbxContent>
                          <w:p w14:paraId="5862B707">
                            <w:pPr>
                              <w:spacing w:line="240" w:lineRule="exact"/>
                              <w:rPr>
                                <w:sz w:val="28"/>
                                <w:szCs w:val="28"/>
                              </w:rPr>
                            </w:pPr>
                          </w:p>
                        </w:txbxContent>
                      </v:textbox>
                    </v:rect>
                  </w:pict>
                </mc:Fallback>
              </mc:AlternateContent>
            </w:r>
            <w:r>
              <w:rPr>
                <w:bCs/>
                <w:color w:val="000000"/>
                <w:kern w:val="0"/>
                <w:sz w:val="18"/>
                <w:szCs w:val="18"/>
                <w:highlight w:val="none"/>
              </w:rPr>
              <w:t>效益指标（50分）</w:t>
            </w:r>
          </w:p>
        </w:tc>
        <w:tc>
          <w:tcPr>
            <w:tcW w:w="300" w:type="dxa"/>
            <w:vMerge w:val="restart"/>
            <w:noWrap w:val="0"/>
            <w:vAlign w:val="center"/>
          </w:tcPr>
          <w:p w14:paraId="47507358">
            <w:pPr>
              <w:spacing w:line="280" w:lineRule="exact"/>
              <w:jc w:val="center"/>
              <w:rPr>
                <w:bCs/>
                <w:color w:val="000000"/>
                <w:kern w:val="0"/>
                <w:sz w:val="18"/>
                <w:szCs w:val="18"/>
                <w:highlight w:val="none"/>
              </w:rPr>
            </w:pPr>
            <w:r>
              <w:rPr>
                <w:bCs/>
                <w:color w:val="000000"/>
                <w:kern w:val="0"/>
                <w:sz w:val="18"/>
                <w:szCs w:val="18"/>
                <w:highlight w:val="none"/>
              </w:rPr>
              <w:t>至少填写一栏效益</w:t>
            </w:r>
          </w:p>
        </w:tc>
        <w:tc>
          <w:tcPr>
            <w:tcW w:w="420" w:type="dxa"/>
            <w:vMerge w:val="restart"/>
            <w:noWrap w:val="0"/>
            <w:vAlign w:val="center"/>
          </w:tcPr>
          <w:p w14:paraId="684CA977">
            <w:pPr>
              <w:spacing w:line="280" w:lineRule="exact"/>
              <w:jc w:val="center"/>
              <w:rPr>
                <w:bCs/>
                <w:color w:val="000000"/>
                <w:kern w:val="0"/>
                <w:sz w:val="18"/>
                <w:szCs w:val="18"/>
                <w:highlight w:val="none"/>
              </w:rPr>
            </w:pPr>
            <w:r>
              <w:rPr>
                <w:bCs/>
                <w:color w:val="000000"/>
                <w:kern w:val="0"/>
                <w:sz w:val="18"/>
                <w:szCs w:val="18"/>
                <w:highlight w:val="none"/>
              </w:rPr>
              <w:t>社会效益</w:t>
            </w:r>
          </w:p>
        </w:tc>
        <w:tc>
          <w:tcPr>
            <w:tcW w:w="1121" w:type="dxa"/>
            <w:noWrap w:val="0"/>
            <w:vAlign w:val="center"/>
          </w:tcPr>
          <w:p w14:paraId="25E8E985">
            <w:pPr>
              <w:spacing w:line="280" w:lineRule="exact"/>
              <w:jc w:val="center"/>
              <w:rPr>
                <w:color w:val="000000"/>
                <w:kern w:val="0"/>
                <w:sz w:val="18"/>
                <w:szCs w:val="18"/>
                <w:highlight w:val="none"/>
              </w:rPr>
            </w:pPr>
            <w:r>
              <w:rPr>
                <w:color w:val="000000"/>
                <w:kern w:val="0"/>
                <w:sz w:val="18"/>
                <w:szCs w:val="18"/>
                <w:highlight w:val="none"/>
              </w:rPr>
              <w:t>行政审批局正常运行保障率</w:t>
            </w:r>
          </w:p>
        </w:tc>
        <w:tc>
          <w:tcPr>
            <w:tcW w:w="266" w:type="dxa"/>
            <w:noWrap w:val="0"/>
            <w:vAlign w:val="center"/>
          </w:tcPr>
          <w:p w14:paraId="0F51AEAD">
            <w:pPr>
              <w:spacing w:line="280" w:lineRule="exact"/>
              <w:jc w:val="right"/>
              <w:rPr>
                <w:color w:val="000000"/>
                <w:kern w:val="0"/>
                <w:sz w:val="18"/>
                <w:szCs w:val="18"/>
                <w:highlight w:val="none"/>
              </w:rPr>
            </w:pPr>
            <w:r>
              <w:rPr>
                <w:color w:val="000000"/>
                <w:kern w:val="0"/>
                <w:sz w:val="18"/>
                <w:szCs w:val="18"/>
                <w:highlight w:val="none"/>
              </w:rPr>
              <w:t>50</w:t>
            </w:r>
          </w:p>
        </w:tc>
        <w:tc>
          <w:tcPr>
            <w:tcW w:w="588" w:type="dxa"/>
            <w:noWrap w:val="0"/>
            <w:vAlign w:val="center"/>
          </w:tcPr>
          <w:p w14:paraId="1DD21833">
            <w:pPr>
              <w:spacing w:line="280" w:lineRule="exact"/>
              <w:jc w:val="center"/>
              <w:rPr>
                <w:color w:val="000000"/>
                <w:kern w:val="0"/>
                <w:sz w:val="18"/>
                <w:szCs w:val="18"/>
                <w:highlight w:val="none"/>
              </w:rPr>
            </w:pPr>
            <w:r>
              <w:rPr>
                <w:color w:val="000000"/>
                <w:kern w:val="0"/>
                <w:sz w:val="18"/>
                <w:szCs w:val="18"/>
                <w:highlight w:val="none"/>
              </w:rPr>
              <w:t>≥90%</w:t>
            </w:r>
          </w:p>
        </w:tc>
        <w:tc>
          <w:tcPr>
            <w:tcW w:w="406" w:type="dxa"/>
            <w:noWrap w:val="0"/>
            <w:vAlign w:val="center"/>
          </w:tcPr>
          <w:p w14:paraId="2BD55584">
            <w:pPr>
              <w:spacing w:line="280" w:lineRule="exact"/>
              <w:jc w:val="center"/>
              <w:rPr>
                <w:color w:val="000000"/>
                <w:kern w:val="0"/>
                <w:sz w:val="18"/>
                <w:szCs w:val="18"/>
                <w:highlight w:val="none"/>
              </w:rPr>
            </w:pPr>
            <w:r>
              <w:rPr>
                <w:color w:val="000000"/>
                <w:kern w:val="0"/>
                <w:sz w:val="18"/>
                <w:szCs w:val="18"/>
                <w:highlight w:val="none"/>
              </w:rPr>
              <w:t>90%</w:t>
            </w:r>
          </w:p>
        </w:tc>
        <w:tc>
          <w:tcPr>
            <w:tcW w:w="1236" w:type="dxa"/>
            <w:noWrap w:val="0"/>
            <w:vAlign w:val="center"/>
          </w:tcPr>
          <w:p w14:paraId="63DCAE00">
            <w:pPr>
              <w:spacing w:line="280" w:lineRule="exact"/>
              <w:jc w:val="left"/>
              <w:rPr>
                <w:color w:val="000000"/>
                <w:kern w:val="0"/>
                <w:sz w:val="18"/>
                <w:szCs w:val="18"/>
                <w:highlight w:val="none"/>
              </w:rPr>
            </w:pPr>
            <w:r>
              <w:rPr>
                <w:color w:val="000000"/>
                <w:kern w:val="0"/>
                <w:sz w:val="18"/>
                <w:szCs w:val="18"/>
                <w:highlight w:val="none"/>
              </w:rPr>
              <w:t>　</w:t>
            </w:r>
          </w:p>
        </w:tc>
        <w:tc>
          <w:tcPr>
            <w:tcW w:w="466" w:type="dxa"/>
            <w:vMerge w:val="restart"/>
            <w:noWrap w:val="0"/>
            <w:vAlign w:val="center"/>
          </w:tcPr>
          <w:p w14:paraId="0BCC27AD">
            <w:pPr>
              <w:spacing w:line="280" w:lineRule="exact"/>
              <w:jc w:val="center"/>
              <w:rPr>
                <w:color w:val="000000"/>
                <w:kern w:val="0"/>
                <w:sz w:val="18"/>
                <w:szCs w:val="18"/>
                <w:highlight w:val="none"/>
              </w:rPr>
            </w:pPr>
            <w:r>
              <w:rPr>
                <w:color w:val="000000"/>
                <w:kern w:val="0"/>
                <w:sz w:val="18"/>
                <w:szCs w:val="18"/>
                <w:highlight w:val="none"/>
              </w:rPr>
              <w:t>　</w:t>
            </w:r>
          </w:p>
        </w:tc>
        <w:tc>
          <w:tcPr>
            <w:tcW w:w="2489" w:type="dxa"/>
            <w:gridSpan w:val="5"/>
            <w:noWrap w:val="0"/>
            <w:vAlign w:val="center"/>
          </w:tcPr>
          <w:p w14:paraId="0DE7593C">
            <w:pPr>
              <w:spacing w:line="280" w:lineRule="exact"/>
              <w:jc w:val="center"/>
              <w:rPr>
                <w:color w:val="000000"/>
                <w:kern w:val="0"/>
                <w:sz w:val="18"/>
                <w:szCs w:val="18"/>
                <w:highlight w:val="none"/>
              </w:rPr>
            </w:pPr>
            <w:r>
              <w:rPr>
                <w:color w:val="000000"/>
                <w:kern w:val="0"/>
                <w:sz w:val="18"/>
                <w:szCs w:val="18"/>
                <w:highlight w:val="none"/>
              </w:rPr>
              <w:t>　</w:t>
            </w:r>
          </w:p>
        </w:tc>
        <w:tc>
          <w:tcPr>
            <w:tcW w:w="2530" w:type="dxa"/>
            <w:noWrap w:val="0"/>
            <w:vAlign w:val="center"/>
          </w:tcPr>
          <w:p w14:paraId="335EFA86">
            <w:pPr>
              <w:spacing w:line="280" w:lineRule="exact"/>
              <w:jc w:val="left"/>
              <w:rPr>
                <w:color w:val="000000"/>
                <w:kern w:val="0"/>
                <w:sz w:val="18"/>
                <w:szCs w:val="18"/>
                <w:highlight w:val="none"/>
              </w:rPr>
            </w:pPr>
            <w:r>
              <w:rPr>
                <w:color w:val="000000"/>
                <w:kern w:val="0"/>
                <w:sz w:val="18"/>
                <w:szCs w:val="18"/>
                <w:highlight w:val="none"/>
              </w:rPr>
              <w:t>　</w:t>
            </w:r>
          </w:p>
        </w:tc>
        <w:tc>
          <w:tcPr>
            <w:tcW w:w="397" w:type="dxa"/>
            <w:vMerge w:val="restart"/>
            <w:noWrap w:val="0"/>
            <w:vAlign w:val="center"/>
          </w:tcPr>
          <w:p w14:paraId="75C3E17E">
            <w:pPr>
              <w:spacing w:line="280" w:lineRule="exact"/>
              <w:jc w:val="center"/>
              <w:rPr>
                <w:color w:val="000000"/>
                <w:kern w:val="0"/>
                <w:sz w:val="18"/>
                <w:szCs w:val="18"/>
                <w:highlight w:val="none"/>
              </w:rPr>
            </w:pPr>
            <w:r>
              <w:rPr>
                <w:color w:val="000000"/>
                <w:kern w:val="0"/>
                <w:sz w:val="18"/>
                <w:szCs w:val="18"/>
                <w:highlight w:val="none"/>
              </w:rPr>
              <w:t>√</w:t>
            </w:r>
          </w:p>
        </w:tc>
        <w:tc>
          <w:tcPr>
            <w:tcW w:w="397" w:type="dxa"/>
            <w:vMerge w:val="restart"/>
            <w:noWrap w:val="0"/>
            <w:vAlign w:val="center"/>
          </w:tcPr>
          <w:p w14:paraId="6351DBF7">
            <w:pPr>
              <w:spacing w:line="280" w:lineRule="exact"/>
              <w:jc w:val="left"/>
              <w:rPr>
                <w:color w:val="000000"/>
                <w:kern w:val="0"/>
                <w:sz w:val="18"/>
                <w:szCs w:val="18"/>
                <w:highlight w:val="none"/>
              </w:rPr>
            </w:pPr>
            <w:r>
              <w:rPr>
                <w:color w:val="000000"/>
                <w:kern w:val="0"/>
                <w:sz w:val="18"/>
                <w:szCs w:val="18"/>
                <w:highlight w:val="none"/>
              </w:rPr>
              <w:t>　</w:t>
            </w:r>
          </w:p>
        </w:tc>
        <w:tc>
          <w:tcPr>
            <w:tcW w:w="397" w:type="dxa"/>
            <w:vMerge w:val="restart"/>
            <w:noWrap w:val="0"/>
            <w:vAlign w:val="center"/>
          </w:tcPr>
          <w:p w14:paraId="607021AD">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485653EC">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024D263F">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0E72909A">
            <w:pPr>
              <w:spacing w:line="280" w:lineRule="exact"/>
              <w:jc w:val="left"/>
              <w:rPr>
                <w:color w:val="000000"/>
                <w:kern w:val="0"/>
                <w:sz w:val="18"/>
                <w:szCs w:val="18"/>
                <w:highlight w:val="none"/>
              </w:rPr>
            </w:pPr>
            <w:r>
              <w:rPr>
                <w:color w:val="000000"/>
                <w:kern w:val="0"/>
                <w:sz w:val="18"/>
                <w:szCs w:val="18"/>
                <w:highlight w:val="none"/>
              </w:rPr>
              <w:t>　</w:t>
            </w:r>
          </w:p>
        </w:tc>
        <w:tc>
          <w:tcPr>
            <w:tcW w:w="630" w:type="dxa"/>
            <w:noWrap/>
            <w:vAlign w:val="center"/>
          </w:tcPr>
          <w:p w14:paraId="5D8450A0">
            <w:pPr>
              <w:spacing w:line="280" w:lineRule="exact"/>
              <w:jc w:val="left"/>
              <w:rPr>
                <w:color w:val="000000"/>
                <w:kern w:val="0"/>
                <w:sz w:val="18"/>
                <w:szCs w:val="18"/>
                <w:highlight w:val="none"/>
              </w:rPr>
            </w:pPr>
            <w:r>
              <w:rPr>
                <w:color w:val="000000"/>
                <w:kern w:val="0"/>
                <w:sz w:val="18"/>
                <w:szCs w:val="18"/>
                <w:highlight w:val="none"/>
              </w:rPr>
              <w:t>　</w:t>
            </w:r>
          </w:p>
        </w:tc>
        <w:tc>
          <w:tcPr>
            <w:tcW w:w="379" w:type="dxa"/>
            <w:noWrap w:val="0"/>
            <w:vAlign w:val="center"/>
          </w:tcPr>
          <w:p w14:paraId="135D143A">
            <w:pPr>
              <w:spacing w:line="280" w:lineRule="exact"/>
              <w:jc w:val="center"/>
              <w:rPr>
                <w:color w:val="000000"/>
                <w:kern w:val="0"/>
                <w:sz w:val="18"/>
                <w:szCs w:val="18"/>
                <w:highlight w:val="none"/>
              </w:rPr>
            </w:pPr>
            <w:r>
              <w:rPr>
                <w:color w:val="000000"/>
                <w:kern w:val="0"/>
                <w:sz w:val="18"/>
                <w:szCs w:val="18"/>
                <w:highlight w:val="none"/>
              </w:rPr>
              <w:t>50</w:t>
            </w:r>
          </w:p>
        </w:tc>
      </w:tr>
      <w:tr w14:paraId="5172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2" w:type="dxa"/>
            <w:vMerge w:val="continue"/>
            <w:noWrap w:val="0"/>
            <w:vAlign w:val="center"/>
          </w:tcPr>
          <w:p w14:paraId="32E40E2B">
            <w:pPr>
              <w:spacing w:line="280" w:lineRule="exact"/>
              <w:jc w:val="left"/>
              <w:rPr>
                <w:bCs/>
                <w:color w:val="000000"/>
                <w:kern w:val="0"/>
                <w:sz w:val="18"/>
                <w:szCs w:val="18"/>
                <w:highlight w:val="none"/>
              </w:rPr>
            </w:pPr>
          </w:p>
        </w:tc>
        <w:tc>
          <w:tcPr>
            <w:tcW w:w="300" w:type="dxa"/>
            <w:vMerge w:val="continue"/>
            <w:noWrap w:val="0"/>
            <w:vAlign w:val="center"/>
          </w:tcPr>
          <w:p w14:paraId="1C5B9314">
            <w:pPr>
              <w:spacing w:line="280" w:lineRule="exact"/>
              <w:jc w:val="left"/>
              <w:rPr>
                <w:bCs/>
                <w:color w:val="000000"/>
                <w:kern w:val="0"/>
                <w:sz w:val="18"/>
                <w:szCs w:val="18"/>
                <w:highlight w:val="none"/>
              </w:rPr>
            </w:pPr>
          </w:p>
        </w:tc>
        <w:tc>
          <w:tcPr>
            <w:tcW w:w="420" w:type="dxa"/>
            <w:vMerge w:val="continue"/>
            <w:noWrap w:val="0"/>
            <w:vAlign w:val="center"/>
          </w:tcPr>
          <w:p w14:paraId="1A5440E5">
            <w:pPr>
              <w:spacing w:line="280" w:lineRule="exact"/>
              <w:jc w:val="left"/>
              <w:rPr>
                <w:bCs/>
                <w:color w:val="000000"/>
                <w:kern w:val="0"/>
                <w:sz w:val="18"/>
                <w:szCs w:val="18"/>
                <w:highlight w:val="none"/>
              </w:rPr>
            </w:pPr>
          </w:p>
        </w:tc>
        <w:tc>
          <w:tcPr>
            <w:tcW w:w="1121" w:type="dxa"/>
            <w:noWrap w:val="0"/>
            <w:vAlign w:val="center"/>
          </w:tcPr>
          <w:p w14:paraId="31C5D471">
            <w:pPr>
              <w:spacing w:line="280" w:lineRule="exact"/>
              <w:jc w:val="center"/>
              <w:rPr>
                <w:color w:val="000000"/>
                <w:kern w:val="0"/>
                <w:sz w:val="18"/>
                <w:szCs w:val="18"/>
                <w:highlight w:val="none"/>
              </w:rPr>
            </w:pPr>
            <w:r>
              <w:rPr>
                <w:color w:val="000000"/>
                <w:kern w:val="0"/>
                <w:sz w:val="18"/>
                <w:szCs w:val="18"/>
                <w:highlight w:val="none"/>
              </w:rPr>
              <w:t>　</w:t>
            </w:r>
          </w:p>
        </w:tc>
        <w:tc>
          <w:tcPr>
            <w:tcW w:w="266" w:type="dxa"/>
            <w:noWrap w:val="0"/>
            <w:vAlign w:val="center"/>
          </w:tcPr>
          <w:p w14:paraId="0030ED0A">
            <w:pPr>
              <w:spacing w:line="280" w:lineRule="exact"/>
              <w:jc w:val="left"/>
              <w:rPr>
                <w:color w:val="000000"/>
                <w:kern w:val="0"/>
                <w:sz w:val="18"/>
                <w:szCs w:val="18"/>
                <w:highlight w:val="none"/>
              </w:rPr>
            </w:pPr>
            <w:r>
              <w:rPr>
                <w:color w:val="000000"/>
                <w:kern w:val="0"/>
                <w:sz w:val="18"/>
                <w:szCs w:val="18"/>
                <w:highlight w:val="none"/>
              </w:rPr>
              <w:t>　</w:t>
            </w:r>
          </w:p>
        </w:tc>
        <w:tc>
          <w:tcPr>
            <w:tcW w:w="588" w:type="dxa"/>
            <w:noWrap w:val="0"/>
            <w:vAlign w:val="center"/>
          </w:tcPr>
          <w:p w14:paraId="0F06BBF1">
            <w:pPr>
              <w:spacing w:line="280" w:lineRule="exact"/>
              <w:jc w:val="center"/>
              <w:rPr>
                <w:color w:val="000000"/>
                <w:kern w:val="0"/>
                <w:sz w:val="18"/>
                <w:szCs w:val="18"/>
                <w:highlight w:val="none"/>
              </w:rPr>
            </w:pPr>
            <w:r>
              <w:rPr>
                <w:color w:val="000000"/>
                <w:kern w:val="0"/>
                <w:sz w:val="18"/>
                <w:szCs w:val="18"/>
                <w:highlight w:val="none"/>
              </w:rPr>
              <w:t>　</w:t>
            </w:r>
          </w:p>
        </w:tc>
        <w:tc>
          <w:tcPr>
            <w:tcW w:w="406" w:type="dxa"/>
            <w:noWrap w:val="0"/>
            <w:vAlign w:val="center"/>
          </w:tcPr>
          <w:p w14:paraId="6FD7381E">
            <w:pPr>
              <w:spacing w:line="280" w:lineRule="exact"/>
              <w:jc w:val="center"/>
              <w:rPr>
                <w:color w:val="000000"/>
                <w:kern w:val="0"/>
                <w:sz w:val="18"/>
                <w:szCs w:val="18"/>
                <w:highlight w:val="none"/>
              </w:rPr>
            </w:pPr>
            <w:r>
              <w:rPr>
                <w:color w:val="000000"/>
                <w:kern w:val="0"/>
                <w:sz w:val="18"/>
                <w:szCs w:val="18"/>
                <w:highlight w:val="none"/>
              </w:rPr>
              <w:t>　</w:t>
            </w:r>
          </w:p>
        </w:tc>
        <w:tc>
          <w:tcPr>
            <w:tcW w:w="1236" w:type="dxa"/>
            <w:noWrap w:val="0"/>
            <w:vAlign w:val="center"/>
          </w:tcPr>
          <w:p w14:paraId="43ED9314">
            <w:pPr>
              <w:spacing w:line="280" w:lineRule="exact"/>
              <w:jc w:val="left"/>
              <w:rPr>
                <w:color w:val="000000"/>
                <w:kern w:val="0"/>
                <w:sz w:val="18"/>
                <w:szCs w:val="18"/>
                <w:highlight w:val="none"/>
              </w:rPr>
            </w:pPr>
            <w:r>
              <w:rPr>
                <w:color w:val="000000"/>
                <w:kern w:val="0"/>
                <w:sz w:val="18"/>
                <w:szCs w:val="18"/>
                <w:highlight w:val="none"/>
              </w:rPr>
              <w:t>　</w:t>
            </w:r>
          </w:p>
        </w:tc>
        <w:tc>
          <w:tcPr>
            <w:tcW w:w="466" w:type="dxa"/>
            <w:vMerge w:val="continue"/>
            <w:noWrap w:val="0"/>
            <w:vAlign w:val="center"/>
          </w:tcPr>
          <w:p w14:paraId="78602DE2">
            <w:pPr>
              <w:spacing w:line="280" w:lineRule="exact"/>
              <w:jc w:val="left"/>
              <w:rPr>
                <w:color w:val="000000"/>
                <w:kern w:val="0"/>
                <w:sz w:val="18"/>
                <w:szCs w:val="18"/>
                <w:highlight w:val="none"/>
              </w:rPr>
            </w:pPr>
          </w:p>
        </w:tc>
        <w:tc>
          <w:tcPr>
            <w:tcW w:w="2489" w:type="dxa"/>
            <w:gridSpan w:val="5"/>
            <w:noWrap w:val="0"/>
            <w:vAlign w:val="center"/>
          </w:tcPr>
          <w:p w14:paraId="1AD3DE9E">
            <w:pPr>
              <w:spacing w:line="280" w:lineRule="exact"/>
              <w:jc w:val="center"/>
              <w:rPr>
                <w:color w:val="000000"/>
                <w:kern w:val="0"/>
                <w:sz w:val="18"/>
                <w:szCs w:val="18"/>
                <w:highlight w:val="none"/>
              </w:rPr>
            </w:pPr>
            <w:r>
              <w:rPr>
                <w:color w:val="000000"/>
                <w:kern w:val="0"/>
                <w:sz w:val="18"/>
                <w:szCs w:val="18"/>
                <w:highlight w:val="none"/>
              </w:rPr>
              <w:t>　</w:t>
            </w:r>
          </w:p>
        </w:tc>
        <w:tc>
          <w:tcPr>
            <w:tcW w:w="2530" w:type="dxa"/>
            <w:noWrap w:val="0"/>
            <w:vAlign w:val="center"/>
          </w:tcPr>
          <w:p w14:paraId="70A35D4C">
            <w:pPr>
              <w:spacing w:line="280" w:lineRule="exact"/>
              <w:jc w:val="left"/>
              <w:rPr>
                <w:color w:val="000000"/>
                <w:kern w:val="0"/>
                <w:sz w:val="18"/>
                <w:szCs w:val="18"/>
                <w:highlight w:val="none"/>
              </w:rPr>
            </w:pPr>
            <w:r>
              <w:rPr>
                <w:color w:val="000000"/>
                <w:kern w:val="0"/>
                <w:sz w:val="18"/>
                <w:szCs w:val="18"/>
                <w:highlight w:val="none"/>
              </w:rPr>
              <w:t>　</w:t>
            </w:r>
          </w:p>
        </w:tc>
        <w:tc>
          <w:tcPr>
            <w:tcW w:w="397" w:type="dxa"/>
            <w:vMerge w:val="continue"/>
            <w:noWrap w:val="0"/>
            <w:vAlign w:val="center"/>
          </w:tcPr>
          <w:p w14:paraId="743CD310">
            <w:pPr>
              <w:spacing w:line="280" w:lineRule="exact"/>
              <w:jc w:val="left"/>
              <w:rPr>
                <w:color w:val="000000"/>
                <w:kern w:val="0"/>
                <w:sz w:val="18"/>
                <w:szCs w:val="18"/>
                <w:highlight w:val="none"/>
              </w:rPr>
            </w:pPr>
          </w:p>
        </w:tc>
        <w:tc>
          <w:tcPr>
            <w:tcW w:w="397" w:type="dxa"/>
            <w:vMerge w:val="continue"/>
            <w:noWrap w:val="0"/>
            <w:vAlign w:val="center"/>
          </w:tcPr>
          <w:p w14:paraId="15D432F4">
            <w:pPr>
              <w:spacing w:line="280" w:lineRule="exact"/>
              <w:jc w:val="left"/>
              <w:rPr>
                <w:color w:val="000000"/>
                <w:kern w:val="0"/>
                <w:sz w:val="18"/>
                <w:szCs w:val="18"/>
                <w:highlight w:val="none"/>
              </w:rPr>
            </w:pPr>
          </w:p>
        </w:tc>
        <w:tc>
          <w:tcPr>
            <w:tcW w:w="397" w:type="dxa"/>
            <w:vMerge w:val="continue"/>
            <w:noWrap w:val="0"/>
            <w:vAlign w:val="center"/>
          </w:tcPr>
          <w:p w14:paraId="641F25DD">
            <w:pPr>
              <w:spacing w:line="280" w:lineRule="exact"/>
              <w:jc w:val="left"/>
              <w:rPr>
                <w:color w:val="000000"/>
                <w:kern w:val="0"/>
                <w:sz w:val="18"/>
                <w:szCs w:val="18"/>
                <w:highlight w:val="none"/>
              </w:rPr>
            </w:pPr>
          </w:p>
        </w:tc>
        <w:tc>
          <w:tcPr>
            <w:tcW w:w="397" w:type="dxa"/>
            <w:noWrap/>
            <w:vAlign w:val="center"/>
          </w:tcPr>
          <w:p w14:paraId="190EE15B">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6015D5BC">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5AB8BB36">
            <w:pPr>
              <w:spacing w:line="280" w:lineRule="exact"/>
              <w:jc w:val="left"/>
              <w:rPr>
                <w:color w:val="000000"/>
                <w:kern w:val="0"/>
                <w:sz w:val="18"/>
                <w:szCs w:val="18"/>
                <w:highlight w:val="none"/>
              </w:rPr>
            </w:pPr>
            <w:r>
              <w:rPr>
                <w:color w:val="000000"/>
                <w:kern w:val="0"/>
                <w:sz w:val="18"/>
                <w:szCs w:val="18"/>
                <w:highlight w:val="none"/>
              </w:rPr>
              <w:t>　</w:t>
            </w:r>
          </w:p>
        </w:tc>
        <w:tc>
          <w:tcPr>
            <w:tcW w:w="630" w:type="dxa"/>
            <w:noWrap/>
            <w:vAlign w:val="center"/>
          </w:tcPr>
          <w:p w14:paraId="17E273CE">
            <w:pPr>
              <w:spacing w:line="280" w:lineRule="exact"/>
              <w:jc w:val="left"/>
              <w:rPr>
                <w:color w:val="000000"/>
                <w:kern w:val="0"/>
                <w:sz w:val="18"/>
                <w:szCs w:val="18"/>
                <w:highlight w:val="none"/>
              </w:rPr>
            </w:pPr>
            <w:r>
              <w:rPr>
                <w:color w:val="000000"/>
                <w:kern w:val="0"/>
                <w:sz w:val="18"/>
                <w:szCs w:val="18"/>
                <w:highlight w:val="none"/>
              </w:rPr>
              <w:t>　</w:t>
            </w:r>
          </w:p>
        </w:tc>
        <w:tc>
          <w:tcPr>
            <w:tcW w:w="379" w:type="dxa"/>
            <w:noWrap w:val="0"/>
            <w:vAlign w:val="center"/>
          </w:tcPr>
          <w:p w14:paraId="164C6CE2">
            <w:pPr>
              <w:spacing w:line="280" w:lineRule="exact"/>
              <w:jc w:val="center"/>
              <w:rPr>
                <w:color w:val="000000"/>
                <w:kern w:val="0"/>
                <w:sz w:val="18"/>
                <w:szCs w:val="18"/>
                <w:highlight w:val="none"/>
              </w:rPr>
            </w:pPr>
            <w:r>
              <w:rPr>
                <w:color w:val="000000"/>
                <w:kern w:val="0"/>
                <w:sz w:val="18"/>
                <w:szCs w:val="18"/>
                <w:highlight w:val="none"/>
              </w:rPr>
              <w:t>　</w:t>
            </w:r>
          </w:p>
        </w:tc>
      </w:tr>
      <w:tr w14:paraId="59EBD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2" w:type="dxa"/>
            <w:vMerge w:val="continue"/>
            <w:noWrap w:val="0"/>
            <w:vAlign w:val="center"/>
          </w:tcPr>
          <w:p w14:paraId="411ABBC7">
            <w:pPr>
              <w:spacing w:line="280" w:lineRule="exact"/>
              <w:jc w:val="left"/>
              <w:rPr>
                <w:bCs/>
                <w:color w:val="000000"/>
                <w:kern w:val="0"/>
                <w:sz w:val="18"/>
                <w:szCs w:val="18"/>
                <w:highlight w:val="none"/>
              </w:rPr>
            </w:pPr>
          </w:p>
        </w:tc>
        <w:tc>
          <w:tcPr>
            <w:tcW w:w="300" w:type="dxa"/>
            <w:vMerge w:val="continue"/>
            <w:noWrap w:val="0"/>
            <w:vAlign w:val="center"/>
          </w:tcPr>
          <w:p w14:paraId="07283AC3">
            <w:pPr>
              <w:spacing w:line="280" w:lineRule="exact"/>
              <w:jc w:val="left"/>
              <w:rPr>
                <w:bCs/>
                <w:color w:val="000000"/>
                <w:kern w:val="0"/>
                <w:sz w:val="18"/>
                <w:szCs w:val="18"/>
                <w:highlight w:val="none"/>
              </w:rPr>
            </w:pPr>
          </w:p>
        </w:tc>
        <w:tc>
          <w:tcPr>
            <w:tcW w:w="420" w:type="dxa"/>
            <w:vMerge w:val="restart"/>
            <w:noWrap w:val="0"/>
            <w:vAlign w:val="center"/>
          </w:tcPr>
          <w:p w14:paraId="0692461C">
            <w:pPr>
              <w:spacing w:line="280" w:lineRule="exact"/>
              <w:jc w:val="center"/>
              <w:rPr>
                <w:bCs/>
                <w:color w:val="000000"/>
                <w:kern w:val="0"/>
                <w:sz w:val="18"/>
                <w:szCs w:val="18"/>
                <w:highlight w:val="none"/>
              </w:rPr>
            </w:pPr>
            <w:r>
              <w:rPr>
                <w:bCs/>
                <w:color w:val="000000"/>
                <w:kern w:val="0"/>
                <w:sz w:val="18"/>
                <w:szCs w:val="18"/>
                <w:highlight w:val="none"/>
              </w:rPr>
              <w:t>经济效益</w:t>
            </w:r>
          </w:p>
        </w:tc>
        <w:tc>
          <w:tcPr>
            <w:tcW w:w="1121" w:type="dxa"/>
            <w:noWrap w:val="0"/>
            <w:vAlign w:val="center"/>
          </w:tcPr>
          <w:p w14:paraId="7EF706DE">
            <w:pPr>
              <w:spacing w:line="280" w:lineRule="exact"/>
              <w:jc w:val="center"/>
              <w:rPr>
                <w:color w:val="000000"/>
                <w:kern w:val="0"/>
                <w:sz w:val="18"/>
                <w:szCs w:val="18"/>
                <w:highlight w:val="none"/>
              </w:rPr>
            </w:pPr>
            <w:r>
              <w:rPr>
                <w:color w:val="000000"/>
                <w:kern w:val="0"/>
                <w:sz w:val="18"/>
                <w:szCs w:val="18"/>
                <w:highlight w:val="none"/>
              </w:rPr>
              <w:t>　</w:t>
            </w:r>
          </w:p>
        </w:tc>
        <w:tc>
          <w:tcPr>
            <w:tcW w:w="266" w:type="dxa"/>
            <w:noWrap w:val="0"/>
            <w:vAlign w:val="center"/>
          </w:tcPr>
          <w:p w14:paraId="24D70F0E">
            <w:pPr>
              <w:spacing w:line="280" w:lineRule="exact"/>
              <w:jc w:val="center"/>
              <w:rPr>
                <w:color w:val="000000"/>
                <w:kern w:val="0"/>
                <w:sz w:val="18"/>
                <w:szCs w:val="18"/>
                <w:highlight w:val="none"/>
              </w:rPr>
            </w:pPr>
            <w:r>
              <w:rPr>
                <w:color w:val="000000"/>
                <w:kern w:val="0"/>
                <w:sz w:val="18"/>
                <w:szCs w:val="18"/>
                <w:highlight w:val="none"/>
              </w:rPr>
              <w:t>　</w:t>
            </w:r>
          </w:p>
        </w:tc>
        <w:tc>
          <w:tcPr>
            <w:tcW w:w="588" w:type="dxa"/>
            <w:noWrap w:val="0"/>
            <w:vAlign w:val="center"/>
          </w:tcPr>
          <w:p w14:paraId="4AD5F989">
            <w:pPr>
              <w:spacing w:line="280" w:lineRule="exact"/>
              <w:jc w:val="center"/>
              <w:rPr>
                <w:color w:val="000000"/>
                <w:kern w:val="0"/>
                <w:sz w:val="18"/>
                <w:szCs w:val="18"/>
                <w:highlight w:val="none"/>
              </w:rPr>
            </w:pPr>
            <w:r>
              <w:rPr>
                <w:color w:val="000000"/>
                <w:kern w:val="0"/>
                <w:sz w:val="18"/>
                <w:szCs w:val="18"/>
                <w:highlight w:val="none"/>
              </w:rPr>
              <w:t>　</w:t>
            </w:r>
          </w:p>
        </w:tc>
        <w:tc>
          <w:tcPr>
            <w:tcW w:w="406" w:type="dxa"/>
            <w:noWrap w:val="0"/>
            <w:vAlign w:val="center"/>
          </w:tcPr>
          <w:p w14:paraId="4E9D4153">
            <w:pPr>
              <w:spacing w:line="280" w:lineRule="exact"/>
              <w:jc w:val="center"/>
              <w:rPr>
                <w:color w:val="000000"/>
                <w:kern w:val="0"/>
                <w:sz w:val="18"/>
                <w:szCs w:val="18"/>
                <w:highlight w:val="none"/>
              </w:rPr>
            </w:pPr>
            <w:r>
              <w:rPr>
                <w:color w:val="000000"/>
                <w:kern w:val="0"/>
                <w:sz w:val="18"/>
                <w:szCs w:val="18"/>
                <w:highlight w:val="none"/>
              </w:rPr>
              <w:t>　</w:t>
            </w:r>
          </w:p>
        </w:tc>
        <w:tc>
          <w:tcPr>
            <w:tcW w:w="1236" w:type="dxa"/>
            <w:noWrap w:val="0"/>
            <w:vAlign w:val="center"/>
          </w:tcPr>
          <w:p w14:paraId="7CDD92E6">
            <w:pPr>
              <w:spacing w:line="280" w:lineRule="exact"/>
              <w:jc w:val="left"/>
              <w:rPr>
                <w:color w:val="000000"/>
                <w:kern w:val="0"/>
                <w:sz w:val="18"/>
                <w:szCs w:val="18"/>
                <w:highlight w:val="none"/>
              </w:rPr>
            </w:pPr>
            <w:r>
              <w:rPr>
                <w:color w:val="000000"/>
                <w:kern w:val="0"/>
                <w:sz w:val="18"/>
                <w:szCs w:val="18"/>
                <w:highlight w:val="none"/>
              </w:rPr>
              <w:t>　</w:t>
            </w:r>
          </w:p>
        </w:tc>
        <w:tc>
          <w:tcPr>
            <w:tcW w:w="466" w:type="dxa"/>
            <w:noWrap w:val="0"/>
            <w:vAlign w:val="center"/>
          </w:tcPr>
          <w:p w14:paraId="5F186498">
            <w:pPr>
              <w:spacing w:line="280" w:lineRule="exact"/>
              <w:jc w:val="center"/>
              <w:rPr>
                <w:color w:val="000000"/>
                <w:kern w:val="0"/>
                <w:sz w:val="18"/>
                <w:szCs w:val="18"/>
                <w:highlight w:val="none"/>
              </w:rPr>
            </w:pPr>
            <w:r>
              <w:rPr>
                <w:color w:val="000000"/>
                <w:kern w:val="0"/>
                <w:sz w:val="18"/>
                <w:szCs w:val="18"/>
                <w:highlight w:val="none"/>
              </w:rPr>
              <w:t>　</w:t>
            </w:r>
          </w:p>
        </w:tc>
        <w:tc>
          <w:tcPr>
            <w:tcW w:w="2489" w:type="dxa"/>
            <w:gridSpan w:val="5"/>
            <w:noWrap w:val="0"/>
            <w:vAlign w:val="center"/>
          </w:tcPr>
          <w:p w14:paraId="657B35E6">
            <w:pPr>
              <w:spacing w:line="280" w:lineRule="exact"/>
              <w:jc w:val="center"/>
              <w:rPr>
                <w:color w:val="000000"/>
                <w:kern w:val="0"/>
                <w:sz w:val="18"/>
                <w:szCs w:val="18"/>
                <w:highlight w:val="none"/>
              </w:rPr>
            </w:pPr>
            <w:r>
              <w:rPr>
                <w:color w:val="000000"/>
                <w:kern w:val="0"/>
                <w:sz w:val="18"/>
                <w:szCs w:val="18"/>
                <w:highlight w:val="none"/>
              </w:rPr>
              <w:t>　</w:t>
            </w:r>
          </w:p>
        </w:tc>
        <w:tc>
          <w:tcPr>
            <w:tcW w:w="2530" w:type="dxa"/>
            <w:noWrap w:val="0"/>
            <w:vAlign w:val="center"/>
          </w:tcPr>
          <w:p w14:paraId="0FDC6608">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142D1B0B">
            <w:pPr>
              <w:spacing w:line="280" w:lineRule="exact"/>
              <w:jc w:val="center"/>
              <w:rPr>
                <w:color w:val="000000"/>
                <w:kern w:val="0"/>
                <w:sz w:val="18"/>
                <w:szCs w:val="18"/>
                <w:highlight w:val="none"/>
              </w:rPr>
            </w:pPr>
            <w:r>
              <w:rPr>
                <w:color w:val="000000"/>
                <w:kern w:val="0"/>
                <w:sz w:val="18"/>
                <w:szCs w:val="18"/>
                <w:highlight w:val="none"/>
              </w:rPr>
              <w:t>　</w:t>
            </w:r>
          </w:p>
        </w:tc>
        <w:tc>
          <w:tcPr>
            <w:tcW w:w="397" w:type="dxa"/>
            <w:noWrap w:val="0"/>
            <w:vAlign w:val="center"/>
          </w:tcPr>
          <w:p w14:paraId="16A698C6">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252A184E">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6E7F29C1">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2913203F">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0FCA3D09">
            <w:pPr>
              <w:spacing w:line="280" w:lineRule="exact"/>
              <w:jc w:val="left"/>
              <w:rPr>
                <w:color w:val="000000"/>
                <w:kern w:val="0"/>
                <w:sz w:val="18"/>
                <w:szCs w:val="18"/>
                <w:highlight w:val="none"/>
              </w:rPr>
            </w:pPr>
            <w:r>
              <w:rPr>
                <w:color w:val="000000"/>
                <w:kern w:val="0"/>
                <w:sz w:val="18"/>
                <w:szCs w:val="18"/>
                <w:highlight w:val="none"/>
              </w:rPr>
              <w:t>　</w:t>
            </w:r>
          </w:p>
        </w:tc>
        <w:tc>
          <w:tcPr>
            <w:tcW w:w="630" w:type="dxa"/>
            <w:noWrap/>
            <w:vAlign w:val="center"/>
          </w:tcPr>
          <w:p w14:paraId="0392066F">
            <w:pPr>
              <w:spacing w:line="280" w:lineRule="exact"/>
              <w:jc w:val="left"/>
              <w:rPr>
                <w:color w:val="000000"/>
                <w:kern w:val="0"/>
                <w:sz w:val="18"/>
                <w:szCs w:val="18"/>
                <w:highlight w:val="none"/>
              </w:rPr>
            </w:pPr>
            <w:r>
              <w:rPr>
                <w:color w:val="000000"/>
                <w:kern w:val="0"/>
                <w:sz w:val="18"/>
                <w:szCs w:val="18"/>
                <w:highlight w:val="none"/>
              </w:rPr>
              <w:t>　</w:t>
            </w:r>
          </w:p>
        </w:tc>
        <w:tc>
          <w:tcPr>
            <w:tcW w:w="379" w:type="dxa"/>
            <w:noWrap w:val="0"/>
            <w:vAlign w:val="center"/>
          </w:tcPr>
          <w:p w14:paraId="2CFF30A2">
            <w:pPr>
              <w:spacing w:line="280" w:lineRule="exact"/>
              <w:jc w:val="center"/>
              <w:rPr>
                <w:color w:val="000000"/>
                <w:kern w:val="0"/>
                <w:sz w:val="18"/>
                <w:szCs w:val="18"/>
                <w:highlight w:val="none"/>
              </w:rPr>
            </w:pPr>
            <w:r>
              <w:rPr>
                <w:color w:val="000000"/>
                <w:kern w:val="0"/>
                <w:sz w:val="18"/>
                <w:szCs w:val="18"/>
                <w:highlight w:val="none"/>
              </w:rPr>
              <w:t>　</w:t>
            </w:r>
          </w:p>
        </w:tc>
      </w:tr>
      <w:tr w14:paraId="1F53F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2" w:type="dxa"/>
            <w:vMerge w:val="continue"/>
            <w:noWrap w:val="0"/>
            <w:vAlign w:val="center"/>
          </w:tcPr>
          <w:p w14:paraId="083B7322">
            <w:pPr>
              <w:spacing w:line="280" w:lineRule="exact"/>
              <w:jc w:val="left"/>
              <w:rPr>
                <w:bCs/>
                <w:color w:val="000000"/>
                <w:kern w:val="0"/>
                <w:sz w:val="18"/>
                <w:szCs w:val="18"/>
                <w:highlight w:val="none"/>
              </w:rPr>
            </w:pPr>
          </w:p>
        </w:tc>
        <w:tc>
          <w:tcPr>
            <w:tcW w:w="300" w:type="dxa"/>
            <w:vMerge w:val="continue"/>
            <w:noWrap w:val="0"/>
            <w:vAlign w:val="center"/>
          </w:tcPr>
          <w:p w14:paraId="3EDB24AC">
            <w:pPr>
              <w:spacing w:line="280" w:lineRule="exact"/>
              <w:jc w:val="left"/>
              <w:rPr>
                <w:bCs/>
                <w:color w:val="000000"/>
                <w:kern w:val="0"/>
                <w:sz w:val="18"/>
                <w:szCs w:val="18"/>
                <w:highlight w:val="none"/>
              </w:rPr>
            </w:pPr>
          </w:p>
        </w:tc>
        <w:tc>
          <w:tcPr>
            <w:tcW w:w="420" w:type="dxa"/>
            <w:vMerge w:val="continue"/>
            <w:noWrap w:val="0"/>
            <w:vAlign w:val="center"/>
          </w:tcPr>
          <w:p w14:paraId="4DF441A7">
            <w:pPr>
              <w:spacing w:line="280" w:lineRule="exact"/>
              <w:jc w:val="left"/>
              <w:rPr>
                <w:bCs/>
                <w:color w:val="000000"/>
                <w:kern w:val="0"/>
                <w:sz w:val="18"/>
                <w:szCs w:val="18"/>
                <w:highlight w:val="none"/>
              </w:rPr>
            </w:pPr>
          </w:p>
        </w:tc>
        <w:tc>
          <w:tcPr>
            <w:tcW w:w="1121" w:type="dxa"/>
            <w:noWrap w:val="0"/>
            <w:vAlign w:val="center"/>
          </w:tcPr>
          <w:p w14:paraId="19C8BC3E">
            <w:pPr>
              <w:spacing w:line="280" w:lineRule="exact"/>
              <w:jc w:val="center"/>
              <w:rPr>
                <w:color w:val="000000"/>
                <w:kern w:val="0"/>
                <w:sz w:val="18"/>
                <w:szCs w:val="18"/>
                <w:highlight w:val="none"/>
              </w:rPr>
            </w:pPr>
            <w:r>
              <w:rPr>
                <w:color w:val="000000"/>
                <w:kern w:val="0"/>
                <w:sz w:val="18"/>
                <w:szCs w:val="18"/>
                <w:highlight w:val="none"/>
              </w:rPr>
              <w:t>　</w:t>
            </w:r>
          </w:p>
        </w:tc>
        <w:tc>
          <w:tcPr>
            <w:tcW w:w="266" w:type="dxa"/>
            <w:noWrap w:val="0"/>
            <w:vAlign w:val="center"/>
          </w:tcPr>
          <w:p w14:paraId="5B511964">
            <w:pPr>
              <w:spacing w:line="280" w:lineRule="exact"/>
              <w:jc w:val="center"/>
              <w:rPr>
                <w:color w:val="000000"/>
                <w:kern w:val="0"/>
                <w:sz w:val="18"/>
                <w:szCs w:val="18"/>
                <w:highlight w:val="none"/>
              </w:rPr>
            </w:pPr>
            <w:r>
              <w:rPr>
                <w:color w:val="000000"/>
                <w:kern w:val="0"/>
                <w:sz w:val="18"/>
                <w:szCs w:val="18"/>
                <w:highlight w:val="none"/>
              </w:rPr>
              <w:t>　</w:t>
            </w:r>
          </w:p>
        </w:tc>
        <w:tc>
          <w:tcPr>
            <w:tcW w:w="588" w:type="dxa"/>
            <w:noWrap w:val="0"/>
            <w:vAlign w:val="center"/>
          </w:tcPr>
          <w:p w14:paraId="7894F78E">
            <w:pPr>
              <w:spacing w:line="280" w:lineRule="exact"/>
              <w:jc w:val="center"/>
              <w:rPr>
                <w:color w:val="000000"/>
                <w:kern w:val="0"/>
                <w:sz w:val="18"/>
                <w:szCs w:val="18"/>
                <w:highlight w:val="none"/>
              </w:rPr>
            </w:pPr>
            <w:r>
              <w:rPr>
                <w:color w:val="000000"/>
                <w:kern w:val="0"/>
                <w:sz w:val="18"/>
                <w:szCs w:val="18"/>
                <w:highlight w:val="none"/>
              </w:rPr>
              <w:t>　</w:t>
            </w:r>
          </w:p>
        </w:tc>
        <w:tc>
          <w:tcPr>
            <w:tcW w:w="406" w:type="dxa"/>
            <w:noWrap w:val="0"/>
            <w:vAlign w:val="center"/>
          </w:tcPr>
          <w:p w14:paraId="2343C414">
            <w:pPr>
              <w:spacing w:line="280" w:lineRule="exact"/>
              <w:jc w:val="center"/>
              <w:rPr>
                <w:color w:val="000000"/>
                <w:kern w:val="0"/>
                <w:sz w:val="18"/>
                <w:szCs w:val="18"/>
                <w:highlight w:val="none"/>
              </w:rPr>
            </w:pPr>
            <w:r>
              <w:rPr>
                <w:color w:val="000000"/>
                <w:kern w:val="0"/>
                <w:sz w:val="18"/>
                <w:szCs w:val="18"/>
                <w:highlight w:val="none"/>
              </w:rPr>
              <w:t>　</w:t>
            </w:r>
          </w:p>
        </w:tc>
        <w:tc>
          <w:tcPr>
            <w:tcW w:w="1236" w:type="dxa"/>
            <w:noWrap w:val="0"/>
            <w:vAlign w:val="center"/>
          </w:tcPr>
          <w:p w14:paraId="71535C4C">
            <w:pPr>
              <w:spacing w:line="280" w:lineRule="exact"/>
              <w:jc w:val="left"/>
              <w:rPr>
                <w:color w:val="000000"/>
                <w:kern w:val="0"/>
                <w:sz w:val="18"/>
                <w:szCs w:val="18"/>
                <w:highlight w:val="none"/>
              </w:rPr>
            </w:pPr>
            <w:r>
              <w:rPr>
                <w:color w:val="000000"/>
                <w:kern w:val="0"/>
                <w:sz w:val="18"/>
                <w:szCs w:val="18"/>
                <w:highlight w:val="none"/>
              </w:rPr>
              <w:t>　</w:t>
            </w:r>
          </w:p>
        </w:tc>
        <w:tc>
          <w:tcPr>
            <w:tcW w:w="466" w:type="dxa"/>
            <w:noWrap w:val="0"/>
            <w:vAlign w:val="center"/>
          </w:tcPr>
          <w:p w14:paraId="649B3AE6">
            <w:pPr>
              <w:spacing w:line="280" w:lineRule="exact"/>
              <w:jc w:val="center"/>
              <w:rPr>
                <w:color w:val="000000"/>
                <w:kern w:val="0"/>
                <w:sz w:val="18"/>
                <w:szCs w:val="18"/>
                <w:highlight w:val="none"/>
              </w:rPr>
            </w:pPr>
            <w:r>
              <w:rPr>
                <w:color w:val="000000"/>
                <w:kern w:val="0"/>
                <w:sz w:val="18"/>
                <w:szCs w:val="18"/>
                <w:highlight w:val="none"/>
              </w:rPr>
              <w:t>　</w:t>
            </w:r>
          </w:p>
        </w:tc>
        <w:tc>
          <w:tcPr>
            <w:tcW w:w="2489" w:type="dxa"/>
            <w:gridSpan w:val="5"/>
            <w:noWrap w:val="0"/>
            <w:vAlign w:val="center"/>
          </w:tcPr>
          <w:p w14:paraId="71C51A88">
            <w:pPr>
              <w:spacing w:line="280" w:lineRule="exact"/>
              <w:jc w:val="center"/>
              <w:rPr>
                <w:color w:val="000000"/>
                <w:kern w:val="0"/>
                <w:sz w:val="18"/>
                <w:szCs w:val="18"/>
                <w:highlight w:val="none"/>
              </w:rPr>
            </w:pPr>
            <w:r>
              <w:rPr>
                <w:color w:val="000000"/>
                <w:kern w:val="0"/>
                <w:sz w:val="18"/>
                <w:szCs w:val="18"/>
                <w:highlight w:val="none"/>
              </w:rPr>
              <w:t>　</w:t>
            </w:r>
          </w:p>
        </w:tc>
        <w:tc>
          <w:tcPr>
            <w:tcW w:w="2530" w:type="dxa"/>
            <w:noWrap w:val="0"/>
            <w:vAlign w:val="center"/>
          </w:tcPr>
          <w:p w14:paraId="10168CF5">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5C16F88E">
            <w:pPr>
              <w:spacing w:line="280" w:lineRule="exact"/>
              <w:jc w:val="center"/>
              <w:rPr>
                <w:color w:val="000000"/>
                <w:kern w:val="0"/>
                <w:sz w:val="18"/>
                <w:szCs w:val="18"/>
                <w:highlight w:val="none"/>
              </w:rPr>
            </w:pPr>
            <w:r>
              <w:rPr>
                <w:color w:val="000000"/>
                <w:kern w:val="0"/>
                <w:sz w:val="18"/>
                <w:szCs w:val="18"/>
                <w:highlight w:val="none"/>
              </w:rPr>
              <w:t>　</w:t>
            </w:r>
          </w:p>
        </w:tc>
        <w:tc>
          <w:tcPr>
            <w:tcW w:w="397" w:type="dxa"/>
            <w:noWrap w:val="0"/>
            <w:vAlign w:val="center"/>
          </w:tcPr>
          <w:p w14:paraId="7836911E">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29A82F7E">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0EA00B53">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5B2F4489">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4A721600">
            <w:pPr>
              <w:spacing w:line="280" w:lineRule="exact"/>
              <w:jc w:val="left"/>
              <w:rPr>
                <w:color w:val="000000"/>
                <w:kern w:val="0"/>
                <w:sz w:val="18"/>
                <w:szCs w:val="18"/>
                <w:highlight w:val="none"/>
              </w:rPr>
            </w:pPr>
            <w:r>
              <w:rPr>
                <w:color w:val="000000"/>
                <w:kern w:val="0"/>
                <w:sz w:val="18"/>
                <w:szCs w:val="18"/>
                <w:highlight w:val="none"/>
              </w:rPr>
              <w:t>　</w:t>
            </w:r>
          </w:p>
        </w:tc>
        <w:tc>
          <w:tcPr>
            <w:tcW w:w="630" w:type="dxa"/>
            <w:noWrap/>
            <w:vAlign w:val="center"/>
          </w:tcPr>
          <w:p w14:paraId="518B529F">
            <w:pPr>
              <w:spacing w:line="280" w:lineRule="exact"/>
              <w:jc w:val="left"/>
              <w:rPr>
                <w:color w:val="000000"/>
                <w:kern w:val="0"/>
                <w:sz w:val="18"/>
                <w:szCs w:val="18"/>
                <w:highlight w:val="none"/>
              </w:rPr>
            </w:pPr>
            <w:r>
              <w:rPr>
                <w:color w:val="000000"/>
                <w:kern w:val="0"/>
                <w:sz w:val="18"/>
                <w:szCs w:val="18"/>
                <w:highlight w:val="none"/>
              </w:rPr>
              <w:t>　</w:t>
            </w:r>
          </w:p>
        </w:tc>
        <w:tc>
          <w:tcPr>
            <w:tcW w:w="379" w:type="dxa"/>
            <w:noWrap w:val="0"/>
            <w:vAlign w:val="center"/>
          </w:tcPr>
          <w:p w14:paraId="76B6D301">
            <w:pPr>
              <w:spacing w:line="280" w:lineRule="exact"/>
              <w:jc w:val="center"/>
              <w:rPr>
                <w:color w:val="000000"/>
                <w:kern w:val="0"/>
                <w:sz w:val="18"/>
                <w:szCs w:val="18"/>
                <w:highlight w:val="none"/>
              </w:rPr>
            </w:pPr>
            <w:r>
              <w:rPr>
                <w:color w:val="000000"/>
                <w:kern w:val="0"/>
                <w:sz w:val="18"/>
                <w:szCs w:val="18"/>
                <w:highlight w:val="none"/>
              </w:rPr>
              <w:t>　</w:t>
            </w:r>
          </w:p>
        </w:tc>
      </w:tr>
      <w:tr w14:paraId="2321C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2" w:type="dxa"/>
            <w:vMerge w:val="continue"/>
            <w:noWrap w:val="0"/>
            <w:vAlign w:val="center"/>
          </w:tcPr>
          <w:p w14:paraId="0C6FC581">
            <w:pPr>
              <w:spacing w:line="280" w:lineRule="exact"/>
              <w:jc w:val="left"/>
              <w:rPr>
                <w:bCs/>
                <w:color w:val="000000"/>
                <w:kern w:val="0"/>
                <w:sz w:val="18"/>
                <w:szCs w:val="18"/>
                <w:highlight w:val="none"/>
              </w:rPr>
            </w:pPr>
          </w:p>
        </w:tc>
        <w:tc>
          <w:tcPr>
            <w:tcW w:w="300" w:type="dxa"/>
            <w:vMerge w:val="continue"/>
            <w:noWrap w:val="0"/>
            <w:vAlign w:val="center"/>
          </w:tcPr>
          <w:p w14:paraId="4824917A">
            <w:pPr>
              <w:spacing w:line="280" w:lineRule="exact"/>
              <w:jc w:val="left"/>
              <w:rPr>
                <w:bCs/>
                <w:color w:val="000000"/>
                <w:kern w:val="0"/>
                <w:sz w:val="18"/>
                <w:szCs w:val="18"/>
                <w:highlight w:val="none"/>
              </w:rPr>
            </w:pPr>
          </w:p>
        </w:tc>
        <w:tc>
          <w:tcPr>
            <w:tcW w:w="420" w:type="dxa"/>
            <w:vMerge w:val="restart"/>
            <w:noWrap w:val="0"/>
            <w:vAlign w:val="center"/>
          </w:tcPr>
          <w:p w14:paraId="4E399485">
            <w:pPr>
              <w:spacing w:line="280" w:lineRule="exact"/>
              <w:jc w:val="center"/>
              <w:rPr>
                <w:bCs/>
                <w:color w:val="000000"/>
                <w:kern w:val="0"/>
                <w:sz w:val="18"/>
                <w:szCs w:val="18"/>
                <w:highlight w:val="none"/>
              </w:rPr>
            </w:pPr>
            <w:r>
              <w:rPr>
                <w:bCs/>
                <w:color w:val="000000"/>
                <w:kern w:val="0"/>
                <w:sz w:val="18"/>
                <w:szCs w:val="18"/>
                <w:highlight w:val="none"/>
              </w:rPr>
              <w:t>生态效益</w:t>
            </w:r>
          </w:p>
        </w:tc>
        <w:tc>
          <w:tcPr>
            <w:tcW w:w="1121" w:type="dxa"/>
            <w:noWrap w:val="0"/>
            <w:vAlign w:val="center"/>
          </w:tcPr>
          <w:p w14:paraId="221B3927">
            <w:pPr>
              <w:spacing w:line="280" w:lineRule="exact"/>
              <w:jc w:val="center"/>
              <w:rPr>
                <w:color w:val="000000"/>
                <w:kern w:val="0"/>
                <w:sz w:val="18"/>
                <w:szCs w:val="18"/>
                <w:highlight w:val="none"/>
              </w:rPr>
            </w:pPr>
            <w:r>
              <w:rPr>
                <w:color w:val="000000"/>
                <w:kern w:val="0"/>
                <w:sz w:val="18"/>
                <w:szCs w:val="18"/>
                <w:highlight w:val="none"/>
              </w:rPr>
              <w:t>　</w:t>
            </w:r>
          </w:p>
        </w:tc>
        <w:tc>
          <w:tcPr>
            <w:tcW w:w="266" w:type="dxa"/>
            <w:noWrap w:val="0"/>
            <w:vAlign w:val="center"/>
          </w:tcPr>
          <w:p w14:paraId="50929991">
            <w:pPr>
              <w:spacing w:line="280" w:lineRule="exact"/>
              <w:jc w:val="center"/>
              <w:rPr>
                <w:color w:val="000000"/>
                <w:kern w:val="0"/>
                <w:sz w:val="18"/>
                <w:szCs w:val="18"/>
                <w:highlight w:val="none"/>
              </w:rPr>
            </w:pPr>
            <w:r>
              <w:rPr>
                <w:color w:val="000000"/>
                <w:kern w:val="0"/>
                <w:sz w:val="18"/>
                <w:szCs w:val="18"/>
                <w:highlight w:val="none"/>
              </w:rPr>
              <w:t>　</w:t>
            </w:r>
          </w:p>
        </w:tc>
        <w:tc>
          <w:tcPr>
            <w:tcW w:w="588" w:type="dxa"/>
            <w:noWrap w:val="0"/>
            <w:vAlign w:val="center"/>
          </w:tcPr>
          <w:p w14:paraId="2290E08A">
            <w:pPr>
              <w:spacing w:line="280" w:lineRule="exact"/>
              <w:jc w:val="center"/>
              <w:rPr>
                <w:color w:val="000000"/>
                <w:kern w:val="0"/>
                <w:sz w:val="18"/>
                <w:szCs w:val="18"/>
                <w:highlight w:val="none"/>
              </w:rPr>
            </w:pPr>
            <w:r>
              <w:rPr>
                <w:color w:val="000000"/>
                <w:kern w:val="0"/>
                <w:sz w:val="18"/>
                <w:szCs w:val="18"/>
                <w:highlight w:val="none"/>
              </w:rPr>
              <w:t>　</w:t>
            </w:r>
          </w:p>
        </w:tc>
        <w:tc>
          <w:tcPr>
            <w:tcW w:w="406" w:type="dxa"/>
            <w:noWrap w:val="0"/>
            <w:vAlign w:val="center"/>
          </w:tcPr>
          <w:p w14:paraId="57A3865A">
            <w:pPr>
              <w:spacing w:line="280" w:lineRule="exact"/>
              <w:jc w:val="center"/>
              <w:rPr>
                <w:color w:val="000000"/>
                <w:kern w:val="0"/>
                <w:sz w:val="18"/>
                <w:szCs w:val="18"/>
                <w:highlight w:val="none"/>
              </w:rPr>
            </w:pPr>
            <w:r>
              <w:rPr>
                <w:color w:val="000000"/>
                <w:kern w:val="0"/>
                <w:sz w:val="18"/>
                <w:szCs w:val="18"/>
                <w:highlight w:val="none"/>
              </w:rPr>
              <w:t>　</w:t>
            </w:r>
          </w:p>
        </w:tc>
        <w:tc>
          <w:tcPr>
            <w:tcW w:w="1236" w:type="dxa"/>
            <w:noWrap w:val="0"/>
            <w:vAlign w:val="center"/>
          </w:tcPr>
          <w:p w14:paraId="3CE08FBD">
            <w:pPr>
              <w:spacing w:line="280" w:lineRule="exact"/>
              <w:jc w:val="left"/>
              <w:rPr>
                <w:color w:val="000000"/>
                <w:kern w:val="0"/>
                <w:sz w:val="18"/>
                <w:szCs w:val="18"/>
                <w:highlight w:val="none"/>
              </w:rPr>
            </w:pPr>
            <w:r>
              <w:rPr>
                <w:color w:val="000000"/>
                <w:kern w:val="0"/>
                <w:sz w:val="18"/>
                <w:szCs w:val="18"/>
                <w:highlight w:val="none"/>
              </w:rPr>
              <w:t>　</w:t>
            </w:r>
          </w:p>
        </w:tc>
        <w:tc>
          <w:tcPr>
            <w:tcW w:w="466" w:type="dxa"/>
            <w:noWrap w:val="0"/>
            <w:vAlign w:val="center"/>
          </w:tcPr>
          <w:p w14:paraId="68ADBE9D">
            <w:pPr>
              <w:spacing w:line="280" w:lineRule="exact"/>
              <w:jc w:val="left"/>
              <w:rPr>
                <w:color w:val="000000"/>
                <w:kern w:val="0"/>
                <w:sz w:val="18"/>
                <w:szCs w:val="18"/>
                <w:highlight w:val="none"/>
              </w:rPr>
            </w:pPr>
            <w:r>
              <w:rPr>
                <w:color w:val="000000"/>
                <w:kern w:val="0"/>
                <w:sz w:val="18"/>
                <w:szCs w:val="18"/>
                <w:highlight w:val="none"/>
              </w:rPr>
              <w:t>　</w:t>
            </w:r>
          </w:p>
        </w:tc>
        <w:tc>
          <w:tcPr>
            <w:tcW w:w="2489" w:type="dxa"/>
            <w:gridSpan w:val="5"/>
            <w:noWrap w:val="0"/>
            <w:vAlign w:val="center"/>
          </w:tcPr>
          <w:p w14:paraId="3318368D">
            <w:pPr>
              <w:spacing w:line="280" w:lineRule="exact"/>
              <w:jc w:val="center"/>
              <w:rPr>
                <w:color w:val="000000"/>
                <w:kern w:val="0"/>
                <w:sz w:val="18"/>
                <w:szCs w:val="18"/>
                <w:highlight w:val="none"/>
              </w:rPr>
            </w:pPr>
            <w:r>
              <w:rPr>
                <w:color w:val="000000"/>
                <w:kern w:val="0"/>
                <w:sz w:val="18"/>
                <w:szCs w:val="18"/>
                <w:highlight w:val="none"/>
              </w:rPr>
              <w:t>　</w:t>
            </w:r>
          </w:p>
        </w:tc>
        <w:tc>
          <w:tcPr>
            <w:tcW w:w="2530" w:type="dxa"/>
            <w:noWrap w:val="0"/>
            <w:vAlign w:val="center"/>
          </w:tcPr>
          <w:p w14:paraId="4245BF16">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6B0FA887">
            <w:pPr>
              <w:spacing w:line="280" w:lineRule="exact"/>
              <w:jc w:val="center"/>
              <w:rPr>
                <w:color w:val="000000"/>
                <w:kern w:val="0"/>
                <w:sz w:val="18"/>
                <w:szCs w:val="18"/>
                <w:highlight w:val="none"/>
              </w:rPr>
            </w:pPr>
            <w:r>
              <w:rPr>
                <w:color w:val="000000"/>
                <w:kern w:val="0"/>
                <w:sz w:val="18"/>
                <w:szCs w:val="18"/>
                <w:highlight w:val="none"/>
              </w:rPr>
              <w:t>　</w:t>
            </w:r>
          </w:p>
        </w:tc>
        <w:tc>
          <w:tcPr>
            <w:tcW w:w="397" w:type="dxa"/>
            <w:noWrap w:val="0"/>
            <w:vAlign w:val="center"/>
          </w:tcPr>
          <w:p w14:paraId="7783E6E4">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018BCA11">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23A7B6F2">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6C742314">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158CF4F5">
            <w:pPr>
              <w:spacing w:line="280" w:lineRule="exact"/>
              <w:jc w:val="left"/>
              <w:rPr>
                <w:color w:val="000000"/>
                <w:kern w:val="0"/>
                <w:sz w:val="18"/>
                <w:szCs w:val="18"/>
                <w:highlight w:val="none"/>
              </w:rPr>
            </w:pPr>
            <w:r>
              <w:rPr>
                <w:color w:val="000000"/>
                <w:kern w:val="0"/>
                <w:sz w:val="18"/>
                <w:szCs w:val="18"/>
                <w:highlight w:val="none"/>
              </w:rPr>
              <w:t>　</w:t>
            </w:r>
          </w:p>
        </w:tc>
        <w:tc>
          <w:tcPr>
            <w:tcW w:w="630" w:type="dxa"/>
            <w:noWrap/>
            <w:vAlign w:val="center"/>
          </w:tcPr>
          <w:p w14:paraId="20DFA4B9">
            <w:pPr>
              <w:spacing w:line="280" w:lineRule="exact"/>
              <w:jc w:val="left"/>
              <w:rPr>
                <w:color w:val="000000"/>
                <w:kern w:val="0"/>
                <w:sz w:val="18"/>
                <w:szCs w:val="18"/>
                <w:highlight w:val="none"/>
              </w:rPr>
            </w:pPr>
            <w:r>
              <w:rPr>
                <w:color w:val="000000"/>
                <w:kern w:val="0"/>
                <w:sz w:val="18"/>
                <w:szCs w:val="18"/>
                <w:highlight w:val="none"/>
              </w:rPr>
              <w:t>　</w:t>
            </w:r>
          </w:p>
        </w:tc>
        <w:tc>
          <w:tcPr>
            <w:tcW w:w="379" w:type="dxa"/>
            <w:noWrap w:val="0"/>
            <w:vAlign w:val="center"/>
          </w:tcPr>
          <w:p w14:paraId="2656C46E">
            <w:pPr>
              <w:spacing w:line="280" w:lineRule="exact"/>
              <w:jc w:val="center"/>
              <w:rPr>
                <w:color w:val="000000"/>
                <w:kern w:val="0"/>
                <w:sz w:val="18"/>
                <w:szCs w:val="18"/>
                <w:highlight w:val="none"/>
              </w:rPr>
            </w:pPr>
            <w:r>
              <w:rPr>
                <w:color w:val="000000"/>
                <w:kern w:val="0"/>
                <w:sz w:val="18"/>
                <w:szCs w:val="18"/>
                <w:highlight w:val="none"/>
              </w:rPr>
              <w:t>　</w:t>
            </w:r>
          </w:p>
        </w:tc>
      </w:tr>
      <w:tr w14:paraId="3D679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2" w:type="dxa"/>
            <w:vMerge w:val="continue"/>
            <w:noWrap w:val="0"/>
            <w:vAlign w:val="center"/>
          </w:tcPr>
          <w:p w14:paraId="2C19786A">
            <w:pPr>
              <w:spacing w:line="280" w:lineRule="exact"/>
              <w:jc w:val="left"/>
              <w:rPr>
                <w:bCs/>
                <w:color w:val="000000"/>
                <w:kern w:val="0"/>
                <w:sz w:val="18"/>
                <w:szCs w:val="18"/>
                <w:highlight w:val="none"/>
              </w:rPr>
            </w:pPr>
          </w:p>
        </w:tc>
        <w:tc>
          <w:tcPr>
            <w:tcW w:w="300" w:type="dxa"/>
            <w:vMerge w:val="continue"/>
            <w:noWrap w:val="0"/>
            <w:vAlign w:val="center"/>
          </w:tcPr>
          <w:p w14:paraId="5906DFBD">
            <w:pPr>
              <w:spacing w:line="280" w:lineRule="exact"/>
              <w:jc w:val="left"/>
              <w:rPr>
                <w:bCs/>
                <w:color w:val="000000"/>
                <w:kern w:val="0"/>
                <w:sz w:val="18"/>
                <w:szCs w:val="18"/>
                <w:highlight w:val="none"/>
              </w:rPr>
            </w:pPr>
          </w:p>
        </w:tc>
        <w:tc>
          <w:tcPr>
            <w:tcW w:w="420" w:type="dxa"/>
            <w:vMerge w:val="continue"/>
            <w:noWrap w:val="0"/>
            <w:vAlign w:val="center"/>
          </w:tcPr>
          <w:p w14:paraId="4D67D7F3">
            <w:pPr>
              <w:spacing w:line="280" w:lineRule="exact"/>
              <w:jc w:val="left"/>
              <w:rPr>
                <w:bCs/>
                <w:color w:val="000000"/>
                <w:kern w:val="0"/>
                <w:sz w:val="18"/>
                <w:szCs w:val="18"/>
                <w:highlight w:val="none"/>
              </w:rPr>
            </w:pPr>
          </w:p>
        </w:tc>
        <w:tc>
          <w:tcPr>
            <w:tcW w:w="1121" w:type="dxa"/>
            <w:noWrap w:val="0"/>
            <w:vAlign w:val="center"/>
          </w:tcPr>
          <w:p w14:paraId="2FE5F6D2">
            <w:pPr>
              <w:spacing w:line="280" w:lineRule="exact"/>
              <w:jc w:val="center"/>
              <w:rPr>
                <w:color w:val="000000"/>
                <w:kern w:val="0"/>
                <w:sz w:val="18"/>
                <w:szCs w:val="18"/>
                <w:highlight w:val="none"/>
              </w:rPr>
            </w:pPr>
            <w:r>
              <w:rPr>
                <w:color w:val="000000"/>
                <w:kern w:val="0"/>
                <w:sz w:val="18"/>
                <w:szCs w:val="18"/>
                <w:highlight w:val="none"/>
              </w:rPr>
              <w:t>　</w:t>
            </w:r>
          </w:p>
        </w:tc>
        <w:tc>
          <w:tcPr>
            <w:tcW w:w="266" w:type="dxa"/>
            <w:noWrap w:val="0"/>
            <w:vAlign w:val="center"/>
          </w:tcPr>
          <w:p w14:paraId="3CCFD573">
            <w:pPr>
              <w:spacing w:line="280" w:lineRule="exact"/>
              <w:jc w:val="center"/>
              <w:rPr>
                <w:color w:val="000000"/>
                <w:kern w:val="0"/>
                <w:sz w:val="18"/>
                <w:szCs w:val="18"/>
                <w:highlight w:val="none"/>
              </w:rPr>
            </w:pPr>
            <w:r>
              <w:rPr>
                <w:color w:val="000000"/>
                <w:kern w:val="0"/>
                <w:sz w:val="18"/>
                <w:szCs w:val="18"/>
                <w:highlight w:val="none"/>
              </w:rPr>
              <w:t>　</w:t>
            </w:r>
          </w:p>
        </w:tc>
        <w:tc>
          <w:tcPr>
            <w:tcW w:w="588" w:type="dxa"/>
            <w:noWrap w:val="0"/>
            <w:vAlign w:val="center"/>
          </w:tcPr>
          <w:p w14:paraId="422B5279">
            <w:pPr>
              <w:spacing w:line="280" w:lineRule="exact"/>
              <w:jc w:val="center"/>
              <w:rPr>
                <w:color w:val="000000"/>
                <w:kern w:val="0"/>
                <w:sz w:val="18"/>
                <w:szCs w:val="18"/>
                <w:highlight w:val="none"/>
              </w:rPr>
            </w:pPr>
            <w:r>
              <w:rPr>
                <w:color w:val="000000"/>
                <w:kern w:val="0"/>
                <w:sz w:val="18"/>
                <w:szCs w:val="18"/>
                <w:highlight w:val="none"/>
              </w:rPr>
              <w:t>　</w:t>
            </w:r>
          </w:p>
        </w:tc>
        <w:tc>
          <w:tcPr>
            <w:tcW w:w="406" w:type="dxa"/>
            <w:noWrap w:val="0"/>
            <w:vAlign w:val="center"/>
          </w:tcPr>
          <w:p w14:paraId="252721ED">
            <w:pPr>
              <w:spacing w:line="280" w:lineRule="exact"/>
              <w:jc w:val="center"/>
              <w:rPr>
                <w:color w:val="000000"/>
                <w:kern w:val="0"/>
                <w:sz w:val="18"/>
                <w:szCs w:val="18"/>
                <w:highlight w:val="none"/>
              </w:rPr>
            </w:pPr>
            <w:r>
              <w:rPr>
                <w:color w:val="000000"/>
                <w:kern w:val="0"/>
                <w:sz w:val="18"/>
                <w:szCs w:val="18"/>
                <w:highlight w:val="none"/>
              </w:rPr>
              <w:t>　</w:t>
            </w:r>
          </w:p>
        </w:tc>
        <w:tc>
          <w:tcPr>
            <w:tcW w:w="1236" w:type="dxa"/>
            <w:noWrap w:val="0"/>
            <w:vAlign w:val="center"/>
          </w:tcPr>
          <w:p w14:paraId="705D8DBE">
            <w:pPr>
              <w:spacing w:line="280" w:lineRule="exact"/>
              <w:jc w:val="left"/>
              <w:rPr>
                <w:color w:val="000000"/>
                <w:kern w:val="0"/>
                <w:sz w:val="18"/>
                <w:szCs w:val="18"/>
                <w:highlight w:val="none"/>
              </w:rPr>
            </w:pPr>
            <w:r>
              <w:rPr>
                <w:color w:val="000000"/>
                <w:kern w:val="0"/>
                <w:sz w:val="18"/>
                <w:szCs w:val="18"/>
                <w:highlight w:val="none"/>
              </w:rPr>
              <w:t>　</w:t>
            </w:r>
          </w:p>
        </w:tc>
        <w:tc>
          <w:tcPr>
            <w:tcW w:w="466" w:type="dxa"/>
            <w:noWrap w:val="0"/>
            <w:vAlign w:val="center"/>
          </w:tcPr>
          <w:p w14:paraId="353D8549">
            <w:pPr>
              <w:spacing w:line="280" w:lineRule="exact"/>
              <w:jc w:val="left"/>
              <w:rPr>
                <w:color w:val="000000"/>
                <w:kern w:val="0"/>
                <w:sz w:val="18"/>
                <w:szCs w:val="18"/>
                <w:highlight w:val="none"/>
              </w:rPr>
            </w:pPr>
            <w:r>
              <w:rPr>
                <w:color w:val="000000"/>
                <w:kern w:val="0"/>
                <w:sz w:val="18"/>
                <w:szCs w:val="18"/>
                <w:highlight w:val="none"/>
              </w:rPr>
              <w:t>　</w:t>
            </w:r>
          </w:p>
        </w:tc>
        <w:tc>
          <w:tcPr>
            <w:tcW w:w="2489" w:type="dxa"/>
            <w:gridSpan w:val="5"/>
            <w:noWrap w:val="0"/>
            <w:vAlign w:val="center"/>
          </w:tcPr>
          <w:p w14:paraId="00417040">
            <w:pPr>
              <w:spacing w:line="280" w:lineRule="exact"/>
              <w:jc w:val="center"/>
              <w:rPr>
                <w:color w:val="000000"/>
                <w:kern w:val="0"/>
                <w:sz w:val="18"/>
                <w:szCs w:val="18"/>
                <w:highlight w:val="none"/>
              </w:rPr>
            </w:pPr>
            <w:r>
              <w:rPr>
                <w:color w:val="000000"/>
                <w:kern w:val="0"/>
                <w:sz w:val="18"/>
                <w:szCs w:val="18"/>
                <w:highlight w:val="none"/>
              </w:rPr>
              <w:t>　</w:t>
            </w:r>
          </w:p>
        </w:tc>
        <w:tc>
          <w:tcPr>
            <w:tcW w:w="2530" w:type="dxa"/>
            <w:noWrap w:val="0"/>
            <w:vAlign w:val="center"/>
          </w:tcPr>
          <w:p w14:paraId="29C527BE">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1E414DAE">
            <w:pPr>
              <w:spacing w:line="280" w:lineRule="exact"/>
              <w:jc w:val="center"/>
              <w:rPr>
                <w:color w:val="000000"/>
                <w:kern w:val="0"/>
                <w:sz w:val="18"/>
                <w:szCs w:val="18"/>
                <w:highlight w:val="none"/>
              </w:rPr>
            </w:pPr>
            <w:r>
              <w:rPr>
                <w:color w:val="000000"/>
                <w:kern w:val="0"/>
                <w:sz w:val="18"/>
                <w:szCs w:val="18"/>
                <w:highlight w:val="none"/>
              </w:rPr>
              <w:t>　</w:t>
            </w:r>
          </w:p>
        </w:tc>
        <w:tc>
          <w:tcPr>
            <w:tcW w:w="397" w:type="dxa"/>
            <w:noWrap w:val="0"/>
            <w:vAlign w:val="center"/>
          </w:tcPr>
          <w:p w14:paraId="01CFEA9C">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6FDD8466">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726F8F1C">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3AA0B19D">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040DDAF9">
            <w:pPr>
              <w:spacing w:line="280" w:lineRule="exact"/>
              <w:jc w:val="left"/>
              <w:rPr>
                <w:color w:val="000000"/>
                <w:kern w:val="0"/>
                <w:sz w:val="18"/>
                <w:szCs w:val="18"/>
                <w:highlight w:val="none"/>
              </w:rPr>
            </w:pPr>
            <w:r>
              <w:rPr>
                <w:color w:val="000000"/>
                <w:kern w:val="0"/>
                <w:sz w:val="18"/>
                <w:szCs w:val="18"/>
                <w:highlight w:val="none"/>
              </w:rPr>
              <w:t>　</w:t>
            </w:r>
          </w:p>
        </w:tc>
        <w:tc>
          <w:tcPr>
            <w:tcW w:w="630" w:type="dxa"/>
            <w:noWrap/>
            <w:vAlign w:val="center"/>
          </w:tcPr>
          <w:p w14:paraId="3C2BAB37">
            <w:pPr>
              <w:spacing w:line="280" w:lineRule="exact"/>
              <w:jc w:val="left"/>
              <w:rPr>
                <w:color w:val="000000"/>
                <w:kern w:val="0"/>
                <w:sz w:val="18"/>
                <w:szCs w:val="18"/>
                <w:highlight w:val="none"/>
              </w:rPr>
            </w:pPr>
            <w:r>
              <w:rPr>
                <w:color w:val="000000"/>
                <w:kern w:val="0"/>
                <w:sz w:val="18"/>
                <w:szCs w:val="18"/>
                <w:highlight w:val="none"/>
              </w:rPr>
              <w:t>　</w:t>
            </w:r>
          </w:p>
        </w:tc>
        <w:tc>
          <w:tcPr>
            <w:tcW w:w="379" w:type="dxa"/>
            <w:noWrap w:val="0"/>
            <w:vAlign w:val="center"/>
          </w:tcPr>
          <w:p w14:paraId="188EEC73">
            <w:pPr>
              <w:spacing w:line="280" w:lineRule="exact"/>
              <w:jc w:val="center"/>
              <w:rPr>
                <w:color w:val="000000"/>
                <w:kern w:val="0"/>
                <w:sz w:val="18"/>
                <w:szCs w:val="18"/>
                <w:highlight w:val="none"/>
              </w:rPr>
            </w:pPr>
            <w:r>
              <w:rPr>
                <w:color w:val="000000"/>
                <w:kern w:val="0"/>
                <w:sz w:val="18"/>
                <w:szCs w:val="18"/>
                <w:highlight w:val="none"/>
              </w:rPr>
              <w:t>　</w:t>
            </w:r>
          </w:p>
        </w:tc>
      </w:tr>
      <w:tr w14:paraId="252DF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2" w:type="dxa"/>
            <w:noWrap w:val="0"/>
            <w:vAlign w:val="center"/>
          </w:tcPr>
          <w:p w14:paraId="637928EE">
            <w:pPr>
              <w:spacing w:line="280" w:lineRule="exact"/>
              <w:jc w:val="left"/>
              <w:rPr>
                <w:bCs/>
                <w:color w:val="000000"/>
                <w:kern w:val="0"/>
                <w:sz w:val="18"/>
                <w:szCs w:val="18"/>
                <w:highlight w:val="none"/>
              </w:rPr>
            </w:pPr>
            <w:r>
              <w:rPr>
                <w:bCs/>
                <w:color w:val="000000"/>
                <w:kern w:val="0"/>
                <w:sz w:val="18"/>
                <w:szCs w:val="18"/>
                <w:highlight w:val="none"/>
              </w:rPr>
              <w:t>满意度（10分）</w:t>
            </w:r>
          </w:p>
        </w:tc>
        <w:tc>
          <w:tcPr>
            <w:tcW w:w="300" w:type="dxa"/>
            <w:noWrap w:val="0"/>
            <w:vAlign w:val="center"/>
          </w:tcPr>
          <w:p w14:paraId="53A0A923">
            <w:pPr>
              <w:spacing w:line="280" w:lineRule="exact"/>
              <w:jc w:val="center"/>
              <w:rPr>
                <w:bCs/>
                <w:color w:val="000000"/>
                <w:kern w:val="0"/>
                <w:sz w:val="18"/>
                <w:szCs w:val="18"/>
                <w:highlight w:val="none"/>
              </w:rPr>
            </w:pPr>
            <w:r>
              <w:rPr>
                <w:bCs/>
                <w:color w:val="000000"/>
                <w:kern w:val="0"/>
                <w:sz w:val="18"/>
                <w:szCs w:val="18"/>
                <w:highlight w:val="none"/>
              </w:rPr>
              <w:t>所有项目</w:t>
            </w:r>
          </w:p>
        </w:tc>
        <w:tc>
          <w:tcPr>
            <w:tcW w:w="420" w:type="dxa"/>
            <w:noWrap w:val="0"/>
            <w:vAlign w:val="center"/>
          </w:tcPr>
          <w:p w14:paraId="092E7897">
            <w:pPr>
              <w:spacing w:line="280" w:lineRule="exact"/>
              <w:jc w:val="center"/>
              <w:rPr>
                <w:bCs/>
                <w:color w:val="000000"/>
                <w:kern w:val="0"/>
                <w:sz w:val="18"/>
                <w:szCs w:val="18"/>
                <w:highlight w:val="none"/>
              </w:rPr>
            </w:pPr>
            <w:r>
              <w:rPr>
                <w:bCs/>
                <w:color w:val="000000"/>
                <w:kern w:val="0"/>
                <w:sz w:val="18"/>
                <w:szCs w:val="18"/>
                <w:highlight w:val="none"/>
              </w:rPr>
              <w:t>满意度</w:t>
            </w:r>
          </w:p>
        </w:tc>
        <w:tc>
          <w:tcPr>
            <w:tcW w:w="1121" w:type="dxa"/>
            <w:noWrap/>
            <w:vAlign w:val="center"/>
          </w:tcPr>
          <w:p w14:paraId="17120DFD">
            <w:pPr>
              <w:spacing w:line="280" w:lineRule="exact"/>
              <w:jc w:val="center"/>
              <w:rPr>
                <w:color w:val="000000"/>
                <w:kern w:val="0"/>
                <w:sz w:val="18"/>
                <w:szCs w:val="18"/>
                <w:highlight w:val="none"/>
              </w:rPr>
            </w:pPr>
            <w:r>
              <w:rPr>
                <w:color w:val="000000"/>
                <w:kern w:val="0"/>
                <w:sz w:val="18"/>
                <w:szCs w:val="18"/>
                <w:highlight w:val="none"/>
              </w:rPr>
              <w:t>政务服务对象满意度</w:t>
            </w:r>
          </w:p>
        </w:tc>
        <w:tc>
          <w:tcPr>
            <w:tcW w:w="266" w:type="dxa"/>
            <w:noWrap w:val="0"/>
            <w:vAlign w:val="center"/>
          </w:tcPr>
          <w:p w14:paraId="648CACB1">
            <w:pPr>
              <w:spacing w:line="280" w:lineRule="exact"/>
              <w:jc w:val="right"/>
              <w:rPr>
                <w:bCs/>
                <w:color w:val="000000"/>
                <w:kern w:val="0"/>
                <w:sz w:val="18"/>
                <w:szCs w:val="18"/>
                <w:highlight w:val="none"/>
              </w:rPr>
            </w:pPr>
            <w:r>
              <w:rPr>
                <w:bCs/>
                <w:color w:val="000000"/>
                <w:kern w:val="0"/>
                <w:sz w:val="18"/>
                <w:szCs w:val="18"/>
                <w:highlight w:val="none"/>
              </w:rPr>
              <w:t>10</w:t>
            </w:r>
          </w:p>
        </w:tc>
        <w:tc>
          <w:tcPr>
            <w:tcW w:w="588" w:type="dxa"/>
            <w:noWrap w:val="0"/>
            <w:vAlign w:val="center"/>
          </w:tcPr>
          <w:p w14:paraId="4D14D32E">
            <w:pPr>
              <w:spacing w:line="280" w:lineRule="exact"/>
              <w:jc w:val="left"/>
              <w:rPr>
                <w:bCs/>
                <w:color w:val="000000"/>
                <w:kern w:val="0"/>
                <w:sz w:val="18"/>
                <w:szCs w:val="18"/>
                <w:highlight w:val="none"/>
              </w:rPr>
            </w:pPr>
            <w:r>
              <w:rPr>
                <w:bCs/>
                <w:color w:val="000000"/>
                <w:kern w:val="0"/>
                <w:sz w:val="18"/>
                <w:szCs w:val="18"/>
                <w:highlight w:val="none"/>
              </w:rPr>
              <w:t>≥90%</w:t>
            </w:r>
          </w:p>
        </w:tc>
        <w:tc>
          <w:tcPr>
            <w:tcW w:w="406" w:type="dxa"/>
            <w:noWrap w:val="0"/>
            <w:vAlign w:val="center"/>
          </w:tcPr>
          <w:p w14:paraId="6EC976E8">
            <w:pPr>
              <w:spacing w:line="280" w:lineRule="exact"/>
              <w:jc w:val="right"/>
              <w:rPr>
                <w:bCs/>
                <w:color w:val="000000"/>
                <w:kern w:val="0"/>
                <w:sz w:val="18"/>
                <w:szCs w:val="18"/>
                <w:highlight w:val="none"/>
              </w:rPr>
            </w:pPr>
            <w:r>
              <w:rPr>
                <w:bCs/>
                <w:color w:val="000000"/>
                <w:kern w:val="0"/>
                <w:sz w:val="18"/>
                <w:szCs w:val="18"/>
                <w:highlight w:val="none"/>
              </w:rPr>
              <w:t>90%</w:t>
            </w:r>
          </w:p>
        </w:tc>
        <w:tc>
          <w:tcPr>
            <w:tcW w:w="1236" w:type="dxa"/>
            <w:noWrap w:val="0"/>
            <w:vAlign w:val="center"/>
          </w:tcPr>
          <w:p w14:paraId="54264991">
            <w:pPr>
              <w:spacing w:line="280" w:lineRule="exact"/>
              <w:jc w:val="left"/>
              <w:rPr>
                <w:bCs/>
                <w:color w:val="000000"/>
                <w:kern w:val="0"/>
                <w:sz w:val="18"/>
                <w:szCs w:val="18"/>
                <w:highlight w:val="none"/>
              </w:rPr>
            </w:pPr>
            <w:r>
              <w:rPr>
                <w:bCs/>
                <w:color w:val="000000"/>
                <w:kern w:val="0"/>
                <w:sz w:val="18"/>
                <w:szCs w:val="18"/>
                <w:highlight w:val="none"/>
              </w:rPr>
              <w:t>　</w:t>
            </w:r>
          </w:p>
        </w:tc>
        <w:tc>
          <w:tcPr>
            <w:tcW w:w="466" w:type="dxa"/>
            <w:noWrap w:val="0"/>
            <w:vAlign w:val="center"/>
          </w:tcPr>
          <w:p w14:paraId="739F5EA9">
            <w:pPr>
              <w:spacing w:line="280" w:lineRule="exact"/>
              <w:jc w:val="left"/>
              <w:rPr>
                <w:bCs/>
                <w:color w:val="000000"/>
                <w:kern w:val="0"/>
                <w:sz w:val="18"/>
                <w:szCs w:val="18"/>
                <w:highlight w:val="none"/>
              </w:rPr>
            </w:pPr>
            <w:r>
              <w:rPr>
                <w:bCs/>
                <w:color w:val="000000"/>
                <w:kern w:val="0"/>
                <w:sz w:val="18"/>
                <w:szCs w:val="18"/>
                <w:highlight w:val="none"/>
              </w:rPr>
              <w:t>　</w:t>
            </w:r>
          </w:p>
        </w:tc>
        <w:tc>
          <w:tcPr>
            <w:tcW w:w="2489" w:type="dxa"/>
            <w:gridSpan w:val="5"/>
            <w:noWrap w:val="0"/>
            <w:vAlign w:val="center"/>
          </w:tcPr>
          <w:p w14:paraId="6F4D1C58">
            <w:pPr>
              <w:spacing w:line="280" w:lineRule="exact"/>
              <w:jc w:val="center"/>
              <w:rPr>
                <w:color w:val="000000"/>
                <w:kern w:val="0"/>
                <w:sz w:val="18"/>
                <w:szCs w:val="18"/>
                <w:highlight w:val="none"/>
              </w:rPr>
            </w:pPr>
            <w:r>
              <w:rPr>
                <w:color w:val="000000"/>
                <w:kern w:val="0"/>
                <w:sz w:val="18"/>
                <w:szCs w:val="18"/>
                <w:highlight w:val="none"/>
              </w:rPr>
              <w:t>　</w:t>
            </w:r>
          </w:p>
        </w:tc>
        <w:tc>
          <w:tcPr>
            <w:tcW w:w="2530" w:type="dxa"/>
            <w:noWrap w:val="0"/>
            <w:vAlign w:val="center"/>
          </w:tcPr>
          <w:p w14:paraId="7F4A317E">
            <w:pPr>
              <w:spacing w:line="280" w:lineRule="exact"/>
              <w:jc w:val="left"/>
              <w:rPr>
                <w:bCs/>
                <w:color w:val="000000"/>
                <w:kern w:val="0"/>
                <w:sz w:val="18"/>
                <w:szCs w:val="18"/>
                <w:highlight w:val="none"/>
              </w:rPr>
            </w:pPr>
            <w:r>
              <w:rPr>
                <w:bCs/>
                <w:color w:val="000000"/>
                <w:kern w:val="0"/>
                <w:sz w:val="18"/>
                <w:szCs w:val="18"/>
                <w:highlight w:val="none"/>
              </w:rPr>
              <w:t>　</w:t>
            </w:r>
          </w:p>
        </w:tc>
        <w:tc>
          <w:tcPr>
            <w:tcW w:w="397" w:type="dxa"/>
            <w:noWrap w:val="0"/>
            <w:vAlign w:val="center"/>
          </w:tcPr>
          <w:p w14:paraId="14206506">
            <w:pPr>
              <w:spacing w:line="280" w:lineRule="exact"/>
              <w:jc w:val="center"/>
              <w:rPr>
                <w:color w:val="000000"/>
                <w:kern w:val="0"/>
                <w:sz w:val="18"/>
                <w:szCs w:val="18"/>
                <w:highlight w:val="none"/>
              </w:rPr>
            </w:pPr>
            <w:r>
              <w:rPr>
                <w:color w:val="000000"/>
                <w:kern w:val="0"/>
                <w:sz w:val="18"/>
                <w:szCs w:val="18"/>
                <w:highlight w:val="none"/>
              </w:rPr>
              <w:t>√</w:t>
            </w:r>
          </w:p>
        </w:tc>
        <w:tc>
          <w:tcPr>
            <w:tcW w:w="397" w:type="dxa"/>
            <w:noWrap w:val="0"/>
            <w:vAlign w:val="center"/>
          </w:tcPr>
          <w:p w14:paraId="4059D754">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0"/>
            <w:vAlign w:val="center"/>
          </w:tcPr>
          <w:p w14:paraId="427BDAE3">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7DA02485">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0CB9F228">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0C63607F">
            <w:pPr>
              <w:spacing w:line="280" w:lineRule="exact"/>
              <w:jc w:val="left"/>
              <w:rPr>
                <w:color w:val="000000"/>
                <w:kern w:val="0"/>
                <w:sz w:val="18"/>
                <w:szCs w:val="18"/>
                <w:highlight w:val="none"/>
              </w:rPr>
            </w:pPr>
            <w:r>
              <w:rPr>
                <w:color w:val="000000"/>
                <w:kern w:val="0"/>
                <w:sz w:val="18"/>
                <w:szCs w:val="18"/>
                <w:highlight w:val="none"/>
              </w:rPr>
              <w:t>　</w:t>
            </w:r>
          </w:p>
        </w:tc>
        <w:tc>
          <w:tcPr>
            <w:tcW w:w="630" w:type="dxa"/>
            <w:noWrap/>
            <w:vAlign w:val="center"/>
          </w:tcPr>
          <w:p w14:paraId="6380D838">
            <w:pPr>
              <w:spacing w:line="280" w:lineRule="exact"/>
              <w:jc w:val="left"/>
              <w:rPr>
                <w:color w:val="000000"/>
                <w:kern w:val="0"/>
                <w:sz w:val="18"/>
                <w:szCs w:val="18"/>
                <w:highlight w:val="none"/>
              </w:rPr>
            </w:pPr>
            <w:r>
              <w:rPr>
                <w:color w:val="000000"/>
                <w:kern w:val="0"/>
                <w:sz w:val="18"/>
                <w:szCs w:val="18"/>
                <w:highlight w:val="none"/>
              </w:rPr>
              <w:t>　</w:t>
            </w:r>
          </w:p>
        </w:tc>
        <w:tc>
          <w:tcPr>
            <w:tcW w:w="379" w:type="dxa"/>
            <w:noWrap w:val="0"/>
            <w:vAlign w:val="center"/>
          </w:tcPr>
          <w:p w14:paraId="76516D1C">
            <w:pPr>
              <w:spacing w:line="280" w:lineRule="exact"/>
              <w:jc w:val="center"/>
              <w:rPr>
                <w:color w:val="000000"/>
                <w:kern w:val="0"/>
                <w:sz w:val="18"/>
                <w:szCs w:val="18"/>
                <w:highlight w:val="none"/>
              </w:rPr>
            </w:pPr>
            <w:r>
              <w:rPr>
                <w:color w:val="000000"/>
                <w:kern w:val="0"/>
                <w:sz w:val="18"/>
                <w:szCs w:val="18"/>
                <w:highlight w:val="none"/>
              </w:rPr>
              <w:t>10</w:t>
            </w:r>
          </w:p>
        </w:tc>
      </w:tr>
      <w:tr w14:paraId="0E986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0671" w:type="dxa"/>
            <w:gridSpan w:val="16"/>
            <w:noWrap w:val="0"/>
            <w:vAlign w:val="center"/>
          </w:tcPr>
          <w:p w14:paraId="08B387F6">
            <w:pPr>
              <w:spacing w:line="280" w:lineRule="exact"/>
              <w:jc w:val="center"/>
              <w:rPr>
                <w:bCs/>
                <w:color w:val="000000"/>
                <w:kern w:val="0"/>
                <w:sz w:val="18"/>
                <w:szCs w:val="18"/>
                <w:highlight w:val="none"/>
              </w:rPr>
            </w:pPr>
            <w:r>
              <w:rPr>
                <w:bCs/>
                <w:color w:val="000000"/>
                <w:kern w:val="0"/>
                <w:sz w:val="18"/>
                <w:szCs w:val="18"/>
                <w:highlight w:val="none"/>
              </w:rPr>
              <w:t>自评得分</w:t>
            </w:r>
          </w:p>
        </w:tc>
        <w:tc>
          <w:tcPr>
            <w:tcW w:w="397" w:type="dxa"/>
            <w:noWrap w:val="0"/>
            <w:vAlign w:val="center"/>
          </w:tcPr>
          <w:p w14:paraId="38A4D5B4">
            <w:pPr>
              <w:spacing w:line="280" w:lineRule="exact"/>
              <w:jc w:val="center"/>
              <w:rPr>
                <w:bCs/>
                <w:color w:val="000000"/>
                <w:kern w:val="0"/>
                <w:sz w:val="18"/>
                <w:szCs w:val="18"/>
                <w:highlight w:val="none"/>
              </w:rPr>
            </w:pPr>
            <w:r>
              <w:rPr>
                <w:bCs/>
                <w:color w:val="000000"/>
                <w:kern w:val="0"/>
                <w:sz w:val="18"/>
                <w:szCs w:val="18"/>
                <w:highlight w:val="none"/>
              </w:rPr>
              <w:t>　</w:t>
            </w:r>
          </w:p>
        </w:tc>
        <w:tc>
          <w:tcPr>
            <w:tcW w:w="397" w:type="dxa"/>
            <w:noWrap w:val="0"/>
            <w:vAlign w:val="center"/>
          </w:tcPr>
          <w:p w14:paraId="1B08D372">
            <w:pPr>
              <w:spacing w:line="280" w:lineRule="exact"/>
              <w:jc w:val="center"/>
              <w:rPr>
                <w:bCs/>
                <w:color w:val="000000"/>
                <w:kern w:val="0"/>
                <w:sz w:val="18"/>
                <w:szCs w:val="18"/>
                <w:highlight w:val="none"/>
              </w:rPr>
            </w:pPr>
            <w:r>
              <w:rPr>
                <w:bCs/>
                <w:color w:val="000000"/>
                <w:kern w:val="0"/>
                <w:sz w:val="18"/>
                <w:szCs w:val="18"/>
                <w:highlight w:val="none"/>
              </w:rPr>
              <w:t>　</w:t>
            </w:r>
          </w:p>
        </w:tc>
        <w:tc>
          <w:tcPr>
            <w:tcW w:w="397" w:type="dxa"/>
            <w:noWrap/>
            <w:vAlign w:val="center"/>
          </w:tcPr>
          <w:p w14:paraId="5B14E8C8">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1823D429">
            <w:pPr>
              <w:spacing w:line="280" w:lineRule="exact"/>
              <w:jc w:val="left"/>
              <w:rPr>
                <w:color w:val="000000"/>
                <w:kern w:val="0"/>
                <w:sz w:val="18"/>
                <w:szCs w:val="18"/>
                <w:highlight w:val="none"/>
              </w:rPr>
            </w:pPr>
            <w:r>
              <w:rPr>
                <w:color w:val="000000"/>
                <w:kern w:val="0"/>
                <w:sz w:val="18"/>
                <w:szCs w:val="18"/>
                <w:highlight w:val="none"/>
              </w:rPr>
              <w:t>　</w:t>
            </w:r>
          </w:p>
        </w:tc>
        <w:tc>
          <w:tcPr>
            <w:tcW w:w="397" w:type="dxa"/>
            <w:noWrap/>
            <w:vAlign w:val="center"/>
          </w:tcPr>
          <w:p w14:paraId="0E64615A">
            <w:pPr>
              <w:spacing w:line="280" w:lineRule="exact"/>
              <w:jc w:val="left"/>
              <w:rPr>
                <w:color w:val="000000"/>
                <w:kern w:val="0"/>
                <w:sz w:val="18"/>
                <w:szCs w:val="18"/>
                <w:highlight w:val="none"/>
              </w:rPr>
            </w:pPr>
            <w:r>
              <w:rPr>
                <w:color w:val="000000"/>
                <w:kern w:val="0"/>
                <w:sz w:val="18"/>
                <w:szCs w:val="18"/>
                <w:highlight w:val="none"/>
              </w:rPr>
              <w:t>　</w:t>
            </w:r>
          </w:p>
        </w:tc>
        <w:tc>
          <w:tcPr>
            <w:tcW w:w="630" w:type="dxa"/>
            <w:noWrap/>
            <w:vAlign w:val="center"/>
          </w:tcPr>
          <w:p w14:paraId="70592DE8">
            <w:pPr>
              <w:spacing w:line="280" w:lineRule="exact"/>
              <w:jc w:val="left"/>
              <w:rPr>
                <w:color w:val="000000"/>
                <w:kern w:val="0"/>
                <w:sz w:val="18"/>
                <w:szCs w:val="18"/>
                <w:highlight w:val="none"/>
              </w:rPr>
            </w:pPr>
            <w:r>
              <w:rPr>
                <w:color w:val="000000"/>
                <w:kern w:val="0"/>
                <w:sz w:val="18"/>
                <w:szCs w:val="18"/>
                <w:highlight w:val="none"/>
              </w:rPr>
              <w:t>　</w:t>
            </w:r>
          </w:p>
        </w:tc>
        <w:tc>
          <w:tcPr>
            <w:tcW w:w="379" w:type="dxa"/>
            <w:noWrap w:val="0"/>
            <w:vAlign w:val="center"/>
          </w:tcPr>
          <w:p w14:paraId="5FC18719">
            <w:pPr>
              <w:spacing w:line="280" w:lineRule="exact"/>
              <w:jc w:val="center"/>
              <w:rPr>
                <w:color w:val="000000"/>
                <w:kern w:val="0"/>
                <w:sz w:val="18"/>
                <w:szCs w:val="18"/>
                <w:highlight w:val="none"/>
              </w:rPr>
            </w:pPr>
            <w:r>
              <w:rPr>
                <w:color w:val="000000"/>
                <w:kern w:val="0"/>
                <w:sz w:val="18"/>
                <w:szCs w:val="18"/>
                <w:highlight w:val="none"/>
              </w:rPr>
              <w:t>100</w:t>
            </w:r>
          </w:p>
        </w:tc>
      </w:tr>
    </w:tbl>
    <w:p w14:paraId="1911D220">
      <w:pPr>
        <w:pStyle w:val="2"/>
        <w:spacing w:line="40" w:lineRule="exact"/>
        <w:ind w:right="159" w:firstLine="0" w:firstLineChars="0"/>
        <w:rPr>
          <w:rFonts w:ascii="Times New Roman" w:eastAsia="黑体"/>
          <w:color w:val="000000"/>
          <w:kern w:val="0"/>
          <w:highlight w:val="none"/>
        </w:rPr>
      </w:pPr>
      <w:r>
        <w:rPr>
          <w:rFonts w:ascii="Times New Roman" w:eastAsia="黑体"/>
          <w:color w:val="000000"/>
          <w:kern w:val="0"/>
          <w:highlight w:val="none"/>
        </w:rPr>
        <mc:AlternateContent>
          <mc:Choice Requires="wps">
            <w:drawing>
              <wp:anchor distT="0" distB="0" distL="114300" distR="114300" simplePos="0" relativeHeight="251688960" behindDoc="0" locked="0" layoutInCell="1" allowOverlap="1">
                <wp:simplePos x="0" y="0"/>
                <wp:positionH relativeFrom="column">
                  <wp:posOffset>129540</wp:posOffset>
                </wp:positionH>
                <wp:positionV relativeFrom="paragraph">
                  <wp:posOffset>2162810</wp:posOffset>
                </wp:positionV>
                <wp:extent cx="777240" cy="341630"/>
                <wp:effectExtent l="0" t="0" r="3810" b="1270"/>
                <wp:wrapNone/>
                <wp:docPr id="31" name="矩形 31"/>
                <wp:cNvGraphicFramePr/>
                <a:graphic xmlns:a="http://schemas.openxmlformats.org/drawingml/2006/main">
                  <a:graphicData uri="http://schemas.microsoft.com/office/word/2010/wordprocessingShape">
                    <wps:wsp>
                      <wps:cNvSpPr/>
                      <wps:spPr>
                        <a:xfrm>
                          <a:off x="0" y="0"/>
                          <a:ext cx="777240" cy="34163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0.2pt;margin-top:170.3pt;height:26.9pt;width:61.2pt;z-index:251688960;mso-width-relative:page;mso-height-relative:page;" fillcolor="#FFFFFF" filled="t" stroked="f" coordsize="21600,21600" o:gfxdata="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UX&#10;4PHXAAAACgEAAA8AAAAAAAAAAQAgAAAAIgAAAGRycy9kb3ducmV2LnhtbFBLAQIUABQAAAAIAIdO&#10;4kCaSaD6sgEAAGADAAAOAAAAAAAAAAEAIAAAACYBAABkcnMvZTJvRG9jLnhtbFBLBQYAAAAABgAG&#10;AFkBAABKBQAAAAA=&#10;">
                <v:fill on="t" focussize="0,0"/>
                <v:stroke on="f"/>
                <v:imagedata o:title=""/>
                <o:lock v:ext="edit" aspectratio="f"/>
              </v:rect>
            </w:pict>
          </mc:Fallback>
        </mc:AlternateContent>
      </w:r>
      <w:r>
        <w:rPr>
          <w:rFonts w:ascii="Times New Roman" w:eastAsia="黑体"/>
          <w:color w:val="000000"/>
          <w:kern w:val="0"/>
          <w:highlight w:val="none"/>
        </w:rPr>
        <mc:AlternateContent>
          <mc:Choice Requires="wps">
            <w:drawing>
              <wp:anchor distT="0" distB="0" distL="114300" distR="114300" simplePos="0" relativeHeight="251684864" behindDoc="0" locked="0" layoutInCell="1" allowOverlap="1">
                <wp:simplePos x="0" y="0"/>
                <wp:positionH relativeFrom="column">
                  <wp:posOffset>7543800</wp:posOffset>
                </wp:positionH>
                <wp:positionV relativeFrom="paragraph">
                  <wp:posOffset>350520</wp:posOffset>
                </wp:positionV>
                <wp:extent cx="758190" cy="351155"/>
                <wp:effectExtent l="0" t="0" r="3810" b="10795"/>
                <wp:wrapNone/>
                <wp:docPr id="35" name="矩形 35"/>
                <wp:cNvGraphicFramePr/>
                <a:graphic xmlns:a="http://schemas.openxmlformats.org/drawingml/2006/main">
                  <a:graphicData uri="http://schemas.microsoft.com/office/word/2010/wordprocessingShape">
                    <wps:wsp>
                      <wps:cNvSpPr/>
                      <wps:spPr>
                        <a:xfrm>
                          <a:off x="0" y="0"/>
                          <a:ext cx="758190" cy="35115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94pt;margin-top:27.6pt;height:27.65pt;width:59.7pt;z-index:251684864;mso-width-relative:page;mso-height-relative:page;" fillcolor="#FFFFFF" filled="t" stroked="f" coordsize="21600,21600" o:gfxdata="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p&#10;og+S2AAAAAwBAAAPAAAAAAAAAAEAIAAAACIAAABkcnMvZG93bnJldi54bWxQSwECFAAUAAAACACH&#10;TuJAIlHrMLIBAABgAwAADgAAAAAAAAABACAAAAAnAQAAZHJzL2Uyb0RvYy54bWxQSwUGAAAAAAYA&#10;BgBZAQAASwUAAAAA&#10;">
                <v:fill on="t" focussize="0,0"/>
                <v:stroke on="f"/>
                <v:imagedata o:title=""/>
                <o:lock v:ext="edit" aspectratio="f"/>
              </v:rect>
            </w:pict>
          </mc:Fallback>
        </mc:AlternateContent>
      </w:r>
      <w:r>
        <w:rPr>
          <w:rFonts w:ascii="Times New Roman" w:eastAsia="黑体"/>
          <w:color w:val="000000"/>
          <w:kern w:val="0"/>
          <w:highlight w:val="none"/>
        </w:rPr>
        <mc:AlternateContent>
          <mc:Choice Requires="wps">
            <w:drawing>
              <wp:anchor distT="0" distB="0" distL="114300" distR="114300" simplePos="0" relativeHeight="251685888" behindDoc="0" locked="0" layoutInCell="1" allowOverlap="1">
                <wp:simplePos x="0" y="0"/>
                <wp:positionH relativeFrom="column">
                  <wp:posOffset>228600</wp:posOffset>
                </wp:positionH>
                <wp:positionV relativeFrom="paragraph">
                  <wp:posOffset>3686810</wp:posOffset>
                </wp:positionV>
                <wp:extent cx="781050" cy="398780"/>
                <wp:effectExtent l="0" t="0" r="0" b="1270"/>
                <wp:wrapNone/>
                <wp:docPr id="28" name="矩形 28"/>
                <wp:cNvGraphicFramePr/>
                <a:graphic xmlns:a="http://schemas.openxmlformats.org/drawingml/2006/main">
                  <a:graphicData uri="http://schemas.microsoft.com/office/word/2010/wordprocessingShape">
                    <wps:wsp>
                      <wps:cNvSpPr/>
                      <wps:spPr>
                        <a:xfrm>
                          <a:off x="0" y="0"/>
                          <a:ext cx="781050" cy="3987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8pt;margin-top:290.3pt;height:31.4pt;width:61.5pt;z-index:251685888;mso-width-relative:page;mso-height-relative:page;" fillcolor="#FFFFFF" filled="t" stroked="f" coordsize="21600,21600" o:gfxdata="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vK&#10;kdHXAAAACgEAAA8AAAAAAAAAAQAgAAAAIgAAAGRycy9kb3ducmV2LnhtbFBLAQIUABQAAAAIAIdO&#10;4kBB4cp4sgEAAGADAAAOAAAAAAAAAAEAIAAAACYBAABkcnMvZTJvRG9jLnhtbFBLBQYAAAAABgAG&#10;AFkBAABKBQAAAAA=&#10;">
                <v:fill on="t" focussize="0,0"/>
                <v:stroke on="f"/>
                <v:imagedata o:title=""/>
                <o:lock v:ext="edit" aspectratio="f"/>
              </v:rect>
            </w:pict>
          </mc:Fallback>
        </mc:AlternateContent>
      </w:r>
    </w:p>
    <w:p w14:paraId="10337E59">
      <w:pPr>
        <w:kinsoku w:val="0"/>
        <w:overflowPunct w:val="0"/>
        <w:spacing w:line="600" w:lineRule="exact"/>
        <w:rPr>
          <w:rFonts w:eastAsia="黑体"/>
          <w:szCs w:val="32"/>
          <w:highlight w:val="none"/>
        </w:rPr>
      </w:pPr>
    </w:p>
    <w:p w14:paraId="67DB3EB4">
      <w:pPr>
        <w:pStyle w:val="2"/>
        <w:rPr>
          <w:rFonts w:eastAsia="黑体"/>
          <w:szCs w:val="32"/>
          <w:highlight w:val="none"/>
        </w:rPr>
      </w:pPr>
    </w:p>
    <w:p w14:paraId="40FC0B9E">
      <w:pPr>
        <w:pStyle w:val="2"/>
        <w:rPr>
          <w:rFonts w:eastAsia="黑体"/>
          <w:szCs w:val="32"/>
          <w:highlight w:val="none"/>
        </w:rPr>
      </w:pPr>
    </w:p>
    <w:p w14:paraId="6D1E4518">
      <w:pPr>
        <w:pStyle w:val="2"/>
        <w:rPr>
          <w:rFonts w:eastAsia="黑体"/>
          <w:szCs w:val="32"/>
          <w:highlight w:val="none"/>
        </w:rPr>
      </w:pPr>
    </w:p>
    <w:p w14:paraId="3E190465">
      <w:pPr>
        <w:pStyle w:val="2"/>
        <w:rPr>
          <w:rFonts w:eastAsia="黑体"/>
          <w:szCs w:val="32"/>
          <w:highlight w:val="none"/>
        </w:rPr>
      </w:pPr>
    </w:p>
    <w:p w14:paraId="1C685A50">
      <w:pPr>
        <w:pStyle w:val="2"/>
        <w:rPr>
          <w:rFonts w:eastAsia="黑体"/>
          <w:szCs w:val="32"/>
          <w:highlight w:val="none"/>
        </w:rPr>
      </w:pPr>
    </w:p>
    <w:p w14:paraId="5FEE269E">
      <w:pPr>
        <w:pStyle w:val="2"/>
        <w:rPr>
          <w:rFonts w:eastAsia="黑体"/>
          <w:szCs w:val="32"/>
          <w:highlight w:val="none"/>
        </w:rPr>
      </w:pPr>
    </w:p>
    <w:p w14:paraId="5D468174">
      <w:pPr>
        <w:pStyle w:val="2"/>
        <w:rPr>
          <w:rFonts w:eastAsia="黑体"/>
          <w:szCs w:val="32"/>
          <w:highlight w:val="none"/>
        </w:rPr>
      </w:pPr>
    </w:p>
    <w:p w14:paraId="18DCC7B5">
      <w:pPr>
        <w:pStyle w:val="2"/>
        <w:rPr>
          <w:rFonts w:eastAsia="黑体"/>
          <w:szCs w:val="32"/>
          <w:highlight w:val="none"/>
        </w:rPr>
      </w:pPr>
    </w:p>
    <w:p w14:paraId="78A9182C">
      <w:pPr>
        <w:pStyle w:val="2"/>
        <w:rPr>
          <w:rFonts w:eastAsia="黑体"/>
          <w:szCs w:val="32"/>
          <w:highlight w:val="none"/>
        </w:rPr>
      </w:pPr>
    </w:p>
    <w:p w14:paraId="410330B4">
      <w:pPr>
        <w:pStyle w:val="2"/>
        <w:spacing w:line="600" w:lineRule="exact"/>
        <w:ind w:right="160" w:firstLine="0" w:firstLineChars="0"/>
        <w:jc w:val="center"/>
        <w:rPr>
          <w:rFonts w:ascii="Times New Roman" w:eastAsia="黑体"/>
          <w:color w:val="000000"/>
          <w:kern w:val="0"/>
          <w:sz w:val="44"/>
          <w:szCs w:val="44"/>
          <w:highlight w:val="none"/>
        </w:rPr>
      </w:pPr>
      <w:r>
        <w:rPr>
          <w:rFonts w:ascii="Times New Roman" w:eastAsia="方正小标宋简体"/>
          <w:color w:val="000000"/>
          <w:kern w:val="0"/>
          <w:sz w:val="44"/>
          <w:szCs w:val="44"/>
          <w:highlight w:val="none"/>
        </w:rPr>
        <w:t>2024年项目支出绩效评价指标体系（免费打字复印费）</w:t>
      </w:r>
    </w:p>
    <w:tbl>
      <w:tblPr>
        <w:tblStyle w:val="16"/>
        <w:tblW w:w="495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0" w:type="dxa"/>
          <w:bottom w:w="15" w:type="dxa"/>
          <w:right w:w="0" w:type="dxa"/>
        </w:tblCellMar>
      </w:tblPr>
      <w:tblGrid>
        <w:gridCol w:w="555"/>
        <w:gridCol w:w="286"/>
        <w:gridCol w:w="488"/>
        <w:gridCol w:w="863"/>
        <w:gridCol w:w="377"/>
        <w:gridCol w:w="546"/>
        <w:gridCol w:w="427"/>
        <w:gridCol w:w="1089"/>
        <w:gridCol w:w="568"/>
        <w:gridCol w:w="331"/>
        <w:gridCol w:w="491"/>
        <w:gridCol w:w="356"/>
        <w:gridCol w:w="414"/>
        <w:gridCol w:w="397"/>
        <w:gridCol w:w="1814"/>
        <w:gridCol w:w="458"/>
        <w:gridCol w:w="686"/>
        <w:gridCol w:w="496"/>
        <w:gridCol w:w="463"/>
        <w:gridCol w:w="319"/>
        <w:gridCol w:w="686"/>
        <w:gridCol w:w="1138"/>
        <w:gridCol w:w="534"/>
      </w:tblGrid>
      <w:tr w14:paraId="6EB67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420" w:hRule="atLeast"/>
          <w:tblHeader/>
        </w:trPr>
        <w:tc>
          <w:tcPr>
            <w:tcW w:w="795" w:type="pct"/>
            <w:gridSpan w:val="4"/>
            <w:noWrap w:val="0"/>
            <w:vAlign w:val="center"/>
          </w:tcPr>
          <w:p w14:paraId="66ADE72A">
            <w:pPr>
              <w:widowControl/>
              <w:spacing w:line="240" w:lineRule="exact"/>
              <w:jc w:val="center"/>
              <w:rPr>
                <w:b/>
                <w:bCs/>
                <w:color w:val="000000"/>
                <w:kern w:val="0"/>
                <w:sz w:val="18"/>
                <w:szCs w:val="18"/>
                <w:highlight w:val="none"/>
              </w:rPr>
            </w:pPr>
            <w:r>
              <w:rPr>
                <w:b/>
                <w:bCs/>
                <w:color w:val="000000"/>
                <w:kern w:val="0"/>
                <w:sz w:val="18"/>
                <w:szCs w:val="18"/>
                <w:highlight w:val="none"/>
              </w:rPr>
              <w:t>分层分类指标</w:t>
            </w:r>
          </w:p>
        </w:tc>
        <w:tc>
          <w:tcPr>
            <w:tcW w:w="137" w:type="pct"/>
            <w:vMerge w:val="restart"/>
            <w:noWrap w:val="0"/>
            <w:vAlign w:val="center"/>
          </w:tcPr>
          <w:p w14:paraId="6A29D79C">
            <w:pPr>
              <w:widowControl/>
              <w:spacing w:line="240" w:lineRule="exact"/>
              <w:jc w:val="center"/>
              <w:rPr>
                <w:b/>
                <w:bCs/>
                <w:color w:val="000000"/>
                <w:kern w:val="0"/>
                <w:sz w:val="18"/>
                <w:szCs w:val="18"/>
                <w:highlight w:val="none"/>
              </w:rPr>
            </w:pPr>
            <w:r>
              <w:rPr>
                <w:b/>
                <w:bCs/>
                <w:color w:val="000000"/>
                <w:kern w:val="0"/>
                <w:sz w:val="18"/>
                <w:szCs w:val="18"/>
                <w:highlight w:val="none"/>
              </w:rPr>
              <w:t>分值</w:t>
            </w:r>
          </w:p>
        </w:tc>
        <w:tc>
          <w:tcPr>
            <w:tcW w:w="198" w:type="pct"/>
            <w:vMerge w:val="restart"/>
            <w:noWrap w:val="0"/>
            <w:vAlign w:val="center"/>
          </w:tcPr>
          <w:p w14:paraId="196A7F0E">
            <w:pPr>
              <w:widowControl/>
              <w:spacing w:line="240" w:lineRule="exact"/>
              <w:jc w:val="center"/>
              <w:rPr>
                <w:rFonts w:hint="eastAsia"/>
                <w:b/>
                <w:bCs/>
                <w:color w:val="000000"/>
                <w:kern w:val="0"/>
                <w:sz w:val="18"/>
                <w:szCs w:val="18"/>
                <w:highlight w:val="none"/>
              </w:rPr>
            </w:pPr>
            <w:r>
              <w:rPr>
                <w:b/>
                <w:bCs/>
                <w:color w:val="000000"/>
                <w:kern w:val="0"/>
                <w:sz w:val="18"/>
                <w:szCs w:val="18"/>
                <w:highlight w:val="none"/>
              </w:rPr>
              <w:t>目</w:t>
            </w:r>
          </w:p>
          <w:p w14:paraId="588D6270">
            <w:pPr>
              <w:widowControl/>
              <w:spacing w:line="240" w:lineRule="exact"/>
              <w:jc w:val="center"/>
              <w:rPr>
                <w:rFonts w:hint="eastAsia"/>
                <w:b/>
                <w:bCs/>
                <w:color w:val="000000"/>
                <w:kern w:val="0"/>
                <w:sz w:val="18"/>
                <w:szCs w:val="18"/>
                <w:highlight w:val="none"/>
              </w:rPr>
            </w:pPr>
            <w:r>
              <w:rPr>
                <w:b/>
                <w:bCs/>
                <w:color w:val="000000"/>
                <w:kern w:val="0"/>
                <w:sz w:val="18"/>
                <w:szCs w:val="18"/>
                <w:highlight w:val="none"/>
              </w:rPr>
              <w:t>标</w:t>
            </w:r>
          </w:p>
          <w:p w14:paraId="4E842BC9">
            <w:pPr>
              <w:widowControl/>
              <w:spacing w:line="240" w:lineRule="exact"/>
              <w:jc w:val="center"/>
              <w:rPr>
                <w:b/>
                <w:bCs/>
                <w:color w:val="000000"/>
                <w:kern w:val="0"/>
                <w:sz w:val="18"/>
                <w:szCs w:val="18"/>
                <w:highlight w:val="none"/>
              </w:rPr>
            </w:pPr>
            <w:r>
              <w:rPr>
                <w:b/>
                <w:bCs/>
                <w:color w:val="000000"/>
                <w:kern w:val="0"/>
                <w:sz w:val="18"/>
                <w:szCs w:val="18"/>
                <w:highlight w:val="none"/>
              </w:rPr>
              <w:t>值</w:t>
            </w:r>
          </w:p>
        </w:tc>
        <w:tc>
          <w:tcPr>
            <w:tcW w:w="155" w:type="pct"/>
            <w:vMerge w:val="restart"/>
            <w:noWrap w:val="0"/>
            <w:vAlign w:val="center"/>
          </w:tcPr>
          <w:p w14:paraId="484CAFC6">
            <w:pPr>
              <w:widowControl/>
              <w:spacing w:line="240" w:lineRule="exact"/>
              <w:jc w:val="center"/>
              <w:rPr>
                <w:rFonts w:hint="eastAsia"/>
                <w:b/>
                <w:bCs/>
                <w:color w:val="000000"/>
                <w:kern w:val="0"/>
                <w:sz w:val="18"/>
                <w:szCs w:val="18"/>
                <w:highlight w:val="none"/>
              </w:rPr>
            </w:pPr>
            <w:r>
              <w:rPr>
                <w:b/>
                <w:bCs/>
                <w:color w:val="000000"/>
                <w:kern w:val="0"/>
                <w:sz w:val="18"/>
                <w:szCs w:val="18"/>
                <w:highlight w:val="none"/>
              </w:rPr>
              <w:t>完</w:t>
            </w:r>
          </w:p>
          <w:p w14:paraId="2C3594F4">
            <w:pPr>
              <w:widowControl/>
              <w:spacing w:line="240" w:lineRule="exact"/>
              <w:jc w:val="center"/>
              <w:rPr>
                <w:rFonts w:hint="eastAsia"/>
                <w:b/>
                <w:bCs/>
                <w:color w:val="000000"/>
                <w:kern w:val="0"/>
                <w:sz w:val="18"/>
                <w:szCs w:val="18"/>
                <w:highlight w:val="none"/>
              </w:rPr>
            </w:pPr>
            <w:r>
              <w:rPr>
                <w:b/>
                <w:bCs/>
                <w:color w:val="000000"/>
                <w:kern w:val="0"/>
                <w:sz w:val="18"/>
                <w:szCs w:val="18"/>
                <w:highlight w:val="none"/>
              </w:rPr>
              <w:t>成</w:t>
            </w:r>
          </w:p>
          <w:p w14:paraId="06157FDB">
            <w:pPr>
              <w:widowControl/>
              <w:spacing w:line="240" w:lineRule="exact"/>
              <w:jc w:val="center"/>
              <w:rPr>
                <w:b/>
                <w:bCs/>
                <w:color w:val="000000"/>
                <w:kern w:val="0"/>
                <w:sz w:val="18"/>
                <w:szCs w:val="18"/>
                <w:highlight w:val="none"/>
              </w:rPr>
            </w:pPr>
            <w:r>
              <w:rPr>
                <w:b/>
                <w:bCs/>
                <w:color w:val="000000"/>
                <w:kern w:val="0"/>
                <w:sz w:val="18"/>
                <w:szCs w:val="18"/>
                <w:highlight w:val="none"/>
              </w:rPr>
              <w:t>值</w:t>
            </w:r>
          </w:p>
        </w:tc>
        <w:tc>
          <w:tcPr>
            <w:tcW w:w="395" w:type="pct"/>
            <w:vMerge w:val="restart"/>
            <w:noWrap w:val="0"/>
            <w:vAlign w:val="center"/>
          </w:tcPr>
          <w:p w14:paraId="37FBB8A2">
            <w:pPr>
              <w:widowControl/>
              <w:spacing w:line="240" w:lineRule="exact"/>
              <w:jc w:val="center"/>
              <w:rPr>
                <w:b/>
                <w:bCs/>
                <w:color w:val="000000"/>
                <w:kern w:val="0"/>
                <w:sz w:val="18"/>
                <w:szCs w:val="18"/>
                <w:highlight w:val="none"/>
              </w:rPr>
            </w:pPr>
            <w:r>
              <w:rPr>
                <w:b/>
                <w:bCs/>
                <w:color w:val="000000"/>
                <w:kern w:val="0"/>
                <w:sz w:val="18"/>
                <w:szCs w:val="18"/>
                <w:highlight w:val="none"/>
              </w:rPr>
              <w:t>指标解释</w:t>
            </w:r>
          </w:p>
        </w:tc>
        <w:tc>
          <w:tcPr>
            <w:tcW w:w="927" w:type="pct"/>
            <w:gridSpan w:val="6"/>
            <w:noWrap w:val="0"/>
            <w:vAlign w:val="center"/>
          </w:tcPr>
          <w:p w14:paraId="1BED6687">
            <w:pPr>
              <w:widowControl/>
              <w:spacing w:line="240" w:lineRule="exact"/>
              <w:jc w:val="center"/>
              <w:rPr>
                <w:b/>
                <w:bCs/>
                <w:color w:val="000000"/>
                <w:kern w:val="0"/>
                <w:sz w:val="18"/>
                <w:szCs w:val="18"/>
                <w:highlight w:val="none"/>
              </w:rPr>
            </w:pPr>
            <w:r>
              <w:rPr>
                <w:b/>
                <w:bCs/>
                <w:color w:val="000000"/>
                <w:kern w:val="0"/>
                <w:sz w:val="18"/>
                <w:szCs w:val="18"/>
                <w:highlight w:val="none"/>
              </w:rPr>
              <w:t>评分方法</w:t>
            </w:r>
          </w:p>
        </w:tc>
        <w:tc>
          <w:tcPr>
            <w:tcW w:w="658" w:type="pct"/>
            <w:vMerge w:val="restart"/>
            <w:noWrap w:val="0"/>
            <w:vAlign w:val="center"/>
          </w:tcPr>
          <w:p w14:paraId="72FA272A">
            <w:pPr>
              <w:widowControl/>
              <w:spacing w:line="240" w:lineRule="exact"/>
              <w:jc w:val="center"/>
              <w:rPr>
                <w:b/>
                <w:bCs/>
                <w:color w:val="000000"/>
                <w:kern w:val="0"/>
                <w:sz w:val="18"/>
                <w:szCs w:val="18"/>
                <w:highlight w:val="none"/>
              </w:rPr>
            </w:pPr>
            <w:r>
              <w:rPr>
                <w:b/>
                <w:bCs/>
                <w:color w:val="000000"/>
                <w:kern w:val="0"/>
                <w:sz w:val="18"/>
                <w:szCs w:val="18"/>
                <w:highlight w:val="none"/>
              </w:rPr>
              <w:t>评价要点及说明</w:t>
            </w:r>
          </w:p>
        </w:tc>
        <w:tc>
          <w:tcPr>
            <w:tcW w:w="166" w:type="pct"/>
            <w:noWrap w:val="0"/>
            <w:vAlign w:val="center"/>
          </w:tcPr>
          <w:p w14:paraId="2E45C55B">
            <w:pPr>
              <w:widowControl/>
              <w:spacing w:line="240" w:lineRule="exact"/>
              <w:jc w:val="center"/>
              <w:rPr>
                <w:b/>
                <w:bCs/>
                <w:color w:val="000000"/>
                <w:kern w:val="0"/>
                <w:sz w:val="18"/>
                <w:szCs w:val="18"/>
                <w:highlight w:val="none"/>
              </w:rPr>
            </w:pPr>
          </w:p>
        </w:tc>
        <w:tc>
          <w:tcPr>
            <w:tcW w:w="960" w:type="pct"/>
            <w:gridSpan w:val="5"/>
            <w:noWrap w:val="0"/>
            <w:vAlign w:val="bottom"/>
          </w:tcPr>
          <w:p w14:paraId="620FDAD5">
            <w:pPr>
              <w:widowControl/>
              <w:spacing w:line="240" w:lineRule="exact"/>
              <w:jc w:val="center"/>
              <w:rPr>
                <w:b/>
                <w:bCs/>
                <w:color w:val="000000"/>
                <w:kern w:val="0"/>
                <w:sz w:val="18"/>
                <w:szCs w:val="18"/>
                <w:highlight w:val="none"/>
              </w:rPr>
            </w:pPr>
            <w:r>
              <w:rPr>
                <w:b/>
                <w:bCs/>
                <w:color w:val="000000"/>
                <w:kern w:val="0"/>
                <w:sz w:val="18"/>
                <w:szCs w:val="18"/>
                <w:highlight w:val="none"/>
              </w:rPr>
              <w:t>定量评价标准</w:t>
            </w:r>
          </w:p>
        </w:tc>
        <w:tc>
          <w:tcPr>
            <w:tcW w:w="413" w:type="pct"/>
            <w:vMerge w:val="restart"/>
            <w:noWrap w:val="0"/>
            <w:vAlign w:val="center"/>
          </w:tcPr>
          <w:p w14:paraId="2986D079">
            <w:pPr>
              <w:widowControl/>
              <w:spacing w:line="240" w:lineRule="exact"/>
              <w:jc w:val="center"/>
              <w:rPr>
                <w:rFonts w:hint="eastAsia"/>
                <w:b/>
                <w:bCs/>
                <w:color w:val="000000"/>
                <w:kern w:val="0"/>
                <w:sz w:val="18"/>
                <w:szCs w:val="18"/>
                <w:highlight w:val="none"/>
              </w:rPr>
            </w:pPr>
            <w:r>
              <w:rPr>
                <w:b/>
                <w:bCs/>
                <w:color w:val="000000"/>
                <w:kern w:val="0"/>
                <w:sz w:val="18"/>
                <w:szCs w:val="18"/>
                <w:highlight w:val="none"/>
              </w:rPr>
              <w:t>评价过程</w:t>
            </w:r>
          </w:p>
          <w:p w14:paraId="52D05067">
            <w:pPr>
              <w:widowControl/>
              <w:spacing w:line="240" w:lineRule="exact"/>
              <w:jc w:val="center"/>
              <w:rPr>
                <w:rFonts w:hint="eastAsia"/>
                <w:b/>
                <w:bCs/>
                <w:color w:val="000000"/>
                <w:kern w:val="0"/>
                <w:sz w:val="18"/>
                <w:szCs w:val="18"/>
                <w:highlight w:val="none"/>
              </w:rPr>
            </w:pPr>
            <w:r>
              <w:rPr>
                <w:b/>
                <w:bCs/>
                <w:color w:val="000000"/>
                <w:kern w:val="0"/>
                <w:sz w:val="18"/>
                <w:szCs w:val="18"/>
                <w:highlight w:val="none"/>
              </w:rPr>
              <w:t>（只写扣分</w:t>
            </w:r>
          </w:p>
          <w:p w14:paraId="6C4072C3">
            <w:pPr>
              <w:widowControl/>
              <w:spacing w:line="240" w:lineRule="exact"/>
              <w:jc w:val="center"/>
              <w:rPr>
                <w:b/>
                <w:bCs/>
                <w:color w:val="000000"/>
                <w:kern w:val="0"/>
                <w:sz w:val="18"/>
                <w:szCs w:val="18"/>
                <w:highlight w:val="none"/>
              </w:rPr>
            </w:pPr>
            <w:r>
              <w:rPr>
                <w:b/>
                <w:bCs/>
                <w:color w:val="000000"/>
                <w:kern w:val="0"/>
                <w:sz w:val="18"/>
                <w:szCs w:val="18"/>
                <w:highlight w:val="none"/>
              </w:rPr>
              <w:t>项的原因）</w:t>
            </w:r>
          </w:p>
        </w:tc>
        <w:tc>
          <w:tcPr>
            <w:tcW w:w="197" w:type="pct"/>
            <w:vMerge w:val="restart"/>
            <w:noWrap w:val="0"/>
            <w:vAlign w:val="center"/>
          </w:tcPr>
          <w:p w14:paraId="6F86D68F">
            <w:pPr>
              <w:widowControl/>
              <w:spacing w:line="240" w:lineRule="exact"/>
              <w:jc w:val="center"/>
              <w:rPr>
                <w:b/>
                <w:bCs/>
                <w:color w:val="000000"/>
                <w:kern w:val="0"/>
                <w:sz w:val="18"/>
                <w:szCs w:val="18"/>
                <w:highlight w:val="none"/>
              </w:rPr>
            </w:pPr>
            <w:r>
              <w:rPr>
                <w:b/>
                <w:bCs/>
                <w:color w:val="000000"/>
                <w:kern w:val="0"/>
                <w:sz w:val="18"/>
                <w:szCs w:val="18"/>
                <w:highlight w:val="none"/>
              </w:rPr>
              <w:t>自评得分</w:t>
            </w:r>
          </w:p>
        </w:tc>
      </w:tr>
      <w:tr w14:paraId="26BD8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420" w:hRule="atLeast"/>
          <w:tblHeader/>
        </w:trPr>
        <w:tc>
          <w:tcPr>
            <w:tcW w:w="201" w:type="pct"/>
            <w:vMerge w:val="restart"/>
            <w:noWrap w:val="0"/>
            <w:vAlign w:val="center"/>
          </w:tcPr>
          <w:p w14:paraId="2716D906">
            <w:pPr>
              <w:widowControl/>
              <w:spacing w:line="240" w:lineRule="exact"/>
              <w:jc w:val="center"/>
              <w:rPr>
                <w:b/>
                <w:bCs/>
                <w:color w:val="000000"/>
                <w:kern w:val="0"/>
                <w:sz w:val="18"/>
                <w:szCs w:val="18"/>
                <w:highlight w:val="none"/>
              </w:rPr>
            </w:pPr>
            <w:r>
              <w:rPr>
                <w:b/>
                <w:bCs/>
                <w:color w:val="000000"/>
                <w:kern w:val="0"/>
                <w:sz w:val="18"/>
                <w:szCs w:val="18"/>
                <w:highlight w:val="none"/>
              </w:rPr>
              <w:t>分层指标</w:t>
            </w:r>
          </w:p>
        </w:tc>
        <w:tc>
          <w:tcPr>
            <w:tcW w:w="104" w:type="pct"/>
            <w:vMerge w:val="restart"/>
            <w:noWrap w:val="0"/>
            <w:vAlign w:val="center"/>
          </w:tcPr>
          <w:p w14:paraId="4C9BE248">
            <w:pPr>
              <w:widowControl/>
              <w:spacing w:line="240" w:lineRule="exact"/>
              <w:jc w:val="center"/>
              <w:rPr>
                <w:b/>
                <w:bCs/>
                <w:color w:val="000000"/>
                <w:kern w:val="0"/>
                <w:sz w:val="18"/>
                <w:szCs w:val="18"/>
                <w:highlight w:val="none"/>
              </w:rPr>
            </w:pPr>
            <w:r>
              <w:rPr>
                <w:b/>
                <w:bCs/>
                <w:color w:val="000000"/>
                <w:kern w:val="0"/>
                <w:sz w:val="18"/>
                <w:szCs w:val="18"/>
                <w:highlight w:val="none"/>
              </w:rPr>
              <w:t>适用范围</w:t>
            </w:r>
          </w:p>
        </w:tc>
        <w:tc>
          <w:tcPr>
            <w:tcW w:w="177" w:type="pct"/>
            <w:vMerge w:val="restart"/>
            <w:noWrap w:val="0"/>
            <w:vAlign w:val="center"/>
          </w:tcPr>
          <w:p w14:paraId="2AFCC2A1">
            <w:pPr>
              <w:widowControl/>
              <w:spacing w:line="240" w:lineRule="exact"/>
              <w:jc w:val="center"/>
              <w:rPr>
                <w:b/>
                <w:bCs/>
                <w:color w:val="000000"/>
                <w:kern w:val="0"/>
                <w:sz w:val="18"/>
                <w:szCs w:val="18"/>
                <w:highlight w:val="none"/>
              </w:rPr>
            </w:pPr>
            <w:r>
              <w:rPr>
                <w:b/>
                <w:bCs/>
                <w:color w:val="000000"/>
                <w:kern w:val="0"/>
                <w:sz w:val="18"/>
                <w:szCs w:val="18"/>
                <w:highlight w:val="none"/>
              </w:rPr>
              <w:t>一级指标</w:t>
            </w:r>
          </w:p>
        </w:tc>
        <w:tc>
          <w:tcPr>
            <w:tcW w:w="313" w:type="pct"/>
            <w:vMerge w:val="restart"/>
            <w:noWrap w:val="0"/>
            <w:vAlign w:val="center"/>
          </w:tcPr>
          <w:p w14:paraId="2CD0FA80">
            <w:pPr>
              <w:widowControl/>
              <w:spacing w:line="240" w:lineRule="exact"/>
              <w:jc w:val="center"/>
              <w:rPr>
                <w:b/>
                <w:bCs/>
                <w:color w:val="000000"/>
                <w:kern w:val="0"/>
                <w:sz w:val="18"/>
                <w:szCs w:val="18"/>
                <w:highlight w:val="none"/>
              </w:rPr>
            </w:pPr>
            <w:r>
              <w:rPr>
                <w:b/>
                <w:bCs/>
                <w:color w:val="000000"/>
                <w:kern w:val="0"/>
                <w:sz w:val="18"/>
                <w:szCs w:val="18"/>
                <w:highlight w:val="none"/>
              </w:rPr>
              <w:t>二级指标</w:t>
            </w:r>
          </w:p>
        </w:tc>
        <w:tc>
          <w:tcPr>
            <w:tcW w:w="137" w:type="pct"/>
            <w:vMerge w:val="continue"/>
            <w:noWrap w:val="0"/>
            <w:vAlign w:val="center"/>
          </w:tcPr>
          <w:p w14:paraId="543490FB">
            <w:pPr>
              <w:widowControl/>
              <w:spacing w:line="240" w:lineRule="exact"/>
              <w:jc w:val="left"/>
              <w:rPr>
                <w:b/>
                <w:bCs/>
                <w:color w:val="000000"/>
                <w:kern w:val="0"/>
                <w:sz w:val="18"/>
                <w:szCs w:val="18"/>
                <w:highlight w:val="none"/>
              </w:rPr>
            </w:pPr>
          </w:p>
        </w:tc>
        <w:tc>
          <w:tcPr>
            <w:tcW w:w="198" w:type="pct"/>
            <w:vMerge w:val="continue"/>
            <w:noWrap w:val="0"/>
            <w:vAlign w:val="center"/>
          </w:tcPr>
          <w:p w14:paraId="39823D46">
            <w:pPr>
              <w:widowControl/>
              <w:spacing w:line="240" w:lineRule="exact"/>
              <w:jc w:val="left"/>
              <w:rPr>
                <w:b/>
                <w:bCs/>
                <w:color w:val="000000"/>
                <w:kern w:val="0"/>
                <w:sz w:val="18"/>
                <w:szCs w:val="18"/>
                <w:highlight w:val="none"/>
              </w:rPr>
            </w:pPr>
          </w:p>
        </w:tc>
        <w:tc>
          <w:tcPr>
            <w:tcW w:w="155" w:type="pct"/>
            <w:vMerge w:val="continue"/>
            <w:noWrap w:val="0"/>
            <w:vAlign w:val="center"/>
          </w:tcPr>
          <w:p w14:paraId="09828079">
            <w:pPr>
              <w:widowControl/>
              <w:spacing w:line="240" w:lineRule="exact"/>
              <w:jc w:val="left"/>
              <w:rPr>
                <w:b/>
                <w:bCs/>
                <w:color w:val="000000"/>
                <w:kern w:val="0"/>
                <w:sz w:val="18"/>
                <w:szCs w:val="18"/>
                <w:highlight w:val="none"/>
              </w:rPr>
            </w:pPr>
          </w:p>
        </w:tc>
        <w:tc>
          <w:tcPr>
            <w:tcW w:w="395" w:type="pct"/>
            <w:vMerge w:val="continue"/>
            <w:noWrap w:val="0"/>
            <w:vAlign w:val="center"/>
          </w:tcPr>
          <w:p w14:paraId="3E820DD1">
            <w:pPr>
              <w:widowControl/>
              <w:spacing w:line="240" w:lineRule="exact"/>
              <w:jc w:val="left"/>
              <w:rPr>
                <w:b/>
                <w:bCs/>
                <w:color w:val="000000"/>
                <w:kern w:val="0"/>
                <w:sz w:val="18"/>
                <w:szCs w:val="18"/>
                <w:highlight w:val="none"/>
              </w:rPr>
            </w:pPr>
          </w:p>
        </w:tc>
        <w:tc>
          <w:tcPr>
            <w:tcW w:w="206" w:type="pct"/>
            <w:vMerge w:val="restart"/>
            <w:noWrap w:val="0"/>
            <w:vAlign w:val="center"/>
          </w:tcPr>
          <w:p w14:paraId="14CCB14D">
            <w:pPr>
              <w:widowControl/>
              <w:spacing w:line="240" w:lineRule="exact"/>
              <w:jc w:val="center"/>
              <w:rPr>
                <w:b/>
                <w:bCs/>
                <w:color w:val="000000"/>
                <w:kern w:val="0"/>
                <w:sz w:val="18"/>
                <w:szCs w:val="18"/>
                <w:highlight w:val="none"/>
              </w:rPr>
            </w:pPr>
            <w:r>
              <w:rPr>
                <w:b/>
                <w:bCs/>
                <w:color w:val="000000"/>
                <w:kern w:val="0"/>
                <w:sz w:val="18"/>
                <w:szCs w:val="18"/>
                <w:highlight w:val="none"/>
              </w:rPr>
              <w:t>方法归类</w:t>
            </w:r>
          </w:p>
        </w:tc>
        <w:tc>
          <w:tcPr>
            <w:tcW w:w="720" w:type="pct"/>
            <w:gridSpan w:val="5"/>
            <w:noWrap w:val="0"/>
            <w:vAlign w:val="center"/>
          </w:tcPr>
          <w:p w14:paraId="73C36790">
            <w:pPr>
              <w:widowControl/>
              <w:spacing w:line="240" w:lineRule="exact"/>
              <w:jc w:val="center"/>
              <w:rPr>
                <w:b/>
                <w:bCs/>
                <w:color w:val="000000"/>
                <w:kern w:val="0"/>
                <w:sz w:val="18"/>
                <w:szCs w:val="18"/>
                <w:highlight w:val="none"/>
              </w:rPr>
            </w:pPr>
            <w:r>
              <w:rPr>
                <w:b/>
                <w:bCs/>
                <w:color w:val="000000"/>
                <w:kern w:val="0"/>
                <w:sz w:val="18"/>
                <w:szCs w:val="18"/>
                <w:highlight w:val="none"/>
              </w:rPr>
              <w:t>计算公式</w:t>
            </w:r>
          </w:p>
        </w:tc>
        <w:tc>
          <w:tcPr>
            <w:tcW w:w="658" w:type="pct"/>
            <w:vMerge w:val="continue"/>
            <w:noWrap w:val="0"/>
            <w:vAlign w:val="center"/>
          </w:tcPr>
          <w:p w14:paraId="4F449F76">
            <w:pPr>
              <w:widowControl/>
              <w:spacing w:line="240" w:lineRule="exact"/>
              <w:jc w:val="left"/>
              <w:rPr>
                <w:b/>
                <w:bCs/>
                <w:color w:val="000000"/>
                <w:kern w:val="0"/>
                <w:sz w:val="18"/>
                <w:szCs w:val="18"/>
                <w:highlight w:val="none"/>
              </w:rPr>
            </w:pPr>
          </w:p>
        </w:tc>
        <w:tc>
          <w:tcPr>
            <w:tcW w:w="166" w:type="pct"/>
            <w:vMerge w:val="restart"/>
            <w:noWrap w:val="0"/>
            <w:vAlign w:val="center"/>
          </w:tcPr>
          <w:p w14:paraId="3F69CDC9">
            <w:pPr>
              <w:widowControl/>
              <w:spacing w:line="240" w:lineRule="exact"/>
              <w:jc w:val="center"/>
              <w:rPr>
                <w:b/>
                <w:bCs/>
                <w:color w:val="000000"/>
                <w:kern w:val="0"/>
                <w:sz w:val="18"/>
                <w:szCs w:val="18"/>
                <w:highlight w:val="none"/>
              </w:rPr>
            </w:pPr>
            <w:r>
              <w:rPr>
                <w:b/>
                <w:bCs/>
                <w:color w:val="000000"/>
                <w:kern w:val="0"/>
                <w:sz w:val="18"/>
                <w:szCs w:val="18"/>
                <w:highlight w:val="none"/>
              </w:rPr>
              <w:t>定量评价</w:t>
            </w:r>
          </w:p>
        </w:tc>
        <w:tc>
          <w:tcPr>
            <w:tcW w:w="249" w:type="pct"/>
            <w:vMerge w:val="restart"/>
            <w:noWrap w:val="0"/>
            <w:vAlign w:val="center"/>
          </w:tcPr>
          <w:p w14:paraId="7C6FEF40">
            <w:pPr>
              <w:widowControl/>
              <w:spacing w:line="240" w:lineRule="exact"/>
              <w:jc w:val="center"/>
              <w:rPr>
                <w:rFonts w:hint="eastAsia"/>
                <w:b/>
                <w:bCs/>
                <w:color w:val="000000"/>
                <w:kern w:val="0"/>
                <w:sz w:val="18"/>
                <w:szCs w:val="18"/>
                <w:highlight w:val="none"/>
              </w:rPr>
            </w:pPr>
            <w:r>
              <w:rPr>
                <w:b/>
                <w:bCs/>
                <w:color w:val="000000"/>
                <w:kern w:val="0"/>
                <w:sz w:val="18"/>
                <w:szCs w:val="18"/>
                <w:highlight w:val="none"/>
              </w:rPr>
              <w:t>国家</w:t>
            </w:r>
          </w:p>
          <w:p w14:paraId="42DEDF5A">
            <w:pPr>
              <w:widowControl/>
              <w:spacing w:line="240" w:lineRule="exact"/>
              <w:jc w:val="center"/>
              <w:rPr>
                <w:b/>
                <w:bCs/>
                <w:color w:val="000000"/>
                <w:kern w:val="0"/>
                <w:sz w:val="18"/>
                <w:szCs w:val="18"/>
                <w:highlight w:val="none"/>
              </w:rPr>
            </w:pPr>
            <w:r>
              <w:rPr>
                <w:b/>
                <w:bCs/>
                <w:color w:val="000000"/>
                <w:kern w:val="0"/>
                <w:sz w:val="18"/>
                <w:szCs w:val="18"/>
                <w:highlight w:val="none"/>
              </w:rPr>
              <w:t>标准</w:t>
            </w:r>
          </w:p>
        </w:tc>
        <w:tc>
          <w:tcPr>
            <w:tcW w:w="180" w:type="pct"/>
            <w:vMerge w:val="restart"/>
            <w:noWrap w:val="0"/>
            <w:vAlign w:val="center"/>
          </w:tcPr>
          <w:p w14:paraId="56CC9234">
            <w:pPr>
              <w:widowControl/>
              <w:spacing w:line="240" w:lineRule="exact"/>
              <w:jc w:val="center"/>
              <w:rPr>
                <w:b/>
                <w:bCs/>
                <w:color w:val="000000"/>
                <w:kern w:val="0"/>
                <w:sz w:val="18"/>
                <w:szCs w:val="18"/>
                <w:highlight w:val="none"/>
              </w:rPr>
            </w:pPr>
            <w:r>
              <w:rPr>
                <w:b/>
                <w:bCs/>
                <w:color w:val="000000"/>
                <w:kern w:val="0"/>
                <w:sz w:val="18"/>
                <w:szCs w:val="18"/>
                <w:highlight w:val="none"/>
              </w:rPr>
              <w:t>行业标准</w:t>
            </w:r>
          </w:p>
        </w:tc>
        <w:tc>
          <w:tcPr>
            <w:tcW w:w="168" w:type="pct"/>
            <w:vMerge w:val="restart"/>
            <w:noWrap w:val="0"/>
            <w:vAlign w:val="center"/>
          </w:tcPr>
          <w:p w14:paraId="1654A200">
            <w:pPr>
              <w:widowControl/>
              <w:spacing w:line="240" w:lineRule="exact"/>
              <w:jc w:val="center"/>
              <w:rPr>
                <w:b/>
                <w:bCs/>
                <w:color w:val="000000"/>
                <w:kern w:val="0"/>
                <w:sz w:val="18"/>
                <w:szCs w:val="18"/>
                <w:highlight w:val="none"/>
              </w:rPr>
            </w:pPr>
            <w:r>
              <w:rPr>
                <w:b/>
                <w:bCs/>
                <w:color w:val="000000"/>
                <w:kern w:val="0"/>
                <w:sz w:val="18"/>
                <w:szCs w:val="18"/>
                <w:highlight w:val="none"/>
              </w:rPr>
              <w:t>地方标准</w:t>
            </w:r>
          </w:p>
        </w:tc>
        <w:tc>
          <w:tcPr>
            <w:tcW w:w="116" w:type="pct"/>
            <w:vMerge w:val="restart"/>
            <w:noWrap w:val="0"/>
            <w:vAlign w:val="center"/>
          </w:tcPr>
          <w:p w14:paraId="4653FB92">
            <w:pPr>
              <w:widowControl/>
              <w:spacing w:line="240" w:lineRule="exact"/>
              <w:jc w:val="center"/>
              <w:rPr>
                <w:b/>
                <w:bCs/>
                <w:color w:val="000000"/>
                <w:kern w:val="0"/>
                <w:sz w:val="18"/>
                <w:szCs w:val="18"/>
                <w:highlight w:val="none"/>
              </w:rPr>
            </w:pPr>
            <w:r>
              <w:rPr>
                <w:b/>
                <w:bCs/>
                <w:color w:val="000000"/>
                <w:kern w:val="0"/>
                <w:sz w:val="18"/>
                <w:szCs w:val="18"/>
                <w:highlight w:val="none"/>
              </w:rPr>
              <w:t>申报标准</w:t>
            </w:r>
          </w:p>
        </w:tc>
        <w:tc>
          <w:tcPr>
            <w:tcW w:w="249" w:type="pct"/>
            <w:vMerge w:val="restart"/>
            <w:noWrap w:val="0"/>
            <w:vAlign w:val="center"/>
          </w:tcPr>
          <w:p w14:paraId="24D5C244">
            <w:pPr>
              <w:widowControl/>
              <w:spacing w:line="240" w:lineRule="exact"/>
              <w:jc w:val="center"/>
              <w:rPr>
                <w:rFonts w:hint="eastAsia"/>
                <w:b/>
                <w:bCs/>
                <w:color w:val="000000"/>
                <w:kern w:val="0"/>
                <w:sz w:val="18"/>
                <w:szCs w:val="18"/>
                <w:highlight w:val="none"/>
              </w:rPr>
            </w:pPr>
            <w:r>
              <w:rPr>
                <w:b/>
                <w:bCs/>
                <w:color w:val="000000"/>
                <w:kern w:val="0"/>
                <w:sz w:val="18"/>
                <w:szCs w:val="18"/>
                <w:highlight w:val="none"/>
              </w:rPr>
              <w:t>历史</w:t>
            </w:r>
          </w:p>
          <w:p w14:paraId="2430E393">
            <w:pPr>
              <w:widowControl/>
              <w:spacing w:line="240" w:lineRule="exact"/>
              <w:jc w:val="center"/>
              <w:rPr>
                <w:b/>
                <w:bCs/>
                <w:color w:val="000000"/>
                <w:kern w:val="0"/>
                <w:sz w:val="18"/>
                <w:szCs w:val="18"/>
                <w:highlight w:val="none"/>
              </w:rPr>
            </w:pPr>
            <w:r>
              <w:rPr>
                <w:b/>
                <w:bCs/>
                <w:color w:val="000000"/>
                <w:kern w:val="0"/>
                <w:sz w:val="18"/>
                <w:szCs w:val="18"/>
                <w:highlight w:val="none"/>
              </w:rPr>
              <w:t>均值</w:t>
            </w:r>
          </w:p>
        </w:tc>
        <w:tc>
          <w:tcPr>
            <w:tcW w:w="413" w:type="pct"/>
            <w:vMerge w:val="continue"/>
            <w:noWrap w:val="0"/>
            <w:vAlign w:val="center"/>
          </w:tcPr>
          <w:p w14:paraId="3A64FE3B">
            <w:pPr>
              <w:widowControl/>
              <w:spacing w:line="240" w:lineRule="exact"/>
              <w:jc w:val="left"/>
              <w:rPr>
                <w:b/>
                <w:bCs/>
                <w:color w:val="000000"/>
                <w:kern w:val="0"/>
                <w:sz w:val="18"/>
                <w:szCs w:val="18"/>
                <w:highlight w:val="none"/>
              </w:rPr>
            </w:pPr>
          </w:p>
        </w:tc>
        <w:tc>
          <w:tcPr>
            <w:tcW w:w="197" w:type="pct"/>
            <w:vMerge w:val="continue"/>
            <w:noWrap w:val="0"/>
            <w:vAlign w:val="center"/>
          </w:tcPr>
          <w:p w14:paraId="74E9E8DE">
            <w:pPr>
              <w:widowControl/>
              <w:spacing w:line="240" w:lineRule="exact"/>
              <w:jc w:val="left"/>
              <w:rPr>
                <w:b/>
                <w:bCs/>
                <w:color w:val="000000"/>
                <w:kern w:val="0"/>
                <w:sz w:val="18"/>
                <w:szCs w:val="18"/>
                <w:highlight w:val="none"/>
              </w:rPr>
            </w:pPr>
          </w:p>
        </w:tc>
      </w:tr>
      <w:tr w14:paraId="65445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420" w:hRule="atLeast"/>
          <w:tblHeader/>
        </w:trPr>
        <w:tc>
          <w:tcPr>
            <w:tcW w:w="201" w:type="pct"/>
            <w:vMerge w:val="continue"/>
            <w:noWrap w:val="0"/>
            <w:vAlign w:val="center"/>
          </w:tcPr>
          <w:p w14:paraId="25213B1E">
            <w:pPr>
              <w:widowControl/>
              <w:spacing w:line="240" w:lineRule="exact"/>
              <w:jc w:val="left"/>
              <w:rPr>
                <w:bCs/>
                <w:color w:val="000000"/>
                <w:kern w:val="0"/>
                <w:sz w:val="18"/>
                <w:szCs w:val="18"/>
                <w:highlight w:val="none"/>
              </w:rPr>
            </w:pPr>
          </w:p>
        </w:tc>
        <w:tc>
          <w:tcPr>
            <w:tcW w:w="104" w:type="pct"/>
            <w:vMerge w:val="continue"/>
            <w:noWrap w:val="0"/>
            <w:vAlign w:val="center"/>
          </w:tcPr>
          <w:p w14:paraId="15545BB8">
            <w:pPr>
              <w:widowControl/>
              <w:spacing w:line="240" w:lineRule="exact"/>
              <w:jc w:val="left"/>
              <w:rPr>
                <w:bCs/>
                <w:color w:val="000000"/>
                <w:kern w:val="0"/>
                <w:sz w:val="18"/>
                <w:szCs w:val="18"/>
                <w:highlight w:val="none"/>
              </w:rPr>
            </w:pPr>
          </w:p>
        </w:tc>
        <w:tc>
          <w:tcPr>
            <w:tcW w:w="177" w:type="pct"/>
            <w:vMerge w:val="continue"/>
            <w:noWrap w:val="0"/>
            <w:vAlign w:val="center"/>
          </w:tcPr>
          <w:p w14:paraId="1F7A4731">
            <w:pPr>
              <w:widowControl/>
              <w:spacing w:line="240" w:lineRule="exact"/>
              <w:jc w:val="left"/>
              <w:rPr>
                <w:bCs/>
                <w:color w:val="000000"/>
                <w:kern w:val="0"/>
                <w:sz w:val="18"/>
                <w:szCs w:val="18"/>
                <w:highlight w:val="none"/>
              </w:rPr>
            </w:pPr>
          </w:p>
        </w:tc>
        <w:tc>
          <w:tcPr>
            <w:tcW w:w="313" w:type="pct"/>
            <w:vMerge w:val="continue"/>
            <w:noWrap w:val="0"/>
            <w:vAlign w:val="center"/>
          </w:tcPr>
          <w:p w14:paraId="23299063">
            <w:pPr>
              <w:widowControl/>
              <w:spacing w:line="240" w:lineRule="exact"/>
              <w:jc w:val="left"/>
              <w:rPr>
                <w:bCs/>
                <w:color w:val="000000"/>
                <w:kern w:val="0"/>
                <w:sz w:val="18"/>
                <w:szCs w:val="18"/>
                <w:highlight w:val="none"/>
              </w:rPr>
            </w:pPr>
          </w:p>
        </w:tc>
        <w:tc>
          <w:tcPr>
            <w:tcW w:w="137" w:type="pct"/>
            <w:vMerge w:val="continue"/>
            <w:noWrap w:val="0"/>
            <w:vAlign w:val="center"/>
          </w:tcPr>
          <w:p w14:paraId="3E4C5BB8">
            <w:pPr>
              <w:widowControl/>
              <w:spacing w:line="240" w:lineRule="exact"/>
              <w:jc w:val="left"/>
              <w:rPr>
                <w:bCs/>
                <w:color w:val="000000"/>
                <w:kern w:val="0"/>
                <w:sz w:val="18"/>
                <w:szCs w:val="18"/>
                <w:highlight w:val="none"/>
              </w:rPr>
            </w:pPr>
          </w:p>
        </w:tc>
        <w:tc>
          <w:tcPr>
            <w:tcW w:w="198" w:type="pct"/>
            <w:vMerge w:val="continue"/>
            <w:noWrap w:val="0"/>
            <w:vAlign w:val="center"/>
          </w:tcPr>
          <w:p w14:paraId="44EA1358">
            <w:pPr>
              <w:widowControl/>
              <w:spacing w:line="240" w:lineRule="exact"/>
              <w:jc w:val="left"/>
              <w:rPr>
                <w:bCs/>
                <w:color w:val="000000"/>
                <w:kern w:val="0"/>
                <w:sz w:val="18"/>
                <w:szCs w:val="18"/>
                <w:highlight w:val="none"/>
              </w:rPr>
            </w:pPr>
          </w:p>
        </w:tc>
        <w:tc>
          <w:tcPr>
            <w:tcW w:w="155" w:type="pct"/>
            <w:vMerge w:val="continue"/>
            <w:noWrap w:val="0"/>
            <w:vAlign w:val="center"/>
          </w:tcPr>
          <w:p w14:paraId="6AA4E0C6">
            <w:pPr>
              <w:widowControl/>
              <w:spacing w:line="240" w:lineRule="exact"/>
              <w:jc w:val="left"/>
              <w:rPr>
                <w:bCs/>
                <w:color w:val="000000"/>
                <w:kern w:val="0"/>
                <w:sz w:val="18"/>
                <w:szCs w:val="18"/>
                <w:highlight w:val="none"/>
              </w:rPr>
            </w:pPr>
          </w:p>
        </w:tc>
        <w:tc>
          <w:tcPr>
            <w:tcW w:w="395" w:type="pct"/>
            <w:vMerge w:val="continue"/>
            <w:noWrap w:val="0"/>
            <w:vAlign w:val="center"/>
          </w:tcPr>
          <w:p w14:paraId="5A6CE849">
            <w:pPr>
              <w:widowControl/>
              <w:spacing w:line="240" w:lineRule="exact"/>
              <w:jc w:val="left"/>
              <w:rPr>
                <w:bCs/>
                <w:color w:val="000000"/>
                <w:kern w:val="0"/>
                <w:sz w:val="18"/>
                <w:szCs w:val="18"/>
                <w:highlight w:val="none"/>
              </w:rPr>
            </w:pPr>
          </w:p>
        </w:tc>
        <w:tc>
          <w:tcPr>
            <w:tcW w:w="206" w:type="pct"/>
            <w:vMerge w:val="continue"/>
            <w:noWrap w:val="0"/>
            <w:vAlign w:val="center"/>
          </w:tcPr>
          <w:p w14:paraId="24A5924C">
            <w:pPr>
              <w:widowControl/>
              <w:spacing w:line="240" w:lineRule="exact"/>
              <w:jc w:val="left"/>
              <w:rPr>
                <w:bCs/>
                <w:color w:val="000000"/>
                <w:kern w:val="0"/>
                <w:sz w:val="18"/>
                <w:szCs w:val="18"/>
                <w:highlight w:val="none"/>
              </w:rPr>
            </w:pPr>
          </w:p>
        </w:tc>
        <w:tc>
          <w:tcPr>
            <w:tcW w:w="120" w:type="pct"/>
            <w:noWrap w:val="0"/>
            <w:vAlign w:val="center"/>
          </w:tcPr>
          <w:p w14:paraId="0FF5E2F5">
            <w:pPr>
              <w:widowControl/>
              <w:spacing w:line="240" w:lineRule="exact"/>
              <w:jc w:val="center"/>
              <w:rPr>
                <w:b/>
                <w:bCs/>
                <w:color w:val="000000"/>
                <w:kern w:val="0"/>
                <w:sz w:val="18"/>
                <w:szCs w:val="18"/>
                <w:highlight w:val="none"/>
              </w:rPr>
            </w:pPr>
            <w:r>
              <w:rPr>
                <w:b/>
                <w:bCs/>
                <w:color w:val="000000"/>
                <w:kern w:val="0"/>
                <w:sz w:val="18"/>
                <w:szCs w:val="18"/>
                <w:highlight w:val="none"/>
              </w:rPr>
              <w:t>0</w:t>
            </w:r>
          </w:p>
        </w:tc>
        <w:tc>
          <w:tcPr>
            <w:tcW w:w="178" w:type="pct"/>
            <w:noWrap w:val="0"/>
            <w:vAlign w:val="center"/>
          </w:tcPr>
          <w:p w14:paraId="05F3F5AF">
            <w:pPr>
              <w:widowControl/>
              <w:spacing w:line="240" w:lineRule="exact"/>
              <w:jc w:val="center"/>
              <w:rPr>
                <w:b/>
                <w:bCs/>
                <w:color w:val="000000"/>
                <w:kern w:val="0"/>
                <w:sz w:val="18"/>
                <w:szCs w:val="18"/>
                <w:highlight w:val="none"/>
              </w:rPr>
            </w:pPr>
            <w:r>
              <w:rPr>
                <w:b/>
                <w:bCs/>
                <w:color w:val="000000"/>
                <w:kern w:val="0"/>
                <w:sz w:val="18"/>
                <w:szCs w:val="18"/>
                <w:highlight w:val="none"/>
              </w:rPr>
              <w:t>0.3</w:t>
            </w:r>
          </w:p>
        </w:tc>
        <w:tc>
          <w:tcPr>
            <w:tcW w:w="129" w:type="pct"/>
            <w:noWrap w:val="0"/>
            <w:vAlign w:val="center"/>
          </w:tcPr>
          <w:p w14:paraId="27DDE74F">
            <w:pPr>
              <w:widowControl/>
              <w:spacing w:line="240" w:lineRule="exact"/>
              <w:jc w:val="center"/>
              <w:rPr>
                <w:b/>
                <w:bCs/>
                <w:color w:val="000000"/>
                <w:kern w:val="0"/>
                <w:sz w:val="18"/>
                <w:szCs w:val="18"/>
                <w:highlight w:val="none"/>
              </w:rPr>
            </w:pPr>
            <w:r>
              <w:rPr>
                <w:b/>
                <w:bCs/>
                <w:color w:val="000000"/>
                <w:kern w:val="0"/>
                <w:sz w:val="18"/>
                <w:szCs w:val="18"/>
                <w:highlight w:val="none"/>
              </w:rPr>
              <w:t>0.6</w:t>
            </w:r>
          </w:p>
        </w:tc>
        <w:tc>
          <w:tcPr>
            <w:tcW w:w="150" w:type="pct"/>
            <w:noWrap w:val="0"/>
            <w:vAlign w:val="center"/>
          </w:tcPr>
          <w:p w14:paraId="2E5BFB17">
            <w:pPr>
              <w:widowControl/>
              <w:spacing w:line="240" w:lineRule="exact"/>
              <w:jc w:val="center"/>
              <w:rPr>
                <w:b/>
                <w:bCs/>
                <w:color w:val="000000"/>
                <w:kern w:val="0"/>
                <w:sz w:val="18"/>
                <w:szCs w:val="18"/>
                <w:highlight w:val="none"/>
              </w:rPr>
            </w:pPr>
            <w:r>
              <w:rPr>
                <w:b/>
                <w:bCs/>
                <w:color w:val="000000"/>
                <w:kern w:val="0"/>
                <w:sz w:val="18"/>
                <w:szCs w:val="18"/>
                <w:highlight w:val="none"/>
              </w:rPr>
              <w:t>0.8</w:t>
            </w:r>
          </w:p>
        </w:tc>
        <w:tc>
          <w:tcPr>
            <w:tcW w:w="144" w:type="pct"/>
            <w:noWrap w:val="0"/>
            <w:vAlign w:val="center"/>
          </w:tcPr>
          <w:p w14:paraId="59625DB7">
            <w:pPr>
              <w:widowControl/>
              <w:spacing w:line="240" w:lineRule="exact"/>
              <w:jc w:val="center"/>
              <w:rPr>
                <w:b/>
                <w:bCs/>
                <w:color w:val="000000"/>
                <w:kern w:val="0"/>
                <w:sz w:val="18"/>
                <w:szCs w:val="18"/>
                <w:highlight w:val="none"/>
              </w:rPr>
            </w:pPr>
            <w:r>
              <w:rPr>
                <w:b/>
                <w:bCs/>
                <w:color w:val="000000"/>
                <w:kern w:val="0"/>
                <w:sz w:val="18"/>
                <w:szCs w:val="18"/>
                <w:highlight w:val="none"/>
              </w:rPr>
              <w:t>1</w:t>
            </w:r>
          </w:p>
        </w:tc>
        <w:tc>
          <w:tcPr>
            <w:tcW w:w="658" w:type="pct"/>
            <w:vMerge w:val="continue"/>
            <w:noWrap w:val="0"/>
            <w:vAlign w:val="center"/>
          </w:tcPr>
          <w:p w14:paraId="3363B251">
            <w:pPr>
              <w:widowControl/>
              <w:spacing w:line="240" w:lineRule="exact"/>
              <w:jc w:val="left"/>
              <w:rPr>
                <w:bCs/>
                <w:color w:val="000000"/>
                <w:kern w:val="0"/>
                <w:sz w:val="18"/>
                <w:szCs w:val="18"/>
                <w:highlight w:val="none"/>
              </w:rPr>
            </w:pPr>
          </w:p>
        </w:tc>
        <w:tc>
          <w:tcPr>
            <w:tcW w:w="166" w:type="pct"/>
            <w:vMerge w:val="continue"/>
            <w:noWrap w:val="0"/>
            <w:vAlign w:val="center"/>
          </w:tcPr>
          <w:p w14:paraId="598A0205">
            <w:pPr>
              <w:widowControl/>
              <w:spacing w:line="240" w:lineRule="exact"/>
              <w:jc w:val="left"/>
              <w:rPr>
                <w:bCs/>
                <w:color w:val="000000"/>
                <w:kern w:val="0"/>
                <w:sz w:val="18"/>
                <w:szCs w:val="18"/>
                <w:highlight w:val="none"/>
              </w:rPr>
            </w:pPr>
          </w:p>
        </w:tc>
        <w:tc>
          <w:tcPr>
            <w:tcW w:w="249" w:type="pct"/>
            <w:vMerge w:val="continue"/>
            <w:noWrap w:val="0"/>
            <w:vAlign w:val="center"/>
          </w:tcPr>
          <w:p w14:paraId="4B123F3A">
            <w:pPr>
              <w:widowControl/>
              <w:spacing w:line="240" w:lineRule="exact"/>
              <w:jc w:val="left"/>
              <w:rPr>
                <w:bCs/>
                <w:color w:val="000000"/>
                <w:kern w:val="0"/>
                <w:sz w:val="18"/>
                <w:szCs w:val="18"/>
                <w:highlight w:val="none"/>
              </w:rPr>
            </w:pPr>
          </w:p>
        </w:tc>
        <w:tc>
          <w:tcPr>
            <w:tcW w:w="180" w:type="pct"/>
            <w:vMerge w:val="continue"/>
            <w:noWrap w:val="0"/>
            <w:vAlign w:val="center"/>
          </w:tcPr>
          <w:p w14:paraId="00E8F3C1">
            <w:pPr>
              <w:widowControl/>
              <w:spacing w:line="240" w:lineRule="exact"/>
              <w:jc w:val="left"/>
              <w:rPr>
                <w:bCs/>
                <w:color w:val="000000"/>
                <w:kern w:val="0"/>
                <w:sz w:val="18"/>
                <w:szCs w:val="18"/>
                <w:highlight w:val="none"/>
              </w:rPr>
            </w:pPr>
          </w:p>
        </w:tc>
        <w:tc>
          <w:tcPr>
            <w:tcW w:w="168" w:type="pct"/>
            <w:vMerge w:val="continue"/>
            <w:noWrap w:val="0"/>
            <w:vAlign w:val="center"/>
          </w:tcPr>
          <w:p w14:paraId="1FAE78A8">
            <w:pPr>
              <w:widowControl/>
              <w:spacing w:line="240" w:lineRule="exact"/>
              <w:jc w:val="left"/>
              <w:rPr>
                <w:bCs/>
                <w:color w:val="000000"/>
                <w:kern w:val="0"/>
                <w:sz w:val="18"/>
                <w:szCs w:val="18"/>
                <w:highlight w:val="none"/>
              </w:rPr>
            </w:pPr>
          </w:p>
        </w:tc>
        <w:tc>
          <w:tcPr>
            <w:tcW w:w="116" w:type="pct"/>
            <w:vMerge w:val="continue"/>
            <w:noWrap w:val="0"/>
            <w:vAlign w:val="center"/>
          </w:tcPr>
          <w:p w14:paraId="1A6BA02D">
            <w:pPr>
              <w:widowControl/>
              <w:spacing w:line="240" w:lineRule="exact"/>
              <w:jc w:val="left"/>
              <w:rPr>
                <w:bCs/>
                <w:color w:val="000000"/>
                <w:kern w:val="0"/>
                <w:sz w:val="18"/>
                <w:szCs w:val="18"/>
                <w:highlight w:val="none"/>
              </w:rPr>
            </w:pPr>
          </w:p>
        </w:tc>
        <w:tc>
          <w:tcPr>
            <w:tcW w:w="249" w:type="pct"/>
            <w:vMerge w:val="continue"/>
            <w:noWrap w:val="0"/>
            <w:vAlign w:val="center"/>
          </w:tcPr>
          <w:p w14:paraId="276B4D45">
            <w:pPr>
              <w:widowControl/>
              <w:spacing w:line="240" w:lineRule="exact"/>
              <w:jc w:val="left"/>
              <w:rPr>
                <w:bCs/>
                <w:color w:val="000000"/>
                <w:kern w:val="0"/>
                <w:sz w:val="18"/>
                <w:szCs w:val="18"/>
                <w:highlight w:val="none"/>
              </w:rPr>
            </w:pPr>
          </w:p>
        </w:tc>
        <w:tc>
          <w:tcPr>
            <w:tcW w:w="413" w:type="pct"/>
            <w:vMerge w:val="continue"/>
            <w:noWrap w:val="0"/>
            <w:vAlign w:val="center"/>
          </w:tcPr>
          <w:p w14:paraId="7689CCEB">
            <w:pPr>
              <w:widowControl/>
              <w:spacing w:line="240" w:lineRule="exact"/>
              <w:jc w:val="left"/>
              <w:rPr>
                <w:bCs/>
                <w:color w:val="000000"/>
                <w:kern w:val="0"/>
                <w:sz w:val="18"/>
                <w:szCs w:val="18"/>
                <w:highlight w:val="none"/>
              </w:rPr>
            </w:pPr>
          </w:p>
        </w:tc>
        <w:tc>
          <w:tcPr>
            <w:tcW w:w="197" w:type="pct"/>
            <w:vMerge w:val="continue"/>
            <w:noWrap w:val="0"/>
            <w:vAlign w:val="center"/>
          </w:tcPr>
          <w:p w14:paraId="7FD99848">
            <w:pPr>
              <w:widowControl/>
              <w:spacing w:line="240" w:lineRule="exact"/>
              <w:jc w:val="left"/>
              <w:rPr>
                <w:bCs/>
                <w:color w:val="000000"/>
                <w:kern w:val="0"/>
                <w:sz w:val="18"/>
                <w:szCs w:val="18"/>
                <w:highlight w:val="none"/>
              </w:rPr>
            </w:pPr>
          </w:p>
        </w:tc>
      </w:tr>
      <w:tr w14:paraId="3AB7D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1635" w:hRule="atLeast"/>
        </w:trPr>
        <w:tc>
          <w:tcPr>
            <w:tcW w:w="201" w:type="pct"/>
            <w:vMerge w:val="restart"/>
            <w:noWrap w:val="0"/>
            <w:vAlign w:val="center"/>
          </w:tcPr>
          <w:p w14:paraId="0A848DA8">
            <w:pPr>
              <w:widowControl/>
              <w:spacing w:line="240" w:lineRule="exact"/>
              <w:jc w:val="center"/>
              <w:rPr>
                <w:bCs/>
                <w:color w:val="000000"/>
                <w:kern w:val="0"/>
                <w:sz w:val="18"/>
                <w:szCs w:val="18"/>
                <w:highlight w:val="none"/>
              </w:rPr>
            </w:pPr>
          </w:p>
          <w:p w14:paraId="476521C3">
            <w:pPr>
              <w:widowControl/>
              <w:spacing w:line="240" w:lineRule="exact"/>
              <w:jc w:val="center"/>
              <w:rPr>
                <w:bCs/>
                <w:color w:val="000000"/>
                <w:kern w:val="0"/>
                <w:sz w:val="18"/>
                <w:szCs w:val="18"/>
                <w:highlight w:val="none"/>
              </w:rPr>
            </w:pPr>
          </w:p>
          <w:p w14:paraId="705E3E14">
            <w:pPr>
              <w:widowControl/>
              <w:spacing w:line="240" w:lineRule="exact"/>
              <w:jc w:val="center"/>
              <w:rPr>
                <w:bCs/>
                <w:color w:val="000000"/>
                <w:kern w:val="0"/>
                <w:sz w:val="18"/>
                <w:szCs w:val="18"/>
                <w:highlight w:val="none"/>
              </w:rPr>
            </w:pPr>
          </w:p>
          <w:p w14:paraId="721CBA8C">
            <w:pPr>
              <w:pStyle w:val="2"/>
              <w:ind w:firstLine="640"/>
              <w:rPr>
                <w:rFonts w:ascii="Times New Roman"/>
                <w:highlight w:val="none"/>
              </w:rPr>
            </w:pPr>
          </w:p>
          <w:p w14:paraId="627C802C">
            <w:pPr>
              <w:pStyle w:val="2"/>
              <w:ind w:firstLine="640"/>
              <w:rPr>
                <w:rFonts w:ascii="Times New Roman"/>
                <w:highlight w:val="none"/>
              </w:rPr>
            </w:pPr>
          </w:p>
          <w:p w14:paraId="4497A088">
            <w:pPr>
              <w:widowControl/>
              <w:spacing w:line="240" w:lineRule="exact"/>
              <w:jc w:val="center"/>
              <w:rPr>
                <w:bCs/>
                <w:color w:val="000000"/>
                <w:kern w:val="0"/>
                <w:sz w:val="18"/>
                <w:szCs w:val="18"/>
                <w:highlight w:val="none"/>
              </w:rPr>
            </w:pPr>
          </w:p>
          <w:p w14:paraId="77587BBA">
            <w:pPr>
              <w:widowControl/>
              <w:spacing w:line="240" w:lineRule="exact"/>
              <w:jc w:val="center"/>
              <w:rPr>
                <w:bCs/>
                <w:color w:val="000000"/>
                <w:kern w:val="0"/>
                <w:sz w:val="18"/>
                <w:szCs w:val="18"/>
                <w:highlight w:val="none"/>
              </w:rPr>
            </w:pPr>
            <w:r>
              <w:rPr>
                <w:bCs/>
                <w:color w:val="000000"/>
                <w:kern w:val="0"/>
                <w:sz w:val="18"/>
                <w:szCs w:val="18"/>
                <w:highlight w:val="none"/>
              </w:rPr>
              <mc:AlternateContent>
                <mc:Choice Requires="wps">
                  <w:drawing>
                    <wp:anchor distT="0" distB="0" distL="114300" distR="114300" simplePos="0" relativeHeight="251700224" behindDoc="0" locked="0" layoutInCell="1" allowOverlap="1">
                      <wp:simplePos x="0" y="0"/>
                      <wp:positionH relativeFrom="column">
                        <wp:posOffset>129540</wp:posOffset>
                      </wp:positionH>
                      <wp:positionV relativeFrom="paragraph">
                        <wp:posOffset>2472055</wp:posOffset>
                      </wp:positionV>
                      <wp:extent cx="777240" cy="341630"/>
                      <wp:effectExtent l="0" t="0" r="3810" b="1270"/>
                      <wp:wrapNone/>
                      <wp:docPr id="43" name="矩形 43"/>
                      <wp:cNvGraphicFramePr/>
                      <a:graphic xmlns:a="http://schemas.openxmlformats.org/drawingml/2006/main">
                        <a:graphicData uri="http://schemas.microsoft.com/office/word/2010/wordprocessingShape">
                          <wps:wsp>
                            <wps:cNvSpPr/>
                            <wps:spPr>
                              <a:xfrm>
                                <a:off x="0" y="0"/>
                                <a:ext cx="777240" cy="34163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0.2pt;margin-top:194.65pt;height:26.9pt;width:61.2pt;z-index:251700224;mso-width-relative:page;mso-height-relative:page;" fillcolor="#FFFFFF" filled="t" stroked="f" coordsize="21600,21600" o:gfxdata="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F&#10;teLP2AAAAAoBAAAPAAAAAAAAAAEAIAAAACIAAABkcnMvZG93bnJldi54bWxQSwECFAAUAAAACACH&#10;TuJAF8tomrIBAABgAwAADgAAAAAAAAABACAAAAAnAQAAZHJzL2Uyb0RvYy54bWxQSwUGAAAAAAYA&#10;BgBZAQAASwUAAAAA&#10;">
                      <v:fill on="t" focussize="0,0"/>
                      <v:stroke on="f"/>
                      <v:imagedata o:title=""/>
                      <o:lock v:ext="edit" aspectratio="f"/>
                    </v:rect>
                  </w:pict>
                </mc:Fallback>
              </mc:AlternateContent>
            </w:r>
            <w:r>
              <w:rPr>
                <w:bCs/>
                <w:color w:val="000000"/>
                <w:kern w:val="0"/>
                <w:sz w:val="18"/>
                <w:szCs w:val="18"/>
                <w:highlight w:val="none"/>
              </w:rPr>
              <w:t>通用指标（20分）不能修改</w:t>
            </w:r>
          </w:p>
        </w:tc>
        <w:tc>
          <w:tcPr>
            <w:tcW w:w="104" w:type="pct"/>
            <w:vMerge w:val="restart"/>
            <w:noWrap w:val="0"/>
            <w:vAlign w:val="center"/>
          </w:tcPr>
          <w:p w14:paraId="5175C239">
            <w:pPr>
              <w:widowControl/>
              <w:spacing w:line="240" w:lineRule="exact"/>
              <w:jc w:val="center"/>
              <w:rPr>
                <w:bCs/>
                <w:color w:val="000000"/>
                <w:kern w:val="0"/>
                <w:sz w:val="18"/>
                <w:szCs w:val="18"/>
                <w:highlight w:val="none"/>
              </w:rPr>
            </w:pPr>
            <w:r>
              <w:rPr>
                <w:bCs/>
                <w:color w:val="000000"/>
                <w:kern w:val="0"/>
                <w:sz w:val="18"/>
                <w:szCs w:val="18"/>
                <w:highlight w:val="none"/>
              </w:rPr>
              <w:t>所有项目</w:t>
            </w:r>
          </w:p>
        </w:tc>
        <w:tc>
          <w:tcPr>
            <w:tcW w:w="177" w:type="pct"/>
            <w:vMerge w:val="restart"/>
            <w:noWrap w:val="0"/>
            <w:vAlign w:val="center"/>
          </w:tcPr>
          <w:p w14:paraId="0F84D6E0">
            <w:pPr>
              <w:widowControl/>
              <w:spacing w:line="240" w:lineRule="exact"/>
              <w:jc w:val="center"/>
              <w:rPr>
                <w:bCs/>
                <w:color w:val="000000"/>
                <w:kern w:val="0"/>
                <w:sz w:val="18"/>
                <w:szCs w:val="18"/>
                <w:highlight w:val="none"/>
              </w:rPr>
            </w:pPr>
            <w:r>
              <w:rPr>
                <w:bCs/>
                <w:color w:val="000000"/>
                <w:kern w:val="0"/>
                <w:sz w:val="18"/>
                <w:szCs w:val="18"/>
                <w:highlight w:val="none"/>
              </w:rPr>
              <w:t>项目决策</w:t>
            </w:r>
          </w:p>
        </w:tc>
        <w:tc>
          <w:tcPr>
            <w:tcW w:w="313" w:type="pct"/>
            <w:noWrap w:val="0"/>
            <w:vAlign w:val="center"/>
          </w:tcPr>
          <w:p w14:paraId="25DD21F3">
            <w:pPr>
              <w:widowControl/>
              <w:spacing w:line="240" w:lineRule="exact"/>
              <w:jc w:val="center"/>
              <w:rPr>
                <w:color w:val="000000"/>
                <w:kern w:val="0"/>
                <w:sz w:val="18"/>
                <w:szCs w:val="18"/>
                <w:highlight w:val="none"/>
              </w:rPr>
            </w:pPr>
            <w:r>
              <w:rPr>
                <w:color w:val="000000"/>
                <w:kern w:val="0"/>
                <w:sz w:val="18"/>
                <w:szCs w:val="18"/>
                <w:highlight w:val="none"/>
              </w:rPr>
              <w:t>程序严密</w:t>
            </w:r>
          </w:p>
        </w:tc>
        <w:tc>
          <w:tcPr>
            <w:tcW w:w="137" w:type="pct"/>
            <w:noWrap w:val="0"/>
            <w:vAlign w:val="center"/>
          </w:tcPr>
          <w:p w14:paraId="2215E3A6">
            <w:pPr>
              <w:widowControl/>
              <w:spacing w:line="240" w:lineRule="exact"/>
              <w:jc w:val="center"/>
              <w:rPr>
                <w:color w:val="000000"/>
                <w:kern w:val="0"/>
                <w:sz w:val="18"/>
                <w:szCs w:val="18"/>
                <w:highlight w:val="none"/>
              </w:rPr>
            </w:pPr>
            <w:r>
              <w:rPr>
                <w:color w:val="000000"/>
                <w:kern w:val="0"/>
                <w:sz w:val="18"/>
                <w:szCs w:val="18"/>
                <w:highlight w:val="none"/>
              </w:rPr>
              <w:t>2</w:t>
            </w:r>
          </w:p>
        </w:tc>
        <w:tc>
          <w:tcPr>
            <w:tcW w:w="198" w:type="pct"/>
            <w:noWrap w:val="0"/>
            <w:vAlign w:val="center"/>
          </w:tcPr>
          <w:p w14:paraId="77EE05BF">
            <w:pPr>
              <w:widowControl/>
              <w:spacing w:line="240" w:lineRule="exact"/>
              <w:jc w:val="center"/>
              <w:rPr>
                <w:color w:val="000000"/>
                <w:kern w:val="0"/>
                <w:sz w:val="18"/>
                <w:szCs w:val="18"/>
                <w:highlight w:val="none"/>
              </w:rPr>
            </w:pPr>
            <w:r>
              <w:rPr>
                <w:color w:val="000000"/>
                <w:kern w:val="0"/>
                <w:sz w:val="18"/>
                <w:szCs w:val="18"/>
                <w:highlight w:val="none"/>
              </w:rPr>
              <w:t>严密</w:t>
            </w:r>
          </w:p>
        </w:tc>
        <w:tc>
          <w:tcPr>
            <w:tcW w:w="155" w:type="pct"/>
            <w:noWrap w:val="0"/>
            <w:vAlign w:val="center"/>
          </w:tcPr>
          <w:p w14:paraId="4A2D027A">
            <w:pPr>
              <w:widowControl/>
              <w:spacing w:line="240" w:lineRule="exact"/>
              <w:jc w:val="center"/>
              <w:rPr>
                <w:color w:val="000000"/>
                <w:kern w:val="0"/>
                <w:sz w:val="18"/>
                <w:szCs w:val="18"/>
                <w:highlight w:val="none"/>
              </w:rPr>
            </w:pPr>
          </w:p>
        </w:tc>
        <w:tc>
          <w:tcPr>
            <w:tcW w:w="395" w:type="pct"/>
            <w:noWrap w:val="0"/>
            <w:vAlign w:val="center"/>
          </w:tcPr>
          <w:p w14:paraId="11DB149A">
            <w:pPr>
              <w:widowControl/>
              <w:spacing w:line="240" w:lineRule="exact"/>
              <w:jc w:val="left"/>
              <w:rPr>
                <w:color w:val="000000"/>
                <w:kern w:val="0"/>
                <w:sz w:val="18"/>
                <w:szCs w:val="18"/>
                <w:highlight w:val="none"/>
              </w:rPr>
            </w:pPr>
            <w:r>
              <w:rPr>
                <w:color w:val="000000"/>
                <w:kern w:val="0"/>
                <w:sz w:val="18"/>
                <w:szCs w:val="18"/>
                <w:highlight w:val="none"/>
              </w:rPr>
              <w:t>项目设立是否经过严格评估论证，管理制度是否健全完善</w:t>
            </w:r>
          </w:p>
        </w:tc>
        <w:tc>
          <w:tcPr>
            <w:tcW w:w="206" w:type="pct"/>
            <w:noWrap w:val="0"/>
            <w:vAlign w:val="center"/>
          </w:tcPr>
          <w:p w14:paraId="7B5BA424">
            <w:pPr>
              <w:widowControl/>
              <w:spacing w:line="240" w:lineRule="exact"/>
              <w:jc w:val="center"/>
              <w:rPr>
                <w:color w:val="000000"/>
                <w:kern w:val="0"/>
                <w:sz w:val="18"/>
                <w:szCs w:val="18"/>
                <w:highlight w:val="none"/>
              </w:rPr>
            </w:pPr>
            <w:r>
              <w:rPr>
                <w:color w:val="000000"/>
                <w:kern w:val="0"/>
                <w:sz w:val="18"/>
                <w:szCs w:val="18"/>
                <w:highlight w:val="none"/>
              </w:rPr>
              <w:t>分级评分法</w:t>
            </w:r>
          </w:p>
        </w:tc>
        <w:tc>
          <w:tcPr>
            <w:tcW w:w="120" w:type="pct"/>
            <w:noWrap w:val="0"/>
            <w:vAlign w:val="center"/>
          </w:tcPr>
          <w:p w14:paraId="68BA7AAE">
            <w:pPr>
              <w:widowControl/>
              <w:spacing w:line="240" w:lineRule="exact"/>
              <w:jc w:val="center"/>
              <w:rPr>
                <w:color w:val="000000"/>
                <w:kern w:val="0"/>
                <w:sz w:val="18"/>
                <w:szCs w:val="18"/>
                <w:highlight w:val="none"/>
              </w:rPr>
            </w:pPr>
            <w:r>
              <w:rPr>
                <w:color w:val="000000"/>
                <w:kern w:val="0"/>
                <w:sz w:val="18"/>
                <w:szCs w:val="18"/>
                <w:highlight w:val="none"/>
              </w:rPr>
              <w:t>不严密</w:t>
            </w:r>
          </w:p>
        </w:tc>
        <w:tc>
          <w:tcPr>
            <w:tcW w:w="178" w:type="pct"/>
            <w:noWrap w:val="0"/>
            <w:vAlign w:val="center"/>
          </w:tcPr>
          <w:p w14:paraId="66C879A6">
            <w:pPr>
              <w:widowControl/>
              <w:spacing w:line="240" w:lineRule="exact"/>
              <w:jc w:val="center"/>
              <w:rPr>
                <w:color w:val="000000"/>
                <w:kern w:val="0"/>
                <w:sz w:val="18"/>
                <w:szCs w:val="18"/>
                <w:highlight w:val="none"/>
              </w:rPr>
            </w:pPr>
            <w:r>
              <w:rPr>
                <w:color w:val="000000"/>
                <w:kern w:val="0"/>
                <w:sz w:val="18"/>
                <w:szCs w:val="18"/>
                <w:highlight w:val="none"/>
              </w:rPr>
              <w:t>3处及以上不严密</w:t>
            </w:r>
          </w:p>
        </w:tc>
        <w:tc>
          <w:tcPr>
            <w:tcW w:w="129" w:type="pct"/>
            <w:noWrap w:val="0"/>
            <w:vAlign w:val="center"/>
          </w:tcPr>
          <w:p w14:paraId="390C9AE7">
            <w:pPr>
              <w:widowControl/>
              <w:spacing w:line="240" w:lineRule="exact"/>
              <w:jc w:val="center"/>
              <w:rPr>
                <w:color w:val="000000"/>
                <w:kern w:val="0"/>
                <w:sz w:val="18"/>
                <w:szCs w:val="18"/>
                <w:highlight w:val="none"/>
              </w:rPr>
            </w:pPr>
            <w:r>
              <w:rPr>
                <w:color w:val="000000"/>
                <w:kern w:val="0"/>
                <w:sz w:val="18"/>
                <w:szCs w:val="18"/>
                <w:highlight w:val="none"/>
              </w:rPr>
              <w:t>2处不严密</w:t>
            </w:r>
          </w:p>
        </w:tc>
        <w:tc>
          <w:tcPr>
            <w:tcW w:w="150" w:type="pct"/>
            <w:noWrap w:val="0"/>
            <w:vAlign w:val="center"/>
          </w:tcPr>
          <w:p w14:paraId="471E1139">
            <w:pPr>
              <w:widowControl/>
              <w:spacing w:line="240" w:lineRule="exact"/>
              <w:jc w:val="center"/>
              <w:rPr>
                <w:color w:val="000000"/>
                <w:kern w:val="0"/>
                <w:sz w:val="18"/>
                <w:szCs w:val="18"/>
                <w:highlight w:val="none"/>
              </w:rPr>
            </w:pPr>
            <w:r>
              <w:rPr>
                <w:color w:val="000000"/>
                <w:kern w:val="0"/>
                <w:sz w:val="18"/>
                <w:szCs w:val="18"/>
                <w:highlight w:val="none"/>
              </w:rPr>
              <w:t>1处不严密</w:t>
            </w:r>
          </w:p>
        </w:tc>
        <w:tc>
          <w:tcPr>
            <w:tcW w:w="144" w:type="pct"/>
            <w:noWrap w:val="0"/>
            <w:vAlign w:val="center"/>
          </w:tcPr>
          <w:p w14:paraId="6BF9334D">
            <w:pPr>
              <w:widowControl/>
              <w:spacing w:line="240" w:lineRule="exact"/>
              <w:jc w:val="center"/>
              <w:rPr>
                <w:color w:val="000000"/>
                <w:kern w:val="0"/>
                <w:sz w:val="18"/>
                <w:szCs w:val="18"/>
                <w:highlight w:val="none"/>
              </w:rPr>
            </w:pPr>
            <w:r>
              <w:rPr>
                <w:color w:val="000000"/>
                <w:kern w:val="0"/>
                <w:sz w:val="18"/>
                <w:szCs w:val="18"/>
                <w:highlight w:val="none"/>
              </w:rPr>
              <w:t>严密</w:t>
            </w:r>
          </w:p>
        </w:tc>
        <w:tc>
          <w:tcPr>
            <w:tcW w:w="658" w:type="pct"/>
            <w:noWrap w:val="0"/>
            <w:vAlign w:val="center"/>
          </w:tcPr>
          <w:p w14:paraId="01265CFE">
            <w:pPr>
              <w:widowControl/>
              <w:spacing w:line="240" w:lineRule="exact"/>
              <w:jc w:val="left"/>
              <w:rPr>
                <w:color w:val="000000"/>
                <w:kern w:val="0"/>
                <w:sz w:val="18"/>
                <w:szCs w:val="18"/>
                <w:highlight w:val="none"/>
              </w:rPr>
            </w:pPr>
            <w:r>
              <w:rPr>
                <w:color w:val="000000"/>
                <w:kern w:val="0"/>
                <w:sz w:val="18"/>
                <w:szCs w:val="18"/>
                <w:highlight w:val="none"/>
              </w:rPr>
              <w:t>主要查看项目设立时是否经过事前评估或可行性论证，专项资金管理办法是否健全完善</w:t>
            </w:r>
          </w:p>
        </w:tc>
        <w:tc>
          <w:tcPr>
            <w:tcW w:w="166" w:type="pct"/>
            <w:noWrap w:val="0"/>
            <w:vAlign w:val="center"/>
          </w:tcPr>
          <w:p w14:paraId="05179D05">
            <w:pPr>
              <w:widowControl/>
              <w:spacing w:line="240" w:lineRule="exact"/>
              <w:jc w:val="center"/>
              <w:rPr>
                <w:color w:val="000000"/>
                <w:kern w:val="0"/>
                <w:sz w:val="18"/>
                <w:szCs w:val="18"/>
                <w:highlight w:val="none"/>
              </w:rPr>
            </w:pPr>
          </w:p>
        </w:tc>
        <w:tc>
          <w:tcPr>
            <w:tcW w:w="249" w:type="pct"/>
            <w:noWrap w:val="0"/>
            <w:vAlign w:val="center"/>
          </w:tcPr>
          <w:p w14:paraId="52BFA4E7">
            <w:pPr>
              <w:widowControl/>
              <w:spacing w:line="240" w:lineRule="exact"/>
              <w:jc w:val="left"/>
              <w:rPr>
                <w:color w:val="000000"/>
                <w:kern w:val="0"/>
                <w:sz w:val="18"/>
                <w:szCs w:val="18"/>
                <w:highlight w:val="none"/>
              </w:rPr>
            </w:pPr>
          </w:p>
        </w:tc>
        <w:tc>
          <w:tcPr>
            <w:tcW w:w="180" w:type="pct"/>
            <w:noWrap w:val="0"/>
            <w:vAlign w:val="center"/>
          </w:tcPr>
          <w:p w14:paraId="4D7CE658">
            <w:pPr>
              <w:widowControl/>
              <w:spacing w:line="240" w:lineRule="exact"/>
              <w:jc w:val="left"/>
              <w:rPr>
                <w:color w:val="000000"/>
                <w:kern w:val="0"/>
                <w:sz w:val="18"/>
                <w:szCs w:val="18"/>
                <w:highlight w:val="none"/>
              </w:rPr>
            </w:pPr>
          </w:p>
        </w:tc>
        <w:tc>
          <w:tcPr>
            <w:tcW w:w="168" w:type="pct"/>
            <w:noWrap w:val="0"/>
            <w:vAlign w:val="center"/>
          </w:tcPr>
          <w:p w14:paraId="579A60EF">
            <w:pPr>
              <w:widowControl/>
              <w:spacing w:line="240" w:lineRule="exact"/>
              <w:jc w:val="center"/>
              <w:rPr>
                <w:color w:val="000000"/>
                <w:kern w:val="0"/>
                <w:sz w:val="18"/>
                <w:szCs w:val="18"/>
                <w:highlight w:val="none"/>
              </w:rPr>
            </w:pPr>
          </w:p>
        </w:tc>
        <w:tc>
          <w:tcPr>
            <w:tcW w:w="116" w:type="pct"/>
            <w:noWrap w:val="0"/>
            <w:vAlign w:val="center"/>
          </w:tcPr>
          <w:p w14:paraId="4DD81629">
            <w:pPr>
              <w:widowControl/>
              <w:spacing w:line="240" w:lineRule="exact"/>
              <w:jc w:val="center"/>
              <w:rPr>
                <w:color w:val="000000"/>
                <w:kern w:val="0"/>
                <w:sz w:val="18"/>
                <w:szCs w:val="18"/>
                <w:highlight w:val="none"/>
              </w:rPr>
            </w:pPr>
          </w:p>
        </w:tc>
        <w:tc>
          <w:tcPr>
            <w:tcW w:w="249" w:type="pct"/>
            <w:noWrap w:val="0"/>
            <w:vAlign w:val="center"/>
          </w:tcPr>
          <w:p w14:paraId="0AE7CC5B">
            <w:pPr>
              <w:widowControl/>
              <w:spacing w:line="240" w:lineRule="exact"/>
              <w:jc w:val="left"/>
              <w:rPr>
                <w:color w:val="000000"/>
                <w:kern w:val="0"/>
                <w:sz w:val="18"/>
                <w:szCs w:val="18"/>
                <w:highlight w:val="none"/>
              </w:rPr>
            </w:pPr>
          </w:p>
        </w:tc>
        <w:tc>
          <w:tcPr>
            <w:tcW w:w="413" w:type="pct"/>
            <w:noWrap w:val="0"/>
            <w:vAlign w:val="center"/>
          </w:tcPr>
          <w:p w14:paraId="488DB6A4">
            <w:pPr>
              <w:widowControl/>
              <w:spacing w:line="240" w:lineRule="exact"/>
              <w:jc w:val="left"/>
              <w:rPr>
                <w:color w:val="000000"/>
                <w:kern w:val="0"/>
                <w:sz w:val="18"/>
                <w:szCs w:val="18"/>
                <w:highlight w:val="none"/>
              </w:rPr>
            </w:pPr>
          </w:p>
        </w:tc>
        <w:tc>
          <w:tcPr>
            <w:tcW w:w="197" w:type="pct"/>
            <w:noWrap w:val="0"/>
            <w:vAlign w:val="center"/>
          </w:tcPr>
          <w:p w14:paraId="07AB61EA">
            <w:pPr>
              <w:widowControl/>
              <w:spacing w:line="240" w:lineRule="exact"/>
              <w:jc w:val="center"/>
              <w:rPr>
                <w:color w:val="000000"/>
                <w:kern w:val="0"/>
                <w:sz w:val="18"/>
                <w:szCs w:val="18"/>
                <w:highlight w:val="none"/>
              </w:rPr>
            </w:pPr>
            <w:r>
              <w:rPr>
                <w:color w:val="000000"/>
                <w:kern w:val="0"/>
                <w:sz w:val="18"/>
                <w:szCs w:val="18"/>
                <w:highlight w:val="none"/>
              </w:rPr>
              <w:t>2</w:t>
            </w:r>
          </w:p>
        </w:tc>
      </w:tr>
      <w:tr w14:paraId="30E31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2085" w:hRule="atLeast"/>
        </w:trPr>
        <w:tc>
          <w:tcPr>
            <w:tcW w:w="201" w:type="pct"/>
            <w:vMerge w:val="continue"/>
            <w:noWrap w:val="0"/>
            <w:vAlign w:val="center"/>
          </w:tcPr>
          <w:p w14:paraId="15AC708D">
            <w:pPr>
              <w:widowControl/>
              <w:spacing w:line="240" w:lineRule="exact"/>
              <w:jc w:val="left"/>
              <w:rPr>
                <w:bCs/>
                <w:color w:val="000000"/>
                <w:kern w:val="0"/>
                <w:sz w:val="18"/>
                <w:szCs w:val="18"/>
                <w:highlight w:val="none"/>
              </w:rPr>
            </w:pPr>
          </w:p>
        </w:tc>
        <w:tc>
          <w:tcPr>
            <w:tcW w:w="104" w:type="pct"/>
            <w:vMerge w:val="continue"/>
            <w:noWrap w:val="0"/>
            <w:vAlign w:val="center"/>
          </w:tcPr>
          <w:p w14:paraId="1C76A43D">
            <w:pPr>
              <w:widowControl/>
              <w:spacing w:line="240" w:lineRule="exact"/>
              <w:jc w:val="left"/>
              <w:rPr>
                <w:bCs/>
                <w:color w:val="000000"/>
                <w:kern w:val="0"/>
                <w:sz w:val="18"/>
                <w:szCs w:val="18"/>
                <w:highlight w:val="none"/>
              </w:rPr>
            </w:pPr>
          </w:p>
        </w:tc>
        <w:tc>
          <w:tcPr>
            <w:tcW w:w="177" w:type="pct"/>
            <w:vMerge w:val="continue"/>
            <w:noWrap w:val="0"/>
            <w:vAlign w:val="center"/>
          </w:tcPr>
          <w:p w14:paraId="0FE9DADE">
            <w:pPr>
              <w:widowControl/>
              <w:spacing w:line="240" w:lineRule="exact"/>
              <w:jc w:val="left"/>
              <w:rPr>
                <w:bCs/>
                <w:color w:val="000000"/>
                <w:kern w:val="0"/>
                <w:sz w:val="18"/>
                <w:szCs w:val="18"/>
                <w:highlight w:val="none"/>
              </w:rPr>
            </w:pPr>
          </w:p>
        </w:tc>
        <w:tc>
          <w:tcPr>
            <w:tcW w:w="313" w:type="pct"/>
            <w:noWrap w:val="0"/>
            <w:vAlign w:val="center"/>
          </w:tcPr>
          <w:p w14:paraId="4D4571B2">
            <w:pPr>
              <w:widowControl/>
              <w:spacing w:line="240" w:lineRule="exact"/>
              <w:jc w:val="center"/>
              <w:rPr>
                <w:color w:val="000000"/>
                <w:kern w:val="0"/>
                <w:sz w:val="18"/>
                <w:szCs w:val="18"/>
                <w:highlight w:val="none"/>
              </w:rPr>
            </w:pPr>
            <w:r>
              <w:rPr>
                <w:color w:val="000000"/>
                <w:kern w:val="0"/>
                <w:sz w:val="18"/>
                <w:szCs w:val="18"/>
                <w:highlight w:val="none"/>
              </w:rPr>
              <w:t>规划合理</w:t>
            </w:r>
          </w:p>
        </w:tc>
        <w:tc>
          <w:tcPr>
            <w:tcW w:w="137" w:type="pct"/>
            <w:noWrap w:val="0"/>
            <w:vAlign w:val="center"/>
          </w:tcPr>
          <w:p w14:paraId="39D82018">
            <w:pPr>
              <w:widowControl/>
              <w:spacing w:line="240" w:lineRule="exact"/>
              <w:jc w:val="center"/>
              <w:rPr>
                <w:color w:val="000000"/>
                <w:kern w:val="0"/>
                <w:sz w:val="18"/>
                <w:szCs w:val="18"/>
                <w:highlight w:val="none"/>
              </w:rPr>
            </w:pPr>
            <w:r>
              <w:rPr>
                <w:color w:val="000000"/>
                <w:kern w:val="0"/>
                <w:sz w:val="18"/>
                <w:szCs w:val="18"/>
                <w:highlight w:val="none"/>
              </w:rPr>
              <w:t>2</w:t>
            </w:r>
          </w:p>
        </w:tc>
        <w:tc>
          <w:tcPr>
            <w:tcW w:w="198" w:type="pct"/>
            <w:noWrap w:val="0"/>
            <w:vAlign w:val="center"/>
          </w:tcPr>
          <w:p w14:paraId="1E82B0E1">
            <w:pPr>
              <w:widowControl/>
              <w:spacing w:line="240" w:lineRule="exact"/>
              <w:jc w:val="center"/>
              <w:rPr>
                <w:color w:val="000000"/>
                <w:kern w:val="0"/>
                <w:sz w:val="18"/>
                <w:szCs w:val="18"/>
                <w:highlight w:val="none"/>
              </w:rPr>
            </w:pPr>
            <w:r>
              <w:rPr>
                <w:color w:val="000000"/>
                <w:kern w:val="0"/>
                <w:sz w:val="18"/>
                <w:szCs w:val="18"/>
                <w:highlight w:val="none"/>
              </w:rPr>
              <w:t>合理</w:t>
            </w:r>
          </w:p>
        </w:tc>
        <w:tc>
          <w:tcPr>
            <w:tcW w:w="155" w:type="pct"/>
            <w:noWrap w:val="0"/>
            <w:vAlign w:val="center"/>
          </w:tcPr>
          <w:p w14:paraId="6C61D7B0">
            <w:pPr>
              <w:widowControl/>
              <w:spacing w:line="240" w:lineRule="exact"/>
              <w:jc w:val="center"/>
              <w:rPr>
                <w:color w:val="000000"/>
                <w:kern w:val="0"/>
                <w:sz w:val="18"/>
                <w:szCs w:val="18"/>
                <w:highlight w:val="none"/>
              </w:rPr>
            </w:pPr>
          </w:p>
        </w:tc>
        <w:tc>
          <w:tcPr>
            <w:tcW w:w="395" w:type="pct"/>
            <w:noWrap w:val="0"/>
            <w:vAlign w:val="center"/>
          </w:tcPr>
          <w:p w14:paraId="5E9759C0">
            <w:pPr>
              <w:widowControl/>
              <w:spacing w:line="240" w:lineRule="exact"/>
              <w:jc w:val="left"/>
              <w:rPr>
                <w:color w:val="000000"/>
                <w:kern w:val="0"/>
                <w:sz w:val="18"/>
                <w:szCs w:val="18"/>
                <w:highlight w:val="none"/>
              </w:rPr>
            </w:pPr>
            <w:r>
              <w:rPr>
                <w:color w:val="000000"/>
                <w:kern w:val="0"/>
                <w:sz w:val="18"/>
                <w:szCs w:val="18"/>
                <w:highlight w:val="none"/>
              </w:rPr>
              <w:t>项目规划是否符合市委、市政府重大决策部署，是否与项目年度目标一致</w:t>
            </w:r>
          </w:p>
        </w:tc>
        <w:tc>
          <w:tcPr>
            <w:tcW w:w="206" w:type="pct"/>
            <w:noWrap w:val="0"/>
            <w:vAlign w:val="center"/>
          </w:tcPr>
          <w:p w14:paraId="66931800">
            <w:pPr>
              <w:widowControl/>
              <w:spacing w:line="240" w:lineRule="exact"/>
              <w:jc w:val="center"/>
              <w:rPr>
                <w:color w:val="000000"/>
                <w:kern w:val="0"/>
                <w:sz w:val="18"/>
                <w:szCs w:val="18"/>
                <w:highlight w:val="none"/>
              </w:rPr>
            </w:pPr>
            <w:r>
              <w:rPr>
                <w:color w:val="000000"/>
                <w:kern w:val="0"/>
                <w:sz w:val="18"/>
                <w:szCs w:val="18"/>
                <w:highlight w:val="none"/>
              </w:rPr>
              <w:t>分级评分法</w:t>
            </w:r>
          </w:p>
        </w:tc>
        <w:tc>
          <w:tcPr>
            <w:tcW w:w="120" w:type="pct"/>
            <w:noWrap w:val="0"/>
            <w:vAlign w:val="center"/>
          </w:tcPr>
          <w:p w14:paraId="28489856">
            <w:pPr>
              <w:widowControl/>
              <w:spacing w:line="240" w:lineRule="exact"/>
              <w:jc w:val="center"/>
              <w:rPr>
                <w:color w:val="000000"/>
                <w:kern w:val="0"/>
                <w:sz w:val="18"/>
                <w:szCs w:val="18"/>
                <w:highlight w:val="none"/>
              </w:rPr>
            </w:pPr>
            <w:r>
              <w:rPr>
                <w:color w:val="000000"/>
                <w:kern w:val="0"/>
                <w:sz w:val="18"/>
                <w:szCs w:val="18"/>
                <w:highlight w:val="none"/>
              </w:rPr>
              <w:t>不合理</w:t>
            </w:r>
          </w:p>
        </w:tc>
        <w:tc>
          <w:tcPr>
            <w:tcW w:w="178" w:type="pct"/>
            <w:noWrap w:val="0"/>
            <w:vAlign w:val="center"/>
          </w:tcPr>
          <w:p w14:paraId="621A2562">
            <w:pPr>
              <w:widowControl/>
              <w:spacing w:line="240" w:lineRule="exact"/>
              <w:jc w:val="center"/>
              <w:rPr>
                <w:color w:val="000000"/>
                <w:kern w:val="0"/>
                <w:sz w:val="18"/>
                <w:szCs w:val="18"/>
                <w:highlight w:val="none"/>
              </w:rPr>
            </w:pPr>
            <w:r>
              <w:rPr>
                <w:color w:val="000000"/>
                <w:kern w:val="0"/>
                <w:sz w:val="18"/>
                <w:szCs w:val="18"/>
                <w:highlight w:val="none"/>
              </w:rPr>
              <w:t>3处及以上不合理</w:t>
            </w:r>
          </w:p>
        </w:tc>
        <w:tc>
          <w:tcPr>
            <w:tcW w:w="129" w:type="pct"/>
            <w:noWrap w:val="0"/>
            <w:vAlign w:val="center"/>
          </w:tcPr>
          <w:p w14:paraId="4E059A97">
            <w:pPr>
              <w:widowControl/>
              <w:spacing w:line="240" w:lineRule="exact"/>
              <w:jc w:val="center"/>
              <w:rPr>
                <w:color w:val="000000"/>
                <w:kern w:val="0"/>
                <w:sz w:val="18"/>
                <w:szCs w:val="18"/>
                <w:highlight w:val="none"/>
              </w:rPr>
            </w:pPr>
            <w:r>
              <w:rPr>
                <w:color w:val="000000"/>
                <w:kern w:val="0"/>
                <w:sz w:val="18"/>
                <w:szCs w:val="18"/>
                <w:highlight w:val="none"/>
              </w:rPr>
              <w:t>2处不合理</w:t>
            </w:r>
          </w:p>
        </w:tc>
        <w:tc>
          <w:tcPr>
            <w:tcW w:w="150" w:type="pct"/>
            <w:noWrap w:val="0"/>
            <w:vAlign w:val="center"/>
          </w:tcPr>
          <w:p w14:paraId="4D115B27">
            <w:pPr>
              <w:widowControl/>
              <w:spacing w:line="240" w:lineRule="exact"/>
              <w:jc w:val="center"/>
              <w:rPr>
                <w:color w:val="000000"/>
                <w:kern w:val="0"/>
                <w:sz w:val="18"/>
                <w:szCs w:val="18"/>
                <w:highlight w:val="none"/>
              </w:rPr>
            </w:pPr>
            <w:r>
              <w:rPr>
                <w:color w:val="000000"/>
                <w:kern w:val="0"/>
                <w:sz w:val="18"/>
                <w:szCs w:val="18"/>
                <w:highlight w:val="none"/>
              </w:rPr>
              <w:t>1处不合理</w:t>
            </w:r>
          </w:p>
        </w:tc>
        <w:tc>
          <w:tcPr>
            <w:tcW w:w="144" w:type="pct"/>
            <w:noWrap w:val="0"/>
            <w:vAlign w:val="center"/>
          </w:tcPr>
          <w:p w14:paraId="56299718">
            <w:pPr>
              <w:widowControl/>
              <w:spacing w:line="240" w:lineRule="exact"/>
              <w:jc w:val="center"/>
              <w:rPr>
                <w:color w:val="000000"/>
                <w:kern w:val="0"/>
                <w:sz w:val="18"/>
                <w:szCs w:val="18"/>
                <w:highlight w:val="none"/>
              </w:rPr>
            </w:pPr>
            <w:r>
              <w:rPr>
                <w:color w:val="000000"/>
                <w:kern w:val="0"/>
                <w:sz w:val="18"/>
                <w:szCs w:val="18"/>
                <w:highlight w:val="none"/>
              </w:rPr>
              <w:t>合理</w:t>
            </w:r>
          </w:p>
        </w:tc>
        <w:tc>
          <w:tcPr>
            <w:tcW w:w="658" w:type="pct"/>
            <w:noWrap w:val="0"/>
            <w:vAlign w:val="center"/>
          </w:tcPr>
          <w:p w14:paraId="0E74F920">
            <w:pPr>
              <w:widowControl/>
              <w:spacing w:line="240" w:lineRule="exact"/>
              <w:jc w:val="left"/>
              <w:rPr>
                <w:color w:val="000000"/>
                <w:kern w:val="0"/>
                <w:sz w:val="18"/>
                <w:szCs w:val="18"/>
                <w:highlight w:val="none"/>
              </w:rPr>
            </w:pPr>
            <w:r>
              <w:rPr>
                <w:color w:val="000000"/>
                <w:kern w:val="0"/>
                <w:sz w:val="18"/>
                <w:szCs w:val="18"/>
                <w:highlight w:val="none"/>
              </w:rPr>
              <w:t>主要查看项目设立依据是否充分，符合市委、市政府重大决策部署和宏观政策规划，项目年度绩效目标与中长期规划是否一致</w:t>
            </w:r>
          </w:p>
        </w:tc>
        <w:tc>
          <w:tcPr>
            <w:tcW w:w="166" w:type="pct"/>
            <w:noWrap w:val="0"/>
            <w:vAlign w:val="center"/>
          </w:tcPr>
          <w:p w14:paraId="392DEEF6">
            <w:pPr>
              <w:widowControl/>
              <w:spacing w:line="240" w:lineRule="exact"/>
              <w:jc w:val="center"/>
              <w:rPr>
                <w:color w:val="000000"/>
                <w:kern w:val="0"/>
                <w:sz w:val="18"/>
                <w:szCs w:val="18"/>
                <w:highlight w:val="none"/>
              </w:rPr>
            </w:pPr>
            <w:r>
              <w:rPr>
                <w:color w:val="000000"/>
                <w:kern w:val="0"/>
                <w:sz w:val="18"/>
                <w:szCs w:val="18"/>
                <w:highlight w:val="none"/>
              </w:rPr>
              <w:t>√</w:t>
            </w:r>
          </w:p>
        </w:tc>
        <w:tc>
          <w:tcPr>
            <w:tcW w:w="249" w:type="pct"/>
            <w:noWrap w:val="0"/>
            <w:vAlign w:val="center"/>
          </w:tcPr>
          <w:p w14:paraId="4956B8B9">
            <w:pPr>
              <w:widowControl/>
              <w:spacing w:line="240" w:lineRule="exact"/>
              <w:jc w:val="left"/>
              <w:rPr>
                <w:color w:val="000000"/>
                <w:kern w:val="0"/>
                <w:sz w:val="18"/>
                <w:szCs w:val="18"/>
                <w:highlight w:val="none"/>
              </w:rPr>
            </w:pPr>
          </w:p>
        </w:tc>
        <w:tc>
          <w:tcPr>
            <w:tcW w:w="180" w:type="pct"/>
            <w:noWrap w:val="0"/>
            <w:vAlign w:val="center"/>
          </w:tcPr>
          <w:p w14:paraId="3639FD3B">
            <w:pPr>
              <w:widowControl/>
              <w:spacing w:line="240" w:lineRule="exact"/>
              <w:jc w:val="left"/>
              <w:rPr>
                <w:color w:val="000000"/>
                <w:kern w:val="0"/>
                <w:sz w:val="18"/>
                <w:szCs w:val="18"/>
                <w:highlight w:val="none"/>
              </w:rPr>
            </w:pPr>
          </w:p>
        </w:tc>
        <w:tc>
          <w:tcPr>
            <w:tcW w:w="168" w:type="pct"/>
            <w:noWrap w:val="0"/>
            <w:vAlign w:val="center"/>
          </w:tcPr>
          <w:p w14:paraId="20AE1251">
            <w:pPr>
              <w:widowControl/>
              <w:spacing w:line="240" w:lineRule="exact"/>
              <w:jc w:val="left"/>
              <w:rPr>
                <w:color w:val="000000"/>
                <w:kern w:val="0"/>
                <w:sz w:val="18"/>
                <w:szCs w:val="18"/>
                <w:highlight w:val="none"/>
              </w:rPr>
            </w:pPr>
          </w:p>
        </w:tc>
        <w:tc>
          <w:tcPr>
            <w:tcW w:w="116" w:type="pct"/>
            <w:noWrap w:val="0"/>
            <w:vAlign w:val="center"/>
          </w:tcPr>
          <w:p w14:paraId="65AC7CF2">
            <w:pPr>
              <w:widowControl/>
              <w:spacing w:line="240" w:lineRule="exact"/>
              <w:jc w:val="center"/>
              <w:rPr>
                <w:color w:val="000000"/>
                <w:kern w:val="0"/>
                <w:sz w:val="18"/>
                <w:szCs w:val="18"/>
                <w:highlight w:val="none"/>
              </w:rPr>
            </w:pPr>
            <w:r>
              <w:rPr>
                <w:color w:val="000000"/>
                <w:kern w:val="0"/>
                <w:sz w:val="18"/>
                <w:szCs w:val="18"/>
                <w:highlight w:val="none"/>
              </w:rPr>
              <w:t>√</w:t>
            </w:r>
          </w:p>
        </w:tc>
        <w:tc>
          <w:tcPr>
            <w:tcW w:w="249" w:type="pct"/>
            <w:noWrap w:val="0"/>
            <w:vAlign w:val="center"/>
          </w:tcPr>
          <w:p w14:paraId="3F5D7FC0">
            <w:pPr>
              <w:widowControl/>
              <w:spacing w:line="240" w:lineRule="exact"/>
              <w:jc w:val="left"/>
              <w:rPr>
                <w:color w:val="000000"/>
                <w:kern w:val="0"/>
                <w:sz w:val="18"/>
                <w:szCs w:val="18"/>
                <w:highlight w:val="none"/>
              </w:rPr>
            </w:pPr>
          </w:p>
        </w:tc>
        <w:tc>
          <w:tcPr>
            <w:tcW w:w="413" w:type="pct"/>
            <w:noWrap w:val="0"/>
            <w:vAlign w:val="center"/>
          </w:tcPr>
          <w:p w14:paraId="458021E8">
            <w:pPr>
              <w:widowControl/>
              <w:spacing w:line="240" w:lineRule="exact"/>
              <w:jc w:val="left"/>
              <w:rPr>
                <w:color w:val="000000"/>
                <w:kern w:val="0"/>
                <w:sz w:val="18"/>
                <w:szCs w:val="18"/>
                <w:highlight w:val="none"/>
              </w:rPr>
            </w:pPr>
          </w:p>
        </w:tc>
        <w:tc>
          <w:tcPr>
            <w:tcW w:w="197" w:type="pct"/>
            <w:noWrap w:val="0"/>
            <w:vAlign w:val="center"/>
          </w:tcPr>
          <w:p w14:paraId="3F1271E0">
            <w:pPr>
              <w:widowControl/>
              <w:spacing w:line="240" w:lineRule="exact"/>
              <w:jc w:val="center"/>
              <w:rPr>
                <w:color w:val="000000"/>
                <w:kern w:val="0"/>
                <w:sz w:val="18"/>
                <w:szCs w:val="18"/>
                <w:highlight w:val="none"/>
              </w:rPr>
            </w:pPr>
            <w:r>
              <w:rPr>
                <w:color w:val="000000"/>
                <w:kern w:val="0"/>
                <w:sz w:val="18"/>
                <w:szCs w:val="18"/>
                <w:highlight w:val="none"/>
              </w:rPr>
              <w:t>2</w:t>
            </w:r>
          </w:p>
        </w:tc>
      </w:tr>
      <w:tr w14:paraId="14F71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2040" w:hRule="atLeast"/>
        </w:trPr>
        <w:tc>
          <w:tcPr>
            <w:tcW w:w="201" w:type="pct"/>
            <w:vMerge w:val="continue"/>
            <w:noWrap w:val="0"/>
            <w:vAlign w:val="center"/>
          </w:tcPr>
          <w:p w14:paraId="2CDC6044">
            <w:pPr>
              <w:widowControl/>
              <w:spacing w:line="240" w:lineRule="exact"/>
              <w:jc w:val="left"/>
              <w:rPr>
                <w:bCs/>
                <w:color w:val="000000"/>
                <w:kern w:val="0"/>
                <w:sz w:val="18"/>
                <w:szCs w:val="18"/>
                <w:highlight w:val="none"/>
              </w:rPr>
            </w:pPr>
          </w:p>
        </w:tc>
        <w:tc>
          <w:tcPr>
            <w:tcW w:w="104" w:type="pct"/>
            <w:vMerge w:val="continue"/>
            <w:noWrap w:val="0"/>
            <w:vAlign w:val="center"/>
          </w:tcPr>
          <w:p w14:paraId="28EE0A93">
            <w:pPr>
              <w:widowControl/>
              <w:spacing w:line="240" w:lineRule="exact"/>
              <w:jc w:val="left"/>
              <w:rPr>
                <w:bCs/>
                <w:color w:val="000000"/>
                <w:kern w:val="0"/>
                <w:sz w:val="18"/>
                <w:szCs w:val="18"/>
                <w:highlight w:val="none"/>
              </w:rPr>
            </w:pPr>
          </w:p>
        </w:tc>
        <w:tc>
          <w:tcPr>
            <w:tcW w:w="177" w:type="pct"/>
            <w:vMerge w:val="continue"/>
            <w:noWrap w:val="0"/>
            <w:vAlign w:val="center"/>
          </w:tcPr>
          <w:p w14:paraId="7A7203C3">
            <w:pPr>
              <w:widowControl/>
              <w:spacing w:line="240" w:lineRule="exact"/>
              <w:jc w:val="left"/>
              <w:rPr>
                <w:bCs/>
                <w:color w:val="000000"/>
                <w:kern w:val="0"/>
                <w:sz w:val="18"/>
                <w:szCs w:val="18"/>
                <w:highlight w:val="none"/>
              </w:rPr>
            </w:pPr>
          </w:p>
        </w:tc>
        <w:tc>
          <w:tcPr>
            <w:tcW w:w="313" w:type="pct"/>
            <w:noWrap w:val="0"/>
            <w:vAlign w:val="center"/>
          </w:tcPr>
          <w:p w14:paraId="48FAAF79">
            <w:pPr>
              <w:widowControl/>
              <w:spacing w:line="240" w:lineRule="exact"/>
              <w:jc w:val="center"/>
              <w:rPr>
                <w:color w:val="000000"/>
                <w:kern w:val="0"/>
                <w:sz w:val="18"/>
                <w:szCs w:val="18"/>
                <w:highlight w:val="none"/>
              </w:rPr>
            </w:pPr>
            <w:r>
              <w:rPr>
                <w:color w:val="000000"/>
                <w:kern w:val="0"/>
                <w:sz w:val="18"/>
                <w:szCs w:val="18"/>
                <w:highlight w:val="none"/>
              </w:rPr>
              <w:t>结果符合</w:t>
            </w:r>
          </w:p>
        </w:tc>
        <w:tc>
          <w:tcPr>
            <w:tcW w:w="137" w:type="pct"/>
            <w:noWrap w:val="0"/>
            <w:vAlign w:val="center"/>
          </w:tcPr>
          <w:p w14:paraId="1D0933C0">
            <w:pPr>
              <w:widowControl/>
              <w:spacing w:line="240" w:lineRule="exact"/>
              <w:jc w:val="center"/>
              <w:rPr>
                <w:color w:val="000000"/>
                <w:kern w:val="0"/>
                <w:sz w:val="18"/>
                <w:szCs w:val="18"/>
                <w:highlight w:val="none"/>
              </w:rPr>
            </w:pPr>
            <w:r>
              <w:rPr>
                <w:color w:val="000000"/>
                <w:kern w:val="0"/>
                <w:sz w:val="18"/>
                <w:szCs w:val="18"/>
                <w:highlight w:val="none"/>
              </w:rPr>
              <w:t>2</w:t>
            </w:r>
          </w:p>
        </w:tc>
        <w:tc>
          <w:tcPr>
            <w:tcW w:w="198" w:type="pct"/>
            <w:noWrap w:val="0"/>
            <w:vAlign w:val="center"/>
          </w:tcPr>
          <w:p w14:paraId="3A0C10CD">
            <w:pPr>
              <w:widowControl/>
              <w:spacing w:line="240" w:lineRule="exact"/>
              <w:jc w:val="center"/>
              <w:rPr>
                <w:color w:val="000000"/>
                <w:kern w:val="0"/>
                <w:sz w:val="18"/>
                <w:szCs w:val="18"/>
                <w:highlight w:val="none"/>
              </w:rPr>
            </w:pPr>
            <w:r>
              <w:rPr>
                <w:color w:val="000000"/>
                <w:kern w:val="0"/>
                <w:sz w:val="18"/>
                <w:szCs w:val="18"/>
                <w:highlight w:val="none"/>
              </w:rPr>
              <w:t>符合</w:t>
            </w:r>
          </w:p>
        </w:tc>
        <w:tc>
          <w:tcPr>
            <w:tcW w:w="155" w:type="pct"/>
            <w:noWrap w:val="0"/>
            <w:vAlign w:val="center"/>
          </w:tcPr>
          <w:p w14:paraId="57EE5770">
            <w:pPr>
              <w:widowControl/>
              <w:spacing w:line="240" w:lineRule="exact"/>
              <w:jc w:val="center"/>
              <w:rPr>
                <w:color w:val="000000"/>
                <w:kern w:val="0"/>
                <w:sz w:val="18"/>
                <w:szCs w:val="18"/>
                <w:highlight w:val="none"/>
              </w:rPr>
            </w:pPr>
          </w:p>
        </w:tc>
        <w:tc>
          <w:tcPr>
            <w:tcW w:w="395" w:type="pct"/>
            <w:noWrap w:val="0"/>
            <w:vAlign w:val="center"/>
          </w:tcPr>
          <w:p w14:paraId="26A3F564">
            <w:pPr>
              <w:widowControl/>
              <w:spacing w:line="240" w:lineRule="exact"/>
              <w:jc w:val="left"/>
              <w:rPr>
                <w:color w:val="000000"/>
                <w:kern w:val="0"/>
                <w:sz w:val="18"/>
                <w:szCs w:val="18"/>
                <w:highlight w:val="none"/>
              </w:rPr>
            </w:pPr>
            <w:r>
              <w:rPr>
                <w:color w:val="000000"/>
                <w:kern w:val="0"/>
                <w:sz w:val="18"/>
                <w:szCs w:val="18"/>
                <w:highlight w:val="none"/>
              </w:rPr>
              <w:t>项目实施结果是否与规划计划一致</w:t>
            </w:r>
          </w:p>
        </w:tc>
        <w:tc>
          <w:tcPr>
            <w:tcW w:w="206" w:type="pct"/>
            <w:noWrap w:val="0"/>
            <w:vAlign w:val="center"/>
          </w:tcPr>
          <w:p w14:paraId="12473356">
            <w:pPr>
              <w:widowControl/>
              <w:spacing w:line="240" w:lineRule="exact"/>
              <w:jc w:val="center"/>
              <w:rPr>
                <w:color w:val="000000"/>
                <w:kern w:val="0"/>
                <w:sz w:val="18"/>
                <w:szCs w:val="18"/>
                <w:highlight w:val="none"/>
              </w:rPr>
            </w:pPr>
            <w:r>
              <w:rPr>
                <w:color w:val="000000"/>
                <w:kern w:val="0"/>
                <w:sz w:val="18"/>
                <w:szCs w:val="18"/>
                <w:highlight w:val="none"/>
              </w:rPr>
              <w:t>比率分值法</w:t>
            </w:r>
          </w:p>
        </w:tc>
        <w:tc>
          <w:tcPr>
            <w:tcW w:w="720" w:type="pct"/>
            <w:gridSpan w:val="5"/>
            <w:noWrap w:val="0"/>
            <w:vAlign w:val="center"/>
          </w:tcPr>
          <w:p w14:paraId="639D1EE4">
            <w:pPr>
              <w:widowControl/>
              <w:spacing w:line="240" w:lineRule="exact"/>
              <w:jc w:val="center"/>
              <w:rPr>
                <w:color w:val="000000"/>
                <w:kern w:val="0"/>
                <w:sz w:val="18"/>
                <w:szCs w:val="18"/>
                <w:highlight w:val="none"/>
              </w:rPr>
            </w:pPr>
            <w:r>
              <w:rPr>
                <w:color w:val="000000"/>
                <w:kern w:val="0"/>
                <w:sz w:val="18"/>
                <w:szCs w:val="18"/>
                <w:highlight w:val="none"/>
              </w:rPr>
              <w:t>指标得分=项目实施结果符合规划的金额/项目总金额×100%*指标分值</w:t>
            </w:r>
          </w:p>
        </w:tc>
        <w:tc>
          <w:tcPr>
            <w:tcW w:w="658" w:type="pct"/>
            <w:noWrap w:val="0"/>
            <w:vAlign w:val="center"/>
          </w:tcPr>
          <w:p w14:paraId="0D43ECB1">
            <w:pPr>
              <w:widowControl/>
              <w:spacing w:line="240" w:lineRule="exact"/>
              <w:jc w:val="left"/>
              <w:rPr>
                <w:color w:val="000000"/>
                <w:kern w:val="0"/>
                <w:sz w:val="18"/>
                <w:szCs w:val="18"/>
                <w:highlight w:val="none"/>
              </w:rPr>
            </w:pPr>
            <w:r>
              <w:rPr>
                <w:color w:val="000000"/>
                <w:kern w:val="0"/>
                <w:sz w:val="18"/>
                <w:szCs w:val="18"/>
                <w:highlight w:val="none"/>
              </w:rPr>
              <w:t>按项目法分配的项目，以所有项目点实施完成情况与规划计划情况进行对比。按因素法分配的项目和据实据效分配的项目，将资金分配方向与规划计划支持方向进行对比</w:t>
            </w:r>
          </w:p>
        </w:tc>
        <w:tc>
          <w:tcPr>
            <w:tcW w:w="166" w:type="pct"/>
            <w:noWrap w:val="0"/>
            <w:vAlign w:val="center"/>
          </w:tcPr>
          <w:p w14:paraId="5C2A955D">
            <w:pPr>
              <w:widowControl/>
              <w:spacing w:line="240" w:lineRule="exact"/>
              <w:jc w:val="center"/>
              <w:rPr>
                <w:color w:val="000000"/>
                <w:kern w:val="0"/>
                <w:sz w:val="18"/>
                <w:szCs w:val="18"/>
                <w:highlight w:val="none"/>
              </w:rPr>
            </w:pPr>
            <w:r>
              <w:rPr>
                <w:color w:val="000000"/>
                <w:kern w:val="0"/>
                <w:sz w:val="18"/>
                <w:szCs w:val="18"/>
                <w:highlight w:val="none"/>
              </w:rPr>
              <w:t>√</w:t>
            </w:r>
          </w:p>
        </w:tc>
        <w:tc>
          <w:tcPr>
            <w:tcW w:w="249" w:type="pct"/>
            <w:noWrap w:val="0"/>
            <w:vAlign w:val="center"/>
          </w:tcPr>
          <w:p w14:paraId="0C821B20">
            <w:pPr>
              <w:widowControl/>
              <w:spacing w:line="240" w:lineRule="exact"/>
              <w:jc w:val="left"/>
              <w:rPr>
                <w:color w:val="000000"/>
                <w:kern w:val="0"/>
                <w:sz w:val="18"/>
                <w:szCs w:val="18"/>
                <w:highlight w:val="none"/>
              </w:rPr>
            </w:pPr>
          </w:p>
        </w:tc>
        <w:tc>
          <w:tcPr>
            <w:tcW w:w="180" w:type="pct"/>
            <w:noWrap w:val="0"/>
            <w:vAlign w:val="center"/>
          </w:tcPr>
          <w:p w14:paraId="3C347C5E">
            <w:pPr>
              <w:widowControl/>
              <w:spacing w:line="240" w:lineRule="exact"/>
              <w:jc w:val="left"/>
              <w:rPr>
                <w:color w:val="000000"/>
                <w:kern w:val="0"/>
                <w:sz w:val="18"/>
                <w:szCs w:val="18"/>
                <w:highlight w:val="none"/>
              </w:rPr>
            </w:pPr>
          </w:p>
        </w:tc>
        <w:tc>
          <w:tcPr>
            <w:tcW w:w="168" w:type="pct"/>
            <w:noWrap w:val="0"/>
            <w:vAlign w:val="center"/>
          </w:tcPr>
          <w:p w14:paraId="2E5AC60D">
            <w:pPr>
              <w:widowControl/>
              <w:spacing w:line="240" w:lineRule="exact"/>
              <w:jc w:val="left"/>
              <w:rPr>
                <w:color w:val="000000"/>
                <w:kern w:val="0"/>
                <w:sz w:val="18"/>
                <w:szCs w:val="18"/>
                <w:highlight w:val="none"/>
              </w:rPr>
            </w:pPr>
          </w:p>
        </w:tc>
        <w:tc>
          <w:tcPr>
            <w:tcW w:w="116" w:type="pct"/>
            <w:noWrap w:val="0"/>
            <w:vAlign w:val="center"/>
          </w:tcPr>
          <w:p w14:paraId="2CEA942A">
            <w:pPr>
              <w:widowControl/>
              <w:spacing w:line="240" w:lineRule="exact"/>
              <w:jc w:val="left"/>
              <w:rPr>
                <w:color w:val="000000"/>
                <w:kern w:val="0"/>
                <w:sz w:val="18"/>
                <w:szCs w:val="18"/>
                <w:highlight w:val="none"/>
              </w:rPr>
            </w:pPr>
          </w:p>
        </w:tc>
        <w:tc>
          <w:tcPr>
            <w:tcW w:w="249" w:type="pct"/>
            <w:noWrap w:val="0"/>
            <w:vAlign w:val="center"/>
          </w:tcPr>
          <w:p w14:paraId="56ED7A23">
            <w:pPr>
              <w:widowControl/>
              <w:spacing w:line="240" w:lineRule="exact"/>
              <w:jc w:val="left"/>
              <w:rPr>
                <w:color w:val="000000"/>
                <w:kern w:val="0"/>
                <w:sz w:val="18"/>
                <w:szCs w:val="18"/>
                <w:highlight w:val="none"/>
              </w:rPr>
            </w:pPr>
          </w:p>
        </w:tc>
        <w:tc>
          <w:tcPr>
            <w:tcW w:w="413" w:type="pct"/>
            <w:noWrap w:val="0"/>
            <w:vAlign w:val="center"/>
          </w:tcPr>
          <w:p w14:paraId="675D77A6">
            <w:pPr>
              <w:widowControl/>
              <w:spacing w:line="240" w:lineRule="exact"/>
              <w:jc w:val="left"/>
              <w:rPr>
                <w:color w:val="000000"/>
                <w:kern w:val="0"/>
                <w:sz w:val="18"/>
                <w:szCs w:val="18"/>
                <w:highlight w:val="none"/>
              </w:rPr>
            </w:pPr>
          </w:p>
        </w:tc>
        <w:tc>
          <w:tcPr>
            <w:tcW w:w="197" w:type="pct"/>
            <w:noWrap w:val="0"/>
            <w:vAlign w:val="center"/>
          </w:tcPr>
          <w:p w14:paraId="0E990515">
            <w:pPr>
              <w:widowControl/>
              <w:spacing w:line="240" w:lineRule="exact"/>
              <w:jc w:val="center"/>
              <w:rPr>
                <w:color w:val="000000"/>
                <w:kern w:val="0"/>
                <w:sz w:val="18"/>
                <w:szCs w:val="18"/>
                <w:highlight w:val="none"/>
              </w:rPr>
            </w:pPr>
            <w:r>
              <w:rPr>
                <w:color w:val="000000"/>
                <w:kern w:val="0"/>
                <w:sz w:val="18"/>
                <w:szCs w:val="18"/>
                <w:highlight w:val="none"/>
              </w:rPr>
              <w:t>2</w:t>
            </w:r>
          </w:p>
        </w:tc>
      </w:tr>
      <w:tr w14:paraId="508AD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2250" w:hRule="atLeast"/>
        </w:trPr>
        <w:tc>
          <w:tcPr>
            <w:tcW w:w="201" w:type="pct"/>
            <w:vMerge w:val="restart"/>
            <w:noWrap w:val="0"/>
            <w:vAlign w:val="center"/>
          </w:tcPr>
          <w:p w14:paraId="085A5A2E">
            <w:pPr>
              <w:widowControl/>
              <w:spacing w:line="240" w:lineRule="exact"/>
              <w:jc w:val="center"/>
              <w:rPr>
                <w:bCs/>
                <w:color w:val="000000"/>
                <w:kern w:val="0"/>
                <w:sz w:val="18"/>
                <w:szCs w:val="18"/>
                <w:highlight w:val="none"/>
              </w:rPr>
            </w:pPr>
          </w:p>
          <w:p w14:paraId="56AEA1EB">
            <w:pPr>
              <w:widowControl/>
              <w:spacing w:line="240" w:lineRule="exact"/>
              <w:jc w:val="center"/>
              <w:rPr>
                <w:bCs/>
                <w:color w:val="000000"/>
                <w:kern w:val="0"/>
                <w:sz w:val="18"/>
                <w:szCs w:val="18"/>
                <w:highlight w:val="none"/>
              </w:rPr>
            </w:pPr>
          </w:p>
          <w:p w14:paraId="4803EF4C">
            <w:pPr>
              <w:widowControl/>
              <w:spacing w:line="240" w:lineRule="exact"/>
              <w:jc w:val="center"/>
              <w:rPr>
                <w:bCs/>
                <w:color w:val="000000"/>
                <w:kern w:val="0"/>
                <w:sz w:val="18"/>
                <w:szCs w:val="18"/>
                <w:highlight w:val="none"/>
              </w:rPr>
            </w:pPr>
          </w:p>
          <w:p w14:paraId="0398B581">
            <w:pPr>
              <w:widowControl/>
              <w:spacing w:line="240" w:lineRule="exact"/>
              <w:jc w:val="center"/>
              <w:rPr>
                <w:bCs/>
                <w:color w:val="000000"/>
                <w:kern w:val="0"/>
                <w:sz w:val="18"/>
                <w:szCs w:val="18"/>
                <w:highlight w:val="none"/>
              </w:rPr>
            </w:pPr>
          </w:p>
          <w:p w14:paraId="400A9214">
            <w:pPr>
              <w:widowControl/>
              <w:spacing w:line="240" w:lineRule="exact"/>
              <w:jc w:val="center"/>
              <w:rPr>
                <w:bCs/>
                <w:color w:val="000000"/>
                <w:kern w:val="0"/>
                <w:sz w:val="18"/>
                <w:szCs w:val="18"/>
                <w:highlight w:val="none"/>
              </w:rPr>
            </w:pPr>
          </w:p>
          <w:p w14:paraId="09DD7794">
            <w:pPr>
              <w:widowControl/>
              <w:spacing w:line="240" w:lineRule="exact"/>
              <w:jc w:val="center"/>
              <w:rPr>
                <w:bCs/>
                <w:color w:val="000000"/>
                <w:kern w:val="0"/>
                <w:sz w:val="18"/>
                <w:szCs w:val="18"/>
                <w:highlight w:val="none"/>
              </w:rPr>
            </w:pPr>
          </w:p>
          <w:p w14:paraId="4EFEB2E8">
            <w:pPr>
              <w:widowControl/>
              <w:spacing w:line="240" w:lineRule="exact"/>
              <w:jc w:val="center"/>
              <w:rPr>
                <w:bCs/>
                <w:color w:val="000000"/>
                <w:kern w:val="0"/>
                <w:sz w:val="18"/>
                <w:szCs w:val="18"/>
                <w:highlight w:val="none"/>
              </w:rPr>
            </w:pPr>
          </w:p>
          <w:p w14:paraId="0DB397E7">
            <w:pPr>
              <w:widowControl/>
              <w:spacing w:line="240" w:lineRule="exact"/>
              <w:jc w:val="center"/>
              <w:rPr>
                <w:bCs/>
                <w:color w:val="000000"/>
                <w:kern w:val="0"/>
                <w:sz w:val="18"/>
                <w:szCs w:val="18"/>
                <w:highlight w:val="none"/>
              </w:rPr>
            </w:pPr>
          </w:p>
          <w:p w14:paraId="177A7F2D">
            <w:pPr>
              <w:widowControl/>
              <w:spacing w:line="240" w:lineRule="exact"/>
              <w:jc w:val="center"/>
              <w:rPr>
                <w:bCs/>
                <w:color w:val="000000"/>
                <w:kern w:val="0"/>
                <w:sz w:val="18"/>
                <w:szCs w:val="18"/>
                <w:highlight w:val="none"/>
              </w:rPr>
            </w:pPr>
          </w:p>
          <w:p w14:paraId="60462FE7">
            <w:pPr>
              <w:widowControl/>
              <w:spacing w:line="240" w:lineRule="exact"/>
              <w:jc w:val="center"/>
              <w:rPr>
                <w:bCs/>
                <w:color w:val="000000"/>
                <w:kern w:val="0"/>
                <w:sz w:val="18"/>
                <w:szCs w:val="18"/>
                <w:highlight w:val="none"/>
              </w:rPr>
            </w:pPr>
          </w:p>
          <w:p w14:paraId="55ACB26C">
            <w:pPr>
              <w:widowControl/>
              <w:spacing w:line="240" w:lineRule="exact"/>
              <w:jc w:val="center"/>
              <w:rPr>
                <w:bCs/>
                <w:color w:val="000000"/>
                <w:kern w:val="0"/>
                <w:sz w:val="18"/>
                <w:szCs w:val="18"/>
                <w:highlight w:val="none"/>
              </w:rPr>
            </w:pPr>
          </w:p>
          <w:p w14:paraId="27F891A5">
            <w:pPr>
              <w:widowControl/>
              <w:spacing w:line="240" w:lineRule="exact"/>
              <w:jc w:val="center"/>
              <w:rPr>
                <w:bCs/>
                <w:color w:val="000000"/>
                <w:kern w:val="0"/>
                <w:sz w:val="18"/>
                <w:szCs w:val="18"/>
                <w:highlight w:val="none"/>
              </w:rPr>
            </w:pPr>
          </w:p>
          <w:p w14:paraId="06BE67D3">
            <w:pPr>
              <w:widowControl/>
              <w:spacing w:line="240" w:lineRule="exact"/>
              <w:jc w:val="center"/>
              <w:rPr>
                <w:bCs/>
                <w:color w:val="000000"/>
                <w:kern w:val="0"/>
                <w:sz w:val="18"/>
                <w:szCs w:val="18"/>
                <w:highlight w:val="none"/>
              </w:rPr>
            </w:pPr>
            <w:r>
              <w:rPr>
                <w:rFonts w:eastAsia="黑体"/>
                <w:color w:val="000000"/>
                <w:kern w:val="0"/>
                <w:highlight w:val="none"/>
              </w:rPr>
              <mc:AlternateContent>
                <mc:Choice Requires="wps">
                  <w:drawing>
                    <wp:anchor distT="0" distB="0" distL="114300" distR="114300" simplePos="0" relativeHeight="251694080" behindDoc="0" locked="0" layoutInCell="1" allowOverlap="1">
                      <wp:simplePos x="0" y="0"/>
                      <wp:positionH relativeFrom="column">
                        <wp:posOffset>-457200</wp:posOffset>
                      </wp:positionH>
                      <wp:positionV relativeFrom="paragraph">
                        <wp:posOffset>1685925</wp:posOffset>
                      </wp:positionV>
                      <wp:extent cx="390525" cy="847090"/>
                      <wp:effectExtent l="0" t="0" r="9525" b="10160"/>
                      <wp:wrapNone/>
                      <wp:docPr id="41" name="矩形 41"/>
                      <wp:cNvGraphicFramePr/>
                      <a:graphic xmlns:a="http://schemas.openxmlformats.org/drawingml/2006/main">
                        <a:graphicData uri="http://schemas.microsoft.com/office/word/2010/wordprocessingShape">
                          <wps:wsp>
                            <wps:cNvSpPr/>
                            <wps:spPr>
                              <a:xfrm>
                                <a:off x="0" y="0"/>
                                <a:ext cx="390525" cy="847090"/>
                              </a:xfrm>
                              <a:prstGeom prst="rect">
                                <a:avLst/>
                              </a:prstGeom>
                              <a:solidFill>
                                <a:srgbClr val="FFFFFF"/>
                              </a:solidFill>
                              <a:ln>
                                <a:noFill/>
                              </a:ln>
                            </wps:spPr>
                            <wps:txbx>
                              <w:txbxContent>
                                <w:p w14:paraId="417F7DD1">
                                  <w:pPr>
                                    <w:spacing w:line="240" w:lineRule="exact"/>
                                    <w:rPr>
                                      <w:sz w:val="28"/>
                                      <w:szCs w:val="28"/>
                                    </w:rPr>
                                  </w:pPr>
                                </w:p>
                              </w:txbxContent>
                            </wps:txbx>
                            <wps:bodyPr vert="eaVert" upright="1"/>
                          </wps:wsp>
                        </a:graphicData>
                      </a:graphic>
                    </wp:anchor>
                  </w:drawing>
                </mc:Choice>
                <mc:Fallback>
                  <w:pict>
                    <v:rect id="_x0000_s1026" o:spid="_x0000_s1026" o:spt="1" style="position:absolute;left:0pt;margin-left:-36pt;margin-top:132.75pt;height:66.7pt;width:30.75pt;z-index:251694080;mso-width-relative:page;mso-height-relative:page;" fillcolor="#FFFFFF" filled="t" stroked="f" coordsize="21600,21600" o:gfxdata="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lWJt43QAAAAsBAAAPAAAAAAAAAAEAIAAAACIAAABkcnMvZG93bnJl&#10;di54bWxQSwECFAAUAAAACACHTuJA4xl66b8BAAB5AwAADgAAAAAAAAABACAAAAAsAQAAZHJzL2Uy&#10;b0RvYy54bWxQSwUGAAAAAAYABgBZAQAAXQUAAAAA&#10;">
                      <v:fill on="t" focussize="0,0"/>
                      <v:stroke on="f"/>
                      <v:imagedata o:title=""/>
                      <o:lock v:ext="edit" aspectratio="f"/>
                      <v:textbox style="layout-flow:vertical-ideographic;">
                        <w:txbxContent>
                          <w:p w14:paraId="417F7DD1">
                            <w:pPr>
                              <w:spacing w:line="240" w:lineRule="exact"/>
                              <w:rPr>
                                <w:sz w:val="28"/>
                                <w:szCs w:val="28"/>
                              </w:rPr>
                            </w:pPr>
                          </w:p>
                        </w:txbxContent>
                      </v:textbox>
                    </v:rect>
                  </w:pict>
                </mc:Fallback>
              </mc:AlternateContent>
            </w:r>
            <w:r>
              <w:rPr>
                <w:bCs/>
                <w:color w:val="000000"/>
                <w:kern w:val="0"/>
                <w:sz w:val="18"/>
                <w:szCs w:val="18"/>
                <w:highlight w:val="none"/>
              </w:rPr>
              <w:t>通用指标（20分）不能修改</w:t>
            </w:r>
          </w:p>
        </w:tc>
        <w:tc>
          <w:tcPr>
            <w:tcW w:w="104" w:type="pct"/>
            <w:vMerge w:val="restart"/>
            <w:noWrap w:val="0"/>
            <w:vAlign w:val="center"/>
          </w:tcPr>
          <w:p w14:paraId="4E156BE7">
            <w:pPr>
              <w:widowControl/>
              <w:spacing w:line="240" w:lineRule="exact"/>
              <w:jc w:val="center"/>
              <w:rPr>
                <w:bCs/>
                <w:color w:val="000000"/>
                <w:kern w:val="0"/>
                <w:sz w:val="18"/>
                <w:szCs w:val="18"/>
                <w:highlight w:val="none"/>
              </w:rPr>
            </w:pPr>
            <w:r>
              <w:rPr>
                <w:bCs/>
                <w:color w:val="000000"/>
                <w:kern w:val="0"/>
                <w:sz w:val="18"/>
                <w:szCs w:val="18"/>
                <w:highlight w:val="none"/>
              </w:rPr>
              <w:t>所有项目</w:t>
            </w:r>
          </w:p>
        </w:tc>
        <w:tc>
          <w:tcPr>
            <w:tcW w:w="177" w:type="pct"/>
            <w:vMerge w:val="restart"/>
            <w:noWrap w:val="0"/>
            <w:vAlign w:val="center"/>
          </w:tcPr>
          <w:p w14:paraId="171146EC">
            <w:pPr>
              <w:widowControl/>
              <w:spacing w:line="240" w:lineRule="exact"/>
              <w:jc w:val="center"/>
              <w:rPr>
                <w:bCs/>
                <w:color w:val="000000"/>
                <w:kern w:val="0"/>
                <w:sz w:val="18"/>
                <w:szCs w:val="18"/>
                <w:highlight w:val="none"/>
              </w:rPr>
            </w:pPr>
            <w:r>
              <w:rPr>
                <w:bCs/>
                <w:color w:val="000000"/>
                <w:kern w:val="0"/>
                <w:sz w:val="18"/>
                <w:szCs w:val="18"/>
                <w:highlight w:val="none"/>
              </w:rPr>
              <w:t>项目实施</w:t>
            </w:r>
          </w:p>
        </w:tc>
        <w:tc>
          <w:tcPr>
            <w:tcW w:w="313" w:type="pct"/>
            <w:noWrap w:val="0"/>
            <w:vAlign w:val="center"/>
          </w:tcPr>
          <w:p w14:paraId="1CD94198">
            <w:pPr>
              <w:widowControl/>
              <w:spacing w:line="240" w:lineRule="exact"/>
              <w:jc w:val="center"/>
              <w:rPr>
                <w:color w:val="000000"/>
                <w:kern w:val="0"/>
                <w:sz w:val="18"/>
                <w:szCs w:val="18"/>
                <w:highlight w:val="none"/>
              </w:rPr>
            </w:pPr>
            <w:r>
              <w:rPr>
                <w:color w:val="000000"/>
                <w:kern w:val="0"/>
                <w:sz w:val="18"/>
                <w:szCs w:val="18"/>
                <w:highlight w:val="none"/>
              </w:rPr>
              <w:t>执行有效</w:t>
            </w:r>
          </w:p>
        </w:tc>
        <w:tc>
          <w:tcPr>
            <w:tcW w:w="137" w:type="pct"/>
            <w:noWrap w:val="0"/>
            <w:vAlign w:val="center"/>
          </w:tcPr>
          <w:p w14:paraId="72C8781F">
            <w:pPr>
              <w:widowControl/>
              <w:spacing w:line="240" w:lineRule="exact"/>
              <w:jc w:val="center"/>
              <w:rPr>
                <w:color w:val="000000"/>
                <w:kern w:val="0"/>
                <w:sz w:val="18"/>
                <w:szCs w:val="18"/>
                <w:highlight w:val="none"/>
              </w:rPr>
            </w:pPr>
            <w:r>
              <w:rPr>
                <w:color w:val="000000"/>
                <w:kern w:val="0"/>
                <w:sz w:val="18"/>
                <w:szCs w:val="18"/>
                <w:highlight w:val="none"/>
              </w:rPr>
              <w:t>4</w:t>
            </w:r>
          </w:p>
        </w:tc>
        <w:tc>
          <w:tcPr>
            <w:tcW w:w="198" w:type="pct"/>
            <w:noWrap w:val="0"/>
            <w:vAlign w:val="center"/>
          </w:tcPr>
          <w:p w14:paraId="51140517">
            <w:pPr>
              <w:widowControl/>
              <w:spacing w:line="240" w:lineRule="exact"/>
              <w:jc w:val="center"/>
              <w:rPr>
                <w:color w:val="000000"/>
                <w:kern w:val="0"/>
                <w:sz w:val="18"/>
                <w:szCs w:val="18"/>
                <w:highlight w:val="none"/>
              </w:rPr>
            </w:pPr>
            <w:r>
              <w:rPr>
                <w:color w:val="000000"/>
                <w:kern w:val="0"/>
                <w:sz w:val="18"/>
                <w:szCs w:val="18"/>
                <w:highlight w:val="none"/>
              </w:rPr>
              <w:t>有效</w:t>
            </w:r>
          </w:p>
        </w:tc>
        <w:tc>
          <w:tcPr>
            <w:tcW w:w="155" w:type="pct"/>
            <w:noWrap w:val="0"/>
            <w:vAlign w:val="center"/>
          </w:tcPr>
          <w:p w14:paraId="2A5C9627">
            <w:pPr>
              <w:widowControl/>
              <w:spacing w:line="240" w:lineRule="exact"/>
              <w:jc w:val="center"/>
              <w:rPr>
                <w:color w:val="000000"/>
                <w:kern w:val="0"/>
                <w:sz w:val="18"/>
                <w:szCs w:val="18"/>
                <w:highlight w:val="none"/>
              </w:rPr>
            </w:pPr>
          </w:p>
        </w:tc>
        <w:tc>
          <w:tcPr>
            <w:tcW w:w="395" w:type="pct"/>
            <w:noWrap w:val="0"/>
            <w:vAlign w:val="center"/>
          </w:tcPr>
          <w:p w14:paraId="0CC54387">
            <w:pPr>
              <w:widowControl/>
              <w:spacing w:line="240" w:lineRule="exact"/>
              <w:jc w:val="left"/>
              <w:rPr>
                <w:color w:val="000000"/>
                <w:kern w:val="0"/>
                <w:sz w:val="18"/>
                <w:szCs w:val="18"/>
                <w:highlight w:val="none"/>
              </w:rPr>
            </w:pPr>
            <w:r>
              <w:rPr>
                <w:color w:val="000000"/>
                <w:kern w:val="0"/>
                <w:sz w:val="18"/>
                <w:szCs w:val="18"/>
                <w:highlight w:val="none"/>
              </w:rPr>
              <w:t>项目实施是否符合相关管理制度规定</w:t>
            </w:r>
          </w:p>
        </w:tc>
        <w:tc>
          <w:tcPr>
            <w:tcW w:w="206" w:type="pct"/>
            <w:noWrap w:val="0"/>
            <w:vAlign w:val="center"/>
          </w:tcPr>
          <w:p w14:paraId="42A697CF">
            <w:pPr>
              <w:widowControl/>
              <w:spacing w:line="240" w:lineRule="exact"/>
              <w:jc w:val="center"/>
              <w:rPr>
                <w:color w:val="000000"/>
                <w:kern w:val="0"/>
                <w:sz w:val="18"/>
                <w:szCs w:val="18"/>
                <w:highlight w:val="none"/>
              </w:rPr>
            </w:pPr>
            <w:r>
              <w:rPr>
                <w:color w:val="000000"/>
                <w:kern w:val="0"/>
                <w:sz w:val="18"/>
                <w:szCs w:val="18"/>
                <w:highlight w:val="none"/>
              </w:rPr>
              <w:t>缺（错）项扣分法</w:t>
            </w:r>
          </w:p>
        </w:tc>
        <w:tc>
          <w:tcPr>
            <w:tcW w:w="720" w:type="pct"/>
            <w:gridSpan w:val="5"/>
            <w:noWrap w:val="0"/>
            <w:vAlign w:val="center"/>
          </w:tcPr>
          <w:p w14:paraId="25A14AF3">
            <w:pPr>
              <w:widowControl/>
              <w:spacing w:line="240" w:lineRule="exact"/>
              <w:rPr>
                <w:color w:val="000000"/>
                <w:kern w:val="0"/>
                <w:sz w:val="18"/>
                <w:szCs w:val="18"/>
                <w:highlight w:val="none"/>
              </w:rPr>
            </w:pPr>
            <w:r>
              <w:rPr>
                <w:color w:val="000000"/>
                <w:kern w:val="0"/>
                <w:sz w:val="18"/>
                <w:szCs w:val="18"/>
                <w:highlight w:val="none"/>
              </w:rPr>
              <w:t>发现一处扣0.5分，直至扣完</w:t>
            </w:r>
          </w:p>
        </w:tc>
        <w:tc>
          <w:tcPr>
            <w:tcW w:w="658" w:type="pct"/>
            <w:noWrap w:val="0"/>
            <w:vAlign w:val="center"/>
          </w:tcPr>
          <w:p w14:paraId="68F8FA09">
            <w:pPr>
              <w:widowControl/>
              <w:spacing w:line="240" w:lineRule="exact"/>
              <w:jc w:val="left"/>
              <w:rPr>
                <w:color w:val="000000"/>
                <w:kern w:val="0"/>
                <w:sz w:val="18"/>
                <w:szCs w:val="18"/>
                <w:highlight w:val="none"/>
              </w:rPr>
            </w:pPr>
            <w:r>
              <w:rPr>
                <w:color w:val="000000"/>
                <w:kern w:val="0"/>
                <w:sz w:val="18"/>
                <w:szCs w:val="18"/>
                <w:highlight w:val="none"/>
              </w:rPr>
              <w:t>项目实施是否遵守相关法律法规；项目调整手续是否完备；项目合同、验收报告、技术鉴定等资料是否齐全并及时归档；项目实施的人员条件、场地设备、信息支撑等是否落实到位</w:t>
            </w:r>
          </w:p>
        </w:tc>
        <w:tc>
          <w:tcPr>
            <w:tcW w:w="166" w:type="pct"/>
            <w:noWrap w:val="0"/>
            <w:vAlign w:val="center"/>
          </w:tcPr>
          <w:p w14:paraId="04DA7E4E">
            <w:pPr>
              <w:widowControl/>
              <w:spacing w:line="240" w:lineRule="exact"/>
              <w:jc w:val="center"/>
              <w:rPr>
                <w:color w:val="000000"/>
                <w:kern w:val="0"/>
                <w:sz w:val="18"/>
                <w:szCs w:val="18"/>
                <w:highlight w:val="none"/>
              </w:rPr>
            </w:pPr>
            <w:r>
              <w:rPr>
                <w:color w:val="000000"/>
                <w:kern w:val="0"/>
                <w:sz w:val="18"/>
                <w:szCs w:val="18"/>
                <w:highlight w:val="none"/>
              </w:rPr>
              <w:t>√</w:t>
            </w:r>
          </w:p>
        </w:tc>
        <w:tc>
          <w:tcPr>
            <w:tcW w:w="249" w:type="pct"/>
            <w:noWrap w:val="0"/>
            <w:vAlign w:val="center"/>
          </w:tcPr>
          <w:p w14:paraId="1899DACC">
            <w:pPr>
              <w:widowControl/>
              <w:spacing w:line="240" w:lineRule="exact"/>
              <w:jc w:val="left"/>
              <w:rPr>
                <w:color w:val="000000"/>
                <w:kern w:val="0"/>
                <w:sz w:val="18"/>
                <w:szCs w:val="18"/>
                <w:highlight w:val="none"/>
              </w:rPr>
            </w:pPr>
          </w:p>
        </w:tc>
        <w:tc>
          <w:tcPr>
            <w:tcW w:w="180" w:type="pct"/>
            <w:noWrap w:val="0"/>
            <w:vAlign w:val="center"/>
          </w:tcPr>
          <w:p w14:paraId="6E3B5960">
            <w:pPr>
              <w:widowControl/>
              <w:spacing w:line="240" w:lineRule="exact"/>
              <w:jc w:val="left"/>
              <w:rPr>
                <w:color w:val="000000"/>
                <w:kern w:val="0"/>
                <w:sz w:val="18"/>
                <w:szCs w:val="18"/>
                <w:highlight w:val="none"/>
              </w:rPr>
            </w:pPr>
          </w:p>
        </w:tc>
        <w:tc>
          <w:tcPr>
            <w:tcW w:w="168" w:type="pct"/>
            <w:noWrap w:val="0"/>
            <w:vAlign w:val="center"/>
          </w:tcPr>
          <w:p w14:paraId="317F9766">
            <w:pPr>
              <w:widowControl/>
              <w:spacing w:line="240" w:lineRule="exact"/>
              <w:jc w:val="left"/>
              <w:rPr>
                <w:color w:val="000000"/>
                <w:kern w:val="0"/>
                <w:sz w:val="18"/>
                <w:szCs w:val="18"/>
                <w:highlight w:val="none"/>
              </w:rPr>
            </w:pPr>
          </w:p>
        </w:tc>
        <w:tc>
          <w:tcPr>
            <w:tcW w:w="116" w:type="pct"/>
            <w:noWrap w:val="0"/>
            <w:vAlign w:val="center"/>
          </w:tcPr>
          <w:p w14:paraId="4C4344CB">
            <w:pPr>
              <w:widowControl/>
              <w:spacing w:line="240" w:lineRule="exact"/>
              <w:jc w:val="left"/>
              <w:rPr>
                <w:color w:val="000000"/>
                <w:kern w:val="0"/>
                <w:sz w:val="18"/>
                <w:szCs w:val="18"/>
                <w:highlight w:val="none"/>
              </w:rPr>
            </w:pPr>
          </w:p>
        </w:tc>
        <w:tc>
          <w:tcPr>
            <w:tcW w:w="249" w:type="pct"/>
            <w:noWrap w:val="0"/>
            <w:vAlign w:val="center"/>
          </w:tcPr>
          <w:p w14:paraId="1770B3E7">
            <w:pPr>
              <w:widowControl/>
              <w:spacing w:line="240" w:lineRule="exact"/>
              <w:jc w:val="left"/>
              <w:rPr>
                <w:color w:val="000000"/>
                <w:kern w:val="0"/>
                <w:sz w:val="18"/>
                <w:szCs w:val="18"/>
                <w:highlight w:val="none"/>
              </w:rPr>
            </w:pPr>
          </w:p>
        </w:tc>
        <w:tc>
          <w:tcPr>
            <w:tcW w:w="413" w:type="pct"/>
            <w:noWrap w:val="0"/>
            <w:vAlign w:val="center"/>
          </w:tcPr>
          <w:p w14:paraId="40CB74DB">
            <w:pPr>
              <w:widowControl/>
              <w:spacing w:line="240" w:lineRule="exact"/>
              <w:jc w:val="left"/>
              <w:rPr>
                <w:color w:val="000000"/>
                <w:kern w:val="0"/>
                <w:sz w:val="18"/>
                <w:szCs w:val="18"/>
                <w:highlight w:val="none"/>
              </w:rPr>
            </w:pPr>
          </w:p>
        </w:tc>
        <w:tc>
          <w:tcPr>
            <w:tcW w:w="197" w:type="pct"/>
            <w:noWrap w:val="0"/>
            <w:vAlign w:val="center"/>
          </w:tcPr>
          <w:p w14:paraId="49B1EC63">
            <w:pPr>
              <w:widowControl/>
              <w:spacing w:line="240" w:lineRule="exact"/>
              <w:jc w:val="center"/>
              <w:rPr>
                <w:color w:val="000000"/>
                <w:kern w:val="0"/>
                <w:sz w:val="18"/>
                <w:szCs w:val="18"/>
                <w:highlight w:val="none"/>
              </w:rPr>
            </w:pPr>
            <w:r>
              <w:rPr>
                <w:color w:val="000000"/>
                <w:kern w:val="0"/>
                <w:sz w:val="18"/>
                <w:szCs w:val="18"/>
                <w:highlight w:val="none"/>
              </w:rPr>
              <w:t>4</w:t>
            </w:r>
          </w:p>
        </w:tc>
      </w:tr>
      <w:tr w14:paraId="280E8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2535" w:hRule="atLeast"/>
        </w:trPr>
        <w:tc>
          <w:tcPr>
            <w:tcW w:w="201" w:type="pct"/>
            <w:vMerge w:val="continue"/>
            <w:noWrap w:val="0"/>
            <w:vAlign w:val="center"/>
          </w:tcPr>
          <w:p w14:paraId="03770B94">
            <w:pPr>
              <w:widowControl/>
              <w:spacing w:line="240" w:lineRule="exact"/>
              <w:jc w:val="left"/>
              <w:rPr>
                <w:bCs/>
                <w:color w:val="000000"/>
                <w:kern w:val="0"/>
                <w:sz w:val="18"/>
                <w:szCs w:val="18"/>
                <w:highlight w:val="none"/>
              </w:rPr>
            </w:pPr>
          </w:p>
        </w:tc>
        <w:tc>
          <w:tcPr>
            <w:tcW w:w="104" w:type="pct"/>
            <w:vMerge w:val="continue"/>
            <w:noWrap w:val="0"/>
            <w:vAlign w:val="center"/>
          </w:tcPr>
          <w:p w14:paraId="1107E52D">
            <w:pPr>
              <w:widowControl/>
              <w:spacing w:line="240" w:lineRule="exact"/>
              <w:jc w:val="left"/>
              <w:rPr>
                <w:bCs/>
                <w:color w:val="000000"/>
                <w:kern w:val="0"/>
                <w:sz w:val="18"/>
                <w:szCs w:val="18"/>
                <w:highlight w:val="none"/>
              </w:rPr>
            </w:pPr>
          </w:p>
        </w:tc>
        <w:tc>
          <w:tcPr>
            <w:tcW w:w="177" w:type="pct"/>
            <w:vMerge w:val="continue"/>
            <w:noWrap w:val="0"/>
            <w:vAlign w:val="center"/>
          </w:tcPr>
          <w:p w14:paraId="16DC8BBD">
            <w:pPr>
              <w:widowControl/>
              <w:spacing w:line="240" w:lineRule="exact"/>
              <w:jc w:val="left"/>
              <w:rPr>
                <w:bCs/>
                <w:color w:val="000000"/>
                <w:kern w:val="0"/>
                <w:sz w:val="18"/>
                <w:szCs w:val="18"/>
                <w:highlight w:val="none"/>
              </w:rPr>
            </w:pPr>
          </w:p>
        </w:tc>
        <w:tc>
          <w:tcPr>
            <w:tcW w:w="313" w:type="pct"/>
            <w:noWrap w:val="0"/>
            <w:vAlign w:val="center"/>
          </w:tcPr>
          <w:p w14:paraId="5230A63D">
            <w:pPr>
              <w:widowControl/>
              <w:spacing w:line="240" w:lineRule="exact"/>
              <w:jc w:val="center"/>
              <w:rPr>
                <w:color w:val="000000"/>
                <w:kern w:val="0"/>
                <w:sz w:val="18"/>
                <w:szCs w:val="18"/>
                <w:highlight w:val="none"/>
              </w:rPr>
            </w:pPr>
            <w:r>
              <w:rPr>
                <w:color w:val="000000"/>
                <w:kern w:val="0"/>
                <w:sz w:val="18"/>
                <w:szCs w:val="18"/>
                <w:highlight w:val="none"/>
              </w:rPr>
              <w:t>使用合规</w:t>
            </w:r>
          </w:p>
        </w:tc>
        <w:tc>
          <w:tcPr>
            <w:tcW w:w="137" w:type="pct"/>
            <w:noWrap w:val="0"/>
            <w:vAlign w:val="center"/>
          </w:tcPr>
          <w:p w14:paraId="144CFB22">
            <w:pPr>
              <w:widowControl/>
              <w:spacing w:line="240" w:lineRule="exact"/>
              <w:jc w:val="center"/>
              <w:rPr>
                <w:color w:val="000000"/>
                <w:kern w:val="0"/>
                <w:sz w:val="18"/>
                <w:szCs w:val="18"/>
                <w:highlight w:val="none"/>
              </w:rPr>
            </w:pPr>
            <w:r>
              <w:rPr>
                <w:color w:val="000000"/>
                <w:kern w:val="0"/>
                <w:sz w:val="18"/>
                <w:szCs w:val="18"/>
                <w:highlight w:val="none"/>
              </w:rPr>
              <w:t>4</w:t>
            </w:r>
          </w:p>
        </w:tc>
        <w:tc>
          <w:tcPr>
            <w:tcW w:w="198" w:type="pct"/>
            <w:noWrap w:val="0"/>
            <w:vAlign w:val="center"/>
          </w:tcPr>
          <w:p w14:paraId="145A7B91">
            <w:pPr>
              <w:widowControl/>
              <w:spacing w:line="240" w:lineRule="exact"/>
              <w:jc w:val="center"/>
              <w:rPr>
                <w:color w:val="000000"/>
                <w:kern w:val="0"/>
                <w:sz w:val="18"/>
                <w:szCs w:val="18"/>
                <w:highlight w:val="none"/>
              </w:rPr>
            </w:pPr>
            <w:r>
              <w:rPr>
                <w:color w:val="000000"/>
                <w:kern w:val="0"/>
                <w:sz w:val="18"/>
                <w:szCs w:val="18"/>
                <w:highlight w:val="none"/>
              </w:rPr>
              <w:t>合规</w:t>
            </w:r>
          </w:p>
        </w:tc>
        <w:tc>
          <w:tcPr>
            <w:tcW w:w="155" w:type="pct"/>
            <w:noWrap w:val="0"/>
            <w:vAlign w:val="center"/>
          </w:tcPr>
          <w:p w14:paraId="6F8A65F9">
            <w:pPr>
              <w:widowControl/>
              <w:spacing w:line="240" w:lineRule="exact"/>
              <w:jc w:val="center"/>
              <w:rPr>
                <w:color w:val="000000"/>
                <w:kern w:val="0"/>
                <w:sz w:val="18"/>
                <w:szCs w:val="18"/>
                <w:highlight w:val="none"/>
              </w:rPr>
            </w:pPr>
          </w:p>
        </w:tc>
        <w:tc>
          <w:tcPr>
            <w:tcW w:w="395" w:type="pct"/>
            <w:noWrap w:val="0"/>
            <w:vAlign w:val="center"/>
          </w:tcPr>
          <w:p w14:paraId="5B64448C">
            <w:pPr>
              <w:widowControl/>
              <w:spacing w:line="240" w:lineRule="exact"/>
              <w:jc w:val="left"/>
              <w:rPr>
                <w:color w:val="000000"/>
                <w:kern w:val="0"/>
                <w:sz w:val="18"/>
                <w:szCs w:val="18"/>
                <w:highlight w:val="none"/>
              </w:rPr>
            </w:pPr>
            <w:r>
              <w:rPr>
                <w:color w:val="000000"/>
                <w:kern w:val="0"/>
                <w:sz w:val="18"/>
                <w:szCs w:val="18"/>
                <w:highlight w:val="none"/>
              </w:rPr>
              <w:t>项目资金使用是否符合相关的财务管理制度规定</w:t>
            </w:r>
          </w:p>
        </w:tc>
        <w:tc>
          <w:tcPr>
            <w:tcW w:w="206" w:type="pct"/>
            <w:noWrap w:val="0"/>
            <w:vAlign w:val="center"/>
          </w:tcPr>
          <w:p w14:paraId="2701AECE">
            <w:pPr>
              <w:widowControl/>
              <w:spacing w:line="240" w:lineRule="exact"/>
              <w:jc w:val="center"/>
              <w:rPr>
                <w:color w:val="000000"/>
                <w:kern w:val="0"/>
                <w:sz w:val="18"/>
                <w:szCs w:val="18"/>
                <w:highlight w:val="none"/>
              </w:rPr>
            </w:pPr>
            <w:r>
              <w:rPr>
                <w:color w:val="000000"/>
                <w:kern w:val="0"/>
                <w:sz w:val="18"/>
                <w:szCs w:val="18"/>
                <w:highlight w:val="none"/>
              </w:rPr>
              <w:t>缺（错）项扣分法</w:t>
            </w:r>
          </w:p>
        </w:tc>
        <w:tc>
          <w:tcPr>
            <w:tcW w:w="720" w:type="pct"/>
            <w:gridSpan w:val="5"/>
            <w:noWrap w:val="0"/>
            <w:vAlign w:val="center"/>
          </w:tcPr>
          <w:p w14:paraId="7BCAC11C">
            <w:pPr>
              <w:widowControl/>
              <w:spacing w:line="240" w:lineRule="exact"/>
              <w:rPr>
                <w:color w:val="000000"/>
                <w:kern w:val="0"/>
                <w:sz w:val="18"/>
                <w:szCs w:val="18"/>
                <w:highlight w:val="none"/>
              </w:rPr>
            </w:pPr>
            <w:r>
              <w:rPr>
                <w:color w:val="000000"/>
                <w:kern w:val="0"/>
                <w:sz w:val="18"/>
                <w:szCs w:val="18"/>
                <w:highlight w:val="none"/>
              </w:rPr>
              <w:t>发现一处扣0.5分，直至扣完</w:t>
            </w:r>
          </w:p>
        </w:tc>
        <w:tc>
          <w:tcPr>
            <w:tcW w:w="658" w:type="pct"/>
            <w:noWrap w:val="0"/>
            <w:vAlign w:val="center"/>
          </w:tcPr>
          <w:p w14:paraId="6A224A95">
            <w:pPr>
              <w:widowControl/>
              <w:spacing w:line="240" w:lineRule="exact"/>
              <w:jc w:val="left"/>
              <w:rPr>
                <w:color w:val="000000"/>
                <w:kern w:val="0"/>
                <w:sz w:val="18"/>
                <w:szCs w:val="18"/>
                <w:highlight w:val="none"/>
              </w:rPr>
            </w:pPr>
            <w:r>
              <w:rPr>
                <w:color w:val="000000"/>
                <w:kern w:val="0"/>
                <w:sz w:val="18"/>
                <w:szCs w:val="18"/>
                <w:highlight w:val="none"/>
              </w:rPr>
              <w:t>项目资金是否符合国家财经法规和财务管理制度及有关专项资金管理办法规定；资金拨付是否有完整的审批程序和手续；是否符合项目预算批复或合同规定用途；是否存在截留、挤占、挪用、虚列支出等情况</w:t>
            </w:r>
          </w:p>
        </w:tc>
        <w:tc>
          <w:tcPr>
            <w:tcW w:w="166" w:type="pct"/>
            <w:noWrap w:val="0"/>
            <w:vAlign w:val="center"/>
          </w:tcPr>
          <w:p w14:paraId="3E88BD94">
            <w:pPr>
              <w:widowControl/>
              <w:spacing w:line="240" w:lineRule="exact"/>
              <w:jc w:val="center"/>
              <w:rPr>
                <w:color w:val="000000"/>
                <w:kern w:val="0"/>
                <w:sz w:val="18"/>
                <w:szCs w:val="18"/>
                <w:highlight w:val="none"/>
              </w:rPr>
            </w:pPr>
            <w:r>
              <w:rPr>
                <w:color w:val="000000"/>
                <w:kern w:val="0"/>
                <w:sz w:val="18"/>
                <w:szCs w:val="18"/>
                <w:highlight w:val="none"/>
              </w:rPr>
              <w:t>√</w:t>
            </w:r>
          </w:p>
        </w:tc>
        <w:tc>
          <w:tcPr>
            <w:tcW w:w="249" w:type="pct"/>
            <w:noWrap w:val="0"/>
            <w:vAlign w:val="center"/>
          </w:tcPr>
          <w:p w14:paraId="37849C97">
            <w:pPr>
              <w:widowControl/>
              <w:spacing w:line="240" w:lineRule="exact"/>
              <w:jc w:val="left"/>
              <w:rPr>
                <w:color w:val="000000"/>
                <w:kern w:val="0"/>
                <w:sz w:val="18"/>
                <w:szCs w:val="18"/>
                <w:highlight w:val="none"/>
              </w:rPr>
            </w:pPr>
          </w:p>
        </w:tc>
        <w:tc>
          <w:tcPr>
            <w:tcW w:w="180" w:type="pct"/>
            <w:noWrap w:val="0"/>
            <w:vAlign w:val="center"/>
          </w:tcPr>
          <w:p w14:paraId="1159DFDA">
            <w:pPr>
              <w:widowControl/>
              <w:spacing w:line="240" w:lineRule="exact"/>
              <w:jc w:val="left"/>
              <w:rPr>
                <w:color w:val="000000"/>
                <w:kern w:val="0"/>
                <w:sz w:val="18"/>
                <w:szCs w:val="18"/>
                <w:highlight w:val="none"/>
              </w:rPr>
            </w:pPr>
          </w:p>
        </w:tc>
        <w:tc>
          <w:tcPr>
            <w:tcW w:w="168" w:type="pct"/>
            <w:noWrap w:val="0"/>
            <w:vAlign w:val="center"/>
          </w:tcPr>
          <w:p w14:paraId="476EB455">
            <w:pPr>
              <w:widowControl/>
              <w:spacing w:line="240" w:lineRule="exact"/>
              <w:jc w:val="left"/>
              <w:rPr>
                <w:color w:val="000000"/>
                <w:kern w:val="0"/>
                <w:sz w:val="18"/>
                <w:szCs w:val="18"/>
                <w:highlight w:val="none"/>
              </w:rPr>
            </w:pPr>
          </w:p>
        </w:tc>
        <w:tc>
          <w:tcPr>
            <w:tcW w:w="116" w:type="pct"/>
            <w:noWrap w:val="0"/>
            <w:vAlign w:val="center"/>
          </w:tcPr>
          <w:p w14:paraId="0238ECE2">
            <w:pPr>
              <w:widowControl/>
              <w:spacing w:line="240" w:lineRule="exact"/>
              <w:jc w:val="left"/>
              <w:rPr>
                <w:color w:val="000000"/>
                <w:kern w:val="0"/>
                <w:sz w:val="18"/>
                <w:szCs w:val="18"/>
                <w:highlight w:val="none"/>
              </w:rPr>
            </w:pPr>
          </w:p>
        </w:tc>
        <w:tc>
          <w:tcPr>
            <w:tcW w:w="249" w:type="pct"/>
            <w:noWrap w:val="0"/>
            <w:vAlign w:val="center"/>
          </w:tcPr>
          <w:p w14:paraId="1B78B03E">
            <w:pPr>
              <w:widowControl/>
              <w:spacing w:line="240" w:lineRule="exact"/>
              <w:jc w:val="left"/>
              <w:rPr>
                <w:color w:val="000000"/>
                <w:kern w:val="0"/>
                <w:sz w:val="18"/>
                <w:szCs w:val="18"/>
                <w:highlight w:val="none"/>
              </w:rPr>
            </w:pPr>
          </w:p>
        </w:tc>
        <w:tc>
          <w:tcPr>
            <w:tcW w:w="413" w:type="pct"/>
            <w:noWrap w:val="0"/>
            <w:vAlign w:val="center"/>
          </w:tcPr>
          <w:p w14:paraId="2A40BDC4">
            <w:pPr>
              <w:widowControl/>
              <w:spacing w:line="240" w:lineRule="exact"/>
              <w:jc w:val="left"/>
              <w:rPr>
                <w:color w:val="000000"/>
                <w:kern w:val="0"/>
                <w:sz w:val="18"/>
                <w:szCs w:val="18"/>
                <w:highlight w:val="none"/>
              </w:rPr>
            </w:pPr>
          </w:p>
        </w:tc>
        <w:tc>
          <w:tcPr>
            <w:tcW w:w="197" w:type="pct"/>
            <w:noWrap w:val="0"/>
            <w:vAlign w:val="center"/>
          </w:tcPr>
          <w:p w14:paraId="1F4A890C">
            <w:pPr>
              <w:widowControl/>
              <w:spacing w:line="240" w:lineRule="exact"/>
              <w:jc w:val="center"/>
              <w:rPr>
                <w:color w:val="000000"/>
                <w:kern w:val="0"/>
                <w:sz w:val="18"/>
                <w:szCs w:val="18"/>
                <w:highlight w:val="none"/>
              </w:rPr>
            </w:pPr>
            <w:r>
              <w:rPr>
                <w:color w:val="000000"/>
                <w:kern w:val="0"/>
                <w:sz w:val="18"/>
                <w:szCs w:val="18"/>
                <w:highlight w:val="none"/>
              </w:rPr>
              <w:t>4</w:t>
            </w:r>
          </w:p>
        </w:tc>
      </w:tr>
      <w:tr w14:paraId="7F785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2070" w:hRule="atLeast"/>
        </w:trPr>
        <w:tc>
          <w:tcPr>
            <w:tcW w:w="201" w:type="pct"/>
            <w:vMerge w:val="continue"/>
            <w:noWrap w:val="0"/>
            <w:vAlign w:val="center"/>
          </w:tcPr>
          <w:p w14:paraId="53D5793E">
            <w:pPr>
              <w:widowControl/>
              <w:spacing w:line="240" w:lineRule="exact"/>
              <w:jc w:val="left"/>
              <w:rPr>
                <w:bCs/>
                <w:color w:val="000000"/>
                <w:kern w:val="0"/>
                <w:sz w:val="18"/>
                <w:szCs w:val="18"/>
                <w:highlight w:val="none"/>
              </w:rPr>
            </w:pPr>
          </w:p>
        </w:tc>
        <w:tc>
          <w:tcPr>
            <w:tcW w:w="104" w:type="pct"/>
            <w:vMerge w:val="continue"/>
            <w:noWrap w:val="0"/>
            <w:vAlign w:val="center"/>
          </w:tcPr>
          <w:p w14:paraId="5A8C768D">
            <w:pPr>
              <w:widowControl/>
              <w:spacing w:line="240" w:lineRule="exact"/>
              <w:jc w:val="left"/>
              <w:rPr>
                <w:bCs/>
                <w:color w:val="000000"/>
                <w:kern w:val="0"/>
                <w:sz w:val="18"/>
                <w:szCs w:val="18"/>
                <w:highlight w:val="none"/>
              </w:rPr>
            </w:pPr>
          </w:p>
        </w:tc>
        <w:tc>
          <w:tcPr>
            <w:tcW w:w="177" w:type="pct"/>
            <w:noWrap w:val="0"/>
            <w:vAlign w:val="center"/>
          </w:tcPr>
          <w:p w14:paraId="0BC4ECD2">
            <w:pPr>
              <w:widowControl/>
              <w:spacing w:line="240" w:lineRule="exact"/>
              <w:jc w:val="center"/>
              <w:rPr>
                <w:bCs/>
                <w:color w:val="000000"/>
                <w:kern w:val="0"/>
                <w:sz w:val="18"/>
                <w:szCs w:val="18"/>
                <w:highlight w:val="none"/>
              </w:rPr>
            </w:pPr>
            <w:r>
              <w:rPr>
                <w:bCs/>
                <w:color w:val="000000"/>
                <w:kern w:val="0"/>
                <w:sz w:val="18"/>
                <w:szCs w:val="18"/>
                <w:highlight w:val="none"/>
              </w:rPr>
              <w:t>预算执行</w:t>
            </w:r>
          </w:p>
        </w:tc>
        <w:tc>
          <w:tcPr>
            <w:tcW w:w="313" w:type="pct"/>
            <w:noWrap w:val="0"/>
            <w:vAlign w:val="center"/>
          </w:tcPr>
          <w:p w14:paraId="3F9B2B64">
            <w:pPr>
              <w:widowControl/>
              <w:spacing w:line="240" w:lineRule="exact"/>
              <w:jc w:val="center"/>
              <w:rPr>
                <w:color w:val="000000"/>
                <w:kern w:val="0"/>
                <w:sz w:val="18"/>
                <w:szCs w:val="18"/>
                <w:highlight w:val="none"/>
              </w:rPr>
            </w:pPr>
            <w:r>
              <w:rPr>
                <w:color w:val="000000"/>
                <w:kern w:val="0"/>
                <w:sz w:val="18"/>
                <w:szCs w:val="18"/>
                <w:highlight w:val="none"/>
              </w:rPr>
              <w:t>预算执行率</w:t>
            </w:r>
          </w:p>
        </w:tc>
        <w:tc>
          <w:tcPr>
            <w:tcW w:w="137" w:type="pct"/>
            <w:noWrap w:val="0"/>
            <w:vAlign w:val="center"/>
          </w:tcPr>
          <w:p w14:paraId="4BC8D2EE">
            <w:pPr>
              <w:widowControl/>
              <w:spacing w:line="240" w:lineRule="exact"/>
              <w:jc w:val="center"/>
              <w:rPr>
                <w:color w:val="000000"/>
                <w:kern w:val="0"/>
                <w:sz w:val="18"/>
                <w:szCs w:val="18"/>
                <w:highlight w:val="none"/>
              </w:rPr>
            </w:pPr>
            <w:r>
              <w:rPr>
                <w:color w:val="000000"/>
                <w:kern w:val="0"/>
                <w:sz w:val="18"/>
                <w:szCs w:val="18"/>
                <w:highlight w:val="none"/>
              </w:rPr>
              <w:t>6</w:t>
            </w:r>
          </w:p>
        </w:tc>
        <w:tc>
          <w:tcPr>
            <w:tcW w:w="198" w:type="pct"/>
            <w:noWrap w:val="0"/>
            <w:vAlign w:val="center"/>
          </w:tcPr>
          <w:p w14:paraId="38B348F4">
            <w:pPr>
              <w:widowControl/>
              <w:spacing w:line="240" w:lineRule="exact"/>
              <w:jc w:val="center"/>
              <w:rPr>
                <w:color w:val="000000"/>
                <w:kern w:val="0"/>
                <w:sz w:val="18"/>
                <w:szCs w:val="18"/>
                <w:highlight w:val="none"/>
              </w:rPr>
            </w:pPr>
            <w:r>
              <w:rPr>
                <w:color w:val="000000"/>
                <w:kern w:val="0"/>
                <w:sz w:val="18"/>
                <w:szCs w:val="18"/>
                <w:highlight w:val="none"/>
              </w:rPr>
              <w:t>100%</w:t>
            </w:r>
          </w:p>
        </w:tc>
        <w:tc>
          <w:tcPr>
            <w:tcW w:w="155" w:type="pct"/>
            <w:noWrap w:val="0"/>
            <w:vAlign w:val="center"/>
          </w:tcPr>
          <w:p w14:paraId="34652119">
            <w:pPr>
              <w:widowControl/>
              <w:spacing w:line="240" w:lineRule="exact"/>
              <w:jc w:val="center"/>
              <w:rPr>
                <w:color w:val="000000"/>
                <w:kern w:val="0"/>
                <w:sz w:val="18"/>
                <w:szCs w:val="18"/>
                <w:highlight w:val="none"/>
              </w:rPr>
            </w:pPr>
          </w:p>
        </w:tc>
        <w:tc>
          <w:tcPr>
            <w:tcW w:w="395" w:type="pct"/>
            <w:noWrap w:val="0"/>
            <w:vAlign w:val="center"/>
          </w:tcPr>
          <w:p w14:paraId="25937B6A">
            <w:pPr>
              <w:widowControl/>
              <w:spacing w:line="240" w:lineRule="exact"/>
              <w:jc w:val="left"/>
              <w:rPr>
                <w:color w:val="000000"/>
                <w:kern w:val="0"/>
                <w:sz w:val="18"/>
                <w:szCs w:val="18"/>
                <w:highlight w:val="none"/>
              </w:rPr>
            </w:pPr>
            <w:r>
              <w:rPr>
                <w:color w:val="000000"/>
                <w:kern w:val="0"/>
                <w:sz w:val="18"/>
                <w:szCs w:val="18"/>
                <w:highlight w:val="none"/>
              </w:rPr>
              <w:t>反映项目资金整体预算执行情况</w:t>
            </w:r>
          </w:p>
        </w:tc>
        <w:tc>
          <w:tcPr>
            <w:tcW w:w="206" w:type="pct"/>
            <w:noWrap w:val="0"/>
            <w:vAlign w:val="center"/>
          </w:tcPr>
          <w:p w14:paraId="02D6E77F">
            <w:pPr>
              <w:widowControl/>
              <w:spacing w:line="240" w:lineRule="exact"/>
              <w:jc w:val="center"/>
              <w:rPr>
                <w:color w:val="000000"/>
                <w:kern w:val="0"/>
                <w:sz w:val="18"/>
                <w:szCs w:val="18"/>
                <w:highlight w:val="none"/>
              </w:rPr>
            </w:pPr>
            <w:r>
              <w:rPr>
                <w:color w:val="000000"/>
                <w:kern w:val="0"/>
                <w:sz w:val="18"/>
                <w:szCs w:val="18"/>
                <w:highlight w:val="none"/>
              </w:rPr>
              <w:t>比率分值法</w:t>
            </w:r>
          </w:p>
        </w:tc>
        <w:tc>
          <w:tcPr>
            <w:tcW w:w="720" w:type="pct"/>
            <w:gridSpan w:val="5"/>
            <w:noWrap w:val="0"/>
            <w:vAlign w:val="center"/>
          </w:tcPr>
          <w:p w14:paraId="6557A3F3">
            <w:pPr>
              <w:widowControl/>
              <w:spacing w:line="240" w:lineRule="exact"/>
              <w:rPr>
                <w:color w:val="000000"/>
                <w:kern w:val="0"/>
                <w:sz w:val="18"/>
                <w:szCs w:val="18"/>
                <w:highlight w:val="none"/>
              </w:rPr>
            </w:pPr>
            <w:r>
              <w:rPr>
                <w:color w:val="000000"/>
                <w:kern w:val="0"/>
                <w:sz w:val="18"/>
                <w:szCs w:val="18"/>
                <w:highlight w:val="none"/>
              </w:rPr>
              <w:t>指标得分=实际拨付下达资金/预算安排资金总额×100%*指标分值（预算安排资金总额一般采用年初预算数，若存在政策变化等因素可采用调整预算数）</w:t>
            </w:r>
          </w:p>
        </w:tc>
        <w:tc>
          <w:tcPr>
            <w:tcW w:w="658" w:type="pct"/>
            <w:noWrap w:val="0"/>
            <w:vAlign w:val="center"/>
          </w:tcPr>
          <w:p w14:paraId="5DED6AB8">
            <w:pPr>
              <w:widowControl/>
              <w:spacing w:line="240" w:lineRule="exact"/>
              <w:jc w:val="left"/>
              <w:rPr>
                <w:color w:val="000000"/>
                <w:kern w:val="0"/>
                <w:sz w:val="18"/>
                <w:szCs w:val="18"/>
                <w:highlight w:val="none"/>
              </w:rPr>
            </w:pPr>
          </w:p>
        </w:tc>
        <w:tc>
          <w:tcPr>
            <w:tcW w:w="166" w:type="pct"/>
            <w:noWrap w:val="0"/>
            <w:vAlign w:val="center"/>
          </w:tcPr>
          <w:p w14:paraId="6B8DA7C8">
            <w:pPr>
              <w:widowControl/>
              <w:spacing w:line="240" w:lineRule="exact"/>
              <w:jc w:val="center"/>
              <w:rPr>
                <w:color w:val="000000"/>
                <w:kern w:val="0"/>
                <w:sz w:val="18"/>
                <w:szCs w:val="18"/>
                <w:highlight w:val="none"/>
              </w:rPr>
            </w:pPr>
            <w:r>
              <w:rPr>
                <w:color w:val="000000"/>
                <w:kern w:val="0"/>
                <w:sz w:val="18"/>
                <w:szCs w:val="18"/>
                <w:highlight w:val="none"/>
              </w:rPr>
              <w:t>√</w:t>
            </w:r>
          </w:p>
        </w:tc>
        <w:tc>
          <w:tcPr>
            <w:tcW w:w="249" w:type="pct"/>
            <w:noWrap w:val="0"/>
            <w:vAlign w:val="center"/>
          </w:tcPr>
          <w:p w14:paraId="1096B218">
            <w:pPr>
              <w:widowControl/>
              <w:spacing w:line="240" w:lineRule="exact"/>
              <w:jc w:val="left"/>
              <w:rPr>
                <w:color w:val="000000"/>
                <w:kern w:val="0"/>
                <w:sz w:val="18"/>
                <w:szCs w:val="18"/>
                <w:highlight w:val="none"/>
              </w:rPr>
            </w:pPr>
          </w:p>
        </w:tc>
        <w:tc>
          <w:tcPr>
            <w:tcW w:w="180" w:type="pct"/>
            <w:noWrap w:val="0"/>
            <w:vAlign w:val="center"/>
          </w:tcPr>
          <w:p w14:paraId="08ABFF4B">
            <w:pPr>
              <w:widowControl/>
              <w:spacing w:line="240" w:lineRule="exact"/>
              <w:jc w:val="left"/>
              <w:rPr>
                <w:color w:val="000000"/>
                <w:kern w:val="0"/>
                <w:sz w:val="18"/>
                <w:szCs w:val="18"/>
                <w:highlight w:val="none"/>
              </w:rPr>
            </w:pPr>
          </w:p>
        </w:tc>
        <w:tc>
          <w:tcPr>
            <w:tcW w:w="168" w:type="pct"/>
            <w:noWrap w:val="0"/>
            <w:vAlign w:val="center"/>
          </w:tcPr>
          <w:p w14:paraId="5FED836E">
            <w:pPr>
              <w:widowControl/>
              <w:spacing w:line="240" w:lineRule="exact"/>
              <w:jc w:val="left"/>
              <w:rPr>
                <w:color w:val="000000"/>
                <w:kern w:val="0"/>
                <w:sz w:val="18"/>
                <w:szCs w:val="18"/>
                <w:highlight w:val="none"/>
              </w:rPr>
            </w:pPr>
          </w:p>
        </w:tc>
        <w:tc>
          <w:tcPr>
            <w:tcW w:w="116" w:type="pct"/>
            <w:noWrap w:val="0"/>
            <w:vAlign w:val="center"/>
          </w:tcPr>
          <w:p w14:paraId="0AB6F0E9">
            <w:pPr>
              <w:widowControl/>
              <w:spacing w:line="240" w:lineRule="exact"/>
              <w:jc w:val="left"/>
              <w:rPr>
                <w:color w:val="000000"/>
                <w:kern w:val="0"/>
                <w:sz w:val="18"/>
                <w:szCs w:val="18"/>
                <w:highlight w:val="none"/>
              </w:rPr>
            </w:pPr>
          </w:p>
        </w:tc>
        <w:tc>
          <w:tcPr>
            <w:tcW w:w="249" w:type="pct"/>
            <w:noWrap w:val="0"/>
            <w:vAlign w:val="center"/>
          </w:tcPr>
          <w:p w14:paraId="015E5788">
            <w:pPr>
              <w:widowControl/>
              <w:spacing w:line="240" w:lineRule="exact"/>
              <w:jc w:val="left"/>
              <w:rPr>
                <w:color w:val="000000"/>
                <w:kern w:val="0"/>
                <w:sz w:val="18"/>
                <w:szCs w:val="18"/>
                <w:highlight w:val="none"/>
              </w:rPr>
            </w:pPr>
          </w:p>
        </w:tc>
        <w:tc>
          <w:tcPr>
            <w:tcW w:w="413" w:type="pct"/>
            <w:noWrap w:val="0"/>
            <w:vAlign w:val="center"/>
          </w:tcPr>
          <w:p w14:paraId="7E963344">
            <w:pPr>
              <w:widowControl/>
              <w:spacing w:line="240" w:lineRule="exact"/>
              <w:jc w:val="left"/>
              <w:rPr>
                <w:color w:val="000000"/>
                <w:kern w:val="0"/>
                <w:sz w:val="18"/>
                <w:szCs w:val="18"/>
                <w:highlight w:val="none"/>
              </w:rPr>
            </w:pPr>
            <w:r>
              <w:rPr>
                <w:color w:val="000000"/>
                <w:kern w:val="0"/>
                <w:sz w:val="18"/>
                <w:szCs w:val="18"/>
                <w:highlight w:val="none"/>
              </w:rPr>
              <mc:AlternateContent>
                <mc:Choice Requires="wps">
                  <w:drawing>
                    <wp:anchor distT="0" distB="0" distL="114300" distR="114300" simplePos="0" relativeHeight="251699200" behindDoc="0" locked="0" layoutInCell="1" allowOverlap="1">
                      <wp:simplePos x="0" y="0"/>
                      <wp:positionH relativeFrom="column">
                        <wp:posOffset>219075</wp:posOffset>
                      </wp:positionH>
                      <wp:positionV relativeFrom="paragraph">
                        <wp:posOffset>1512570</wp:posOffset>
                      </wp:positionV>
                      <wp:extent cx="748665" cy="398780"/>
                      <wp:effectExtent l="0" t="0" r="13335" b="1270"/>
                      <wp:wrapNone/>
                      <wp:docPr id="42" name="矩形 42"/>
                      <wp:cNvGraphicFramePr/>
                      <a:graphic xmlns:a="http://schemas.openxmlformats.org/drawingml/2006/main">
                        <a:graphicData uri="http://schemas.microsoft.com/office/word/2010/wordprocessingShape">
                          <wps:wsp>
                            <wps:cNvSpPr/>
                            <wps:spPr>
                              <a:xfrm>
                                <a:off x="0" y="0"/>
                                <a:ext cx="748665" cy="3987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7.25pt;margin-top:119.1pt;height:31.4pt;width:58.95pt;z-index:251699200;mso-width-relative:page;mso-height-relative:page;" fillcolor="#FFFFFF" filled="t" stroked="f" coordsize="21600,21600" o:gfxdata="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u&#10;6WfG1gAAAAoBAAAPAAAAAAAAAAEAIAAAACIAAABkcnMvZG93bnJldi54bWxQSwECFAAUAAAACACH&#10;TuJAJkuYcbQBAABgAwAADgAAAAAAAAABACAAAAAlAQAAZHJzL2Uyb0RvYy54bWxQSwUGAAAAAAYA&#10;BgBZAQAASwUAAAAA&#10;">
                      <v:fill on="t" focussize="0,0"/>
                      <v:stroke on="f"/>
                      <v:imagedata o:title=""/>
                      <o:lock v:ext="edit" aspectratio="f"/>
                    </v:rect>
                  </w:pict>
                </mc:Fallback>
              </mc:AlternateContent>
            </w:r>
          </w:p>
        </w:tc>
        <w:tc>
          <w:tcPr>
            <w:tcW w:w="197" w:type="pct"/>
            <w:noWrap w:val="0"/>
            <w:vAlign w:val="center"/>
          </w:tcPr>
          <w:p w14:paraId="7592F1C7">
            <w:pPr>
              <w:widowControl/>
              <w:spacing w:line="240" w:lineRule="exact"/>
              <w:jc w:val="center"/>
              <w:rPr>
                <w:color w:val="000000"/>
                <w:kern w:val="0"/>
                <w:sz w:val="18"/>
                <w:szCs w:val="18"/>
                <w:highlight w:val="none"/>
              </w:rPr>
            </w:pPr>
            <w:r>
              <w:rPr>
                <w:color w:val="000000"/>
                <w:kern w:val="0"/>
                <w:sz w:val="18"/>
                <w:szCs w:val="18"/>
                <w:highlight w:val="none"/>
              </w:rPr>
              <w:t>6</w:t>
            </w:r>
          </w:p>
        </w:tc>
      </w:tr>
      <w:tr w14:paraId="30297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1161" w:hRule="atLeast"/>
        </w:trPr>
        <w:tc>
          <w:tcPr>
            <w:tcW w:w="201" w:type="pct"/>
            <w:noWrap w:val="0"/>
            <w:vAlign w:val="center"/>
          </w:tcPr>
          <w:p w14:paraId="70E1CC33">
            <w:pPr>
              <w:widowControl/>
              <w:spacing w:line="220" w:lineRule="exact"/>
              <w:jc w:val="center"/>
              <w:rPr>
                <w:bCs/>
                <w:color w:val="000000"/>
                <w:kern w:val="0"/>
                <w:sz w:val="18"/>
                <w:szCs w:val="18"/>
                <w:highlight w:val="none"/>
              </w:rPr>
            </w:pPr>
            <w:r>
              <w:rPr>
                <w:bCs/>
                <w:color w:val="000000"/>
                <w:kern w:val="0"/>
                <w:sz w:val="18"/>
                <w:szCs w:val="18"/>
                <w:highlight w:val="none"/>
              </w:rPr>
              <mc:AlternateContent>
                <mc:Choice Requires="wps">
                  <w:drawing>
                    <wp:anchor distT="0" distB="0" distL="114300" distR="114300" simplePos="0" relativeHeight="251695104" behindDoc="0" locked="0" layoutInCell="1" allowOverlap="1">
                      <wp:simplePos x="0" y="0"/>
                      <wp:positionH relativeFrom="column">
                        <wp:posOffset>-454025</wp:posOffset>
                      </wp:positionH>
                      <wp:positionV relativeFrom="paragraph">
                        <wp:posOffset>-951865</wp:posOffset>
                      </wp:positionV>
                      <wp:extent cx="390525" cy="847090"/>
                      <wp:effectExtent l="0" t="0" r="9525" b="10160"/>
                      <wp:wrapNone/>
                      <wp:docPr id="40" name="矩形 40"/>
                      <wp:cNvGraphicFramePr/>
                      <a:graphic xmlns:a="http://schemas.openxmlformats.org/drawingml/2006/main">
                        <a:graphicData uri="http://schemas.microsoft.com/office/word/2010/wordprocessingShape">
                          <wps:wsp>
                            <wps:cNvSpPr/>
                            <wps:spPr>
                              <a:xfrm>
                                <a:off x="0" y="0"/>
                                <a:ext cx="390525" cy="847090"/>
                              </a:xfrm>
                              <a:prstGeom prst="rect">
                                <a:avLst/>
                              </a:prstGeom>
                              <a:solidFill>
                                <a:srgbClr val="FFFFFF"/>
                              </a:solidFill>
                              <a:ln>
                                <a:noFill/>
                              </a:ln>
                            </wps:spPr>
                            <wps:txbx>
                              <w:txbxContent>
                                <w:p w14:paraId="4C06B949">
                                  <w:pPr>
                                    <w:spacing w:line="240" w:lineRule="exact"/>
                                    <w:rPr>
                                      <w:sz w:val="28"/>
                                      <w:szCs w:val="28"/>
                                    </w:rPr>
                                  </w:pPr>
                                </w:p>
                              </w:txbxContent>
                            </wps:txbx>
                            <wps:bodyPr vert="eaVert" upright="1"/>
                          </wps:wsp>
                        </a:graphicData>
                      </a:graphic>
                    </wp:anchor>
                  </w:drawing>
                </mc:Choice>
                <mc:Fallback>
                  <w:pict>
                    <v:rect id="_x0000_s1026" o:spid="_x0000_s1026" o:spt="1" style="position:absolute;left:0pt;margin-left:-35.75pt;margin-top:-74.95pt;height:66.7pt;width:30.75pt;z-index:251695104;mso-width-relative:page;mso-height-relative:page;" fillcolor="#FFFFFF" filled="t" stroked="f" coordsize="21600,21600" o:gfxdata="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n0YbtwAAAAMAQAADwAAAAAAAAABACAAAAAiAAAAZHJzL2Rvd25y&#10;ZXYueG1sUEsBAhQAFAAAAAgAh07iQARhGVvBAQAAeQMAAA4AAAAAAAAAAQAgAAAAKwEAAGRycy9l&#10;Mm9Eb2MueG1sUEsFBgAAAAAGAAYAWQEAAF4FAAAAAA==&#10;">
                      <v:fill on="t" focussize="0,0"/>
                      <v:stroke on="f"/>
                      <v:imagedata o:title=""/>
                      <o:lock v:ext="edit" aspectratio="f"/>
                      <v:textbox style="layout-flow:vertical-ideographic;">
                        <w:txbxContent>
                          <w:p w14:paraId="4C06B949">
                            <w:pPr>
                              <w:spacing w:line="240" w:lineRule="exact"/>
                              <w:rPr>
                                <w:sz w:val="28"/>
                                <w:szCs w:val="28"/>
                              </w:rPr>
                            </w:pPr>
                          </w:p>
                        </w:txbxContent>
                      </v:textbox>
                    </v:rect>
                  </w:pict>
                </mc:Fallback>
              </mc:AlternateContent>
            </w:r>
            <w:r>
              <w:rPr>
                <w:bCs/>
                <w:color w:val="000000"/>
                <w:kern w:val="0"/>
                <w:sz w:val="18"/>
                <w:szCs w:val="18"/>
                <w:highlight w:val="none"/>
              </w:rPr>
              <w:t>通用指标（20分）不能修改</w:t>
            </w:r>
          </w:p>
        </w:tc>
        <w:tc>
          <w:tcPr>
            <w:tcW w:w="104" w:type="pct"/>
            <w:noWrap w:val="0"/>
            <w:vAlign w:val="center"/>
          </w:tcPr>
          <w:p w14:paraId="37D24956">
            <w:pPr>
              <w:widowControl/>
              <w:spacing w:line="220" w:lineRule="exact"/>
              <w:jc w:val="center"/>
              <w:rPr>
                <w:bCs/>
                <w:color w:val="000000"/>
                <w:kern w:val="0"/>
                <w:sz w:val="18"/>
                <w:szCs w:val="18"/>
                <w:highlight w:val="none"/>
              </w:rPr>
            </w:pPr>
            <w:r>
              <w:rPr>
                <w:bCs/>
                <w:color w:val="000000"/>
                <w:kern w:val="0"/>
                <w:sz w:val="18"/>
                <w:szCs w:val="18"/>
                <w:highlight w:val="none"/>
              </w:rPr>
              <w:t>所有项目</w:t>
            </w:r>
          </w:p>
        </w:tc>
        <w:tc>
          <w:tcPr>
            <w:tcW w:w="177" w:type="pct"/>
            <w:noWrap w:val="0"/>
            <w:vAlign w:val="center"/>
          </w:tcPr>
          <w:p w14:paraId="28A2FF2E">
            <w:pPr>
              <w:widowControl/>
              <w:spacing w:line="220" w:lineRule="exact"/>
              <w:jc w:val="left"/>
              <w:rPr>
                <w:bCs/>
                <w:color w:val="000000"/>
                <w:kern w:val="0"/>
                <w:sz w:val="18"/>
                <w:szCs w:val="18"/>
                <w:highlight w:val="none"/>
              </w:rPr>
            </w:pPr>
            <w:r>
              <w:rPr>
                <w:bCs/>
                <w:color w:val="000000"/>
                <w:kern w:val="0"/>
                <w:sz w:val="18"/>
                <w:szCs w:val="18"/>
                <w:highlight w:val="none"/>
              </w:rPr>
              <w:t>预算执行</w:t>
            </w:r>
          </w:p>
        </w:tc>
        <w:tc>
          <w:tcPr>
            <w:tcW w:w="313" w:type="pct"/>
            <w:noWrap w:val="0"/>
            <w:vAlign w:val="center"/>
          </w:tcPr>
          <w:p w14:paraId="5BED131C">
            <w:pPr>
              <w:widowControl/>
              <w:spacing w:line="220" w:lineRule="exact"/>
              <w:jc w:val="center"/>
              <w:rPr>
                <w:color w:val="000000"/>
                <w:kern w:val="0"/>
                <w:sz w:val="18"/>
                <w:szCs w:val="18"/>
                <w:highlight w:val="none"/>
              </w:rPr>
            </w:pPr>
            <w:r>
              <w:rPr>
                <w:color w:val="000000"/>
                <w:kern w:val="0"/>
                <w:sz w:val="18"/>
                <w:szCs w:val="18"/>
                <w:highlight w:val="none"/>
              </w:rPr>
              <w:t>资金使用率</w:t>
            </w:r>
          </w:p>
        </w:tc>
        <w:tc>
          <w:tcPr>
            <w:tcW w:w="137" w:type="pct"/>
            <w:noWrap w:val="0"/>
            <w:vAlign w:val="center"/>
          </w:tcPr>
          <w:p w14:paraId="1BC61A2D">
            <w:pPr>
              <w:widowControl/>
              <w:spacing w:line="220" w:lineRule="exact"/>
              <w:jc w:val="center"/>
              <w:rPr>
                <w:color w:val="000000"/>
                <w:kern w:val="0"/>
                <w:sz w:val="18"/>
                <w:szCs w:val="18"/>
                <w:highlight w:val="none"/>
              </w:rPr>
            </w:pPr>
            <w:r>
              <w:rPr>
                <w:color w:val="000000"/>
                <w:kern w:val="0"/>
                <w:sz w:val="18"/>
                <w:szCs w:val="18"/>
                <w:highlight w:val="none"/>
              </w:rPr>
              <w:t>3</w:t>
            </w:r>
          </w:p>
        </w:tc>
        <w:tc>
          <w:tcPr>
            <w:tcW w:w="198" w:type="pct"/>
            <w:noWrap w:val="0"/>
            <w:vAlign w:val="center"/>
          </w:tcPr>
          <w:p w14:paraId="259137DB">
            <w:pPr>
              <w:widowControl/>
              <w:spacing w:line="220" w:lineRule="exact"/>
              <w:jc w:val="center"/>
              <w:rPr>
                <w:color w:val="000000"/>
                <w:kern w:val="0"/>
                <w:sz w:val="18"/>
                <w:szCs w:val="18"/>
                <w:highlight w:val="none"/>
              </w:rPr>
            </w:pPr>
            <w:r>
              <w:rPr>
                <w:color w:val="000000"/>
                <w:kern w:val="0"/>
                <w:sz w:val="18"/>
                <w:szCs w:val="18"/>
                <w:highlight w:val="none"/>
              </w:rPr>
              <w:t>100%</w:t>
            </w:r>
          </w:p>
        </w:tc>
        <w:tc>
          <w:tcPr>
            <w:tcW w:w="155" w:type="pct"/>
            <w:noWrap w:val="0"/>
            <w:vAlign w:val="center"/>
          </w:tcPr>
          <w:p w14:paraId="27B77EA4">
            <w:pPr>
              <w:widowControl/>
              <w:spacing w:line="220" w:lineRule="exact"/>
              <w:jc w:val="center"/>
              <w:rPr>
                <w:color w:val="000000"/>
                <w:kern w:val="0"/>
                <w:sz w:val="18"/>
                <w:szCs w:val="18"/>
                <w:highlight w:val="none"/>
              </w:rPr>
            </w:pPr>
          </w:p>
        </w:tc>
        <w:tc>
          <w:tcPr>
            <w:tcW w:w="395" w:type="pct"/>
            <w:noWrap w:val="0"/>
            <w:vAlign w:val="center"/>
          </w:tcPr>
          <w:p w14:paraId="4E541E67">
            <w:pPr>
              <w:widowControl/>
              <w:spacing w:line="220" w:lineRule="exact"/>
              <w:jc w:val="left"/>
              <w:rPr>
                <w:color w:val="000000"/>
                <w:kern w:val="0"/>
                <w:sz w:val="18"/>
                <w:szCs w:val="18"/>
                <w:highlight w:val="none"/>
              </w:rPr>
            </w:pPr>
            <w:r>
              <w:rPr>
                <w:color w:val="000000"/>
                <w:kern w:val="0"/>
                <w:sz w:val="18"/>
                <w:szCs w:val="18"/>
                <w:highlight w:val="none"/>
              </w:rPr>
              <w:t>反映项目点获得资金的使用情况</w:t>
            </w:r>
          </w:p>
        </w:tc>
        <w:tc>
          <w:tcPr>
            <w:tcW w:w="206" w:type="pct"/>
            <w:noWrap w:val="0"/>
            <w:vAlign w:val="center"/>
          </w:tcPr>
          <w:p w14:paraId="68F14EBD">
            <w:pPr>
              <w:widowControl/>
              <w:spacing w:line="220" w:lineRule="exact"/>
              <w:jc w:val="center"/>
              <w:rPr>
                <w:color w:val="000000"/>
                <w:kern w:val="0"/>
                <w:sz w:val="18"/>
                <w:szCs w:val="18"/>
                <w:highlight w:val="none"/>
              </w:rPr>
            </w:pPr>
            <w:r>
              <w:rPr>
                <w:color w:val="000000"/>
                <w:kern w:val="0"/>
                <w:sz w:val="18"/>
                <w:szCs w:val="18"/>
                <w:highlight w:val="none"/>
              </w:rPr>
              <w:t>分级评分法</w:t>
            </w:r>
          </w:p>
        </w:tc>
        <w:tc>
          <w:tcPr>
            <w:tcW w:w="720" w:type="pct"/>
            <w:gridSpan w:val="5"/>
            <w:noWrap w:val="0"/>
            <w:vAlign w:val="center"/>
          </w:tcPr>
          <w:p w14:paraId="7524A8EE">
            <w:pPr>
              <w:widowControl/>
              <w:spacing w:line="220" w:lineRule="exact"/>
              <w:rPr>
                <w:color w:val="000000"/>
                <w:kern w:val="0"/>
                <w:sz w:val="18"/>
                <w:szCs w:val="18"/>
                <w:highlight w:val="none"/>
              </w:rPr>
            </w:pPr>
            <w:r>
              <w:rPr>
                <w:color w:val="000000"/>
                <w:kern w:val="0"/>
                <w:sz w:val="18"/>
                <w:szCs w:val="18"/>
                <w:highlight w:val="none"/>
              </w:rPr>
              <w:t>指标得分=项目点实际使用资金/获得补助资金总额×100%*指标分值（后补助资金可不考核本指标）</w:t>
            </w:r>
          </w:p>
        </w:tc>
        <w:tc>
          <w:tcPr>
            <w:tcW w:w="658" w:type="pct"/>
            <w:noWrap w:val="0"/>
            <w:vAlign w:val="center"/>
          </w:tcPr>
          <w:p w14:paraId="5B7530BD">
            <w:pPr>
              <w:widowControl/>
              <w:spacing w:line="240" w:lineRule="exact"/>
              <w:jc w:val="left"/>
              <w:rPr>
                <w:color w:val="000000"/>
                <w:kern w:val="0"/>
                <w:sz w:val="18"/>
                <w:szCs w:val="18"/>
                <w:highlight w:val="none"/>
              </w:rPr>
            </w:pPr>
            <w:r>
              <w:rPr>
                <w:color w:val="000000"/>
                <w:kern w:val="0"/>
                <w:sz w:val="18"/>
                <w:szCs w:val="18"/>
                <w:highlight w:val="none"/>
              </w:rPr>
              <w:t>不涉及的将分数调整到预算执行率内（6分）</w:t>
            </w:r>
          </w:p>
        </w:tc>
        <w:tc>
          <w:tcPr>
            <w:tcW w:w="166" w:type="pct"/>
            <w:noWrap w:val="0"/>
            <w:vAlign w:val="center"/>
          </w:tcPr>
          <w:p w14:paraId="4DCBA879">
            <w:pPr>
              <w:widowControl/>
              <w:spacing w:line="240" w:lineRule="exact"/>
              <w:jc w:val="center"/>
              <w:rPr>
                <w:color w:val="000000"/>
                <w:kern w:val="0"/>
                <w:sz w:val="18"/>
                <w:szCs w:val="18"/>
                <w:highlight w:val="none"/>
              </w:rPr>
            </w:pPr>
            <w:r>
              <w:rPr>
                <w:color w:val="000000"/>
                <w:kern w:val="0"/>
                <w:sz w:val="18"/>
                <w:szCs w:val="18"/>
                <w:highlight w:val="none"/>
              </w:rPr>
              <w:t>√</w:t>
            </w:r>
          </w:p>
        </w:tc>
        <w:tc>
          <w:tcPr>
            <w:tcW w:w="249" w:type="pct"/>
            <w:noWrap w:val="0"/>
            <w:vAlign w:val="center"/>
          </w:tcPr>
          <w:p w14:paraId="548CF03B">
            <w:pPr>
              <w:widowControl/>
              <w:spacing w:line="240" w:lineRule="exact"/>
              <w:jc w:val="left"/>
              <w:rPr>
                <w:color w:val="000000"/>
                <w:kern w:val="0"/>
                <w:sz w:val="18"/>
                <w:szCs w:val="18"/>
                <w:highlight w:val="none"/>
              </w:rPr>
            </w:pPr>
          </w:p>
        </w:tc>
        <w:tc>
          <w:tcPr>
            <w:tcW w:w="180" w:type="pct"/>
            <w:noWrap w:val="0"/>
            <w:vAlign w:val="center"/>
          </w:tcPr>
          <w:p w14:paraId="02A6223B">
            <w:pPr>
              <w:widowControl/>
              <w:spacing w:line="240" w:lineRule="exact"/>
              <w:jc w:val="left"/>
              <w:rPr>
                <w:color w:val="000000"/>
                <w:kern w:val="0"/>
                <w:sz w:val="18"/>
                <w:szCs w:val="18"/>
                <w:highlight w:val="none"/>
              </w:rPr>
            </w:pPr>
          </w:p>
        </w:tc>
        <w:tc>
          <w:tcPr>
            <w:tcW w:w="168" w:type="pct"/>
            <w:noWrap w:val="0"/>
            <w:vAlign w:val="center"/>
          </w:tcPr>
          <w:p w14:paraId="7FDEEB46">
            <w:pPr>
              <w:widowControl/>
              <w:spacing w:line="240" w:lineRule="exact"/>
              <w:jc w:val="left"/>
              <w:rPr>
                <w:color w:val="000000"/>
                <w:kern w:val="0"/>
                <w:sz w:val="18"/>
                <w:szCs w:val="18"/>
                <w:highlight w:val="none"/>
              </w:rPr>
            </w:pPr>
          </w:p>
        </w:tc>
        <w:tc>
          <w:tcPr>
            <w:tcW w:w="116" w:type="pct"/>
            <w:noWrap w:val="0"/>
            <w:vAlign w:val="center"/>
          </w:tcPr>
          <w:p w14:paraId="27618AB5">
            <w:pPr>
              <w:widowControl/>
              <w:spacing w:line="240" w:lineRule="exact"/>
              <w:jc w:val="left"/>
              <w:rPr>
                <w:color w:val="000000"/>
                <w:kern w:val="0"/>
                <w:sz w:val="18"/>
                <w:szCs w:val="18"/>
                <w:highlight w:val="none"/>
              </w:rPr>
            </w:pPr>
          </w:p>
        </w:tc>
        <w:tc>
          <w:tcPr>
            <w:tcW w:w="249" w:type="pct"/>
            <w:noWrap w:val="0"/>
            <w:vAlign w:val="center"/>
          </w:tcPr>
          <w:p w14:paraId="210472B5">
            <w:pPr>
              <w:widowControl/>
              <w:spacing w:line="240" w:lineRule="exact"/>
              <w:jc w:val="left"/>
              <w:rPr>
                <w:color w:val="000000"/>
                <w:kern w:val="0"/>
                <w:sz w:val="18"/>
                <w:szCs w:val="18"/>
                <w:highlight w:val="none"/>
              </w:rPr>
            </w:pPr>
          </w:p>
        </w:tc>
        <w:tc>
          <w:tcPr>
            <w:tcW w:w="413" w:type="pct"/>
            <w:noWrap w:val="0"/>
            <w:vAlign w:val="center"/>
          </w:tcPr>
          <w:p w14:paraId="572DECCC">
            <w:pPr>
              <w:widowControl/>
              <w:spacing w:line="240" w:lineRule="exact"/>
              <w:jc w:val="left"/>
              <w:rPr>
                <w:color w:val="000000"/>
                <w:kern w:val="0"/>
                <w:sz w:val="18"/>
                <w:szCs w:val="18"/>
                <w:highlight w:val="none"/>
              </w:rPr>
            </w:pPr>
          </w:p>
        </w:tc>
        <w:tc>
          <w:tcPr>
            <w:tcW w:w="197" w:type="pct"/>
            <w:noWrap w:val="0"/>
            <w:vAlign w:val="center"/>
          </w:tcPr>
          <w:p w14:paraId="037F059B">
            <w:pPr>
              <w:widowControl/>
              <w:spacing w:line="240" w:lineRule="exact"/>
              <w:jc w:val="center"/>
              <w:rPr>
                <w:color w:val="000000"/>
                <w:kern w:val="0"/>
                <w:sz w:val="18"/>
                <w:szCs w:val="18"/>
                <w:highlight w:val="none"/>
              </w:rPr>
            </w:pPr>
          </w:p>
        </w:tc>
      </w:tr>
      <w:tr w14:paraId="3643B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749" w:hRule="atLeast"/>
        </w:trPr>
        <w:tc>
          <w:tcPr>
            <w:tcW w:w="201" w:type="pct"/>
            <w:vMerge w:val="restart"/>
            <w:noWrap w:val="0"/>
            <w:vAlign w:val="center"/>
          </w:tcPr>
          <w:p w14:paraId="249B9DC5">
            <w:pPr>
              <w:widowControl/>
              <w:spacing w:line="220" w:lineRule="exact"/>
              <w:jc w:val="center"/>
              <w:rPr>
                <w:bCs/>
                <w:color w:val="000000"/>
                <w:kern w:val="0"/>
                <w:sz w:val="18"/>
                <w:szCs w:val="18"/>
                <w:highlight w:val="none"/>
              </w:rPr>
            </w:pPr>
            <w:r>
              <w:rPr>
                <w:bCs/>
                <w:color w:val="000000"/>
                <w:kern w:val="0"/>
                <w:sz w:val="18"/>
                <w:szCs w:val="18"/>
                <w:highlight w:val="none"/>
              </w:rPr>
              <w:t>产出指标（20分）</w:t>
            </w:r>
          </w:p>
        </w:tc>
        <w:tc>
          <w:tcPr>
            <w:tcW w:w="104" w:type="pct"/>
            <w:vMerge w:val="restart"/>
            <w:noWrap w:val="0"/>
            <w:vAlign w:val="center"/>
          </w:tcPr>
          <w:p w14:paraId="3E0AE36D">
            <w:pPr>
              <w:widowControl/>
              <w:spacing w:line="220" w:lineRule="exact"/>
              <w:jc w:val="center"/>
              <w:rPr>
                <w:bCs/>
                <w:color w:val="000000"/>
                <w:kern w:val="0"/>
                <w:sz w:val="18"/>
                <w:szCs w:val="18"/>
                <w:highlight w:val="none"/>
              </w:rPr>
            </w:pPr>
            <w:r>
              <w:rPr>
                <w:bCs/>
                <w:color w:val="000000"/>
                <w:kern w:val="0"/>
                <w:sz w:val="18"/>
                <w:szCs w:val="18"/>
                <w:highlight w:val="none"/>
              </w:rPr>
              <w:t>所有项目</w:t>
            </w:r>
          </w:p>
        </w:tc>
        <w:tc>
          <w:tcPr>
            <w:tcW w:w="177" w:type="pct"/>
            <w:noWrap w:val="0"/>
            <w:vAlign w:val="center"/>
          </w:tcPr>
          <w:p w14:paraId="105BD663">
            <w:pPr>
              <w:widowControl/>
              <w:spacing w:line="220" w:lineRule="exact"/>
              <w:jc w:val="center"/>
              <w:rPr>
                <w:bCs/>
                <w:color w:val="000000"/>
                <w:kern w:val="0"/>
                <w:sz w:val="18"/>
                <w:szCs w:val="18"/>
                <w:highlight w:val="none"/>
              </w:rPr>
            </w:pPr>
            <w:r>
              <w:rPr>
                <w:bCs/>
                <w:color w:val="000000"/>
                <w:kern w:val="0"/>
                <w:sz w:val="18"/>
                <w:szCs w:val="18"/>
                <w:highlight w:val="none"/>
              </w:rPr>
              <w:t>数量指标</w:t>
            </w:r>
          </w:p>
        </w:tc>
        <w:tc>
          <w:tcPr>
            <w:tcW w:w="313" w:type="pct"/>
            <w:noWrap w:val="0"/>
            <w:vAlign w:val="center"/>
          </w:tcPr>
          <w:p w14:paraId="4A829C2A">
            <w:pPr>
              <w:widowControl/>
              <w:spacing w:line="220" w:lineRule="exact"/>
              <w:jc w:val="center"/>
              <w:rPr>
                <w:color w:val="000000"/>
                <w:kern w:val="0"/>
                <w:sz w:val="18"/>
                <w:szCs w:val="18"/>
                <w:highlight w:val="none"/>
              </w:rPr>
            </w:pPr>
            <w:r>
              <w:rPr>
                <w:color w:val="000000"/>
                <w:kern w:val="0"/>
                <w:sz w:val="18"/>
                <w:szCs w:val="18"/>
                <w:highlight w:val="none"/>
              </w:rPr>
              <w:t>免费复印份数及设备复印台数</w:t>
            </w:r>
          </w:p>
        </w:tc>
        <w:tc>
          <w:tcPr>
            <w:tcW w:w="137" w:type="pct"/>
            <w:noWrap w:val="0"/>
            <w:vAlign w:val="center"/>
          </w:tcPr>
          <w:p w14:paraId="24E69336">
            <w:pPr>
              <w:widowControl/>
              <w:spacing w:line="220" w:lineRule="exact"/>
              <w:jc w:val="center"/>
              <w:rPr>
                <w:color w:val="000000"/>
                <w:kern w:val="0"/>
                <w:sz w:val="18"/>
                <w:szCs w:val="18"/>
                <w:highlight w:val="none"/>
              </w:rPr>
            </w:pPr>
            <w:r>
              <w:rPr>
                <w:color w:val="000000"/>
                <w:kern w:val="0"/>
                <w:sz w:val="18"/>
                <w:szCs w:val="18"/>
                <w:highlight w:val="none"/>
              </w:rPr>
              <w:t>5</w:t>
            </w:r>
          </w:p>
        </w:tc>
        <w:tc>
          <w:tcPr>
            <w:tcW w:w="198" w:type="pct"/>
            <w:noWrap w:val="0"/>
            <w:vAlign w:val="center"/>
          </w:tcPr>
          <w:p w14:paraId="4A88FCB3">
            <w:pPr>
              <w:widowControl/>
              <w:spacing w:line="220" w:lineRule="exact"/>
              <w:jc w:val="center"/>
              <w:rPr>
                <w:color w:val="000000"/>
                <w:kern w:val="0"/>
                <w:sz w:val="18"/>
                <w:szCs w:val="18"/>
                <w:highlight w:val="none"/>
              </w:rPr>
            </w:pPr>
            <w:r>
              <w:rPr>
                <w:color w:val="000000"/>
                <w:kern w:val="0"/>
                <w:sz w:val="18"/>
                <w:szCs w:val="18"/>
                <w:highlight w:val="none"/>
              </w:rPr>
              <w:t>≥5台</w:t>
            </w:r>
          </w:p>
        </w:tc>
        <w:tc>
          <w:tcPr>
            <w:tcW w:w="155" w:type="pct"/>
            <w:noWrap w:val="0"/>
            <w:vAlign w:val="center"/>
          </w:tcPr>
          <w:p w14:paraId="7ECD3478">
            <w:pPr>
              <w:widowControl/>
              <w:spacing w:line="220" w:lineRule="exact"/>
              <w:jc w:val="center"/>
              <w:rPr>
                <w:color w:val="000000"/>
                <w:kern w:val="0"/>
                <w:sz w:val="18"/>
                <w:szCs w:val="18"/>
                <w:highlight w:val="none"/>
              </w:rPr>
            </w:pPr>
            <w:r>
              <w:rPr>
                <w:color w:val="000000"/>
                <w:kern w:val="0"/>
                <w:sz w:val="18"/>
                <w:szCs w:val="18"/>
                <w:highlight w:val="none"/>
              </w:rPr>
              <w:t>10台</w:t>
            </w:r>
          </w:p>
        </w:tc>
        <w:tc>
          <w:tcPr>
            <w:tcW w:w="395" w:type="pct"/>
            <w:noWrap w:val="0"/>
            <w:vAlign w:val="center"/>
          </w:tcPr>
          <w:p w14:paraId="3A879A7F">
            <w:pPr>
              <w:widowControl/>
              <w:spacing w:line="220" w:lineRule="exact"/>
              <w:jc w:val="left"/>
              <w:rPr>
                <w:color w:val="000000"/>
                <w:kern w:val="0"/>
                <w:sz w:val="18"/>
                <w:szCs w:val="18"/>
                <w:highlight w:val="none"/>
              </w:rPr>
            </w:pPr>
          </w:p>
        </w:tc>
        <w:tc>
          <w:tcPr>
            <w:tcW w:w="206" w:type="pct"/>
            <w:vMerge w:val="restart"/>
            <w:noWrap w:val="0"/>
            <w:vAlign w:val="center"/>
          </w:tcPr>
          <w:p w14:paraId="48571ADD">
            <w:pPr>
              <w:widowControl/>
              <w:spacing w:line="220" w:lineRule="exact"/>
              <w:jc w:val="center"/>
              <w:rPr>
                <w:color w:val="000000"/>
                <w:kern w:val="0"/>
                <w:sz w:val="18"/>
                <w:szCs w:val="18"/>
                <w:highlight w:val="none"/>
              </w:rPr>
            </w:pPr>
          </w:p>
        </w:tc>
        <w:tc>
          <w:tcPr>
            <w:tcW w:w="720" w:type="pct"/>
            <w:gridSpan w:val="5"/>
            <w:noWrap w:val="0"/>
            <w:vAlign w:val="center"/>
          </w:tcPr>
          <w:p w14:paraId="46D650FD">
            <w:pPr>
              <w:widowControl/>
              <w:spacing w:line="220" w:lineRule="exact"/>
              <w:jc w:val="center"/>
              <w:rPr>
                <w:color w:val="000000"/>
                <w:kern w:val="0"/>
                <w:sz w:val="18"/>
                <w:szCs w:val="18"/>
                <w:highlight w:val="none"/>
              </w:rPr>
            </w:pPr>
          </w:p>
        </w:tc>
        <w:tc>
          <w:tcPr>
            <w:tcW w:w="658" w:type="pct"/>
            <w:noWrap w:val="0"/>
            <w:vAlign w:val="center"/>
          </w:tcPr>
          <w:p w14:paraId="31D2D3F8">
            <w:pPr>
              <w:widowControl/>
              <w:spacing w:line="240" w:lineRule="exact"/>
              <w:jc w:val="left"/>
              <w:rPr>
                <w:color w:val="000000"/>
                <w:kern w:val="0"/>
                <w:sz w:val="18"/>
                <w:szCs w:val="18"/>
                <w:highlight w:val="none"/>
              </w:rPr>
            </w:pPr>
          </w:p>
        </w:tc>
        <w:tc>
          <w:tcPr>
            <w:tcW w:w="166" w:type="pct"/>
            <w:noWrap w:val="0"/>
            <w:vAlign w:val="center"/>
          </w:tcPr>
          <w:p w14:paraId="59E3E83E">
            <w:pPr>
              <w:widowControl/>
              <w:spacing w:line="240" w:lineRule="exact"/>
              <w:jc w:val="center"/>
              <w:rPr>
                <w:color w:val="000000"/>
                <w:kern w:val="0"/>
                <w:sz w:val="18"/>
                <w:szCs w:val="18"/>
                <w:highlight w:val="none"/>
              </w:rPr>
            </w:pPr>
          </w:p>
        </w:tc>
        <w:tc>
          <w:tcPr>
            <w:tcW w:w="249" w:type="pct"/>
            <w:noWrap w:val="0"/>
            <w:vAlign w:val="center"/>
          </w:tcPr>
          <w:p w14:paraId="52F45417">
            <w:pPr>
              <w:widowControl/>
              <w:spacing w:line="240" w:lineRule="exact"/>
              <w:jc w:val="left"/>
              <w:rPr>
                <w:color w:val="000000"/>
                <w:kern w:val="0"/>
                <w:sz w:val="18"/>
                <w:szCs w:val="18"/>
                <w:highlight w:val="none"/>
              </w:rPr>
            </w:pPr>
          </w:p>
        </w:tc>
        <w:tc>
          <w:tcPr>
            <w:tcW w:w="180" w:type="pct"/>
            <w:noWrap w:val="0"/>
            <w:vAlign w:val="center"/>
          </w:tcPr>
          <w:p w14:paraId="40456BEA">
            <w:pPr>
              <w:widowControl/>
              <w:spacing w:line="240" w:lineRule="exact"/>
              <w:jc w:val="left"/>
              <w:rPr>
                <w:color w:val="000000"/>
                <w:kern w:val="0"/>
                <w:sz w:val="18"/>
                <w:szCs w:val="18"/>
                <w:highlight w:val="none"/>
              </w:rPr>
            </w:pPr>
          </w:p>
        </w:tc>
        <w:tc>
          <w:tcPr>
            <w:tcW w:w="168" w:type="pct"/>
            <w:noWrap w:val="0"/>
            <w:vAlign w:val="center"/>
          </w:tcPr>
          <w:p w14:paraId="5466E926">
            <w:pPr>
              <w:widowControl/>
              <w:spacing w:line="240" w:lineRule="exact"/>
              <w:jc w:val="left"/>
              <w:rPr>
                <w:color w:val="000000"/>
                <w:kern w:val="0"/>
                <w:sz w:val="18"/>
                <w:szCs w:val="18"/>
                <w:highlight w:val="none"/>
              </w:rPr>
            </w:pPr>
          </w:p>
        </w:tc>
        <w:tc>
          <w:tcPr>
            <w:tcW w:w="116" w:type="pct"/>
            <w:noWrap w:val="0"/>
            <w:vAlign w:val="center"/>
          </w:tcPr>
          <w:p w14:paraId="55629BE3">
            <w:pPr>
              <w:widowControl/>
              <w:spacing w:line="240" w:lineRule="exact"/>
              <w:jc w:val="left"/>
              <w:rPr>
                <w:color w:val="000000"/>
                <w:kern w:val="0"/>
                <w:sz w:val="18"/>
                <w:szCs w:val="18"/>
                <w:highlight w:val="none"/>
              </w:rPr>
            </w:pPr>
          </w:p>
        </w:tc>
        <w:tc>
          <w:tcPr>
            <w:tcW w:w="249" w:type="pct"/>
            <w:noWrap w:val="0"/>
            <w:vAlign w:val="center"/>
          </w:tcPr>
          <w:p w14:paraId="27748717">
            <w:pPr>
              <w:widowControl/>
              <w:spacing w:line="240" w:lineRule="exact"/>
              <w:jc w:val="left"/>
              <w:rPr>
                <w:color w:val="000000"/>
                <w:kern w:val="0"/>
                <w:sz w:val="18"/>
                <w:szCs w:val="18"/>
                <w:highlight w:val="none"/>
              </w:rPr>
            </w:pPr>
          </w:p>
        </w:tc>
        <w:tc>
          <w:tcPr>
            <w:tcW w:w="413" w:type="pct"/>
            <w:noWrap w:val="0"/>
            <w:vAlign w:val="center"/>
          </w:tcPr>
          <w:p w14:paraId="20D25375">
            <w:pPr>
              <w:widowControl/>
              <w:spacing w:line="240" w:lineRule="exact"/>
              <w:jc w:val="left"/>
              <w:rPr>
                <w:color w:val="000000"/>
                <w:kern w:val="0"/>
                <w:sz w:val="18"/>
                <w:szCs w:val="18"/>
                <w:highlight w:val="none"/>
              </w:rPr>
            </w:pPr>
          </w:p>
        </w:tc>
        <w:tc>
          <w:tcPr>
            <w:tcW w:w="197" w:type="pct"/>
            <w:noWrap w:val="0"/>
            <w:vAlign w:val="center"/>
          </w:tcPr>
          <w:p w14:paraId="5911B2B3">
            <w:pPr>
              <w:widowControl/>
              <w:spacing w:line="240" w:lineRule="exact"/>
              <w:jc w:val="center"/>
              <w:rPr>
                <w:color w:val="000000"/>
                <w:kern w:val="0"/>
                <w:sz w:val="18"/>
                <w:szCs w:val="18"/>
                <w:highlight w:val="none"/>
              </w:rPr>
            </w:pPr>
            <w:r>
              <w:rPr>
                <w:color w:val="000000"/>
                <w:kern w:val="0"/>
                <w:sz w:val="18"/>
                <w:szCs w:val="18"/>
                <w:highlight w:val="none"/>
              </w:rPr>
              <w:t>5</w:t>
            </w:r>
          </w:p>
        </w:tc>
      </w:tr>
      <w:tr w14:paraId="4B152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990" w:hRule="atLeast"/>
        </w:trPr>
        <w:tc>
          <w:tcPr>
            <w:tcW w:w="201" w:type="pct"/>
            <w:vMerge w:val="continue"/>
            <w:noWrap w:val="0"/>
            <w:vAlign w:val="center"/>
          </w:tcPr>
          <w:p w14:paraId="0BA7210D">
            <w:pPr>
              <w:widowControl/>
              <w:spacing w:line="220" w:lineRule="exact"/>
              <w:jc w:val="left"/>
              <w:rPr>
                <w:bCs/>
                <w:color w:val="000000"/>
                <w:kern w:val="0"/>
                <w:sz w:val="18"/>
                <w:szCs w:val="18"/>
                <w:highlight w:val="none"/>
              </w:rPr>
            </w:pPr>
          </w:p>
        </w:tc>
        <w:tc>
          <w:tcPr>
            <w:tcW w:w="104" w:type="pct"/>
            <w:vMerge w:val="continue"/>
            <w:noWrap w:val="0"/>
            <w:vAlign w:val="center"/>
          </w:tcPr>
          <w:p w14:paraId="66C72464">
            <w:pPr>
              <w:widowControl/>
              <w:spacing w:line="220" w:lineRule="exact"/>
              <w:jc w:val="left"/>
              <w:rPr>
                <w:bCs/>
                <w:color w:val="000000"/>
                <w:kern w:val="0"/>
                <w:sz w:val="18"/>
                <w:szCs w:val="18"/>
                <w:highlight w:val="none"/>
              </w:rPr>
            </w:pPr>
          </w:p>
        </w:tc>
        <w:tc>
          <w:tcPr>
            <w:tcW w:w="177" w:type="pct"/>
            <w:noWrap w:val="0"/>
            <w:vAlign w:val="center"/>
          </w:tcPr>
          <w:p w14:paraId="06EC7CBF">
            <w:pPr>
              <w:widowControl/>
              <w:spacing w:line="220" w:lineRule="exact"/>
              <w:jc w:val="left"/>
              <w:rPr>
                <w:bCs/>
                <w:color w:val="000000"/>
                <w:kern w:val="0"/>
                <w:sz w:val="18"/>
                <w:szCs w:val="18"/>
                <w:highlight w:val="none"/>
              </w:rPr>
            </w:pPr>
            <w:r>
              <w:rPr>
                <w:bCs/>
                <w:color w:val="000000"/>
                <w:kern w:val="0"/>
                <w:sz w:val="18"/>
                <w:szCs w:val="18"/>
                <w:highlight w:val="none"/>
              </w:rPr>
              <w:t>质量指标</w:t>
            </w:r>
          </w:p>
        </w:tc>
        <w:tc>
          <w:tcPr>
            <w:tcW w:w="313" w:type="pct"/>
            <w:noWrap w:val="0"/>
            <w:vAlign w:val="center"/>
          </w:tcPr>
          <w:p w14:paraId="266284FE">
            <w:pPr>
              <w:widowControl/>
              <w:spacing w:line="220" w:lineRule="exact"/>
              <w:jc w:val="center"/>
              <w:rPr>
                <w:color w:val="000000"/>
                <w:kern w:val="0"/>
                <w:sz w:val="18"/>
                <w:szCs w:val="18"/>
                <w:highlight w:val="none"/>
              </w:rPr>
            </w:pPr>
            <w:r>
              <w:rPr>
                <w:color w:val="000000"/>
                <w:kern w:val="0"/>
                <w:sz w:val="18"/>
                <w:szCs w:val="18"/>
                <w:highlight w:val="none"/>
              </w:rPr>
              <w:t>免费复印规范率及维护设备合格率</w:t>
            </w:r>
          </w:p>
        </w:tc>
        <w:tc>
          <w:tcPr>
            <w:tcW w:w="137" w:type="pct"/>
            <w:noWrap w:val="0"/>
            <w:vAlign w:val="center"/>
          </w:tcPr>
          <w:p w14:paraId="19D25191">
            <w:pPr>
              <w:widowControl/>
              <w:spacing w:line="220" w:lineRule="exact"/>
              <w:jc w:val="center"/>
              <w:rPr>
                <w:color w:val="000000"/>
                <w:kern w:val="0"/>
                <w:sz w:val="18"/>
                <w:szCs w:val="18"/>
                <w:highlight w:val="none"/>
              </w:rPr>
            </w:pPr>
            <w:r>
              <w:rPr>
                <w:color w:val="000000"/>
                <w:kern w:val="0"/>
                <w:sz w:val="18"/>
                <w:szCs w:val="18"/>
                <w:highlight w:val="none"/>
              </w:rPr>
              <w:t>5</w:t>
            </w:r>
          </w:p>
        </w:tc>
        <w:tc>
          <w:tcPr>
            <w:tcW w:w="198" w:type="pct"/>
            <w:noWrap w:val="0"/>
            <w:vAlign w:val="center"/>
          </w:tcPr>
          <w:p w14:paraId="65BA960E">
            <w:pPr>
              <w:widowControl/>
              <w:spacing w:line="220" w:lineRule="exact"/>
              <w:jc w:val="center"/>
              <w:rPr>
                <w:color w:val="000000"/>
                <w:kern w:val="0"/>
                <w:sz w:val="18"/>
                <w:szCs w:val="18"/>
                <w:highlight w:val="none"/>
              </w:rPr>
            </w:pPr>
            <w:r>
              <w:rPr>
                <w:color w:val="000000"/>
                <w:kern w:val="0"/>
                <w:sz w:val="18"/>
                <w:szCs w:val="18"/>
                <w:highlight w:val="none"/>
              </w:rPr>
              <w:t>≥95%</w:t>
            </w:r>
          </w:p>
        </w:tc>
        <w:tc>
          <w:tcPr>
            <w:tcW w:w="155" w:type="pct"/>
            <w:noWrap w:val="0"/>
            <w:vAlign w:val="center"/>
          </w:tcPr>
          <w:p w14:paraId="54F96726">
            <w:pPr>
              <w:widowControl/>
              <w:spacing w:line="220" w:lineRule="exact"/>
              <w:jc w:val="center"/>
              <w:rPr>
                <w:color w:val="000000"/>
                <w:kern w:val="0"/>
                <w:sz w:val="18"/>
                <w:szCs w:val="18"/>
                <w:highlight w:val="none"/>
              </w:rPr>
            </w:pPr>
            <w:r>
              <w:rPr>
                <w:color w:val="000000"/>
                <w:kern w:val="0"/>
                <w:sz w:val="18"/>
                <w:szCs w:val="18"/>
                <w:highlight w:val="none"/>
              </w:rPr>
              <w:t>95%</w:t>
            </w:r>
          </w:p>
        </w:tc>
        <w:tc>
          <w:tcPr>
            <w:tcW w:w="395" w:type="pct"/>
            <w:noWrap w:val="0"/>
            <w:vAlign w:val="center"/>
          </w:tcPr>
          <w:p w14:paraId="460E0C7C">
            <w:pPr>
              <w:widowControl/>
              <w:spacing w:line="220" w:lineRule="exact"/>
              <w:jc w:val="left"/>
              <w:rPr>
                <w:color w:val="000000"/>
                <w:kern w:val="0"/>
                <w:sz w:val="18"/>
                <w:szCs w:val="18"/>
                <w:highlight w:val="none"/>
              </w:rPr>
            </w:pPr>
          </w:p>
        </w:tc>
        <w:tc>
          <w:tcPr>
            <w:tcW w:w="206" w:type="pct"/>
            <w:vMerge w:val="continue"/>
            <w:noWrap w:val="0"/>
            <w:vAlign w:val="center"/>
          </w:tcPr>
          <w:p w14:paraId="4EC99575">
            <w:pPr>
              <w:widowControl/>
              <w:spacing w:line="220" w:lineRule="exact"/>
              <w:jc w:val="left"/>
              <w:rPr>
                <w:color w:val="000000"/>
                <w:kern w:val="0"/>
                <w:sz w:val="18"/>
                <w:szCs w:val="18"/>
                <w:highlight w:val="none"/>
              </w:rPr>
            </w:pPr>
          </w:p>
        </w:tc>
        <w:tc>
          <w:tcPr>
            <w:tcW w:w="720" w:type="pct"/>
            <w:gridSpan w:val="5"/>
            <w:noWrap w:val="0"/>
            <w:vAlign w:val="center"/>
          </w:tcPr>
          <w:p w14:paraId="333A575F">
            <w:pPr>
              <w:widowControl/>
              <w:spacing w:line="220" w:lineRule="exact"/>
              <w:jc w:val="center"/>
              <w:rPr>
                <w:color w:val="000000"/>
                <w:kern w:val="0"/>
                <w:sz w:val="18"/>
                <w:szCs w:val="18"/>
                <w:highlight w:val="none"/>
              </w:rPr>
            </w:pPr>
          </w:p>
        </w:tc>
        <w:tc>
          <w:tcPr>
            <w:tcW w:w="658" w:type="pct"/>
            <w:noWrap w:val="0"/>
            <w:vAlign w:val="center"/>
          </w:tcPr>
          <w:p w14:paraId="770993F2">
            <w:pPr>
              <w:widowControl/>
              <w:spacing w:line="240" w:lineRule="exact"/>
              <w:jc w:val="left"/>
              <w:rPr>
                <w:color w:val="000000"/>
                <w:kern w:val="0"/>
                <w:sz w:val="18"/>
                <w:szCs w:val="18"/>
                <w:highlight w:val="none"/>
              </w:rPr>
            </w:pPr>
          </w:p>
        </w:tc>
        <w:tc>
          <w:tcPr>
            <w:tcW w:w="166" w:type="pct"/>
            <w:noWrap w:val="0"/>
            <w:vAlign w:val="center"/>
          </w:tcPr>
          <w:p w14:paraId="41A7F8D4">
            <w:pPr>
              <w:widowControl/>
              <w:spacing w:line="240" w:lineRule="exact"/>
              <w:jc w:val="center"/>
              <w:rPr>
                <w:color w:val="000000"/>
                <w:kern w:val="0"/>
                <w:sz w:val="18"/>
                <w:szCs w:val="18"/>
                <w:highlight w:val="none"/>
              </w:rPr>
            </w:pPr>
          </w:p>
        </w:tc>
        <w:tc>
          <w:tcPr>
            <w:tcW w:w="249" w:type="pct"/>
            <w:noWrap w:val="0"/>
            <w:vAlign w:val="center"/>
          </w:tcPr>
          <w:p w14:paraId="2A5A207C">
            <w:pPr>
              <w:widowControl/>
              <w:spacing w:line="240" w:lineRule="exact"/>
              <w:jc w:val="left"/>
              <w:rPr>
                <w:color w:val="000000"/>
                <w:kern w:val="0"/>
                <w:sz w:val="18"/>
                <w:szCs w:val="18"/>
                <w:highlight w:val="none"/>
              </w:rPr>
            </w:pPr>
          </w:p>
        </w:tc>
        <w:tc>
          <w:tcPr>
            <w:tcW w:w="180" w:type="pct"/>
            <w:noWrap w:val="0"/>
            <w:vAlign w:val="center"/>
          </w:tcPr>
          <w:p w14:paraId="2545CE24">
            <w:pPr>
              <w:widowControl/>
              <w:spacing w:line="240" w:lineRule="exact"/>
              <w:jc w:val="left"/>
              <w:rPr>
                <w:color w:val="000000"/>
                <w:kern w:val="0"/>
                <w:sz w:val="18"/>
                <w:szCs w:val="18"/>
                <w:highlight w:val="none"/>
              </w:rPr>
            </w:pPr>
          </w:p>
        </w:tc>
        <w:tc>
          <w:tcPr>
            <w:tcW w:w="168" w:type="pct"/>
            <w:noWrap w:val="0"/>
            <w:vAlign w:val="center"/>
          </w:tcPr>
          <w:p w14:paraId="4CB1FB5B">
            <w:pPr>
              <w:widowControl/>
              <w:spacing w:line="240" w:lineRule="exact"/>
              <w:jc w:val="left"/>
              <w:rPr>
                <w:color w:val="000000"/>
                <w:kern w:val="0"/>
                <w:sz w:val="18"/>
                <w:szCs w:val="18"/>
                <w:highlight w:val="none"/>
              </w:rPr>
            </w:pPr>
          </w:p>
        </w:tc>
        <w:tc>
          <w:tcPr>
            <w:tcW w:w="116" w:type="pct"/>
            <w:noWrap w:val="0"/>
            <w:vAlign w:val="center"/>
          </w:tcPr>
          <w:p w14:paraId="6B7A7574">
            <w:pPr>
              <w:widowControl/>
              <w:spacing w:line="240" w:lineRule="exact"/>
              <w:jc w:val="left"/>
              <w:rPr>
                <w:color w:val="000000"/>
                <w:kern w:val="0"/>
                <w:sz w:val="18"/>
                <w:szCs w:val="18"/>
                <w:highlight w:val="none"/>
              </w:rPr>
            </w:pPr>
          </w:p>
        </w:tc>
        <w:tc>
          <w:tcPr>
            <w:tcW w:w="249" w:type="pct"/>
            <w:noWrap w:val="0"/>
            <w:vAlign w:val="center"/>
          </w:tcPr>
          <w:p w14:paraId="4518C70D">
            <w:pPr>
              <w:widowControl/>
              <w:spacing w:line="240" w:lineRule="exact"/>
              <w:jc w:val="left"/>
              <w:rPr>
                <w:color w:val="000000"/>
                <w:kern w:val="0"/>
                <w:sz w:val="18"/>
                <w:szCs w:val="18"/>
                <w:highlight w:val="none"/>
              </w:rPr>
            </w:pPr>
          </w:p>
        </w:tc>
        <w:tc>
          <w:tcPr>
            <w:tcW w:w="413" w:type="pct"/>
            <w:noWrap w:val="0"/>
            <w:vAlign w:val="center"/>
          </w:tcPr>
          <w:p w14:paraId="1FB7F2C1">
            <w:pPr>
              <w:widowControl/>
              <w:spacing w:line="240" w:lineRule="exact"/>
              <w:jc w:val="left"/>
              <w:rPr>
                <w:color w:val="000000"/>
                <w:kern w:val="0"/>
                <w:sz w:val="18"/>
                <w:szCs w:val="18"/>
                <w:highlight w:val="none"/>
              </w:rPr>
            </w:pPr>
          </w:p>
        </w:tc>
        <w:tc>
          <w:tcPr>
            <w:tcW w:w="197" w:type="pct"/>
            <w:noWrap w:val="0"/>
            <w:vAlign w:val="center"/>
          </w:tcPr>
          <w:p w14:paraId="6F9999D5">
            <w:pPr>
              <w:widowControl/>
              <w:spacing w:line="240" w:lineRule="exact"/>
              <w:jc w:val="center"/>
              <w:rPr>
                <w:color w:val="000000"/>
                <w:kern w:val="0"/>
                <w:sz w:val="18"/>
                <w:szCs w:val="18"/>
                <w:highlight w:val="none"/>
              </w:rPr>
            </w:pPr>
            <w:r>
              <w:rPr>
                <w:color w:val="000000"/>
                <w:kern w:val="0"/>
                <w:sz w:val="18"/>
                <w:szCs w:val="18"/>
                <w:highlight w:val="none"/>
              </w:rPr>
              <w:t>5</w:t>
            </w:r>
          </w:p>
        </w:tc>
      </w:tr>
      <w:tr w14:paraId="51413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889" w:hRule="atLeast"/>
        </w:trPr>
        <w:tc>
          <w:tcPr>
            <w:tcW w:w="201" w:type="pct"/>
            <w:vMerge w:val="continue"/>
            <w:noWrap w:val="0"/>
            <w:vAlign w:val="center"/>
          </w:tcPr>
          <w:p w14:paraId="4373C675">
            <w:pPr>
              <w:widowControl/>
              <w:spacing w:line="220" w:lineRule="exact"/>
              <w:jc w:val="left"/>
              <w:rPr>
                <w:bCs/>
                <w:color w:val="000000"/>
                <w:kern w:val="0"/>
                <w:sz w:val="18"/>
                <w:szCs w:val="18"/>
                <w:highlight w:val="none"/>
              </w:rPr>
            </w:pPr>
          </w:p>
        </w:tc>
        <w:tc>
          <w:tcPr>
            <w:tcW w:w="104" w:type="pct"/>
            <w:vMerge w:val="continue"/>
            <w:noWrap w:val="0"/>
            <w:vAlign w:val="center"/>
          </w:tcPr>
          <w:p w14:paraId="11A13229">
            <w:pPr>
              <w:widowControl/>
              <w:spacing w:line="220" w:lineRule="exact"/>
              <w:jc w:val="left"/>
              <w:rPr>
                <w:bCs/>
                <w:color w:val="000000"/>
                <w:kern w:val="0"/>
                <w:sz w:val="18"/>
                <w:szCs w:val="18"/>
                <w:highlight w:val="none"/>
              </w:rPr>
            </w:pPr>
          </w:p>
        </w:tc>
        <w:tc>
          <w:tcPr>
            <w:tcW w:w="177" w:type="pct"/>
            <w:noWrap w:val="0"/>
            <w:vAlign w:val="center"/>
          </w:tcPr>
          <w:p w14:paraId="5C4A1EE3">
            <w:pPr>
              <w:widowControl/>
              <w:spacing w:line="220" w:lineRule="exact"/>
              <w:jc w:val="center"/>
              <w:rPr>
                <w:bCs/>
                <w:color w:val="000000"/>
                <w:kern w:val="0"/>
                <w:sz w:val="18"/>
                <w:szCs w:val="18"/>
                <w:highlight w:val="none"/>
              </w:rPr>
            </w:pPr>
            <w:r>
              <w:rPr>
                <w:bCs/>
                <w:color w:val="000000"/>
                <w:kern w:val="0"/>
                <w:sz w:val="18"/>
                <w:szCs w:val="18"/>
                <w:highlight w:val="none"/>
              </w:rPr>
              <w:t>成本指标</w:t>
            </w:r>
          </w:p>
        </w:tc>
        <w:tc>
          <w:tcPr>
            <w:tcW w:w="313" w:type="pct"/>
            <w:noWrap w:val="0"/>
            <w:vAlign w:val="center"/>
          </w:tcPr>
          <w:p w14:paraId="1DBE1DA0">
            <w:pPr>
              <w:widowControl/>
              <w:spacing w:line="220" w:lineRule="exact"/>
              <w:jc w:val="center"/>
              <w:rPr>
                <w:color w:val="000000"/>
                <w:kern w:val="0"/>
                <w:sz w:val="18"/>
                <w:szCs w:val="18"/>
                <w:highlight w:val="none"/>
              </w:rPr>
            </w:pPr>
            <w:r>
              <w:rPr>
                <w:color w:val="000000"/>
                <w:kern w:val="0"/>
                <w:sz w:val="18"/>
                <w:szCs w:val="18"/>
                <w:highlight w:val="none"/>
              </w:rPr>
              <w:t>免费复印费用及设备维护费用</w:t>
            </w:r>
          </w:p>
        </w:tc>
        <w:tc>
          <w:tcPr>
            <w:tcW w:w="137" w:type="pct"/>
            <w:noWrap w:val="0"/>
            <w:vAlign w:val="center"/>
          </w:tcPr>
          <w:p w14:paraId="29970411">
            <w:pPr>
              <w:widowControl/>
              <w:spacing w:line="220" w:lineRule="exact"/>
              <w:jc w:val="center"/>
              <w:rPr>
                <w:color w:val="000000"/>
                <w:kern w:val="0"/>
                <w:sz w:val="18"/>
                <w:szCs w:val="18"/>
                <w:highlight w:val="none"/>
              </w:rPr>
            </w:pPr>
            <w:r>
              <w:rPr>
                <w:color w:val="000000"/>
                <w:kern w:val="0"/>
                <w:sz w:val="18"/>
                <w:szCs w:val="18"/>
                <w:highlight w:val="none"/>
              </w:rPr>
              <w:t>5</w:t>
            </w:r>
          </w:p>
        </w:tc>
        <w:tc>
          <w:tcPr>
            <w:tcW w:w="198" w:type="pct"/>
            <w:noWrap w:val="0"/>
            <w:vAlign w:val="center"/>
          </w:tcPr>
          <w:p w14:paraId="7C39A22F">
            <w:pPr>
              <w:widowControl/>
              <w:spacing w:line="220" w:lineRule="exact"/>
              <w:jc w:val="center"/>
              <w:rPr>
                <w:color w:val="000000"/>
                <w:kern w:val="0"/>
                <w:sz w:val="18"/>
                <w:szCs w:val="18"/>
                <w:highlight w:val="none"/>
              </w:rPr>
            </w:pPr>
            <w:r>
              <w:rPr>
                <w:color w:val="000000"/>
                <w:kern w:val="0"/>
                <w:sz w:val="18"/>
                <w:szCs w:val="18"/>
                <w:highlight w:val="none"/>
              </w:rPr>
              <w:t>≤4万</w:t>
            </w:r>
          </w:p>
        </w:tc>
        <w:tc>
          <w:tcPr>
            <w:tcW w:w="155" w:type="pct"/>
            <w:noWrap w:val="0"/>
            <w:vAlign w:val="center"/>
          </w:tcPr>
          <w:p w14:paraId="795ADAF1">
            <w:pPr>
              <w:widowControl/>
              <w:spacing w:line="220" w:lineRule="exact"/>
              <w:jc w:val="center"/>
              <w:rPr>
                <w:color w:val="000000"/>
                <w:kern w:val="0"/>
                <w:sz w:val="18"/>
                <w:szCs w:val="18"/>
                <w:highlight w:val="none"/>
              </w:rPr>
            </w:pPr>
            <w:r>
              <w:rPr>
                <w:color w:val="000000"/>
                <w:kern w:val="0"/>
                <w:sz w:val="18"/>
                <w:szCs w:val="18"/>
                <w:highlight w:val="none"/>
              </w:rPr>
              <w:t>4万</w:t>
            </w:r>
          </w:p>
        </w:tc>
        <w:tc>
          <w:tcPr>
            <w:tcW w:w="395" w:type="pct"/>
            <w:noWrap w:val="0"/>
            <w:vAlign w:val="center"/>
          </w:tcPr>
          <w:p w14:paraId="57A5B105">
            <w:pPr>
              <w:widowControl/>
              <w:spacing w:line="220" w:lineRule="exact"/>
              <w:jc w:val="left"/>
              <w:rPr>
                <w:color w:val="000000"/>
                <w:kern w:val="0"/>
                <w:sz w:val="18"/>
                <w:szCs w:val="18"/>
                <w:highlight w:val="none"/>
              </w:rPr>
            </w:pPr>
          </w:p>
        </w:tc>
        <w:tc>
          <w:tcPr>
            <w:tcW w:w="206" w:type="pct"/>
            <w:vMerge w:val="continue"/>
            <w:noWrap w:val="0"/>
            <w:vAlign w:val="center"/>
          </w:tcPr>
          <w:p w14:paraId="3BDF6B7C">
            <w:pPr>
              <w:widowControl/>
              <w:spacing w:line="220" w:lineRule="exact"/>
              <w:jc w:val="left"/>
              <w:rPr>
                <w:color w:val="000000"/>
                <w:kern w:val="0"/>
                <w:sz w:val="18"/>
                <w:szCs w:val="18"/>
                <w:highlight w:val="none"/>
              </w:rPr>
            </w:pPr>
          </w:p>
        </w:tc>
        <w:tc>
          <w:tcPr>
            <w:tcW w:w="720" w:type="pct"/>
            <w:gridSpan w:val="5"/>
            <w:noWrap w:val="0"/>
            <w:vAlign w:val="top"/>
          </w:tcPr>
          <w:p w14:paraId="120F1ED4">
            <w:pPr>
              <w:widowControl/>
              <w:spacing w:line="220" w:lineRule="exact"/>
              <w:jc w:val="left"/>
              <w:rPr>
                <w:color w:val="000000"/>
                <w:kern w:val="0"/>
                <w:sz w:val="18"/>
                <w:szCs w:val="18"/>
                <w:highlight w:val="none"/>
              </w:rPr>
            </w:pPr>
          </w:p>
        </w:tc>
        <w:tc>
          <w:tcPr>
            <w:tcW w:w="658" w:type="pct"/>
            <w:noWrap w:val="0"/>
            <w:vAlign w:val="center"/>
          </w:tcPr>
          <w:p w14:paraId="27385F60">
            <w:pPr>
              <w:widowControl/>
              <w:spacing w:line="240" w:lineRule="exact"/>
              <w:jc w:val="left"/>
              <w:rPr>
                <w:color w:val="000000"/>
                <w:kern w:val="0"/>
                <w:sz w:val="18"/>
                <w:szCs w:val="18"/>
                <w:highlight w:val="none"/>
              </w:rPr>
            </w:pPr>
          </w:p>
        </w:tc>
        <w:tc>
          <w:tcPr>
            <w:tcW w:w="166" w:type="pct"/>
            <w:noWrap w:val="0"/>
            <w:vAlign w:val="center"/>
          </w:tcPr>
          <w:p w14:paraId="54FF4F6B">
            <w:pPr>
              <w:widowControl/>
              <w:spacing w:line="240" w:lineRule="exact"/>
              <w:jc w:val="center"/>
              <w:rPr>
                <w:color w:val="000000"/>
                <w:kern w:val="0"/>
                <w:sz w:val="18"/>
                <w:szCs w:val="18"/>
                <w:highlight w:val="none"/>
              </w:rPr>
            </w:pPr>
          </w:p>
        </w:tc>
        <w:tc>
          <w:tcPr>
            <w:tcW w:w="249" w:type="pct"/>
            <w:noWrap w:val="0"/>
            <w:vAlign w:val="center"/>
          </w:tcPr>
          <w:p w14:paraId="656D82B4">
            <w:pPr>
              <w:widowControl/>
              <w:spacing w:line="240" w:lineRule="exact"/>
              <w:jc w:val="left"/>
              <w:rPr>
                <w:color w:val="000000"/>
                <w:kern w:val="0"/>
                <w:sz w:val="18"/>
                <w:szCs w:val="18"/>
                <w:highlight w:val="none"/>
              </w:rPr>
            </w:pPr>
          </w:p>
        </w:tc>
        <w:tc>
          <w:tcPr>
            <w:tcW w:w="180" w:type="pct"/>
            <w:noWrap w:val="0"/>
            <w:vAlign w:val="center"/>
          </w:tcPr>
          <w:p w14:paraId="286B6201">
            <w:pPr>
              <w:widowControl/>
              <w:spacing w:line="240" w:lineRule="exact"/>
              <w:jc w:val="left"/>
              <w:rPr>
                <w:color w:val="000000"/>
                <w:kern w:val="0"/>
                <w:sz w:val="18"/>
                <w:szCs w:val="18"/>
                <w:highlight w:val="none"/>
              </w:rPr>
            </w:pPr>
          </w:p>
        </w:tc>
        <w:tc>
          <w:tcPr>
            <w:tcW w:w="168" w:type="pct"/>
            <w:noWrap w:val="0"/>
            <w:vAlign w:val="center"/>
          </w:tcPr>
          <w:p w14:paraId="7E3D5AB5">
            <w:pPr>
              <w:widowControl/>
              <w:spacing w:line="240" w:lineRule="exact"/>
              <w:jc w:val="left"/>
              <w:rPr>
                <w:color w:val="000000"/>
                <w:kern w:val="0"/>
                <w:sz w:val="18"/>
                <w:szCs w:val="18"/>
                <w:highlight w:val="none"/>
              </w:rPr>
            </w:pPr>
          </w:p>
        </w:tc>
        <w:tc>
          <w:tcPr>
            <w:tcW w:w="116" w:type="pct"/>
            <w:noWrap w:val="0"/>
            <w:vAlign w:val="center"/>
          </w:tcPr>
          <w:p w14:paraId="76960FA7">
            <w:pPr>
              <w:widowControl/>
              <w:spacing w:line="240" w:lineRule="exact"/>
              <w:jc w:val="left"/>
              <w:rPr>
                <w:color w:val="000000"/>
                <w:kern w:val="0"/>
                <w:sz w:val="18"/>
                <w:szCs w:val="18"/>
                <w:highlight w:val="none"/>
              </w:rPr>
            </w:pPr>
          </w:p>
        </w:tc>
        <w:tc>
          <w:tcPr>
            <w:tcW w:w="249" w:type="pct"/>
            <w:noWrap w:val="0"/>
            <w:vAlign w:val="center"/>
          </w:tcPr>
          <w:p w14:paraId="33A49843">
            <w:pPr>
              <w:widowControl/>
              <w:spacing w:line="240" w:lineRule="exact"/>
              <w:jc w:val="left"/>
              <w:rPr>
                <w:color w:val="000000"/>
                <w:kern w:val="0"/>
                <w:sz w:val="18"/>
                <w:szCs w:val="18"/>
                <w:highlight w:val="none"/>
              </w:rPr>
            </w:pPr>
          </w:p>
        </w:tc>
        <w:tc>
          <w:tcPr>
            <w:tcW w:w="413" w:type="pct"/>
            <w:noWrap w:val="0"/>
            <w:vAlign w:val="center"/>
          </w:tcPr>
          <w:p w14:paraId="5A6462CB">
            <w:pPr>
              <w:widowControl/>
              <w:spacing w:line="240" w:lineRule="exact"/>
              <w:jc w:val="left"/>
              <w:rPr>
                <w:color w:val="000000"/>
                <w:kern w:val="0"/>
                <w:sz w:val="18"/>
                <w:szCs w:val="18"/>
                <w:highlight w:val="none"/>
              </w:rPr>
            </w:pPr>
          </w:p>
        </w:tc>
        <w:tc>
          <w:tcPr>
            <w:tcW w:w="197" w:type="pct"/>
            <w:noWrap w:val="0"/>
            <w:vAlign w:val="center"/>
          </w:tcPr>
          <w:p w14:paraId="6FB02056">
            <w:pPr>
              <w:widowControl/>
              <w:spacing w:line="240" w:lineRule="exact"/>
              <w:jc w:val="center"/>
              <w:rPr>
                <w:color w:val="000000"/>
                <w:kern w:val="0"/>
                <w:sz w:val="18"/>
                <w:szCs w:val="18"/>
                <w:highlight w:val="none"/>
              </w:rPr>
            </w:pPr>
            <w:r>
              <w:rPr>
                <w:color w:val="000000"/>
                <w:kern w:val="0"/>
                <w:sz w:val="18"/>
                <w:szCs w:val="18"/>
                <w:highlight w:val="none"/>
              </w:rPr>
              <w:t>5</w:t>
            </w:r>
          </w:p>
        </w:tc>
      </w:tr>
      <w:tr w14:paraId="3993B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553" w:hRule="atLeast"/>
        </w:trPr>
        <w:tc>
          <w:tcPr>
            <w:tcW w:w="201" w:type="pct"/>
            <w:vMerge w:val="continue"/>
            <w:noWrap w:val="0"/>
            <w:vAlign w:val="center"/>
          </w:tcPr>
          <w:p w14:paraId="60662A2C">
            <w:pPr>
              <w:widowControl/>
              <w:spacing w:line="220" w:lineRule="exact"/>
              <w:jc w:val="left"/>
              <w:rPr>
                <w:bCs/>
                <w:color w:val="000000"/>
                <w:kern w:val="0"/>
                <w:sz w:val="18"/>
                <w:szCs w:val="18"/>
                <w:highlight w:val="none"/>
              </w:rPr>
            </w:pPr>
          </w:p>
        </w:tc>
        <w:tc>
          <w:tcPr>
            <w:tcW w:w="104" w:type="pct"/>
            <w:vMerge w:val="continue"/>
            <w:noWrap w:val="0"/>
            <w:vAlign w:val="center"/>
          </w:tcPr>
          <w:p w14:paraId="095A091C">
            <w:pPr>
              <w:widowControl/>
              <w:spacing w:line="220" w:lineRule="exact"/>
              <w:jc w:val="left"/>
              <w:rPr>
                <w:bCs/>
                <w:color w:val="000000"/>
                <w:kern w:val="0"/>
                <w:sz w:val="18"/>
                <w:szCs w:val="18"/>
                <w:highlight w:val="none"/>
              </w:rPr>
            </w:pPr>
          </w:p>
        </w:tc>
        <w:tc>
          <w:tcPr>
            <w:tcW w:w="177" w:type="pct"/>
            <w:noWrap w:val="0"/>
            <w:vAlign w:val="center"/>
          </w:tcPr>
          <w:p w14:paraId="12995E61">
            <w:pPr>
              <w:widowControl/>
              <w:spacing w:line="220" w:lineRule="exact"/>
              <w:jc w:val="center"/>
              <w:rPr>
                <w:bCs/>
                <w:color w:val="000000"/>
                <w:kern w:val="0"/>
                <w:sz w:val="18"/>
                <w:szCs w:val="18"/>
                <w:highlight w:val="none"/>
              </w:rPr>
            </w:pPr>
            <w:r>
              <w:rPr>
                <w:bCs/>
                <w:color w:val="000000"/>
                <w:kern w:val="0"/>
                <w:sz w:val="18"/>
                <w:szCs w:val="18"/>
                <w:highlight w:val="none"/>
              </w:rPr>
              <w:t>时效指标</w:t>
            </w:r>
          </w:p>
        </w:tc>
        <w:tc>
          <w:tcPr>
            <w:tcW w:w="313" w:type="pct"/>
            <w:noWrap w:val="0"/>
            <w:vAlign w:val="center"/>
          </w:tcPr>
          <w:p w14:paraId="73AFA3A0">
            <w:pPr>
              <w:widowControl/>
              <w:spacing w:line="220" w:lineRule="exact"/>
              <w:jc w:val="center"/>
              <w:rPr>
                <w:color w:val="000000"/>
                <w:kern w:val="0"/>
                <w:sz w:val="18"/>
                <w:szCs w:val="18"/>
                <w:highlight w:val="none"/>
              </w:rPr>
            </w:pPr>
            <w:r>
              <w:rPr>
                <w:color w:val="000000"/>
                <w:kern w:val="0"/>
                <w:sz w:val="18"/>
                <w:szCs w:val="18"/>
                <w:highlight w:val="none"/>
              </w:rPr>
              <w:t>免费复印及维护设备及时率</w:t>
            </w:r>
          </w:p>
        </w:tc>
        <w:tc>
          <w:tcPr>
            <w:tcW w:w="137" w:type="pct"/>
            <w:noWrap w:val="0"/>
            <w:vAlign w:val="center"/>
          </w:tcPr>
          <w:p w14:paraId="0104E553">
            <w:pPr>
              <w:widowControl/>
              <w:spacing w:line="220" w:lineRule="exact"/>
              <w:jc w:val="center"/>
              <w:rPr>
                <w:color w:val="000000"/>
                <w:kern w:val="0"/>
                <w:sz w:val="18"/>
                <w:szCs w:val="18"/>
                <w:highlight w:val="none"/>
              </w:rPr>
            </w:pPr>
            <w:r>
              <w:rPr>
                <w:color w:val="000000"/>
                <w:kern w:val="0"/>
                <w:sz w:val="18"/>
                <w:szCs w:val="18"/>
                <w:highlight w:val="none"/>
              </w:rPr>
              <w:t>5</w:t>
            </w:r>
          </w:p>
        </w:tc>
        <w:tc>
          <w:tcPr>
            <w:tcW w:w="198" w:type="pct"/>
            <w:noWrap w:val="0"/>
            <w:vAlign w:val="center"/>
          </w:tcPr>
          <w:p w14:paraId="78FFD43F">
            <w:pPr>
              <w:widowControl/>
              <w:spacing w:line="220" w:lineRule="exact"/>
              <w:jc w:val="center"/>
              <w:rPr>
                <w:color w:val="000000"/>
                <w:kern w:val="0"/>
                <w:sz w:val="18"/>
                <w:szCs w:val="18"/>
                <w:highlight w:val="none"/>
              </w:rPr>
            </w:pPr>
            <w:r>
              <w:rPr>
                <w:color w:val="000000"/>
                <w:kern w:val="0"/>
                <w:sz w:val="18"/>
                <w:szCs w:val="18"/>
                <w:highlight w:val="none"/>
              </w:rPr>
              <w:t>≥95%</w:t>
            </w:r>
          </w:p>
        </w:tc>
        <w:tc>
          <w:tcPr>
            <w:tcW w:w="155" w:type="pct"/>
            <w:noWrap w:val="0"/>
            <w:vAlign w:val="center"/>
          </w:tcPr>
          <w:p w14:paraId="1DA47D8C">
            <w:pPr>
              <w:widowControl/>
              <w:spacing w:line="220" w:lineRule="exact"/>
              <w:jc w:val="center"/>
              <w:rPr>
                <w:color w:val="000000"/>
                <w:kern w:val="0"/>
                <w:sz w:val="18"/>
                <w:szCs w:val="18"/>
                <w:highlight w:val="none"/>
              </w:rPr>
            </w:pPr>
            <w:r>
              <w:rPr>
                <w:color w:val="000000"/>
                <w:kern w:val="0"/>
                <w:sz w:val="18"/>
                <w:szCs w:val="18"/>
                <w:highlight w:val="none"/>
              </w:rPr>
              <w:t>95%</w:t>
            </w:r>
          </w:p>
        </w:tc>
        <w:tc>
          <w:tcPr>
            <w:tcW w:w="395" w:type="pct"/>
            <w:noWrap w:val="0"/>
            <w:vAlign w:val="center"/>
          </w:tcPr>
          <w:p w14:paraId="62A5913D">
            <w:pPr>
              <w:widowControl/>
              <w:spacing w:line="220" w:lineRule="exact"/>
              <w:jc w:val="left"/>
              <w:rPr>
                <w:color w:val="000000"/>
                <w:kern w:val="0"/>
                <w:sz w:val="18"/>
                <w:szCs w:val="18"/>
                <w:highlight w:val="none"/>
              </w:rPr>
            </w:pPr>
          </w:p>
        </w:tc>
        <w:tc>
          <w:tcPr>
            <w:tcW w:w="206" w:type="pct"/>
            <w:vMerge w:val="continue"/>
            <w:noWrap w:val="0"/>
            <w:vAlign w:val="center"/>
          </w:tcPr>
          <w:p w14:paraId="722B2EF3">
            <w:pPr>
              <w:widowControl/>
              <w:spacing w:line="220" w:lineRule="exact"/>
              <w:jc w:val="left"/>
              <w:rPr>
                <w:color w:val="000000"/>
                <w:kern w:val="0"/>
                <w:sz w:val="18"/>
                <w:szCs w:val="18"/>
                <w:highlight w:val="none"/>
              </w:rPr>
            </w:pPr>
          </w:p>
        </w:tc>
        <w:tc>
          <w:tcPr>
            <w:tcW w:w="720" w:type="pct"/>
            <w:gridSpan w:val="5"/>
            <w:noWrap w:val="0"/>
            <w:vAlign w:val="center"/>
          </w:tcPr>
          <w:p w14:paraId="6B338870">
            <w:pPr>
              <w:widowControl/>
              <w:spacing w:line="220" w:lineRule="exact"/>
              <w:jc w:val="center"/>
              <w:rPr>
                <w:color w:val="000000"/>
                <w:kern w:val="0"/>
                <w:sz w:val="18"/>
                <w:szCs w:val="18"/>
                <w:highlight w:val="none"/>
              </w:rPr>
            </w:pPr>
          </w:p>
        </w:tc>
        <w:tc>
          <w:tcPr>
            <w:tcW w:w="658" w:type="pct"/>
            <w:noWrap w:val="0"/>
            <w:vAlign w:val="center"/>
          </w:tcPr>
          <w:p w14:paraId="17243580">
            <w:pPr>
              <w:widowControl/>
              <w:spacing w:line="240" w:lineRule="exact"/>
              <w:jc w:val="left"/>
              <w:rPr>
                <w:color w:val="000000"/>
                <w:kern w:val="0"/>
                <w:sz w:val="18"/>
                <w:szCs w:val="18"/>
                <w:highlight w:val="none"/>
              </w:rPr>
            </w:pPr>
          </w:p>
        </w:tc>
        <w:tc>
          <w:tcPr>
            <w:tcW w:w="166" w:type="pct"/>
            <w:noWrap w:val="0"/>
            <w:vAlign w:val="center"/>
          </w:tcPr>
          <w:p w14:paraId="38E4D265">
            <w:pPr>
              <w:widowControl/>
              <w:spacing w:line="240" w:lineRule="exact"/>
              <w:jc w:val="center"/>
              <w:rPr>
                <w:color w:val="000000"/>
                <w:kern w:val="0"/>
                <w:sz w:val="18"/>
                <w:szCs w:val="18"/>
                <w:highlight w:val="none"/>
              </w:rPr>
            </w:pPr>
          </w:p>
        </w:tc>
        <w:tc>
          <w:tcPr>
            <w:tcW w:w="249" w:type="pct"/>
            <w:noWrap w:val="0"/>
            <w:vAlign w:val="center"/>
          </w:tcPr>
          <w:p w14:paraId="6DA7034A">
            <w:pPr>
              <w:widowControl/>
              <w:spacing w:line="240" w:lineRule="exact"/>
              <w:jc w:val="left"/>
              <w:rPr>
                <w:color w:val="000000"/>
                <w:kern w:val="0"/>
                <w:sz w:val="18"/>
                <w:szCs w:val="18"/>
                <w:highlight w:val="none"/>
              </w:rPr>
            </w:pPr>
          </w:p>
        </w:tc>
        <w:tc>
          <w:tcPr>
            <w:tcW w:w="180" w:type="pct"/>
            <w:noWrap w:val="0"/>
            <w:vAlign w:val="center"/>
          </w:tcPr>
          <w:p w14:paraId="37883F11">
            <w:pPr>
              <w:widowControl/>
              <w:spacing w:line="240" w:lineRule="exact"/>
              <w:jc w:val="left"/>
              <w:rPr>
                <w:color w:val="000000"/>
                <w:kern w:val="0"/>
                <w:sz w:val="18"/>
                <w:szCs w:val="18"/>
                <w:highlight w:val="none"/>
              </w:rPr>
            </w:pPr>
          </w:p>
        </w:tc>
        <w:tc>
          <w:tcPr>
            <w:tcW w:w="168" w:type="pct"/>
            <w:noWrap w:val="0"/>
            <w:vAlign w:val="center"/>
          </w:tcPr>
          <w:p w14:paraId="1DA71C00">
            <w:pPr>
              <w:widowControl/>
              <w:spacing w:line="240" w:lineRule="exact"/>
              <w:jc w:val="left"/>
              <w:rPr>
                <w:color w:val="000000"/>
                <w:kern w:val="0"/>
                <w:sz w:val="18"/>
                <w:szCs w:val="18"/>
                <w:highlight w:val="none"/>
              </w:rPr>
            </w:pPr>
          </w:p>
        </w:tc>
        <w:tc>
          <w:tcPr>
            <w:tcW w:w="116" w:type="pct"/>
            <w:noWrap w:val="0"/>
            <w:vAlign w:val="center"/>
          </w:tcPr>
          <w:p w14:paraId="71925E90">
            <w:pPr>
              <w:widowControl/>
              <w:spacing w:line="240" w:lineRule="exact"/>
              <w:jc w:val="left"/>
              <w:rPr>
                <w:color w:val="000000"/>
                <w:kern w:val="0"/>
                <w:sz w:val="18"/>
                <w:szCs w:val="18"/>
                <w:highlight w:val="none"/>
              </w:rPr>
            </w:pPr>
          </w:p>
        </w:tc>
        <w:tc>
          <w:tcPr>
            <w:tcW w:w="249" w:type="pct"/>
            <w:noWrap w:val="0"/>
            <w:vAlign w:val="center"/>
          </w:tcPr>
          <w:p w14:paraId="34F1FF45">
            <w:pPr>
              <w:widowControl/>
              <w:spacing w:line="240" w:lineRule="exact"/>
              <w:jc w:val="left"/>
              <w:rPr>
                <w:color w:val="000000"/>
                <w:kern w:val="0"/>
                <w:sz w:val="18"/>
                <w:szCs w:val="18"/>
                <w:highlight w:val="none"/>
              </w:rPr>
            </w:pPr>
          </w:p>
        </w:tc>
        <w:tc>
          <w:tcPr>
            <w:tcW w:w="413" w:type="pct"/>
            <w:noWrap w:val="0"/>
            <w:vAlign w:val="center"/>
          </w:tcPr>
          <w:p w14:paraId="095FE1EF">
            <w:pPr>
              <w:widowControl/>
              <w:spacing w:line="240" w:lineRule="exact"/>
              <w:jc w:val="left"/>
              <w:rPr>
                <w:color w:val="000000"/>
                <w:kern w:val="0"/>
                <w:sz w:val="18"/>
                <w:szCs w:val="18"/>
                <w:highlight w:val="none"/>
              </w:rPr>
            </w:pPr>
          </w:p>
        </w:tc>
        <w:tc>
          <w:tcPr>
            <w:tcW w:w="197" w:type="pct"/>
            <w:noWrap w:val="0"/>
            <w:vAlign w:val="center"/>
          </w:tcPr>
          <w:p w14:paraId="2C69625E">
            <w:pPr>
              <w:widowControl/>
              <w:spacing w:line="240" w:lineRule="exact"/>
              <w:jc w:val="center"/>
              <w:rPr>
                <w:color w:val="000000"/>
                <w:kern w:val="0"/>
                <w:sz w:val="18"/>
                <w:szCs w:val="18"/>
                <w:highlight w:val="none"/>
              </w:rPr>
            </w:pPr>
            <w:r>
              <w:rPr>
                <w:color w:val="000000"/>
                <w:kern w:val="0"/>
                <w:sz w:val="18"/>
                <w:szCs w:val="18"/>
                <w:highlight w:val="none"/>
              </w:rPr>
              <w:t>5</w:t>
            </w:r>
          </w:p>
        </w:tc>
      </w:tr>
      <w:tr w14:paraId="03977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1809" w:hRule="atLeast"/>
        </w:trPr>
        <w:tc>
          <w:tcPr>
            <w:tcW w:w="201" w:type="pct"/>
            <w:vMerge w:val="restart"/>
            <w:noWrap w:val="0"/>
            <w:vAlign w:val="center"/>
          </w:tcPr>
          <w:p w14:paraId="4C075A99">
            <w:pPr>
              <w:widowControl/>
              <w:spacing w:line="220" w:lineRule="exact"/>
              <w:jc w:val="center"/>
              <w:rPr>
                <w:bCs/>
                <w:color w:val="000000"/>
                <w:kern w:val="0"/>
                <w:sz w:val="18"/>
                <w:szCs w:val="18"/>
                <w:highlight w:val="none"/>
              </w:rPr>
            </w:pPr>
          </w:p>
          <w:p w14:paraId="12BE1A00">
            <w:pPr>
              <w:widowControl/>
              <w:spacing w:line="220" w:lineRule="exact"/>
              <w:jc w:val="center"/>
              <w:rPr>
                <w:bCs/>
                <w:color w:val="000000"/>
                <w:kern w:val="0"/>
                <w:sz w:val="18"/>
                <w:szCs w:val="18"/>
                <w:highlight w:val="none"/>
              </w:rPr>
            </w:pPr>
          </w:p>
          <w:p w14:paraId="6BA26B20">
            <w:pPr>
              <w:widowControl/>
              <w:spacing w:line="220" w:lineRule="exact"/>
              <w:jc w:val="center"/>
              <w:rPr>
                <w:bCs/>
                <w:color w:val="000000"/>
                <w:kern w:val="0"/>
                <w:sz w:val="18"/>
                <w:szCs w:val="18"/>
                <w:highlight w:val="none"/>
              </w:rPr>
            </w:pPr>
          </w:p>
          <w:p w14:paraId="4AFAC8ED">
            <w:pPr>
              <w:widowControl/>
              <w:spacing w:line="220" w:lineRule="exact"/>
              <w:jc w:val="center"/>
              <w:rPr>
                <w:bCs/>
                <w:color w:val="000000"/>
                <w:kern w:val="0"/>
                <w:sz w:val="18"/>
                <w:szCs w:val="18"/>
                <w:highlight w:val="none"/>
              </w:rPr>
            </w:pPr>
            <w:r>
              <w:rPr>
                <w:bCs/>
                <w:color w:val="000000"/>
                <w:kern w:val="0"/>
                <w:sz w:val="18"/>
                <w:szCs w:val="18"/>
                <w:highlight w:val="none"/>
              </w:rPr>
              <mc:AlternateContent>
                <mc:Choice Requires="wps">
                  <w:drawing>
                    <wp:anchor distT="0" distB="0" distL="114300" distR="114300" simplePos="0" relativeHeight="251698176" behindDoc="0" locked="0" layoutInCell="1" allowOverlap="1">
                      <wp:simplePos x="0" y="0"/>
                      <wp:positionH relativeFrom="column">
                        <wp:posOffset>125730</wp:posOffset>
                      </wp:positionH>
                      <wp:positionV relativeFrom="paragraph">
                        <wp:posOffset>1109980</wp:posOffset>
                      </wp:positionV>
                      <wp:extent cx="767715" cy="351155"/>
                      <wp:effectExtent l="0" t="0" r="13335" b="10795"/>
                      <wp:wrapNone/>
                      <wp:docPr id="37" name="矩形 37"/>
                      <wp:cNvGraphicFramePr/>
                      <a:graphic xmlns:a="http://schemas.openxmlformats.org/drawingml/2006/main">
                        <a:graphicData uri="http://schemas.microsoft.com/office/word/2010/wordprocessingShape">
                          <wps:wsp>
                            <wps:cNvSpPr/>
                            <wps:spPr>
                              <a:xfrm>
                                <a:off x="0" y="0"/>
                                <a:ext cx="767715" cy="35115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9.9pt;margin-top:87.4pt;height:27.65pt;width:60.45pt;z-index:251698176;mso-width-relative:page;mso-height-relative:page;" fillcolor="#FFFFFF" filled="t" stroked="f" coordsize="21600,21600" o:gfxdata="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I3X/&#10;Q9cAAAAKAQAADwAAAAAAAAABACAAAAAiAAAAZHJzL2Rvd25yZXYueG1sUEsBAhQAFAAAAAgAh07i&#10;QMyeJ5CxAQAAYAMAAA4AAAAAAAAAAQAgAAAAJgEAAGRycy9lMm9Eb2MueG1sUEsFBgAAAAAGAAYA&#10;WQEAAEkFAAAAAA==&#10;">
                      <v:fill on="t" focussize="0,0"/>
                      <v:stroke on="f"/>
                      <v:imagedata o:title=""/>
                      <o:lock v:ext="edit" aspectratio="f"/>
                    </v:rect>
                  </w:pict>
                </mc:Fallback>
              </mc:AlternateContent>
            </w:r>
            <w:r>
              <w:rPr>
                <w:bCs/>
                <w:color w:val="000000"/>
                <w:kern w:val="0"/>
                <w:sz w:val="18"/>
                <w:szCs w:val="18"/>
                <w:highlight w:val="none"/>
              </w:rPr>
              <w:t>效益指标（50分）</w:t>
            </w:r>
          </w:p>
        </w:tc>
        <w:tc>
          <w:tcPr>
            <w:tcW w:w="104" w:type="pct"/>
            <w:vMerge w:val="restart"/>
            <w:noWrap w:val="0"/>
            <w:vAlign w:val="center"/>
          </w:tcPr>
          <w:p w14:paraId="4A9F4179">
            <w:pPr>
              <w:widowControl/>
              <w:spacing w:line="220" w:lineRule="exact"/>
              <w:jc w:val="center"/>
              <w:rPr>
                <w:bCs/>
                <w:color w:val="000000"/>
                <w:kern w:val="0"/>
                <w:sz w:val="18"/>
                <w:szCs w:val="18"/>
                <w:highlight w:val="none"/>
              </w:rPr>
            </w:pPr>
            <w:r>
              <w:rPr>
                <w:bCs/>
                <w:color w:val="000000"/>
                <w:kern w:val="0"/>
                <w:sz w:val="18"/>
                <w:szCs w:val="18"/>
                <w:highlight w:val="none"/>
              </w:rPr>
              <w:t>至少填写一栏效益</w:t>
            </w:r>
          </w:p>
        </w:tc>
        <w:tc>
          <w:tcPr>
            <w:tcW w:w="177" w:type="pct"/>
            <w:noWrap w:val="0"/>
            <w:vAlign w:val="center"/>
          </w:tcPr>
          <w:p w14:paraId="14F08C16">
            <w:pPr>
              <w:widowControl/>
              <w:spacing w:line="220" w:lineRule="exact"/>
              <w:jc w:val="center"/>
              <w:rPr>
                <w:bCs/>
                <w:color w:val="000000"/>
                <w:kern w:val="0"/>
                <w:sz w:val="18"/>
                <w:szCs w:val="18"/>
                <w:highlight w:val="none"/>
              </w:rPr>
            </w:pPr>
            <w:r>
              <w:rPr>
                <w:bCs/>
                <w:color w:val="000000"/>
                <w:kern w:val="0"/>
                <w:sz w:val="18"/>
                <w:szCs w:val="18"/>
                <w:highlight w:val="none"/>
              </w:rPr>
              <w:t>社会效益</w:t>
            </w:r>
          </w:p>
        </w:tc>
        <w:tc>
          <w:tcPr>
            <w:tcW w:w="313" w:type="pct"/>
            <w:noWrap w:val="0"/>
            <w:vAlign w:val="center"/>
          </w:tcPr>
          <w:p w14:paraId="2492944D">
            <w:pPr>
              <w:widowControl/>
              <w:spacing w:line="220" w:lineRule="exact"/>
              <w:jc w:val="center"/>
              <w:rPr>
                <w:color w:val="000000"/>
                <w:kern w:val="0"/>
                <w:sz w:val="18"/>
                <w:szCs w:val="18"/>
                <w:highlight w:val="none"/>
              </w:rPr>
            </w:pPr>
            <w:r>
              <w:rPr>
                <w:color w:val="000000"/>
                <w:kern w:val="0"/>
                <w:sz w:val="18"/>
                <w:szCs w:val="18"/>
                <w:highlight w:val="none"/>
              </w:rPr>
              <w:t>为办事群众免费复印保障率</w:t>
            </w:r>
          </w:p>
        </w:tc>
        <w:tc>
          <w:tcPr>
            <w:tcW w:w="137" w:type="pct"/>
            <w:noWrap w:val="0"/>
            <w:vAlign w:val="center"/>
          </w:tcPr>
          <w:p w14:paraId="3E9A3D1D">
            <w:pPr>
              <w:widowControl/>
              <w:spacing w:line="220" w:lineRule="exact"/>
              <w:jc w:val="left"/>
              <w:rPr>
                <w:color w:val="000000"/>
                <w:kern w:val="0"/>
                <w:sz w:val="18"/>
                <w:szCs w:val="18"/>
                <w:highlight w:val="none"/>
              </w:rPr>
            </w:pPr>
            <w:r>
              <w:rPr>
                <w:color w:val="000000"/>
                <w:kern w:val="0"/>
                <w:sz w:val="18"/>
                <w:szCs w:val="18"/>
                <w:highlight w:val="none"/>
              </w:rPr>
              <w:t>50</w:t>
            </w:r>
          </w:p>
        </w:tc>
        <w:tc>
          <w:tcPr>
            <w:tcW w:w="198" w:type="pct"/>
            <w:noWrap w:val="0"/>
            <w:vAlign w:val="center"/>
          </w:tcPr>
          <w:p w14:paraId="0E143B70">
            <w:pPr>
              <w:widowControl/>
              <w:spacing w:line="220" w:lineRule="exact"/>
              <w:jc w:val="center"/>
              <w:rPr>
                <w:color w:val="000000"/>
                <w:kern w:val="0"/>
                <w:sz w:val="18"/>
                <w:szCs w:val="18"/>
                <w:highlight w:val="none"/>
              </w:rPr>
            </w:pPr>
            <w:r>
              <w:rPr>
                <w:color w:val="000000"/>
                <w:kern w:val="0"/>
                <w:sz w:val="18"/>
                <w:szCs w:val="18"/>
                <w:highlight w:val="none"/>
              </w:rPr>
              <w:t>≥95%</w:t>
            </w:r>
          </w:p>
        </w:tc>
        <w:tc>
          <w:tcPr>
            <w:tcW w:w="155" w:type="pct"/>
            <w:noWrap w:val="0"/>
            <w:vAlign w:val="center"/>
          </w:tcPr>
          <w:p w14:paraId="2C4F3FEC">
            <w:pPr>
              <w:widowControl/>
              <w:spacing w:line="220" w:lineRule="exact"/>
              <w:jc w:val="center"/>
              <w:rPr>
                <w:color w:val="000000"/>
                <w:kern w:val="0"/>
                <w:sz w:val="18"/>
                <w:szCs w:val="18"/>
                <w:highlight w:val="none"/>
              </w:rPr>
            </w:pPr>
            <w:r>
              <w:rPr>
                <w:color w:val="000000"/>
                <w:kern w:val="0"/>
                <w:sz w:val="18"/>
                <w:szCs w:val="18"/>
                <w:highlight w:val="none"/>
              </w:rPr>
              <w:t>95%</w:t>
            </w:r>
          </w:p>
        </w:tc>
        <w:tc>
          <w:tcPr>
            <w:tcW w:w="395" w:type="pct"/>
            <w:noWrap w:val="0"/>
            <w:vAlign w:val="center"/>
          </w:tcPr>
          <w:p w14:paraId="70E25C11">
            <w:pPr>
              <w:widowControl/>
              <w:spacing w:line="220" w:lineRule="exact"/>
              <w:jc w:val="left"/>
              <w:rPr>
                <w:color w:val="000000"/>
                <w:kern w:val="0"/>
                <w:sz w:val="18"/>
                <w:szCs w:val="18"/>
                <w:highlight w:val="none"/>
              </w:rPr>
            </w:pPr>
          </w:p>
        </w:tc>
        <w:tc>
          <w:tcPr>
            <w:tcW w:w="206" w:type="pct"/>
            <w:vMerge w:val="restart"/>
            <w:noWrap w:val="0"/>
            <w:vAlign w:val="center"/>
          </w:tcPr>
          <w:p w14:paraId="43CF7C85">
            <w:pPr>
              <w:widowControl/>
              <w:spacing w:line="220" w:lineRule="exact"/>
              <w:jc w:val="center"/>
              <w:rPr>
                <w:color w:val="000000"/>
                <w:kern w:val="0"/>
                <w:sz w:val="18"/>
                <w:szCs w:val="18"/>
                <w:highlight w:val="none"/>
              </w:rPr>
            </w:pPr>
          </w:p>
        </w:tc>
        <w:tc>
          <w:tcPr>
            <w:tcW w:w="720" w:type="pct"/>
            <w:gridSpan w:val="5"/>
            <w:noWrap w:val="0"/>
            <w:vAlign w:val="center"/>
          </w:tcPr>
          <w:p w14:paraId="4C983AB2">
            <w:pPr>
              <w:widowControl/>
              <w:spacing w:line="220" w:lineRule="exact"/>
              <w:jc w:val="center"/>
              <w:rPr>
                <w:color w:val="000000"/>
                <w:kern w:val="0"/>
                <w:sz w:val="18"/>
                <w:szCs w:val="18"/>
                <w:highlight w:val="none"/>
              </w:rPr>
            </w:pPr>
          </w:p>
        </w:tc>
        <w:tc>
          <w:tcPr>
            <w:tcW w:w="658" w:type="pct"/>
            <w:noWrap w:val="0"/>
            <w:vAlign w:val="center"/>
          </w:tcPr>
          <w:p w14:paraId="7415926F">
            <w:pPr>
              <w:widowControl/>
              <w:spacing w:line="240" w:lineRule="exact"/>
              <w:jc w:val="left"/>
              <w:rPr>
                <w:color w:val="000000"/>
                <w:kern w:val="0"/>
                <w:sz w:val="18"/>
                <w:szCs w:val="18"/>
                <w:highlight w:val="none"/>
              </w:rPr>
            </w:pPr>
          </w:p>
        </w:tc>
        <w:tc>
          <w:tcPr>
            <w:tcW w:w="166" w:type="pct"/>
            <w:vMerge w:val="restart"/>
            <w:noWrap w:val="0"/>
            <w:vAlign w:val="center"/>
          </w:tcPr>
          <w:p w14:paraId="7BA92015">
            <w:pPr>
              <w:widowControl/>
              <w:spacing w:line="240" w:lineRule="exact"/>
              <w:jc w:val="center"/>
              <w:rPr>
                <w:color w:val="000000"/>
                <w:kern w:val="0"/>
                <w:sz w:val="18"/>
                <w:szCs w:val="18"/>
                <w:highlight w:val="none"/>
              </w:rPr>
            </w:pPr>
            <w:r>
              <w:rPr>
                <w:color w:val="000000"/>
                <w:kern w:val="0"/>
                <w:sz w:val="18"/>
                <w:szCs w:val="18"/>
                <w:highlight w:val="none"/>
              </w:rPr>
              <w:t>√</w:t>
            </w:r>
          </w:p>
        </w:tc>
        <w:tc>
          <w:tcPr>
            <w:tcW w:w="249" w:type="pct"/>
            <w:vMerge w:val="restart"/>
            <w:noWrap w:val="0"/>
            <w:vAlign w:val="center"/>
          </w:tcPr>
          <w:p w14:paraId="278CF555">
            <w:pPr>
              <w:widowControl/>
              <w:spacing w:line="240" w:lineRule="exact"/>
              <w:jc w:val="left"/>
              <w:rPr>
                <w:color w:val="000000"/>
                <w:kern w:val="0"/>
                <w:sz w:val="18"/>
                <w:szCs w:val="18"/>
                <w:highlight w:val="none"/>
              </w:rPr>
            </w:pPr>
          </w:p>
        </w:tc>
        <w:tc>
          <w:tcPr>
            <w:tcW w:w="180" w:type="pct"/>
            <w:vMerge w:val="restart"/>
            <w:noWrap w:val="0"/>
            <w:vAlign w:val="center"/>
          </w:tcPr>
          <w:p w14:paraId="1F36E4EE">
            <w:pPr>
              <w:widowControl/>
              <w:spacing w:line="240" w:lineRule="exact"/>
              <w:jc w:val="left"/>
              <w:rPr>
                <w:color w:val="000000"/>
                <w:kern w:val="0"/>
                <w:sz w:val="18"/>
                <w:szCs w:val="18"/>
                <w:highlight w:val="none"/>
              </w:rPr>
            </w:pPr>
          </w:p>
        </w:tc>
        <w:tc>
          <w:tcPr>
            <w:tcW w:w="168" w:type="pct"/>
            <w:noWrap w:val="0"/>
            <w:vAlign w:val="center"/>
          </w:tcPr>
          <w:p w14:paraId="0252795A">
            <w:pPr>
              <w:widowControl/>
              <w:spacing w:line="240" w:lineRule="exact"/>
              <w:jc w:val="left"/>
              <w:rPr>
                <w:color w:val="000000"/>
                <w:kern w:val="0"/>
                <w:sz w:val="18"/>
                <w:szCs w:val="18"/>
                <w:highlight w:val="none"/>
              </w:rPr>
            </w:pPr>
          </w:p>
        </w:tc>
        <w:tc>
          <w:tcPr>
            <w:tcW w:w="116" w:type="pct"/>
            <w:noWrap w:val="0"/>
            <w:vAlign w:val="center"/>
          </w:tcPr>
          <w:p w14:paraId="2DCF32EF">
            <w:pPr>
              <w:widowControl/>
              <w:spacing w:line="240" w:lineRule="exact"/>
              <w:jc w:val="left"/>
              <w:rPr>
                <w:color w:val="000000"/>
                <w:kern w:val="0"/>
                <w:sz w:val="18"/>
                <w:szCs w:val="18"/>
                <w:highlight w:val="none"/>
              </w:rPr>
            </w:pPr>
          </w:p>
        </w:tc>
        <w:tc>
          <w:tcPr>
            <w:tcW w:w="249" w:type="pct"/>
            <w:noWrap w:val="0"/>
            <w:vAlign w:val="center"/>
          </w:tcPr>
          <w:p w14:paraId="0D018B33">
            <w:pPr>
              <w:widowControl/>
              <w:spacing w:line="240" w:lineRule="exact"/>
              <w:jc w:val="left"/>
              <w:rPr>
                <w:color w:val="000000"/>
                <w:kern w:val="0"/>
                <w:sz w:val="18"/>
                <w:szCs w:val="18"/>
                <w:highlight w:val="none"/>
              </w:rPr>
            </w:pPr>
          </w:p>
        </w:tc>
        <w:tc>
          <w:tcPr>
            <w:tcW w:w="413" w:type="pct"/>
            <w:noWrap w:val="0"/>
            <w:vAlign w:val="center"/>
          </w:tcPr>
          <w:p w14:paraId="71060142">
            <w:pPr>
              <w:widowControl/>
              <w:spacing w:line="240" w:lineRule="exact"/>
              <w:jc w:val="left"/>
              <w:rPr>
                <w:color w:val="000000"/>
                <w:kern w:val="0"/>
                <w:sz w:val="18"/>
                <w:szCs w:val="18"/>
                <w:highlight w:val="none"/>
              </w:rPr>
            </w:pPr>
          </w:p>
        </w:tc>
        <w:tc>
          <w:tcPr>
            <w:tcW w:w="197" w:type="pct"/>
            <w:noWrap w:val="0"/>
            <w:vAlign w:val="center"/>
          </w:tcPr>
          <w:p w14:paraId="28663E89">
            <w:pPr>
              <w:widowControl/>
              <w:spacing w:line="240" w:lineRule="exact"/>
              <w:jc w:val="center"/>
              <w:rPr>
                <w:color w:val="000000"/>
                <w:kern w:val="0"/>
                <w:sz w:val="18"/>
                <w:szCs w:val="18"/>
                <w:highlight w:val="none"/>
              </w:rPr>
            </w:pPr>
            <w:r>
              <w:rPr>
                <w:color w:val="000000"/>
                <w:kern w:val="0"/>
                <w:sz w:val="18"/>
                <w:szCs w:val="18"/>
                <w:highlight w:val="none"/>
              </w:rPr>
              <w:t>50</w:t>
            </w:r>
          </w:p>
        </w:tc>
      </w:tr>
      <w:tr w14:paraId="4963D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382" w:hRule="atLeast"/>
        </w:trPr>
        <w:tc>
          <w:tcPr>
            <w:tcW w:w="201" w:type="pct"/>
            <w:vMerge w:val="continue"/>
            <w:noWrap w:val="0"/>
            <w:vAlign w:val="center"/>
          </w:tcPr>
          <w:p w14:paraId="7E4554A5">
            <w:pPr>
              <w:widowControl/>
              <w:spacing w:line="240" w:lineRule="exact"/>
              <w:jc w:val="left"/>
              <w:rPr>
                <w:bCs/>
                <w:color w:val="000000"/>
                <w:kern w:val="0"/>
                <w:sz w:val="18"/>
                <w:szCs w:val="18"/>
                <w:highlight w:val="none"/>
              </w:rPr>
            </w:pPr>
          </w:p>
        </w:tc>
        <w:tc>
          <w:tcPr>
            <w:tcW w:w="104" w:type="pct"/>
            <w:vMerge w:val="continue"/>
            <w:noWrap w:val="0"/>
            <w:vAlign w:val="center"/>
          </w:tcPr>
          <w:p w14:paraId="2BA7B071">
            <w:pPr>
              <w:widowControl/>
              <w:spacing w:line="240" w:lineRule="exact"/>
              <w:jc w:val="left"/>
              <w:rPr>
                <w:bCs/>
                <w:color w:val="000000"/>
                <w:kern w:val="0"/>
                <w:sz w:val="18"/>
                <w:szCs w:val="18"/>
                <w:highlight w:val="none"/>
              </w:rPr>
            </w:pPr>
          </w:p>
        </w:tc>
        <w:tc>
          <w:tcPr>
            <w:tcW w:w="177" w:type="pct"/>
            <w:noWrap w:val="0"/>
            <w:vAlign w:val="center"/>
          </w:tcPr>
          <w:p w14:paraId="5CBB0DA8">
            <w:pPr>
              <w:widowControl/>
              <w:spacing w:line="240" w:lineRule="exact"/>
              <w:jc w:val="left"/>
              <w:rPr>
                <w:bCs/>
                <w:color w:val="000000"/>
                <w:kern w:val="0"/>
                <w:sz w:val="18"/>
                <w:szCs w:val="18"/>
                <w:highlight w:val="none"/>
              </w:rPr>
            </w:pPr>
          </w:p>
        </w:tc>
        <w:tc>
          <w:tcPr>
            <w:tcW w:w="313" w:type="pct"/>
            <w:noWrap w:val="0"/>
            <w:vAlign w:val="center"/>
          </w:tcPr>
          <w:p w14:paraId="31770EDF">
            <w:pPr>
              <w:widowControl/>
              <w:spacing w:line="240" w:lineRule="exact"/>
              <w:jc w:val="center"/>
              <w:rPr>
                <w:color w:val="000000"/>
                <w:kern w:val="0"/>
                <w:sz w:val="18"/>
                <w:szCs w:val="18"/>
                <w:highlight w:val="none"/>
              </w:rPr>
            </w:pPr>
          </w:p>
        </w:tc>
        <w:tc>
          <w:tcPr>
            <w:tcW w:w="137" w:type="pct"/>
            <w:noWrap w:val="0"/>
            <w:vAlign w:val="center"/>
          </w:tcPr>
          <w:p w14:paraId="75DE2B73">
            <w:pPr>
              <w:widowControl/>
              <w:spacing w:line="240" w:lineRule="exact"/>
              <w:jc w:val="left"/>
              <w:rPr>
                <w:color w:val="000000"/>
                <w:kern w:val="0"/>
                <w:sz w:val="18"/>
                <w:szCs w:val="18"/>
                <w:highlight w:val="none"/>
              </w:rPr>
            </w:pPr>
          </w:p>
        </w:tc>
        <w:tc>
          <w:tcPr>
            <w:tcW w:w="198" w:type="pct"/>
            <w:noWrap w:val="0"/>
            <w:vAlign w:val="center"/>
          </w:tcPr>
          <w:p w14:paraId="61D01B98">
            <w:pPr>
              <w:widowControl/>
              <w:spacing w:line="240" w:lineRule="exact"/>
              <w:jc w:val="center"/>
              <w:rPr>
                <w:color w:val="000000"/>
                <w:kern w:val="0"/>
                <w:sz w:val="18"/>
                <w:szCs w:val="18"/>
                <w:highlight w:val="none"/>
              </w:rPr>
            </w:pPr>
          </w:p>
        </w:tc>
        <w:tc>
          <w:tcPr>
            <w:tcW w:w="155" w:type="pct"/>
            <w:noWrap w:val="0"/>
            <w:vAlign w:val="center"/>
          </w:tcPr>
          <w:p w14:paraId="15568CEE">
            <w:pPr>
              <w:widowControl/>
              <w:spacing w:line="240" w:lineRule="exact"/>
              <w:jc w:val="center"/>
              <w:rPr>
                <w:color w:val="000000"/>
                <w:kern w:val="0"/>
                <w:sz w:val="18"/>
                <w:szCs w:val="18"/>
                <w:highlight w:val="none"/>
              </w:rPr>
            </w:pPr>
          </w:p>
        </w:tc>
        <w:tc>
          <w:tcPr>
            <w:tcW w:w="395" w:type="pct"/>
            <w:noWrap w:val="0"/>
            <w:vAlign w:val="center"/>
          </w:tcPr>
          <w:p w14:paraId="24D6034C">
            <w:pPr>
              <w:widowControl/>
              <w:spacing w:line="240" w:lineRule="exact"/>
              <w:jc w:val="left"/>
              <w:rPr>
                <w:color w:val="000000"/>
                <w:kern w:val="0"/>
                <w:sz w:val="18"/>
                <w:szCs w:val="18"/>
                <w:highlight w:val="none"/>
              </w:rPr>
            </w:pPr>
          </w:p>
        </w:tc>
        <w:tc>
          <w:tcPr>
            <w:tcW w:w="206" w:type="pct"/>
            <w:vMerge w:val="continue"/>
            <w:noWrap w:val="0"/>
            <w:vAlign w:val="center"/>
          </w:tcPr>
          <w:p w14:paraId="5B4E903E">
            <w:pPr>
              <w:widowControl/>
              <w:spacing w:line="240" w:lineRule="exact"/>
              <w:jc w:val="left"/>
              <w:rPr>
                <w:color w:val="000000"/>
                <w:kern w:val="0"/>
                <w:sz w:val="18"/>
                <w:szCs w:val="18"/>
                <w:highlight w:val="none"/>
              </w:rPr>
            </w:pPr>
          </w:p>
        </w:tc>
        <w:tc>
          <w:tcPr>
            <w:tcW w:w="720" w:type="pct"/>
            <w:gridSpan w:val="5"/>
            <w:noWrap w:val="0"/>
            <w:vAlign w:val="center"/>
          </w:tcPr>
          <w:p w14:paraId="053F626E">
            <w:pPr>
              <w:widowControl/>
              <w:spacing w:line="240" w:lineRule="exact"/>
              <w:jc w:val="center"/>
              <w:rPr>
                <w:color w:val="000000"/>
                <w:kern w:val="0"/>
                <w:sz w:val="18"/>
                <w:szCs w:val="18"/>
                <w:highlight w:val="none"/>
              </w:rPr>
            </w:pPr>
          </w:p>
        </w:tc>
        <w:tc>
          <w:tcPr>
            <w:tcW w:w="658" w:type="pct"/>
            <w:noWrap w:val="0"/>
            <w:vAlign w:val="center"/>
          </w:tcPr>
          <w:p w14:paraId="3CA96757">
            <w:pPr>
              <w:widowControl/>
              <w:spacing w:line="240" w:lineRule="exact"/>
              <w:jc w:val="left"/>
              <w:rPr>
                <w:color w:val="000000"/>
                <w:kern w:val="0"/>
                <w:sz w:val="18"/>
                <w:szCs w:val="18"/>
                <w:highlight w:val="none"/>
              </w:rPr>
            </w:pPr>
          </w:p>
        </w:tc>
        <w:tc>
          <w:tcPr>
            <w:tcW w:w="166" w:type="pct"/>
            <w:vMerge w:val="continue"/>
            <w:noWrap w:val="0"/>
            <w:vAlign w:val="center"/>
          </w:tcPr>
          <w:p w14:paraId="440D55EB">
            <w:pPr>
              <w:widowControl/>
              <w:spacing w:line="240" w:lineRule="exact"/>
              <w:jc w:val="left"/>
              <w:rPr>
                <w:color w:val="000000"/>
                <w:kern w:val="0"/>
                <w:sz w:val="18"/>
                <w:szCs w:val="18"/>
                <w:highlight w:val="none"/>
              </w:rPr>
            </w:pPr>
          </w:p>
        </w:tc>
        <w:tc>
          <w:tcPr>
            <w:tcW w:w="249" w:type="pct"/>
            <w:vMerge w:val="continue"/>
            <w:noWrap w:val="0"/>
            <w:vAlign w:val="center"/>
          </w:tcPr>
          <w:p w14:paraId="59AF352F">
            <w:pPr>
              <w:widowControl/>
              <w:spacing w:line="240" w:lineRule="exact"/>
              <w:jc w:val="left"/>
              <w:rPr>
                <w:color w:val="000000"/>
                <w:kern w:val="0"/>
                <w:sz w:val="18"/>
                <w:szCs w:val="18"/>
                <w:highlight w:val="none"/>
              </w:rPr>
            </w:pPr>
          </w:p>
        </w:tc>
        <w:tc>
          <w:tcPr>
            <w:tcW w:w="180" w:type="pct"/>
            <w:vMerge w:val="continue"/>
            <w:noWrap w:val="0"/>
            <w:vAlign w:val="center"/>
          </w:tcPr>
          <w:p w14:paraId="6E7822D1">
            <w:pPr>
              <w:widowControl/>
              <w:spacing w:line="240" w:lineRule="exact"/>
              <w:jc w:val="left"/>
              <w:rPr>
                <w:color w:val="000000"/>
                <w:kern w:val="0"/>
                <w:sz w:val="18"/>
                <w:szCs w:val="18"/>
                <w:highlight w:val="none"/>
              </w:rPr>
            </w:pPr>
          </w:p>
        </w:tc>
        <w:tc>
          <w:tcPr>
            <w:tcW w:w="168" w:type="pct"/>
            <w:noWrap w:val="0"/>
            <w:vAlign w:val="center"/>
          </w:tcPr>
          <w:p w14:paraId="7B8EE5D8">
            <w:pPr>
              <w:widowControl/>
              <w:spacing w:line="240" w:lineRule="exact"/>
              <w:jc w:val="left"/>
              <w:rPr>
                <w:color w:val="000000"/>
                <w:kern w:val="0"/>
                <w:sz w:val="18"/>
                <w:szCs w:val="18"/>
                <w:highlight w:val="none"/>
              </w:rPr>
            </w:pPr>
          </w:p>
        </w:tc>
        <w:tc>
          <w:tcPr>
            <w:tcW w:w="116" w:type="pct"/>
            <w:noWrap w:val="0"/>
            <w:vAlign w:val="center"/>
          </w:tcPr>
          <w:p w14:paraId="795171FD">
            <w:pPr>
              <w:widowControl/>
              <w:spacing w:line="240" w:lineRule="exact"/>
              <w:jc w:val="left"/>
              <w:rPr>
                <w:color w:val="000000"/>
                <w:kern w:val="0"/>
                <w:sz w:val="18"/>
                <w:szCs w:val="18"/>
                <w:highlight w:val="none"/>
              </w:rPr>
            </w:pPr>
          </w:p>
        </w:tc>
        <w:tc>
          <w:tcPr>
            <w:tcW w:w="249" w:type="pct"/>
            <w:noWrap w:val="0"/>
            <w:vAlign w:val="center"/>
          </w:tcPr>
          <w:p w14:paraId="582AF876">
            <w:pPr>
              <w:widowControl/>
              <w:spacing w:line="240" w:lineRule="exact"/>
              <w:jc w:val="left"/>
              <w:rPr>
                <w:color w:val="000000"/>
                <w:kern w:val="0"/>
                <w:sz w:val="18"/>
                <w:szCs w:val="18"/>
                <w:highlight w:val="none"/>
              </w:rPr>
            </w:pPr>
          </w:p>
        </w:tc>
        <w:tc>
          <w:tcPr>
            <w:tcW w:w="413" w:type="pct"/>
            <w:noWrap w:val="0"/>
            <w:vAlign w:val="center"/>
          </w:tcPr>
          <w:p w14:paraId="7A81C2EC">
            <w:pPr>
              <w:widowControl/>
              <w:spacing w:line="240" w:lineRule="exact"/>
              <w:jc w:val="left"/>
              <w:rPr>
                <w:color w:val="000000"/>
                <w:kern w:val="0"/>
                <w:sz w:val="18"/>
                <w:szCs w:val="18"/>
                <w:highlight w:val="none"/>
              </w:rPr>
            </w:pPr>
          </w:p>
        </w:tc>
        <w:tc>
          <w:tcPr>
            <w:tcW w:w="197" w:type="pct"/>
            <w:noWrap w:val="0"/>
            <w:vAlign w:val="center"/>
          </w:tcPr>
          <w:p w14:paraId="4087540A">
            <w:pPr>
              <w:widowControl/>
              <w:spacing w:line="240" w:lineRule="exact"/>
              <w:jc w:val="center"/>
              <w:rPr>
                <w:color w:val="000000"/>
                <w:kern w:val="0"/>
                <w:sz w:val="18"/>
                <w:szCs w:val="18"/>
                <w:highlight w:val="none"/>
              </w:rPr>
            </w:pPr>
          </w:p>
        </w:tc>
      </w:tr>
      <w:tr w14:paraId="72920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990" w:hRule="atLeast"/>
        </w:trPr>
        <w:tc>
          <w:tcPr>
            <w:tcW w:w="201" w:type="pct"/>
            <w:vMerge w:val="restart"/>
            <w:noWrap w:val="0"/>
            <w:vAlign w:val="center"/>
          </w:tcPr>
          <w:p w14:paraId="50A68110">
            <w:pPr>
              <w:widowControl/>
              <w:spacing w:line="220" w:lineRule="exact"/>
              <w:jc w:val="center"/>
              <w:rPr>
                <w:bCs/>
                <w:color w:val="000000"/>
                <w:kern w:val="0"/>
                <w:sz w:val="18"/>
                <w:szCs w:val="18"/>
                <w:highlight w:val="none"/>
              </w:rPr>
            </w:pPr>
            <w:r>
              <w:rPr>
                <w:bCs/>
                <w:color w:val="000000"/>
                <w:kern w:val="0"/>
                <w:sz w:val="18"/>
                <w:szCs w:val="18"/>
                <w:highlight w:val="none"/>
              </w:rPr>
              <w:t>效益指标（50分）</w:t>
            </w:r>
          </w:p>
        </w:tc>
        <w:tc>
          <w:tcPr>
            <w:tcW w:w="104" w:type="pct"/>
            <w:vMerge w:val="restart"/>
            <w:noWrap w:val="0"/>
            <w:vAlign w:val="center"/>
          </w:tcPr>
          <w:p w14:paraId="714EF168">
            <w:pPr>
              <w:widowControl/>
              <w:spacing w:line="220" w:lineRule="exact"/>
              <w:jc w:val="center"/>
              <w:rPr>
                <w:bCs/>
                <w:color w:val="000000"/>
                <w:kern w:val="0"/>
                <w:sz w:val="18"/>
                <w:szCs w:val="18"/>
                <w:highlight w:val="none"/>
              </w:rPr>
            </w:pPr>
            <w:r>
              <w:rPr>
                <w:bCs/>
                <w:color w:val="000000"/>
                <w:kern w:val="0"/>
                <w:sz w:val="18"/>
                <w:szCs w:val="18"/>
                <w:highlight w:val="none"/>
              </w:rPr>
              <w:t>至少填写一栏效益</w:t>
            </w:r>
          </w:p>
        </w:tc>
        <w:tc>
          <w:tcPr>
            <w:tcW w:w="177" w:type="pct"/>
            <w:vMerge w:val="restart"/>
            <w:noWrap w:val="0"/>
            <w:vAlign w:val="center"/>
          </w:tcPr>
          <w:p w14:paraId="1FD47496">
            <w:pPr>
              <w:widowControl/>
              <w:spacing w:line="240" w:lineRule="exact"/>
              <w:jc w:val="center"/>
              <w:rPr>
                <w:bCs/>
                <w:color w:val="000000"/>
                <w:kern w:val="0"/>
                <w:sz w:val="18"/>
                <w:szCs w:val="18"/>
                <w:highlight w:val="none"/>
              </w:rPr>
            </w:pPr>
            <w:r>
              <w:rPr>
                <w:bCs/>
                <w:color w:val="000000"/>
                <w:kern w:val="0"/>
                <w:sz w:val="18"/>
                <w:szCs w:val="18"/>
                <w:highlight w:val="none"/>
              </w:rPr>
              <w:t>经济效益</w:t>
            </w:r>
          </w:p>
        </w:tc>
        <w:tc>
          <w:tcPr>
            <w:tcW w:w="313" w:type="pct"/>
            <w:noWrap w:val="0"/>
            <w:vAlign w:val="center"/>
          </w:tcPr>
          <w:p w14:paraId="59886CCD">
            <w:pPr>
              <w:widowControl/>
              <w:spacing w:line="240" w:lineRule="exact"/>
              <w:jc w:val="center"/>
              <w:rPr>
                <w:color w:val="000000"/>
                <w:kern w:val="0"/>
                <w:sz w:val="18"/>
                <w:szCs w:val="18"/>
                <w:highlight w:val="none"/>
              </w:rPr>
            </w:pPr>
          </w:p>
        </w:tc>
        <w:tc>
          <w:tcPr>
            <w:tcW w:w="137" w:type="pct"/>
            <w:noWrap w:val="0"/>
            <w:vAlign w:val="center"/>
          </w:tcPr>
          <w:p w14:paraId="14A2A03A">
            <w:pPr>
              <w:widowControl/>
              <w:spacing w:line="240" w:lineRule="exact"/>
              <w:jc w:val="center"/>
              <w:rPr>
                <w:color w:val="000000"/>
                <w:kern w:val="0"/>
                <w:sz w:val="18"/>
                <w:szCs w:val="18"/>
                <w:highlight w:val="none"/>
              </w:rPr>
            </w:pPr>
          </w:p>
        </w:tc>
        <w:tc>
          <w:tcPr>
            <w:tcW w:w="198" w:type="pct"/>
            <w:noWrap w:val="0"/>
            <w:vAlign w:val="center"/>
          </w:tcPr>
          <w:p w14:paraId="5702660E">
            <w:pPr>
              <w:widowControl/>
              <w:spacing w:line="240" w:lineRule="exact"/>
              <w:jc w:val="center"/>
              <w:rPr>
                <w:color w:val="000000"/>
                <w:kern w:val="0"/>
                <w:sz w:val="18"/>
                <w:szCs w:val="18"/>
                <w:highlight w:val="none"/>
              </w:rPr>
            </w:pPr>
          </w:p>
        </w:tc>
        <w:tc>
          <w:tcPr>
            <w:tcW w:w="155" w:type="pct"/>
            <w:noWrap w:val="0"/>
            <w:vAlign w:val="center"/>
          </w:tcPr>
          <w:p w14:paraId="56EB484A">
            <w:pPr>
              <w:widowControl/>
              <w:spacing w:line="240" w:lineRule="exact"/>
              <w:jc w:val="center"/>
              <w:rPr>
                <w:color w:val="000000"/>
                <w:kern w:val="0"/>
                <w:sz w:val="18"/>
                <w:szCs w:val="18"/>
                <w:highlight w:val="none"/>
              </w:rPr>
            </w:pPr>
          </w:p>
        </w:tc>
        <w:tc>
          <w:tcPr>
            <w:tcW w:w="395" w:type="pct"/>
            <w:noWrap w:val="0"/>
            <w:vAlign w:val="center"/>
          </w:tcPr>
          <w:p w14:paraId="0489A2C3">
            <w:pPr>
              <w:widowControl/>
              <w:spacing w:line="240" w:lineRule="exact"/>
              <w:jc w:val="left"/>
              <w:rPr>
                <w:color w:val="000000"/>
                <w:kern w:val="0"/>
                <w:sz w:val="18"/>
                <w:szCs w:val="18"/>
                <w:highlight w:val="none"/>
              </w:rPr>
            </w:pPr>
          </w:p>
        </w:tc>
        <w:tc>
          <w:tcPr>
            <w:tcW w:w="206" w:type="pct"/>
            <w:noWrap w:val="0"/>
            <w:vAlign w:val="center"/>
          </w:tcPr>
          <w:p w14:paraId="7B626493">
            <w:pPr>
              <w:widowControl/>
              <w:spacing w:line="240" w:lineRule="exact"/>
              <w:jc w:val="center"/>
              <w:rPr>
                <w:color w:val="000000"/>
                <w:kern w:val="0"/>
                <w:sz w:val="18"/>
                <w:szCs w:val="18"/>
                <w:highlight w:val="none"/>
              </w:rPr>
            </w:pPr>
          </w:p>
        </w:tc>
        <w:tc>
          <w:tcPr>
            <w:tcW w:w="720" w:type="pct"/>
            <w:gridSpan w:val="5"/>
            <w:noWrap w:val="0"/>
            <w:vAlign w:val="center"/>
          </w:tcPr>
          <w:p w14:paraId="3BBDEB98">
            <w:pPr>
              <w:widowControl/>
              <w:spacing w:line="240" w:lineRule="exact"/>
              <w:jc w:val="center"/>
              <w:rPr>
                <w:color w:val="000000"/>
                <w:kern w:val="0"/>
                <w:sz w:val="18"/>
                <w:szCs w:val="18"/>
                <w:highlight w:val="none"/>
              </w:rPr>
            </w:pPr>
          </w:p>
        </w:tc>
        <w:tc>
          <w:tcPr>
            <w:tcW w:w="658" w:type="pct"/>
            <w:noWrap w:val="0"/>
            <w:vAlign w:val="center"/>
          </w:tcPr>
          <w:p w14:paraId="720D4092">
            <w:pPr>
              <w:widowControl/>
              <w:spacing w:line="240" w:lineRule="exact"/>
              <w:jc w:val="left"/>
              <w:rPr>
                <w:color w:val="000000"/>
                <w:kern w:val="0"/>
                <w:sz w:val="18"/>
                <w:szCs w:val="18"/>
                <w:highlight w:val="none"/>
              </w:rPr>
            </w:pPr>
          </w:p>
        </w:tc>
        <w:tc>
          <w:tcPr>
            <w:tcW w:w="166" w:type="pct"/>
            <w:noWrap w:val="0"/>
            <w:vAlign w:val="center"/>
          </w:tcPr>
          <w:p w14:paraId="68560612">
            <w:pPr>
              <w:widowControl/>
              <w:spacing w:line="240" w:lineRule="exact"/>
              <w:jc w:val="center"/>
              <w:rPr>
                <w:color w:val="000000"/>
                <w:kern w:val="0"/>
                <w:sz w:val="18"/>
                <w:szCs w:val="18"/>
                <w:highlight w:val="none"/>
              </w:rPr>
            </w:pPr>
          </w:p>
        </w:tc>
        <w:tc>
          <w:tcPr>
            <w:tcW w:w="249" w:type="pct"/>
            <w:noWrap w:val="0"/>
            <w:vAlign w:val="center"/>
          </w:tcPr>
          <w:p w14:paraId="74EFEC6F">
            <w:pPr>
              <w:widowControl/>
              <w:spacing w:line="240" w:lineRule="exact"/>
              <w:jc w:val="left"/>
              <w:rPr>
                <w:color w:val="000000"/>
                <w:kern w:val="0"/>
                <w:sz w:val="18"/>
                <w:szCs w:val="18"/>
                <w:highlight w:val="none"/>
              </w:rPr>
            </w:pPr>
          </w:p>
        </w:tc>
        <w:tc>
          <w:tcPr>
            <w:tcW w:w="180" w:type="pct"/>
            <w:noWrap w:val="0"/>
            <w:vAlign w:val="center"/>
          </w:tcPr>
          <w:p w14:paraId="69ED4731">
            <w:pPr>
              <w:widowControl/>
              <w:spacing w:line="240" w:lineRule="exact"/>
              <w:jc w:val="left"/>
              <w:rPr>
                <w:color w:val="000000"/>
                <w:kern w:val="0"/>
                <w:sz w:val="18"/>
                <w:szCs w:val="18"/>
                <w:highlight w:val="none"/>
              </w:rPr>
            </w:pPr>
          </w:p>
        </w:tc>
        <w:tc>
          <w:tcPr>
            <w:tcW w:w="168" w:type="pct"/>
            <w:noWrap w:val="0"/>
            <w:vAlign w:val="center"/>
          </w:tcPr>
          <w:p w14:paraId="68C66FF7">
            <w:pPr>
              <w:widowControl/>
              <w:spacing w:line="240" w:lineRule="exact"/>
              <w:jc w:val="left"/>
              <w:rPr>
                <w:color w:val="000000"/>
                <w:kern w:val="0"/>
                <w:sz w:val="18"/>
                <w:szCs w:val="18"/>
                <w:highlight w:val="none"/>
              </w:rPr>
            </w:pPr>
          </w:p>
        </w:tc>
        <w:tc>
          <w:tcPr>
            <w:tcW w:w="116" w:type="pct"/>
            <w:noWrap w:val="0"/>
            <w:vAlign w:val="center"/>
          </w:tcPr>
          <w:p w14:paraId="78C42271">
            <w:pPr>
              <w:widowControl/>
              <w:spacing w:line="240" w:lineRule="exact"/>
              <w:jc w:val="left"/>
              <w:rPr>
                <w:color w:val="000000"/>
                <w:kern w:val="0"/>
                <w:sz w:val="18"/>
                <w:szCs w:val="18"/>
                <w:highlight w:val="none"/>
              </w:rPr>
            </w:pPr>
          </w:p>
        </w:tc>
        <w:tc>
          <w:tcPr>
            <w:tcW w:w="249" w:type="pct"/>
            <w:noWrap w:val="0"/>
            <w:vAlign w:val="center"/>
          </w:tcPr>
          <w:p w14:paraId="7172D29D">
            <w:pPr>
              <w:widowControl/>
              <w:spacing w:line="240" w:lineRule="exact"/>
              <w:jc w:val="left"/>
              <w:rPr>
                <w:color w:val="000000"/>
                <w:kern w:val="0"/>
                <w:sz w:val="18"/>
                <w:szCs w:val="18"/>
                <w:highlight w:val="none"/>
              </w:rPr>
            </w:pPr>
          </w:p>
        </w:tc>
        <w:tc>
          <w:tcPr>
            <w:tcW w:w="413" w:type="pct"/>
            <w:noWrap w:val="0"/>
            <w:vAlign w:val="center"/>
          </w:tcPr>
          <w:p w14:paraId="63D79638">
            <w:pPr>
              <w:widowControl/>
              <w:spacing w:line="240" w:lineRule="exact"/>
              <w:jc w:val="left"/>
              <w:rPr>
                <w:color w:val="000000"/>
                <w:kern w:val="0"/>
                <w:sz w:val="18"/>
                <w:szCs w:val="18"/>
                <w:highlight w:val="none"/>
              </w:rPr>
            </w:pPr>
          </w:p>
        </w:tc>
        <w:tc>
          <w:tcPr>
            <w:tcW w:w="197" w:type="pct"/>
            <w:noWrap w:val="0"/>
            <w:vAlign w:val="center"/>
          </w:tcPr>
          <w:p w14:paraId="756F9564">
            <w:pPr>
              <w:widowControl/>
              <w:spacing w:line="240" w:lineRule="exact"/>
              <w:jc w:val="center"/>
              <w:rPr>
                <w:color w:val="000000"/>
                <w:kern w:val="0"/>
                <w:sz w:val="18"/>
                <w:szCs w:val="18"/>
                <w:highlight w:val="none"/>
              </w:rPr>
            </w:pPr>
          </w:p>
        </w:tc>
      </w:tr>
      <w:tr w14:paraId="7549F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990" w:hRule="atLeast"/>
        </w:trPr>
        <w:tc>
          <w:tcPr>
            <w:tcW w:w="201" w:type="pct"/>
            <w:vMerge w:val="continue"/>
            <w:noWrap w:val="0"/>
            <w:vAlign w:val="center"/>
          </w:tcPr>
          <w:p w14:paraId="1F7C5E97">
            <w:pPr>
              <w:widowControl/>
              <w:spacing w:line="240" w:lineRule="exact"/>
              <w:jc w:val="left"/>
              <w:rPr>
                <w:bCs/>
                <w:color w:val="000000"/>
                <w:kern w:val="0"/>
                <w:sz w:val="18"/>
                <w:szCs w:val="18"/>
                <w:highlight w:val="none"/>
              </w:rPr>
            </w:pPr>
          </w:p>
        </w:tc>
        <w:tc>
          <w:tcPr>
            <w:tcW w:w="104" w:type="pct"/>
            <w:vMerge w:val="continue"/>
            <w:noWrap w:val="0"/>
            <w:vAlign w:val="center"/>
          </w:tcPr>
          <w:p w14:paraId="0AA2AD13">
            <w:pPr>
              <w:widowControl/>
              <w:spacing w:line="240" w:lineRule="exact"/>
              <w:jc w:val="left"/>
              <w:rPr>
                <w:bCs/>
                <w:color w:val="000000"/>
                <w:kern w:val="0"/>
                <w:sz w:val="18"/>
                <w:szCs w:val="18"/>
                <w:highlight w:val="none"/>
              </w:rPr>
            </w:pPr>
          </w:p>
        </w:tc>
        <w:tc>
          <w:tcPr>
            <w:tcW w:w="177" w:type="pct"/>
            <w:vMerge w:val="continue"/>
            <w:noWrap w:val="0"/>
            <w:vAlign w:val="center"/>
          </w:tcPr>
          <w:p w14:paraId="1539F3A5">
            <w:pPr>
              <w:widowControl/>
              <w:spacing w:line="240" w:lineRule="exact"/>
              <w:jc w:val="left"/>
              <w:rPr>
                <w:bCs/>
                <w:color w:val="000000"/>
                <w:kern w:val="0"/>
                <w:sz w:val="18"/>
                <w:szCs w:val="18"/>
                <w:highlight w:val="none"/>
              </w:rPr>
            </w:pPr>
          </w:p>
        </w:tc>
        <w:tc>
          <w:tcPr>
            <w:tcW w:w="313" w:type="pct"/>
            <w:noWrap w:val="0"/>
            <w:vAlign w:val="center"/>
          </w:tcPr>
          <w:p w14:paraId="63663629">
            <w:pPr>
              <w:widowControl/>
              <w:spacing w:line="240" w:lineRule="exact"/>
              <w:jc w:val="center"/>
              <w:rPr>
                <w:color w:val="000000"/>
                <w:kern w:val="0"/>
                <w:sz w:val="18"/>
                <w:szCs w:val="18"/>
                <w:highlight w:val="none"/>
              </w:rPr>
            </w:pPr>
          </w:p>
        </w:tc>
        <w:tc>
          <w:tcPr>
            <w:tcW w:w="137" w:type="pct"/>
            <w:noWrap w:val="0"/>
            <w:vAlign w:val="center"/>
          </w:tcPr>
          <w:p w14:paraId="317B048B">
            <w:pPr>
              <w:widowControl/>
              <w:spacing w:line="240" w:lineRule="exact"/>
              <w:jc w:val="center"/>
              <w:rPr>
                <w:color w:val="000000"/>
                <w:kern w:val="0"/>
                <w:sz w:val="18"/>
                <w:szCs w:val="18"/>
                <w:highlight w:val="none"/>
              </w:rPr>
            </w:pPr>
          </w:p>
        </w:tc>
        <w:tc>
          <w:tcPr>
            <w:tcW w:w="198" w:type="pct"/>
            <w:noWrap w:val="0"/>
            <w:vAlign w:val="center"/>
          </w:tcPr>
          <w:p w14:paraId="391EC39D">
            <w:pPr>
              <w:widowControl/>
              <w:spacing w:line="240" w:lineRule="exact"/>
              <w:jc w:val="center"/>
              <w:rPr>
                <w:color w:val="000000"/>
                <w:kern w:val="0"/>
                <w:sz w:val="18"/>
                <w:szCs w:val="18"/>
                <w:highlight w:val="none"/>
              </w:rPr>
            </w:pPr>
          </w:p>
        </w:tc>
        <w:tc>
          <w:tcPr>
            <w:tcW w:w="155" w:type="pct"/>
            <w:noWrap w:val="0"/>
            <w:vAlign w:val="center"/>
          </w:tcPr>
          <w:p w14:paraId="040EE566">
            <w:pPr>
              <w:widowControl/>
              <w:spacing w:line="240" w:lineRule="exact"/>
              <w:jc w:val="center"/>
              <w:rPr>
                <w:color w:val="000000"/>
                <w:kern w:val="0"/>
                <w:sz w:val="18"/>
                <w:szCs w:val="18"/>
                <w:highlight w:val="none"/>
              </w:rPr>
            </w:pPr>
          </w:p>
        </w:tc>
        <w:tc>
          <w:tcPr>
            <w:tcW w:w="395" w:type="pct"/>
            <w:noWrap w:val="0"/>
            <w:vAlign w:val="center"/>
          </w:tcPr>
          <w:p w14:paraId="4FEEED63">
            <w:pPr>
              <w:widowControl/>
              <w:spacing w:line="240" w:lineRule="exact"/>
              <w:jc w:val="left"/>
              <w:rPr>
                <w:color w:val="000000"/>
                <w:kern w:val="0"/>
                <w:sz w:val="18"/>
                <w:szCs w:val="18"/>
                <w:highlight w:val="none"/>
              </w:rPr>
            </w:pPr>
          </w:p>
        </w:tc>
        <w:tc>
          <w:tcPr>
            <w:tcW w:w="206" w:type="pct"/>
            <w:noWrap w:val="0"/>
            <w:vAlign w:val="center"/>
          </w:tcPr>
          <w:p w14:paraId="39207DCD">
            <w:pPr>
              <w:widowControl/>
              <w:spacing w:line="240" w:lineRule="exact"/>
              <w:jc w:val="center"/>
              <w:rPr>
                <w:color w:val="000000"/>
                <w:kern w:val="0"/>
                <w:sz w:val="18"/>
                <w:szCs w:val="18"/>
                <w:highlight w:val="none"/>
              </w:rPr>
            </w:pPr>
          </w:p>
        </w:tc>
        <w:tc>
          <w:tcPr>
            <w:tcW w:w="720" w:type="pct"/>
            <w:gridSpan w:val="5"/>
            <w:noWrap w:val="0"/>
            <w:vAlign w:val="center"/>
          </w:tcPr>
          <w:p w14:paraId="549147FB">
            <w:pPr>
              <w:widowControl/>
              <w:spacing w:line="240" w:lineRule="exact"/>
              <w:jc w:val="center"/>
              <w:rPr>
                <w:color w:val="000000"/>
                <w:kern w:val="0"/>
                <w:sz w:val="18"/>
                <w:szCs w:val="18"/>
                <w:highlight w:val="none"/>
              </w:rPr>
            </w:pPr>
          </w:p>
        </w:tc>
        <w:tc>
          <w:tcPr>
            <w:tcW w:w="658" w:type="pct"/>
            <w:noWrap w:val="0"/>
            <w:vAlign w:val="center"/>
          </w:tcPr>
          <w:p w14:paraId="6B77F68A">
            <w:pPr>
              <w:widowControl/>
              <w:spacing w:line="240" w:lineRule="exact"/>
              <w:jc w:val="left"/>
              <w:rPr>
                <w:color w:val="000000"/>
                <w:kern w:val="0"/>
                <w:sz w:val="18"/>
                <w:szCs w:val="18"/>
                <w:highlight w:val="none"/>
              </w:rPr>
            </w:pPr>
          </w:p>
        </w:tc>
        <w:tc>
          <w:tcPr>
            <w:tcW w:w="166" w:type="pct"/>
            <w:noWrap w:val="0"/>
            <w:vAlign w:val="center"/>
          </w:tcPr>
          <w:p w14:paraId="6281DA16">
            <w:pPr>
              <w:widowControl/>
              <w:spacing w:line="240" w:lineRule="exact"/>
              <w:jc w:val="center"/>
              <w:rPr>
                <w:color w:val="000000"/>
                <w:kern w:val="0"/>
                <w:sz w:val="18"/>
                <w:szCs w:val="18"/>
                <w:highlight w:val="none"/>
              </w:rPr>
            </w:pPr>
          </w:p>
        </w:tc>
        <w:tc>
          <w:tcPr>
            <w:tcW w:w="249" w:type="pct"/>
            <w:noWrap w:val="0"/>
            <w:vAlign w:val="center"/>
          </w:tcPr>
          <w:p w14:paraId="6FD117FF">
            <w:pPr>
              <w:widowControl/>
              <w:spacing w:line="240" w:lineRule="exact"/>
              <w:jc w:val="left"/>
              <w:rPr>
                <w:color w:val="000000"/>
                <w:kern w:val="0"/>
                <w:sz w:val="18"/>
                <w:szCs w:val="18"/>
                <w:highlight w:val="none"/>
              </w:rPr>
            </w:pPr>
          </w:p>
        </w:tc>
        <w:tc>
          <w:tcPr>
            <w:tcW w:w="180" w:type="pct"/>
            <w:noWrap w:val="0"/>
            <w:vAlign w:val="center"/>
          </w:tcPr>
          <w:p w14:paraId="39E17AD8">
            <w:pPr>
              <w:widowControl/>
              <w:spacing w:line="240" w:lineRule="exact"/>
              <w:jc w:val="left"/>
              <w:rPr>
                <w:color w:val="000000"/>
                <w:kern w:val="0"/>
                <w:sz w:val="18"/>
                <w:szCs w:val="18"/>
                <w:highlight w:val="none"/>
              </w:rPr>
            </w:pPr>
          </w:p>
        </w:tc>
        <w:tc>
          <w:tcPr>
            <w:tcW w:w="168" w:type="pct"/>
            <w:noWrap w:val="0"/>
            <w:vAlign w:val="center"/>
          </w:tcPr>
          <w:p w14:paraId="20ECB8DD">
            <w:pPr>
              <w:widowControl/>
              <w:spacing w:line="240" w:lineRule="exact"/>
              <w:jc w:val="left"/>
              <w:rPr>
                <w:color w:val="000000"/>
                <w:kern w:val="0"/>
                <w:sz w:val="18"/>
                <w:szCs w:val="18"/>
                <w:highlight w:val="none"/>
              </w:rPr>
            </w:pPr>
          </w:p>
        </w:tc>
        <w:tc>
          <w:tcPr>
            <w:tcW w:w="116" w:type="pct"/>
            <w:noWrap w:val="0"/>
            <w:vAlign w:val="center"/>
          </w:tcPr>
          <w:p w14:paraId="512DA67C">
            <w:pPr>
              <w:widowControl/>
              <w:spacing w:line="240" w:lineRule="exact"/>
              <w:jc w:val="left"/>
              <w:rPr>
                <w:color w:val="000000"/>
                <w:kern w:val="0"/>
                <w:sz w:val="18"/>
                <w:szCs w:val="18"/>
                <w:highlight w:val="none"/>
              </w:rPr>
            </w:pPr>
          </w:p>
        </w:tc>
        <w:tc>
          <w:tcPr>
            <w:tcW w:w="249" w:type="pct"/>
            <w:noWrap w:val="0"/>
            <w:vAlign w:val="center"/>
          </w:tcPr>
          <w:p w14:paraId="53676F69">
            <w:pPr>
              <w:widowControl/>
              <w:spacing w:line="240" w:lineRule="exact"/>
              <w:jc w:val="left"/>
              <w:rPr>
                <w:color w:val="000000"/>
                <w:kern w:val="0"/>
                <w:sz w:val="18"/>
                <w:szCs w:val="18"/>
                <w:highlight w:val="none"/>
              </w:rPr>
            </w:pPr>
          </w:p>
        </w:tc>
        <w:tc>
          <w:tcPr>
            <w:tcW w:w="413" w:type="pct"/>
            <w:noWrap w:val="0"/>
            <w:vAlign w:val="center"/>
          </w:tcPr>
          <w:p w14:paraId="308218AB">
            <w:pPr>
              <w:widowControl/>
              <w:spacing w:line="240" w:lineRule="exact"/>
              <w:jc w:val="left"/>
              <w:rPr>
                <w:color w:val="000000"/>
                <w:kern w:val="0"/>
                <w:sz w:val="18"/>
                <w:szCs w:val="18"/>
                <w:highlight w:val="none"/>
              </w:rPr>
            </w:pPr>
          </w:p>
        </w:tc>
        <w:tc>
          <w:tcPr>
            <w:tcW w:w="197" w:type="pct"/>
            <w:noWrap w:val="0"/>
            <w:vAlign w:val="center"/>
          </w:tcPr>
          <w:p w14:paraId="1B4A0BC8">
            <w:pPr>
              <w:widowControl/>
              <w:spacing w:line="240" w:lineRule="exact"/>
              <w:jc w:val="center"/>
              <w:rPr>
                <w:color w:val="000000"/>
                <w:kern w:val="0"/>
                <w:sz w:val="18"/>
                <w:szCs w:val="18"/>
                <w:highlight w:val="none"/>
              </w:rPr>
            </w:pPr>
          </w:p>
        </w:tc>
      </w:tr>
      <w:tr w14:paraId="28CFC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990" w:hRule="atLeast"/>
        </w:trPr>
        <w:tc>
          <w:tcPr>
            <w:tcW w:w="201" w:type="pct"/>
            <w:vMerge w:val="continue"/>
            <w:noWrap w:val="0"/>
            <w:vAlign w:val="center"/>
          </w:tcPr>
          <w:p w14:paraId="6BBDAD46">
            <w:pPr>
              <w:widowControl/>
              <w:spacing w:line="240" w:lineRule="exact"/>
              <w:jc w:val="left"/>
              <w:rPr>
                <w:bCs/>
                <w:color w:val="000000"/>
                <w:kern w:val="0"/>
                <w:sz w:val="18"/>
                <w:szCs w:val="18"/>
                <w:highlight w:val="none"/>
              </w:rPr>
            </w:pPr>
          </w:p>
        </w:tc>
        <w:tc>
          <w:tcPr>
            <w:tcW w:w="104" w:type="pct"/>
            <w:vMerge w:val="continue"/>
            <w:noWrap w:val="0"/>
            <w:vAlign w:val="center"/>
          </w:tcPr>
          <w:p w14:paraId="23665C85">
            <w:pPr>
              <w:widowControl/>
              <w:spacing w:line="240" w:lineRule="exact"/>
              <w:jc w:val="left"/>
              <w:rPr>
                <w:bCs/>
                <w:color w:val="000000"/>
                <w:kern w:val="0"/>
                <w:sz w:val="18"/>
                <w:szCs w:val="18"/>
                <w:highlight w:val="none"/>
              </w:rPr>
            </w:pPr>
          </w:p>
        </w:tc>
        <w:tc>
          <w:tcPr>
            <w:tcW w:w="177" w:type="pct"/>
            <w:vMerge w:val="restart"/>
            <w:noWrap w:val="0"/>
            <w:vAlign w:val="center"/>
          </w:tcPr>
          <w:p w14:paraId="004C2AD5">
            <w:pPr>
              <w:widowControl/>
              <w:spacing w:line="240" w:lineRule="exact"/>
              <w:jc w:val="center"/>
              <w:rPr>
                <w:bCs/>
                <w:color w:val="000000"/>
                <w:kern w:val="0"/>
                <w:sz w:val="18"/>
                <w:szCs w:val="18"/>
                <w:highlight w:val="none"/>
              </w:rPr>
            </w:pPr>
            <w:r>
              <w:rPr>
                <w:bCs/>
                <w:color w:val="000000"/>
                <w:kern w:val="0"/>
                <w:sz w:val="18"/>
                <w:szCs w:val="18"/>
                <w:highlight w:val="none"/>
              </w:rPr>
              <w:t>生态效益</w:t>
            </w:r>
          </w:p>
        </w:tc>
        <w:tc>
          <w:tcPr>
            <w:tcW w:w="313" w:type="pct"/>
            <w:noWrap w:val="0"/>
            <w:vAlign w:val="center"/>
          </w:tcPr>
          <w:p w14:paraId="6B1188D2">
            <w:pPr>
              <w:widowControl/>
              <w:spacing w:line="240" w:lineRule="exact"/>
              <w:jc w:val="center"/>
              <w:rPr>
                <w:color w:val="000000"/>
                <w:kern w:val="0"/>
                <w:sz w:val="18"/>
                <w:szCs w:val="18"/>
                <w:highlight w:val="none"/>
              </w:rPr>
            </w:pPr>
          </w:p>
        </w:tc>
        <w:tc>
          <w:tcPr>
            <w:tcW w:w="137" w:type="pct"/>
            <w:noWrap w:val="0"/>
            <w:vAlign w:val="center"/>
          </w:tcPr>
          <w:p w14:paraId="32CB791A">
            <w:pPr>
              <w:widowControl/>
              <w:spacing w:line="240" w:lineRule="exact"/>
              <w:jc w:val="center"/>
              <w:rPr>
                <w:color w:val="000000"/>
                <w:kern w:val="0"/>
                <w:sz w:val="18"/>
                <w:szCs w:val="18"/>
                <w:highlight w:val="none"/>
              </w:rPr>
            </w:pPr>
          </w:p>
        </w:tc>
        <w:tc>
          <w:tcPr>
            <w:tcW w:w="198" w:type="pct"/>
            <w:noWrap w:val="0"/>
            <w:vAlign w:val="center"/>
          </w:tcPr>
          <w:p w14:paraId="0E508203">
            <w:pPr>
              <w:widowControl/>
              <w:spacing w:line="240" w:lineRule="exact"/>
              <w:jc w:val="center"/>
              <w:rPr>
                <w:color w:val="000000"/>
                <w:kern w:val="0"/>
                <w:sz w:val="18"/>
                <w:szCs w:val="18"/>
                <w:highlight w:val="none"/>
              </w:rPr>
            </w:pPr>
          </w:p>
        </w:tc>
        <w:tc>
          <w:tcPr>
            <w:tcW w:w="155" w:type="pct"/>
            <w:noWrap w:val="0"/>
            <w:vAlign w:val="center"/>
          </w:tcPr>
          <w:p w14:paraId="0092280C">
            <w:pPr>
              <w:widowControl/>
              <w:spacing w:line="240" w:lineRule="exact"/>
              <w:jc w:val="center"/>
              <w:rPr>
                <w:color w:val="000000"/>
                <w:kern w:val="0"/>
                <w:sz w:val="18"/>
                <w:szCs w:val="18"/>
                <w:highlight w:val="none"/>
              </w:rPr>
            </w:pPr>
          </w:p>
        </w:tc>
        <w:tc>
          <w:tcPr>
            <w:tcW w:w="395" w:type="pct"/>
            <w:noWrap w:val="0"/>
            <w:vAlign w:val="center"/>
          </w:tcPr>
          <w:p w14:paraId="10EF67B9">
            <w:pPr>
              <w:widowControl/>
              <w:spacing w:line="240" w:lineRule="exact"/>
              <w:jc w:val="left"/>
              <w:rPr>
                <w:color w:val="000000"/>
                <w:kern w:val="0"/>
                <w:sz w:val="18"/>
                <w:szCs w:val="18"/>
                <w:highlight w:val="none"/>
              </w:rPr>
            </w:pPr>
          </w:p>
        </w:tc>
        <w:tc>
          <w:tcPr>
            <w:tcW w:w="206" w:type="pct"/>
            <w:noWrap w:val="0"/>
            <w:vAlign w:val="center"/>
          </w:tcPr>
          <w:p w14:paraId="225F0663">
            <w:pPr>
              <w:widowControl/>
              <w:spacing w:line="240" w:lineRule="exact"/>
              <w:jc w:val="left"/>
              <w:rPr>
                <w:color w:val="000000"/>
                <w:kern w:val="0"/>
                <w:sz w:val="18"/>
                <w:szCs w:val="18"/>
                <w:highlight w:val="none"/>
              </w:rPr>
            </w:pPr>
          </w:p>
        </w:tc>
        <w:tc>
          <w:tcPr>
            <w:tcW w:w="720" w:type="pct"/>
            <w:gridSpan w:val="5"/>
            <w:noWrap w:val="0"/>
            <w:vAlign w:val="center"/>
          </w:tcPr>
          <w:p w14:paraId="027FD1DB">
            <w:pPr>
              <w:widowControl/>
              <w:spacing w:line="240" w:lineRule="exact"/>
              <w:jc w:val="center"/>
              <w:rPr>
                <w:color w:val="000000"/>
                <w:kern w:val="0"/>
                <w:sz w:val="18"/>
                <w:szCs w:val="18"/>
                <w:highlight w:val="none"/>
              </w:rPr>
            </w:pPr>
          </w:p>
        </w:tc>
        <w:tc>
          <w:tcPr>
            <w:tcW w:w="658" w:type="pct"/>
            <w:noWrap w:val="0"/>
            <w:vAlign w:val="center"/>
          </w:tcPr>
          <w:p w14:paraId="61EB0328">
            <w:pPr>
              <w:widowControl/>
              <w:spacing w:line="240" w:lineRule="exact"/>
              <w:jc w:val="left"/>
              <w:rPr>
                <w:color w:val="000000"/>
                <w:kern w:val="0"/>
                <w:sz w:val="18"/>
                <w:szCs w:val="18"/>
                <w:highlight w:val="none"/>
              </w:rPr>
            </w:pPr>
          </w:p>
        </w:tc>
        <w:tc>
          <w:tcPr>
            <w:tcW w:w="166" w:type="pct"/>
            <w:noWrap w:val="0"/>
            <w:vAlign w:val="center"/>
          </w:tcPr>
          <w:p w14:paraId="57AE9A44">
            <w:pPr>
              <w:widowControl/>
              <w:spacing w:line="240" w:lineRule="exact"/>
              <w:jc w:val="center"/>
              <w:rPr>
                <w:color w:val="000000"/>
                <w:kern w:val="0"/>
                <w:sz w:val="18"/>
                <w:szCs w:val="18"/>
                <w:highlight w:val="none"/>
              </w:rPr>
            </w:pPr>
          </w:p>
        </w:tc>
        <w:tc>
          <w:tcPr>
            <w:tcW w:w="249" w:type="pct"/>
            <w:noWrap w:val="0"/>
            <w:vAlign w:val="center"/>
          </w:tcPr>
          <w:p w14:paraId="36AB75BE">
            <w:pPr>
              <w:widowControl/>
              <w:spacing w:line="240" w:lineRule="exact"/>
              <w:jc w:val="left"/>
              <w:rPr>
                <w:color w:val="000000"/>
                <w:kern w:val="0"/>
                <w:sz w:val="18"/>
                <w:szCs w:val="18"/>
                <w:highlight w:val="none"/>
              </w:rPr>
            </w:pPr>
          </w:p>
        </w:tc>
        <w:tc>
          <w:tcPr>
            <w:tcW w:w="180" w:type="pct"/>
            <w:noWrap w:val="0"/>
            <w:vAlign w:val="center"/>
          </w:tcPr>
          <w:p w14:paraId="3EC08192">
            <w:pPr>
              <w:widowControl/>
              <w:spacing w:line="240" w:lineRule="exact"/>
              <w:jc w:val="left"/>
              <w:rPr>
                <w:color w:val="000000"/>
                <w:kern w:val="0"/>
                <w:sz w:val="18"/>
                <w:szCs w:val="18"/>
                <w:highlight w:val="none"/>
              </w:rPr>
            </w:pPr>
          </w:p>
        </w:tc>
        <w:tc>
          <w:tcPr>
            <w:tcW w:w="168" w:type="pct"/>
            <w:noWrap w:val="0"/>
            <w:vAlign w:val="center"/>
          </w:tcPr>
          <w:p w14:paraId="2EDFCA4E">
            <w:pPr>
              <w:widowControl/>
              <w:spacing w:line="240" w:lineRule="exact"/>
              <w:jc w:val="left"/>
              <w:rPr>
                <w:color w:val="000000"/>
                <w:kern w:val="0"/>
                <w:sz w:val="18"/>
                <w:szCs w:val="18"/>
                <w:highlight w:val="none"/>
              </w:rPr>
            </w:pPr>
          </w:p>
        </w:tc>
        <w:tc>
          <w:tcPr>
            <w:tcW w:w="116" w:type="pct"/>
            <w:noWrap w:val="0"/>
            <w:vAlign w:val="center"/>
          </w:tcPr>
          <w:p w14:paraId="14A3B376">
            <w:pPr>
              <w:widowControl/>
              <w:spacing w:line="240" w:lineRule="exact"/>
              <w:jc w:val="left"/>
              <w:rPr>
                <w:color w:val="000000"/>
                <w:kern w:val="0"/>
                <w:sz w:val="18"/>
                <w:szCs w:val="18"/>
                <w:highlight w:val="none"/>
              </w:rPr>
            </w:pPr>
          </w:p>
        </w:tc>
        <w:tc>
          <w:tcPr>
            <w:tcW w:w="249" w:type="pct"/>
            <w:noWrap w:val="0"/>
            <w:vAlign w:val="center"/>
          </w:tcPr>
          <w:p w14:paraId="6F575146">
            <w:pPr>
              <w:widowControl/>
              <w:spacing w:line="240" w:lineRule="exact"/>
              <w:jc w:val="left"/>
              <w:rPr>
                <w:color w:val="000000"/>
                <w:kern w:val="0"/>
                <w:sz w:val="18"/>
                <w:szCs w:val="18"/>
                <w:highlight w:val="none"/>
              </w:rPr>
            </w:pPr>
          </w:p>
        </w:tc>
        <w:tc>
          <w:tcPr>
            <w:tcW w:w="413" w:type="pct"/>
            <w:noWrap w:val="0"/>
            <w:vAlign w:val="center"/>
          </w:tcPr>
          <w:p w14:paraId="140ABAF5">
            <w:pPr>
              <w:widowControl/>
              <w:spacing w:line="240" w:lineRule="exact"/>
              <w:jc w:val="left"/>
              <w:rPr>
                <w:color w:val="000000"/>
                <w:kern w:val="0"/>
                <w:sz w:val="18"/>
                <w:szCs w:val="18"/>
                <w:highlight w:val="none"/>
              </w:rPr>
            </w:pPr>
          </w:p>
        </w:tc>
        <w:tc>
          <w:tcPr>
            <w:tcW w:w="197" w:type="pct"/>
            <w:noWrap w:val="0"/>
            <w:vAlign w:val="center"/>
          </w:tcPr>
          <w:p w14:paraId="6D6CB288">
            <w:pPr>
              <w:widowControl/>
              <w:spacing w:line="240" w:lineRule="exact"/>
              <w:jc w:val="center"/>
              <w:rPr>
                <w:color w:val="000000"/>
                <w:kern w:val="0"/>
                <w:sz w:val="18"/>
                <w:szCs w:val="18"/>
                <w:highlight w:val="none"/>
              </w:rPr>
            </w:pPr>
          </w:p>
        </w:tc>
      </w:tr>
      <w:tr w14:paraId="462E2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990" w:hRule="atLeast"/>
        </w:trPr>
        <w:tc>
          <w:tcPr>
            <w:tcW w:w="201" w:type="pct"/>
            <w:vMerge w:val="continue"/>
            <w:noWrap w:val="0"/>
            <w:vAlign w:val="center"/>
          </w:tcPr>
          <w:p w14:paraId="4E81D383">
            <w:pPr>
              <w:widowControl/>
              <w:spacing w:line="240" w:lineRule="exact"/>
              <w:jc w:val="left"/>
              <w:rPr>
                <w:bCs/>
                <w:color w:val="000000"/>
                <w:kern w:val="0"/>
                <w:sz w:val="18"/>
                <w:szCs w:val="18"/>
                <w:highlight w:val="none"/>
              </w:rPr>
            </w:pPr>
          </w:p>
        </w:tc>
        <w:tc>
          <w:tcPr>
            <w:tcW w:w="104" w:type="pct"/>
            <w:vMerge w:val="continue"/>
            <w:noWrap w:val="0"/>
            <w:vAlign w:val="center"/>
          </w:tcPr>
          <w:p w14:paraId="290CE284">
            <w:pPr>
              <w:widowControl/>
              <w:spacing w:line="240" w:lineRule="exact"/>
              <w:jc w:val="left"/>
              <w:rPr>
                <w:bCs/>
                <w:color w:val="000000"/>
                <w:kern w:val="0"/>
                <w:sz w:val="18"/>
                <w:szCs w:val="18"/>
                <w:highlight w:val="none"/>
              </w:rPr>
            </w:pPr>
          </w:p>
        </w:tc>
        <w:tc>
          <w:tcPr>
            <w:tcW w:w="177" w:type="pct"/>
            <w:vMerge w:val="continue"/>
            <w:noWrap w:val="0"/>
            <w:vAlign w:val="center"/>
          </w:tcPr>
          <w:p w14:paraId="7D7F2F5E">
            <w:pPr>
              <w:widowControl/>
              <w:spacing w:line="240" w:lineRule="exact"/>
              <w:jc w:val="left"/>
              <w:rPr>
                <w:bCs/>
                <w:color w:val="000000"/>
                <w:kern w:val="0"/>
                <w:sz w:val="18"/>
                <w:szCs w:val="18"/>
                <w:highlight w:val="none"/>
              </w:rPr>
            </w:pPr>
          </w:p>
        </w:tc>
        <w:tc>
          <w:tcPr>
            <w:tcW w:w="313" w:type="pct"/>
            <w:noWrap w:val="0"/>
            <w:vAlign w:val="center"/>
          </w:tcPr>
          <w:p w14:paraId="5D10BA62">
            <w:pPr>
              <w:widowControl/>
              <w:spacing w:line="240" w:lineRule="exact"/>
              <w:jc w:val="center"/>
              <w:rPr>
                <w:color w:val="000000"/>
                <w:kern w:val="0"/>
                <w:sz w:val="18"/>
                <w:szCs w:val="18"/>
                <w:highlight w:val="none"/>
              </w:rPr>
            </w:pPr>
          </w:p>
        </w:tc>
        <w:tc>
          <w:tcPr>
            <w:tcW w:w="137" w:type="pct"/>
            <w:noWrap w:val="0"/>
            <w:vAlign w:val="center"/>
          </w:tcPr>
          <w:p w14:paraId="542DEF0C">
            <w:pPr>
              <w:widowControl/>
              <w:spacing w:line="240" w:lineRule="exact"/>
              <w:jc w:val="center"/>
              <w:rPr>
                <w:color w:val="000000"/>
                <w:kern w:val="0"/>
                <w:sz w:val="18"/>
                <w:szCs w:val="18"/>
                <w:highlight w:val="none"/>
              </w:rPr>
            </w:pPr>
          </w:p>
        </w:tc>
        <w:tc>
          <w:tcPr>
            <w:tcW w:w="198" w:type="pct"/>
            <w:noWrap w:val="0"/>
            <w:vAlign w:val="center"/>
          </w:tcPr>
          <w:p w14:paraId="7B5FE641">
            <w:pPr>
              <w:widowControl/>
              <w:spacing w:line="240" w:lineRule="exact"/>
              <w:jc w:val="center"/>
              <w:rPr>
                <w:color w:val="000000"/>
                <w:kern w:val="0"/>
                <w:sz w:val="18"/>
                <w:szCs w:val="18"/>
                <w:highlight w:val="none"/>
              </w:rPr>
            </w:pPr>
          </w:p>
        </w:tc>
        <w:tc>
          <w:tcPr>
            <w:tcW w:w="155" w:type="pct"/>
            <w:noWrap w:val="0"/>
            <w:vAlign w:val="center"/>
          </w:tcPr>
          <w:p w14:paraId="1707D62B">
            <w:pPr>
              <w:widowControl/>
              <w:spacing w:line="240" w:lineRule="exact"/>
              <w:jc w:val="center"/>
              <w:rPr>
                <w:color w:val="000000"/>
                <w:kern w:val="0"/>
                <w:sz w:val="18"/>
                <w:szCs w:val="18"/>
                <w:highlight w:val="none"/>
              </w:rPr>
            </w:pPr>
          </w:p>
        </w:tc>
        <w:tc>
          <w:tcPr>
            <w:tcW w:w="395" w:type="pct"/>
            <w:noWrap w:val="0"/>
            <w:vAlign w:val="center"/>
          </w:tcPr>
          <w:p w14:paraId="5DB63627">
            <w:pPr>
              <w:widowControl/>
              <w:spacing w:line="240" w:lineRule="exact"/>
              <w:jc w:val="left"/>
              <w:rPr>
                <w:color w:val="000000"/>
                <w:kern w:val="0"/>
                <w:sz w:val="18"/>
                <w:szCs w:val="18"/>
                <w:highlight w:val="none"/>
              </w:rPr>
            </w:pPr>
          </w:p>
        </w:tc>
        <w:tc>
          <w:tcPr>
            <w:tcW w:w="206" w:type="pct"/>
            <w:noWrap w:val="0"/>
            <w:vAlign w:val="center"/>
          </w:tcPr>
          <w:p w14:paraId="34966E39">
            <w:pPr>
              <w:widowControl/>
              <w:spacing w:line="240" w:lineRule="exact"/>
              <w:jc w:val="left"/>
              <w:rPr>
                <w:color w:val="000000"/>
                <w:kern w:val="0"/>
                <w:sz w:val="18"/>
                <w:szCs w:val="18"/>
                <w:highlight w:val="none"/>
              </w:rPr>
            </w:pPr>
          </w:p>
        </w:tc>
        <w:tc>
          <w:tcPr>
            <w:tcW w:w="720" w:type="pct"/>
            <w:gridSpan w:val="5"/>
            <w:noWrap w:val="0"/>
            <w:vAlign w:val="center"/>
          </w:tcPr>
          <w:p w14:paraId="71F0C460">
            <w:pPr>
              <w:widowControl/>
              <w:spacing w:line="240" w:lineRule="exact"/>
              <w:jc w:val="center"/>
              <w:rPr>
                <w:color w:val="000000"/>
                <w:kern w:val="0"/>
                <w:sz w:val="18"/>
                <w:szCs w:val="18"/>
                <w:highlight w:val="none"/>
              </w:rPr>
            </w:pPr>
          </w:p>
        </w:tc>
        <w:tc>
          <w:tcPr>
            <w:tcW w:w="658" w:type="pct"/>
            <w:noWrap w:val="0"/>
            <w:vAlign w:val="center"/>
          </w:tcPr>
          <w:p w14:paraId="7FC89BB7">
            <w:pPr>
              <w:widowControl/>
              <w:spacing w:line="240" w:lineRule="exact"/>
              <w:jc w:val="left"/>
              <w:rPr>
                <w:color w:val="000000"/>
                <w:kern w:val="0"/>
                <w:sz w:val="18"/>
                <w:szCs w:val="18"/>
                <w:highlight w:val="none"/>
              </w:rPr>
            </w:pPr>
          </w:p>
        </w:tc>
        <w:tc>
          <w:tcPr>
            <w:tcW w:w="166" w:type="pct"/>
            <w:noWrap w:val="0"/>
            <w:vAlign w:val="center"/>
          </w:tcPr>
          <w:p w14:paraId="2CDD38A3">
            <w:pPr>
              <w:widowControl/>
              <w:spacing w:line="240" w:lineRule="exact"/>
              <w:jc w:val="center"/>
              <w:rPr>
                <w:color w:val="000000"/>
                <w:kern w:val="0"/>
                <w:sz w:val="18"/>
                <w:szCs w:val="18"/>
                <w:highlight w:val="none"/>
              </w:rPr>
            </w:pPr>
          </w:p>
        </w:tc>
        <w:tc>
          <w:tcPr>
            <w:tcW w:w="249" w:type="pct"/>
            <w:noWrap w:val="0"/>
            <w:vAlign w:val="center"/>
          </w:tcPr>
          <w:p w14:paraId="395094E6">
            <w:pPr>
              <w:widowControl/>
              <w:spacing w:line="240" w:lineRule="exact"/>
              <w:jc w:val="left"/>
              <w:rPr>
                <w:color w:val="000000"/>
                <w:kern w:val="0"/>
                <w:sz w:val="18"/>
                <w:szCs w:val="18"/>
                <w:highlight w:val="none"/>
              </w:rPr>
            </w:pPr>
          </w:p>
        </w:tc>
        <w:tc>
          <w:tcPr>
            <w:tcW w:w="180" w:type="pct"/>
            <w:noWrap w:val="0"/>
            <w:vAlign w:val="center"/>
          </w:tcPr>
          <w:p w14:paraId="27F13377">
            <w:pPr>
              <w:widowControl/>
              <w:spacing w:line="240" w:lineRule="exact"/>
              <w:jc w:val="left"/>
              <w:rPr>
                <w:color w:val="000000"/>
                <w:kern w:val="0"/>
                <w:sz w:val="18"/>
                <w:szCs w:val="18"/>
                <w:highlight w:val="none"/>
              </w:rPr>
            </w:pPr>
          </w:p>
        </w:tc>
        <w:tc>
          <w:tcPr>
            <w:tcW w:w="168" w:type="pct"/>
            <w:noWrap w:val="0"/>
            <w:vAlign w:val="center"/>
          </w:tcPr>
          <w:p w14:paraId="1BA75E7F">
            <w:pPr>
              <w:widowControl/>
              <w:spacing w:line="240" w:lineRule="exact"/>
              <w:jc w:val="left"/>
              <w:rPr>
                <w:color w:val="000000"/>
                <w:kern w:val="0"/>
                <w:sz w:val="18"/>
                <w:szCs w:val="18"/>
                <w:highlight w:val="none"/>
              </w:rPr>
            </w:pPr>
          </w:p>
        </w:tc>
        <w:tc>
          <w:tcPr>
            <w:tcW w:w="116" w:type="pct"/>
            <w:noWrap w:val="0"/>
            <w:vAlign w:val="center"/>
          </w:tcPr>
          <w:p w14:paraId="61659FC4">
            <w:pPr>
              <w:widowControl/>
              <w:spacing w:line="240" w:lineRule="exact"/>
              <w:jc w:val="left"/>
              <w:rPr>
                <w:color w:val="000000"/>
                <w:kern w:val="0"/>
                <w:sz w:val="18"/>
                <w:szCs w:val="18"/>
                <w:highlight w:val="none"/>
              </w:rPr>
            </w:pPr>
          </w:p>
        </w:tc>
        <w:tc>
          <w:tcPr>
            <w:tcW w:w="249" w:type="pct"/>
            <w:noWrap w:val="0"/>
            <w:vAlign w:val="center"/>
          </w:tcPr>
          <w:p w14:paraId="5EEB1D99">
            <w:pPr>
              <w:widowControl/>
              <w:spacing w:line="240" w:lineRule="exact"/>
              <w:jc w:val="left"/>
              <w:rPr>
                <w:color w:val="000000"/>
                <w:kern w:val="0"/>
                <w:sz w:val="18"/>
                <w:szCs w:val="18"/>
                <w:highlight w:val="none"/>
              </w:rPr>
            </w:pPr>
          </w:p>
        </w:tc>
        <w:tc>
          <w:tcPr>
            <w:tcW w:w="413" w:type="pct"/>
            <w:noWrap w:val="0"/>
            <w:vAlign w:val="center"/>
          </w:tcPr>
          <w:p w14:paraId="52412251">
            <w:pPr>
              <w:widowControl/>
              <w:spacing w:line="240" w:lineRule="exact"/>
              <w:jc w:val="left"/>
              <w:rPr>
                <w:color w:val="000000"/>
                <w:kern w:val="0"/>
                <w:sz w:val="18"/>
                <w:szCs w:val="18"/>
                <w:highlight w:val="none"/>
              </w:rPr>
            </w:pPr>
          </w:p>
        </w:tc>
        <w:tc>
          <w:tcPr>
            <w:tcW w:w="197" w:type="pct"/>
            <w:noWrap w:val="0"/>
            <w:vAlign w:val="center"/>
          </w:tcPr>
          <w:p w14:paraId="616C730B">
            <w:pPr>
              <w:widowControl/>
              <w:spacing w:line="240" w:lineRule="exact"/>
              <w:jc w:val="center"/>
              <w:rPr>
                <w:color w:val="000000"/>
                <w:kern w:val="0"/>
                <w:sz w:val="18"/>
                <w:szCs w:val="18"/>
                <w:highlight w:val="none"/>
              </w:rPr>
            </w:pPr>
          </w:p>
        </w:tc>
      </w:tr>
      <w:tr w14:paraId="746F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570" w:hRule="atLeast"/>
        </w:trPr>
        <w:tc>
          <w:tcPr>
            <w:tcW w:w="201" w:type="pct"/>
            <w:noWrap w:val="0"/>
            <w:vAlign w:val="center"/>
          </w:tcPr>
          <w:p w14:paraId="00824140">
            <w:pPr>
              <w:widowControl/>
              <w:spacing w:line="320" w:lineRule="exact"/>
              <w:jc w:val="left"/>
              <w:rPr>
                <w:bCs/>
                <w:color w:val="000000"/>
                <w:kern w:val="0"/>
                <w:sz w:val="18"/>
                <w:szCs w:val="18"/>
                <w:highlight w:val="none"/>
              </w:rPr>
            </w:pPr>
            <w:r>
              <w:rPr>
                <w:bCs/>
                <w:color w:val="000000"/>
                <w:kern w:val="0"/>
                <w:sz w:val="18"/>
                <w:szCs w:val="18"/>
                <w:highlight w:val="none"/>
              </w:rPr>
              <mc:AlternateContent>
                <mc:Choice Requires="wps">
                  <w:drawing>
                    <wp:anchor distT="0" distB="0" distL="114300" distR="114300" simplePos="0" relativeHeight="251696128" behindDoc="0" locked="0" layoutInCell="1" allowOverlap="1">
                      <wp:simplePos x="0" y="0"/>
                      <wp:positionH relativeFrom="column">
                        <wp:posOffset>-450850</wp:posOffset>
                      </wp:positionH>
                      <wp:positionV relativeFrom="paragraph">
                        <wp:posOffset>-31750</wp:posOffset>
                      </wp:positionV>
                      <wp:extent cx="390525" cy="847090"/>
                      <wp:effectExtent l="0" t="0" r="9525" b="10160"/>
                      <wp:wrapNone/>
                      <wp:docPr id="38" name="矩形 38"/>
                      <wp:cNvGraphicFramePr/>
                      <a:graphic xmlns:a="http://schemas.openxmlformats.org/drawingml/2006/main">
                        <a:graphicData uri="http://schemas.microsoft.com/office/word/2010/wordprocessingShape">
                          <wps:wsp>
                            <wps:cNvSpPr/>
                            <wps:spPr>
                              <a:xfrm>
                                <a:off x="0" y="0"/>
                                <a:ext cx="390525" cy="847090"/>
                              </a:xfrm>
                              <a:prstGeom prst="rect">
                                <a:avLst/>
                              </a:prstGeom>
                              <a:solidFill>
                                <a:srgbClr val="FFFFFF"/>
                              </a:solidFill>
                              <a:ln>
                                <a:noFill/>
                              </a:ln>
                            </wps:spPr>
                            <wps:txbx>
                              <w:txbxContent>
                                <w:p w14:paraId="6E6F1623">
                                  <w:pPr>
                                    <w:spacing w:line="240" w:lineRule="exact"/>
                                    <w:rPr>
                                      <w:sz w:val="28"/>
                                      <w:szCs w:val="28"/>
                                    </w:rPr>
                                  </w:pPr>
                                </w:p>
                              </w:txbxContent>
                            </wps:txbx>
                            <wps:bodyPr vert="eaVert" upright="1"/>
                          </wps:wsp>
                        </a:graphicData>
                      </a:graphic>
                    </wp:anchor>
                  </w:drawing>
                </mc:Choice>
                <mc:Fallback>
                  <w:pict>
                    <v:rect id="_x0000_s1026" o:spid="_x0000_s1026" o:spt="1" style="position:absolute;left:0pt;margin-left:-35.5pt;margin-top:-2.5pt;height:66.7pt;width:30.75pt;z-index:251696128;mso-width-relative:page;mso-height-relative:page;" fillcolor="#FFFFFF" filled="t" stroked="f" coordsize="21600,21600" o:gfxdata="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C0jZxtoAAAAJAQAADwAAAAAAAAABACAAAAAiAAAAZHJzL2Rvd25yZXYu&#10;eG1sUEsBAhQAFAAAAAgAh07iQJLaQXDAAQAAeQMAAA4AAAAAAAAAAQAgAAAAKQEAAGRycy9lMm9E&#10;b2MueG1sUEsFBgAAAAAGAAYAWQEAAFsFAAAAAA==&#10;">
                      <v:fill on="t" focussize="0,0"/>
                      <v:stroke on="f"/>
                      <v:imagedata o:title=""/>
                      <o:lock v:ext="edit" aspectratio="f"/>
                      <v:textbox style="layout-flow:vertical-ideographic;">
                        <w:txbxContent>
                          <w:p w14:paraId="6E6F1623">
                            <w:pPr>
                              <w:spacing w:line="240" w:lineRule="exact"/>
                              <w:rPr>
                                <w:sz w:val="28"/>
                                <w:szCs w:val="28"/>
                              </w:rPr>
                            </w:pPr>
                          </w:p>
                        </w:txbxContent>
                      </v:textbox>
                    </v:rect>
                  </w:pict>
                </mc:Fallback>
              </mc:AlternateContent>
            </w:r>
            <w:r>
              <w:rPr>
                <w:bCs/>
                <w:color w:val="000000"/>
                <w:kern w:val="0"/>
                <w:sz w:val="18"/>
                <w:szCs w:val="18"/>
                <w:highlight w:val="none"/>
              </w:rPr>
              <w:t>满意度（10分）</w:t>
            </w:r>
          </w:p>
        </w:tc>
        <w:tc>
          <w:tcPr>
            <w:tcW w:w="104" w:type="pct"/>
            <w:noWrap w:val="0"/>
            <w:vAlign w:val="center"/>
          </w:tcPr>
          <w:p w14:paraId="06984CDD">
            <w:pPr>
              <w:widowControl/>
              <w:spacing w:line="240" w:lineRule="exact"/>
              <w:jc w:val="center"/>
              <w:rPr>
                <w:bCs/>
                <w:color w:val="000000"/>
                <w:kern w:val="0"/>
                <w:sz w:val="18"/>
                <w:szCs w:val="18"/>
                <w:highlight w:val="none"/>
              </w:rPr>
            </w:pPr>
            <w:r>
              <w:rPr>
                <w:bCs/>
                <w:color w:val="000000"/>
                <w:kern w:val="0"/>
                <w:sz w:val="18"/>
                <w:szCs w:val="18"/>
                <w:highlight w:val="none"/>
              </w:rPr>
              <w:t>所有项目</w:t>
            </w:r>
          </w:p>
        </w:tc>
        <w:tc>
          <w:tcPr>
            <w:tcW w:w="177" w:type="pct"/>
            <w:noWrap w:val="0"/>
            <w:vAlign w:val="center"/>
          </w:tcPr>
          <w:p w14:paraId="7B03AE44">
            <w:pPr>
              <w:widowControl/>
              <w:spacing w:line="240" w:lineRule="exact"/>
              <w:jc w:val="center"/>
              <w:rPr>
                <w:bCs/>
                <w:color w:val="000000"/>
                <w:kern w:val="0"/>
                <w:sz w:val="18"/>
                <w:szCs w:val="18"/>
                <w:highlight w:val="none"/>
              </w:rPr>
            </w:pPr>
            <w:r>
              <w:rPr>
                <w:bCs/>
                <w:color w:val="000000"/>
                <w:kern w:val="0"/>
                <w:sz w:val="18"/>
                <w:szCs w:val="18"/>
                <w:highlight w:val="none"/>
              </w:rPr>
              <w:t>满意度</w:t>
            </w:r>
          </w:p>
        </w:tc>
        <w:tc>
          <w:tcPr>
            <w:tcW w:w="313" w:type="pct"/>
            <w:noWrap w:val="0"/>
            <w:vAlign w:val="center"/>
          </w:tcPr>
          <w:p w14:paraId="5D5744D1">
            <w:pPr>
              <w:widowControl/>
              <w:spacing w:line="240" w:lineRule="exact"/>
              <w:jc w:val="center"/>
              <w:rPr>
                <w:color w:val="000000"/>
                <w:kern w:val="0"/>
                <w:sz w:val="18"/>
                <w:szCs w:val="18"/>
                <w:highlight w:val="none"/>
              </w:rPr>
            </w:pPr>
            <w:r>
              <w:rPr>
                <w:color w:val="000000"/>
                <w:kern w:val="0"/>
                <w:sz w:val="18"/>
                <w:szCs w:val="18"/>
                <w:highlight w:val="none"/>
              </w:rPr>
              <w:t>政务服务对象满意度</w:t>
            </w:r>
          </w:p>
        </w:tc>
        <w:tc>
          <w:tcPr>
            <w:tcW w:w="137" w:type="pct"/>
            <w:noWrap w:val="0"/>
            <w:vAlign w:val="center"/>
          </w:tcPr>
          <w:p w14:paraId="56DAC755">
            <w:pPr>
              <w:widowControl/>
              <w:spacing w:line="240" w:lineRule="exact"/>
              <w:jc w:val="left"/>
              <w:rPr>
                <w:bCs/>
                <w:color w:val="000000"/>
                <w:kern w:val="0"/>
                <w:sz w:val="18"/>
                <w:szCs w:val="18"/>
                <w:highlight w:val="none"/>
              </w:rPr>
            </w:pPr>
            <w:r>
              <w:rPr>
                <w:bCs/>
                <w:color w:val="000000"/>
                <w:kern w:val="0"/>
                <w:sz w:val="18"/>
                <w:szCs w:val="18"/>
                <w:highlight w:val="none"/>
              </w:rPr>
              <w:t>10</w:t>
            </w:r>
          </w:p>
        </w:tc>
        <w:tc>
          <w:tcPr>
            <w:tcW w:w="198" w:type="pct"/>
            <w:noWrap w:val="0"/>
            <w:vAlign w:val="center"/>
          </w:tcPr>
          <w:p w14:paraId="641AB4E6">
            <w:pPr>
              <w:widowControl/>
              <w:spacing w:line="240" w:lineRule="exact"/>
              <w:jc w:val="left"/>
              <w:rPr>
                <w:bCs/>
                <w:color w:val="000000"/>
                <w:kern w:val="0"/>
                <w:sz w:val="18"/>
                <w:szCs w:val="18"/>
                <w:highlight w:val="none"/>
              </w:rPr>
            </w:pPr>
            <w:r>
              <w:rPr>
                <w:bCs/>
                <w:color w:val="000000"/>
                <w:kern w:val="0"/>
                <w:sz w:val="18"/>
                <w:szCs w:val="18"/>
                <w:highlight w:val="none"/>
              </w:rPr>
              <w:t>≥95%</w:t>
            </w:r>
          </w:p>
        </w:tc>
        <w:tc>
          <w:tcPr>
            <w:tcW w:w="155" w:type="pct"/>
            <w:noWrap w:val="0"/>
            <w:vAlign w:val="center"/>
          </w:tcPr>
          <w:p w14:paraId="30EA3220">
            <w:pPr>
              <w:widowControl/>
              <w:spacing w:line="240" w:lineRule="exact"/>
              <w:jc w:val="left"/>
              <w:rPr>
                <w:bCs/>
                <w:color w:val="000000"/>
                <w:kern w:val="0"/>
                <w:sz w:val="18"/>
                <w:szCs w:val="18"/>
                <w:highlight w:val="none"/>
              </w:rPr>
            </w:pPr>
            <w:r>
              <w:rPr>
                <w:bCs/>
                <w:color w:val="000000"/>
                <w:kern w:val="0"/>
                <w:sz w:val="18"/>
                <w:szCs w:val="18"/>
                <w:highlight w:val="none"/>
              </w:rPr>
              <w:t>95%</w:t>
            </w:r>
          </w:p>
        </w:tc>
        <w:tc>
          <w:tcPr>
            <w:tcW w:w="395" w:type="pct"/>
            <w:noWrap w:val="0"/>
            <w:vAlign w:val="center"/>
          </w:tcPr>
          <w:p w14:paraId="0BC66F35">
            <w:pPr>
              <w:widowControl/>
              <w:spacing w:line="240" w:lineRule="exact"/>
              <w:jc w:val="left"/>
              <w:rPr>
                <w:bCs/>
                <w:color w:val="000000"/>
                <w:kern w:val="0"/>
                <w:sz w:val="18"/>
                <w:szCs w:val="18"/>
                <w:highlight w:val="none"/>
              </w:rPr>
            </w:pPr>
          </w:p>
        </w:tc>
        <w:tc>
          <w:tcPr>
            <w:tcW w:w="206" w:type="pct"/>
            <w:noWrap w:val="0"/>
            <w:vAlign w:val="center"/>
          </w:tcPr>
          <w:p w14:paraId="07E6F7F0">
            <w:pPr>
              <w:widowControl/>
              <w:spacing w:line="240" w:lineRule="exact"/>
              <w:jc w:val="left"/>
              <w:rPr>
                <w:bCs/>
                <w:color w:val="000000"/>
                <w:kern w:val="0"/>
                <w:sz w:val="18"/>
                <w:szCs w:val="18"/>
                <w:highlight w:val="none"/>
              </w:rPr>
            </w:pPr>
          </w:p>
        </w:tc>
        <w:tc>
          <w:tcPr>
            <w:tcW w:w="720" w:type="pct"/>
            <w:gridSpan w:val="5"/>
            <w:noWrap w:val="0"/>
            <w:vAlign w:val="center"/>
          </w:tcPr>
          <w:p w14:paraId="5B05EFAC">
            <w:pPr>
              <w:widowControl/>
              <w:spacing w:line="240" w:lineRule="exact"/>
              <w:jc w:val="center"/>
              <w:rPr>
                <w:color w:val="000000"/>
                <w:kern w:val="0"/>
                <w:sz w:val="18"/>
                <w:szCs w:val="18"/>
                <w:highlight w:val="none"/>
              </w:rPr>
            </w:pPr>
          </w:p>
        </w:tc>
        <w:tc>
          <w:tcPr>
            <w:tcW w:w="658" w:type="pct"/>
            <w:noWrap w:val="0"/>
            <w:vAlign w:val="center"/>
          </w:tcPr>
          <w:p w14:paraId="467D07FD">
            <w:pPr>
              <w:widowControl/>
              <w:spacing w:line="240" w:lineRule="exact"/>
              <w:jc w:val="left"/>
              <w:rPr>
                <w:bCs/>
                <w:color w:val="000000"/>
                <w:kern w:val="0"/>
                <w:sz w:val="18"/>
                <w:szCs w:val="18"/>
                <w:highlight w:val="none"/>
              </w:rPr>
            </w:pPr>
          </w:p>
        </w:tc>
        <w:tc>
          <w:tcPr>
            <w:tcW w:w="166" w:type="pct"/>
            <w:noWrap w:val="0"/>
            <w:vAlign w:val="center"/>
          </w:tcPr>
          <w:p w14:paraId="3CA7B7D7">
            <w:pPr>
              <w:widowControl/>
              <w:spacing w:line="240" w:lineRule="exact"/>
              <w:jc w:val="center"/>
              <w:rPr>
                <w:color w:val="000000"/>
                <w:kern w:val="0"/>
                <w:sz w:val="18"/>
                <w:szCs w:val="18"/>
                <w:highlight w:val="none"/>
              </w:rPr>
            </w:pPr>
            <w:r>
              <w:rPr>
                <w:color w:val="000000"/>
                <w:kern w:val="0"/>
                <w:sz w:val="18"/>
                <w:szCs w:val="18"/>
                <w:highlight w:val="none"/>
              </w:rPr>
              <w:t>√</w:t>
            </w:r>
          </w:p>
        </w:tc>
        <w:tc>
          <w:tcPr>
            <w:tcW w:w="249" w:type="pct"/>
            <w:noWrap w:val="0"/>
            <w:vAlign w:val="center"/>
          </w:tcPr>
          <w:p w14:paraId="4F057E16">
            <w:pPr>
              <w:widowControl/>
              <w:spacing w:line="240" w:lineRule="exact"/>
              <w:jc w:val="left"/>
              <w:rPr>
                <w:color w:val="000000"/>
                <w:kern w:val="0"/>
                <w:sz w:val="18"/>
                <w:szCs w:val="18"/>
                <w:highlight w:val="none"/>
              </w:rPr>
            </w:pPr>
          </w:p>
        </w:tc>
        <w:tc>
          <w:tcPr>
            <w:tcW w:w="180" w:type="pct"/>
            <w:noWrap w:val="0"/>
            <w:vAlign w:val="center"/>
          </w:tcPr>
          <w:p w14:paraId="07A9FBB4">
            <w:pPr>
              <w:widowControl/>
              <w:spacing w:line="240" w:lineRule="exact"/>
              <w:jc w:val="left"/>
              <w:rPr>
                <w:color w:val="000000"/>
                <w:kern w:val="0"/>
                <w:sz w:val="18"/>
                <w:szCs w:val="18"/>
                <w:highlight w:val="none"/>
              </w:rPr>
            </w:pPr>
          </w:p>
        </w:tc>
        <w:tc>
          <w:tcPr>
            <w:tcW w:w="168" w:type="pct"/>
            <w:noWrap w:val="0"/>
            <w:vAlign w:val="center"/>
          </w:tcPr>
          <w:p w14:paraId="3823CBAE">
            <w:pPr>
              <w:widowControl/>
              <w:spacing w:line="240" w:lineRule="exact"/>
              <w:jc w:val="left"/>
              <w:rPr>
                <w:color w:val="000000"/>
                <w:kern w:val="0"/>
                <w:sz w:val="18"/>
                <w:szCs w:val="18"/>
                <w:highlight w:val="none"/>
              </w:rPr>
            </w:pPr>
          </w:p>
        </w:tc>
        <w:tc>
          <w:tcPr>
            <w:tcW w:w="116" w:type="pct"/>
            <w:noWrap w:val="0"/>
            <w:vAlign w:val="center"/>
          </w:tcPr>
          <w:p w14:paraId="61C95BCD">
            <w:pPr>
              <w:widowControl/>
              <w:spacing w:line="240" w:lineRule="exact"/>
              <w:jc w:val="left"/>
              <w:rPr>
                <w:color w:val="000000"/>
                <w:kern w:val="0"/>
                <w:sz w:val="18"/>
                <w:szCs w:val="18"/>
                <w:highlight w:val="none"/>
              </w:rPr>
            </w:pPr>
          </w:p>
        </w:tc>
        <w:tc>
          <w:tcPr>
            <w:tcW w:w="249" w:type="pct"/>
            <w:noWrap w:val="0"/>
            <w:vAlign w:val="center"/>
          </w:tcPr>
          <w:p w14:paraId="21AD3D37">
            <w:pPr>
              <w:widowControl/>
              <w:spacing w:line="240" w:lineRule="exact"/>
              <w:jc w:val="left"/>
              <w:rPr>
                <w:color w:val="000000"/>
                <w:kern w:val="0"/>
                <w:sz w:val="18"/>
                <w:szCs w:val="18"/>
                <w:highlight w:val="none"/>
              </w:rPr>
            </w:pPr>
          </w:p>
        </w:tc>
        <w:tc>
          <w:tcPr>
            <w:tcW w:w="413" w:type="pct"/>
            <w:noWrap w:val="0"/>
            <w:vAlign w:val="center"/>
          </w:tcPr>
          <w:p w14:paraId="642A0F70">
            <w:pPr>
              <w:widowControl/>
              <w:spacing w:line="240" w:lineRule="exact"/>
              <w:jc w:val="left"/>
              <w:rPr>
                <w:color w:val="000000"/>
                <w:kern w:val="0"/>
                <w:sz w:val="18"/>
                <w:szCs w:val="18"/>
                <w:highlight w:val="none"/>
              </w:rPr>
            </w:pPr>
          </w:p>
        </w:tc>
        <w:tc>
          <w:tcPr>
            <w:tcW w:w="197" w:type="pct"/>
            <w:noWrap w:val="0"/>
            <w:vAlign w:val="center"/>
          </w:tcPr>
          <w:p w14:paraId="50D873EA">
            <w:pPr>
              <w:widowControl/>
              <w:spacing w:line="240" w:lineRule="exact"/>
              <w:jc w:val="center"/>
              <w:rPr>
                <w:color w:val="000000"/>
                <w:kern w:val="0"/>
                <w:sz w:val="18"/>
                <w:szCs w:val="18"/>
                <w:highlight w:val="none"/>
              </w:rPr>
            </w:pPr>
            <w:r>
              <w:rPr>
                <w:color w:val="000000"/>
                <w:kern w:val="0"/>
                <w:sz w:val="18"/>
                <w:szCs w:val="18"/>
                <w:highlight w:val="none"/>
              </w:rPr>
              <w:t>10</w:t>
            </w:r>
          </w:p>
        </w:tc>
      </w:tr>
      <w:tr w14:paraId="090F6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420" w:hRule="atLeast"/>
        </w:trPr>
        <w:tc>
          <w:tcPr>
            <w:tcW w:w="3430" w:type="pct"/>
            <w:gridSpan w:val="16"/>
            <w:noWrap w:val="0"/>
            <w:vAlign w:val="center"/>
          </w:tcPr>
          <w:p w14:paraId="3DA0E920">
            <w:pPr>
              <w:widowControl/>
              <w:spacing w:line="240" w:lineRule="exact"/>
              <w:jc w:val="center"/>
              <w:rPr>
                <w:bCs/>
                <w:color w:val="000000"/>
                <w:kern w:val="0"/>
                <w:sz w:val="18"/>
                <w:szCs w:val="18"/>
                <w:highlight w:val="none"/>
              </w:rPr>
            </w:pPr>
            <w:r>
              <w:rPr>
                <w:bCs/>
                <w:color w:val="000000"/>
                <w:kern w:val="0"/>
                <w:sz w:val="18"/>
                <w:szCs w:val="18"/>
                <w:highlight w:val="none"/>
              </w:rPr>
              <w:t>自评得分</w:t>
            </w:r>
          </w:p>
        </w:tc>
        <w:tc>
          <w:tcPr>
            <w:tcW w:w="249" w:type="pct"/>
            <w:noWrap w:val="0"/>
            <w:vAlign w:val="center"/>
          </w:tcPr>
          <w:p w14:paraId="1C47D3B8">
            <w:pPr>
              <w:widowControl/>
              <w:spacing w:line="240" w:lineRule="exact"/>
              <w:jc w:val="center"/>
              <w:rPr>
                <w:bCs/>
                <w:color w:val="000000"/>
                <w:kern w:val="0"/>
                <w:sz w:val="18"/>
                <w:szCs w:val="18"/>
                <w:highlight w:val="none"/>
              </w:rPr>
            </w:pPr>
          </w:p>
        </w:tc>
        <w:tc>
          <w:tcPr>
            <w:tcW w:w="180" w:type="pct"/>
            <w:noWrap w:val="0"/>
            <w:vAlign w:val="center"/>
          </w:tcPr>
          <w:p w14:paraId="6D6348E3">
            <w:pPr>
              <w:widowControl/>
              <w:spacing w:line="240" w:lineRule="exact"/>
              <w:jc w:val="center"/>
              <w:rPr>
                <w:bCs/>
                <w:color w:val="000000"/>
                <w:kern w:val="0"/>
                <w:sz w:val="18"/>
                <w:szCs w:val="18"/>
                <w:highlight w:val="none"/>
              </w:rPr>
            </w:pPr>
          </w:p>
        </w:tc>
        <w:tc>
          <w:tcPr>
            <w:tcW w:w="168" w:type="pct"/>
            <w:noWrap w:val="0"/>
            <w:vAlign w:val="center"/>
          </w:tcPr>
          <w:p w14:paraId="3D4F3BD4">
            <w:pPr>
              <w:widowControl/>
              <w:spacing w:line="240" w:lineRule="exact"/>
              <w:jc w:val="left"/>
              <w:rPr>
                <w:color w:val="000000"/>
                <w:kern w:val="0"/>
                <w:sz w:val="18"/>
                <w:szCs w:val="18"/>
                <w:highlight w:val="none"/>
              </w:rPr>
            </w:pPr>
          </w:p>
        </w:tc>
        <w:tc>
          <w:tcPr>
            <w:tcW w:w="116" w:type="pct"/>
            <w:noWrap w:val="0"/>
            <w:vAlign w:val="center"/>
          </w:tcPr>
          <w:p w14:paraId="49157A86">
            <w:pPr>
              <w:widowControl/>
              <w:spacing w:line="240" w:lineRule="exact"/>
              <w:jc w:val="left"/>
              <w:rPr>
                <w:color w:val="000000"/>
                <w:kern w:val="0"/>
                <w:sz w:val="18"/>
                <w:szCs w:val="18"/>
                <w:highlight w:val="none"/>
              </w:rPr>
            </w:pPr>
          </w:p>
        </w:tc>
        <w:tc>
          <w:tcPr>
            <w:tcW w:w="249" w:type="pct"/>
            <w:noWrap w:val="0"/>
            <w:vAlign w:val="center"/>
          </w:tcPr>
          <w:p w14:paraId="1DAD2609">
            <w:pPr>
              <w:widowControl/>
              <w:spacing w:line="240" w:lineRule="exact"/>
              <w:jc w:val="left"/>
              <w:rPr>
                <w:color w:val="000000"/>
                <w:kern w:val="0"/>
                <w:sz w:val="18"/>
                <w:szCs w:val="18"/>
                <w:highlight w:val="none"/>
              </w:rPr>
            </w:pPr>
          </w:p>
        </w:tc>
        <w:tc>
          <w:tcPr>
            <w:tcW w:w="413" w:type="pct"/>
            <w:noWrap w:val="0"/>
            <w:vAlign w:val="center"/>
          </w:tcPr>
          <w:p w14:paraId="26BA4191">
            <w:pPr>
              <w:widowControl/>
              <w:spacing w:line="240" w:lineRule="exact"/>
              <w:jc w:val="left"/>
              <w:rPr>
                <w:color w:val="000000"/>
                <w:kern w:val="0"/>
                <w:sz w:val="18"/>
                <w:szCs w:val="18"/>
                <w:highlight w:val="none"/>
              </w:rPr>
            </w:pPr>
          </w:p>
        </w:tc>
        <w:tc>
          <w:tcPr>
            <w:tcW w:w="197" w:type="pct"/>
            <w:noWrap w:val="0"/>
            <w:vAlign w:val="center"/>
          </w:tcPr>
          <w:p w14:paraId="4574E9DE">
            <w:pPr>
              <w:widowControl/>
              <w:spacing w:line="240" w:lineRule="exact"/>
              <w:jc w:val="center"/>
              <w:rPr>
                <w:color w:val="000000"/>
                <w:kern w:val="0"/>
                <w:sz w:val="18"/>
                <w:szCs w:val="18"/>
                <w:highlight w:val="none"/>
              </w:rPr>
            </w:pPr>
            <w:r>
              <w:rPr>
                <w:color w:val="000000"/>
                <w:kern w:val="0"/>
                <w:sz w:val="18"/>
                <w:szCs w:val="18"/>
                <w:highlight w:val="none"/>
              </w:rPr>
              <w:t>100</w:t>
            </w:r>
          </w:p>
        </w:tc>
      </w:tr>
    </w:tbl>
    <w:p w14:paraId="37884CFC">
      <w:pPr>
        <w:pStyle w:val="2"/>
        <w:spacing w:line="20" w:lineRule="exact"/>
        <w:ind w:right="159" w:firstLine="0" w:firstLineChars="0"/>
        <w:rPr>
          <w:rFonts w:ascii="Times New Roman" w:eastAsia="黑体"/>
          <w:color w:val="000000"/>
          <w:kern w:val="0"/>
          <w:highlight w:val="none"/>
        </w:rPr>
      </w:pPr>
      <w:r>
        <w:rPr>
          <w:rFonts w:ascii="Times New Roman" w:eastAsia="黑体"/>
          <w:color w:val="000000"/>
          <w:kern w:val="0"/>
          <w:highlight w:val="none"/>
        </w:rPr>
        <mc:AlternateContent>
          <mc:Choice Requires="wps">
            <w:drawing>
              <wp:anchor distT="0" distB="0" distL="114300" distR="114300" simplePos="0" relativeHeight="251697152" behindDoc="0" locked="0" layoutInCell="1" allowOverlap="1">
                <wp:simplePos x="0" y="0"/>
                <wp:positionH relativeFrom="column">
                  <wp:posOffset>7658100</wp:posOffset>
                </wp:positionH>
                <wp:positionV relativeFrom="paragraph">
                  <wp:posOffset>1096645</wp:posOffset>
                </wp:positionV>
                <wp:extent cx="739140" cy="370205"/>
                <wp:effectExtent l="0" t="0" r="3810" b="10795"/>
                <wp:wrapNone/>
                <wp:docPr id="39" name="矩形 39"/>
                <wp:cNvGraphicFramePr/>
                <a:graphic xmlns:a="http://schemas.openxmlformats.org/drawingml/2006/main">
                  <a:graphicData uri="http://schemas.microsoft.com/office/word/2010/wordprocessingShape">
                    <wps:wsp>
                      <wps:cNvSpPr/>
                      <wps:spPr>
                        <a:xfrm>
                          <a:off x="0" y="0"/>
                          <a:ext cx="739140" cy="37020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603pt;margin-top:86.35pt;height:29.15pt;width:58.2pt;z-index:251697152;mso-width-relative:page;mso-height-relative:page;" fillcolor="#FFFFFF" filled="t" stroked="f" coordsize="21600,21600" o:gfxdata="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K&#10;C5wX2QAAAA0BAAAPAAAAAAAAAAEAIAAAACIAAABkcnMvZG93bnJldi54bWxQSwECFAAUAAAACACH&#10;TuJAdbLGbrEBAABgAwAADgAAAAAAAAABACAAAAAoAQAAZHJzL2Uyb0RvYy54bWxQSwUGAAAAAAYA&#10;BgBZAQAASwUAAAAA&#10;">
                <v:fill on="t" focussize="0,0"/>
                <v:stroke on="f"/>
                <v:imagedata o:title=""/>
                <o:lock v:ext="edit" aspectratio="f"/>
              </v:rect>
            </w:pict>
          </mc:Fallback>
        </mc:AlternateContent>
      </w:r>
      <w:r>
        <w:rPr>
          <w:rFonts w:ascii="Times New Roman" w:eastAsia="黑体"/>
          <w:color w:val="000000"/>
          <w:kern w:val="0"/>
          <w:highlight w:val="none"/>
        </w:rPr>
        <mc:AlternateContent>
          <mc:Choice Requires="wps">
            <w:drawing>
              <wp:anchor distT="0" distB="0" distL="114300" distR="114300" simplePos="0" relativeHeight="251693056" behindDoc="0" locked="0" layoutInCell="1" allowOverlap="1">
                <wp:simplePos x="0" y="0"/>
                <wp:positionH relativeFrom="column">
                  <wp:posOffset>7658100</wp:posOffset>
                </wp:positionH>
                <wp:positionV relativeFrom="paragraph">
                  <wp:posOffset>341630</wp:posOffset>
                </wp:positionV>
                <wp:extent cx="758190" cy="351155"/>
                <wp:effectExtent l="0" t="0" r="3810" b="10795"/>
                <wp:wrapNone/>
                <wp:docPr id="36" name="矩形 36"/>
                <wp:cNvGraphicFramePr/>
                <a:graphic xmlns:a="http://schemas.openxmlformats.org/drawingml/2006/main">
                  <a:graphicData uri="http://schemas.microsoft.com/office/word/2010/wordprocessingShape">
                    <wps:wsp>
                      <wps:cNvSpPr/>
                      <wps:spPr>
                        <a:xfrm>
                          <a:off x="0" y="0"/>
                          <a:ext cx="758190" cy="35115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603pt;margin-top:26.9pt;height:27.65pt;width:59.7pt;z-index:251693056;mso-width-relative:page;mso-height-relative:page;" fillcolor="#FFFFFF" filled="t" stroked="f" coordsize="21600,21600" o:gfxdata="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fCj&#10;hNgAAAAMAQAADwAAAAAAAAABACAAAAAiAAAAZHJzL2Rvd25yZXYueG1sUEsBAhQAFAAAAAgAh07i&#10;QEXvVaewAQAAYAMAAA4AAAAAAAAAAQAgAAAAJwEAAGRycy9lMm9Eb2MueG1sUEsFBgAAAAAGAAYA&#10;WQEAAEkFAAAAAA==&#10;">
                <v:fill on="t" focussize="0,0"/>
                <v:stroke on="f"/>
                <v:imagedata o:title=""/>
                <o:lock v:ext="edit" aspectratio="f"/>
              </v:rect>
            </w:pict>
          </mc:Fallback>
        </mc:AlternateContent>
      </w:r>
    </w:p>
    <w:p w14:paraId="110080D6">
      <w:pPr>
        <w:pStyle w:val="2"/>
        <w:ind w:left="0" w:leftChars="0" w:firstLine="0" w:firstLineChars="0"/>
        <w:rPr>
          <w:rFonts w:eastAsia="黑体"/>
          <w:szCs w:val="32"/>
          <w:highlight w:val="none"/>
        </w:rPr>
      </w:pPr>
    </w:p>
    <w:p w14:paraId="0D605FCB">
      <w:pPr>
        <w:pStyle w:val="2"/>
        <w:ind w:left="0" w:leftChars="0" w:firstLine="0" w:firstLineChars="0"/>
        <w:rPr>
          <w:rFonts w:eastAsia="黑体"/>
          <w:szCs w:val="32"/>
          <w:highlight w:val="none"/>
        </w:rPr>
      </w:pPr>
    </w:p>
    <w:p w14:paraId="183BB55C">
      <w:pPr>
        <w:pStyle w:val="2"/>
        <w:ind w:left="0" w:leftChars="0" w:firstLine="0" w:firstLineChars="0"/>
        <w:rPr>
          <w:rFonts w:eastAsia="黑体"/>
          <w:szCs w:val="32"/>
          <w:highlight w:val="none"/>
        </w:rPr>
      </w:pPr>
    </w:p>
    <w:p w14:paraId="0C042EF7">
      <w:pPr>
        <w:pStyle w:val="2"/>
        <w:ind w:left="0" w:leftChars="0" w:firstLine="0" w:firstLineChars="0"/>
        <w:rPr>
          <w:rFonts w:eastAsia="黑体"/>
          <w:szCs w:val="32"/>
          <w:highlight w:val="none"/>
        </w:rPr>
      </w:pPr>
    </w:p>
    <w:p w14:paraId="02687B25">
      <w:pPr>
        <w:pStyle w:val="2"/>
        <w:ind w:left="0" w:leftChars="0" w:firstLine="0" w:firstLineChars="0"/>
        <w:rPr>
          <w:rFonts w:eastAsia="黑体"/>
          <w:szCs w:val="32"/>
          <w:highlight w:val="none"/>
        </w:rPr>
      </w:pPr>
    </w:p>
    <w:p w14:paraId="3F9DECDB">
      <w:pPr>
        <w:pStyle w:val="2"/>
        <w:ind w:left="0" w:leftChars="0" w:firstLine="0" w:firstLineChars="0"/>
        <w:rPr>
          <w:rFonts w:eastAsia="黑体"/>
          <w:szCs w:val="32"/>
          <w:highlight w:val="none"/>
        </w:rPr>
      </w:pPr>
    </w:p>
    <w:p w14:paraId="779B3009">
      <w:pPr>
        <w:pStyle w:val="2"/>
        <w:ind w:left="0" w:leftChars="0" w:firstLine="0" w:firstLineChars="0"/>
        <w:rPr>
          <w:rFonts w:eastAsia="黑体"/>
          <w:szCs w:val="32"/>
          <w:highlight w:val="none"/>
        </w:rPr>
      </w:pPr>
    </w:p>
    <w:p w14:paraId="3080F86B">
      <w:pPr>
        <w:pStyle w:val="2"/>
        <w:ind w:left="0" w:leftChars="0" w:firstLine="0" w:firstLineChars="0"/>
        <w:rPr>
          <w:rFonts w:eastAsia="黑体"/>
          <w:szCs w:val="32"/>
          <w:highlight w:val="none"/>
        </w:rPr>
      </w:pPr>
    </w:p>
    <w:p w14:paraId="0B040F1B">
      <w:pPr>
        <w:pStyle w:val="2"/>
        <w:ind w:left="0" w:leftChars="0" w:firstLine="0" w:firstLineChars="0"/>
        <w:rPr>
          <w:rFonts w:eastAsia="黑体"/>
          <w:szCs w:val="32"/>
          <w:highlight w:val="none"/>
        </w:rPr>
      </w:pPr>
    </w:p>
    <w:p w14:paraId="798879FE">
      <w:pPr>
        <w:pStyle w:val="2"/>
        <w:ind w:left="0" w:leftChars="0" w:firstLine="0" w:firstLineChars="0"/>
        <w:rPr>
          <w:rFonts w:eastAsia="黑体"/>
          <w:szCs w:val="32"/>
          <w:highlight w:val="none"/>
        </w:rPr>
      </w:pPr>
    </w:p>
    <w:p w14:paraId="24960BF0">
      <w:pPr>
        <w:pStyle w:val="2"/>
        <w:ind w:left="0" w:leftChars="0" w:firstLine="0" w:firstLineChars="0"/>
        <w:rPr>
          <w:rFonts w:eastAsia="黑体"/>
          <w:szCs w:val="32"/>
          <w:highlight w:val="none"/>
        </w:rPr>
      </w:pPr>
    </w:p>
    <w:p w14:paraId="445D708F">
      <w:pPr>
        <w:pStyle w:val="2"/>
        <w:ind w:left="0" w:leftChars="0" w:firstLine="0" w:firstLineChars="0"/>
        <w:rPr>
          <w:rFonts w:eastAsia="黑体"/>
          <w:szCs w:val="32"/>
          <w:highlight w:val="none"/>
        </w:rPr>
      </w:pPr>
    </w:p>
    <w:p w14:paraId="2B1F2A12">
      <w:pPr>
        <w:pStyle w:val="2"/>
        <w:ind w:left="0" w:leftChars="0" w:firstLine="0" w:firstLineChars="0"/>
        <w:rPr>
          <w:rFonts w:eastAsia="黑体"/>
          <w:szCs w:val="32"/>
          <w:highlight w:val="none"/>
        </w:rPr>
      </w:pPr>
    </w:p>
    <w:p w14:paraId="2AF71481">
      <w:pPr>
        <w:pStyle w:val="2"/>
        <w:spacing w:line="600" w:lineRule="exact"/>
        <w:ind w:right="160" w:firstLine="0" w:firstLineChars="0"/>
        <w:jc w:val="center"/>
        <w:rPr>
          <w:rFonts w:hint="eastAsia" w:ascii="Times New Roman" w:hAnsi="黑体" w:eastAsia="黑体"/>
          <w:color w:val="000000"/>
          <w:kern w:val="0"/>
          <w:sz w:val="44"/>
          <w:szCs w:val="44"/>
          <w:highlight w:val="none"/>
        </w:rPr>
      </w:pPr>
      <w:r>
        <w:rPr>
          <w:rFonts w:hint="eastAsia" w:ascii="方正小标宋简体" w:hAnsi="宋体" w:eastAsia="方正小标宋简体" w:cs="宋体"/>
          <w:color w:val="000000"/>
          <w:kern w:val="0"/>
          <w:sz w:val="44"/>
          <w:szCs w:val="44"/>
          <w:highlight w:val="none"/>
        </w:rPr>
        <w:t>2024年项目支出绩效评价指标体系（委托业务费）</w:t>
      </w:r>
    </w:p>
    <w:tbl>
      <w:tblPr>
        <w:tblStyle w:val="16"/>
        <w:tblW w:w="4951"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0" w:type="dxa"/>
          <w:bottom w:w="15" w:type="dxa"/>
          <w:right w:w="0" w:type="dxa"/>
        </w:tblCellMar>
      </w:tblPr>
      <w:tblGrid>
        <w:gridCol w:w="522"/>
        <w:gridCol w:w="285"/>
        <w:gridCol w:w="490"/>
        <w:gridCol w:w="889"/>
        <w:gridCol w:w="377"/>
        <w:gridCol w:w="548"/>
        <w:gridCol w:w="427"/>
        <w:gridCol w:w="1093"/>
        <w:gridCol w:w="570"/>
        <w:gridCol w:w="328"/>
        <w:gridCol w:w="490"/>
        <w:gridCol w:w="361"/>
        <w:gridCol w:w="410"/>
        <w:gridCol w:w="402"/>
        <w:gridCol w:w="1823"/>
        <w:gridCol w:w="470"/>
        <w:gridCol w:w="685"/>
        <w:gridCol w:w="493"/>
        <w:gridCol w:w="460"/>
        <w:gridCol w:w="319"/>
        <w:gridCol w:w="697"/>
        <w:gridCol w:w="1142"/>
        <w:gridCol w:w="482"/>
      </w:tblGrid>
      <w:tr w14:paraId="5CA36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420" w:hRule="atLeast"/>
          <w:tblHeader/>
        </w:trPr>
        <w:tc>
          <w:tcPr>
            <w:tcW w:w="794" w:type="pct"/>
            <w:gridSpan w:val="4"/>
            <w:noWrap w:val="0"/>
            <w:vAlign w:val="center"/>
          </w:tcPr>
          <w:p w14:paraId="27CB3EEF">
            <w:pPr>
              <w:widowControl/>
              <w:spacing w:line="240" w:lineRule="exact"/>
              <w:jc w:val="center"/>
              <w:rPr>
                <w:b/>
                <w:bCs/>
                <w:color w:val="000000"/>
                <w:kern w:val="0"/>
                <w:sz w:val="18"/>
                <w:szCs w:val="18"/>
                <w:highlight w:val="none"/>
              </w:rPr>
            </w:pPr>
            <w:r>
              <w:rPr>
                <w:b/>
                <w:bCs/>
                <w:color w:val="000000"/>
                <w:kern w:val="0"/>
                <w:sz w:val="18"/>
                <w:szCs w:val="18"/>
                <w:highlight w:val="none"/>
              </w:rPr>
              <w:t>分层分类指标</w:t>
            </w:r>
          </w:p>
        </w:tc>
        <w:tc>
          <w:tcPr>
            <w:tcW w:w="137" w:type="pct"/>
            <w:vMerge w:val="restart"/>
            <w:noWrap w:val="0"/>
            <w:vAlign w:val="center"/>
          </w:tcPr>
          <w:p w14:paraId="6A8C9CB8">
            <w:pPr>
              <w:widowControl/>
              <w:spacing w:line="240" w:lineRule="exact"/>
              <w:jc w:val="center"/>
              <w:rPr>
                <w:b/>
                <w:bCs/>
                <w:color w:val="000000"/>
                <w:kern w:val="0"/>
                <w:sz w:val="18"/>
                <w:szCs w:val="18"/>
                <w:highlight w:val="none"/>
              </w:rPr>
            </w:pPr>
            <w:r>
              <w:rPr>
                <w:b/>
                <w:bCs/>
                <w:color w:val="000000"/>
                <w:kern w:val="0"/>
                <w:sz w:val="18"/>
                <w:szCs w:val="18"/>
                <w:highlight w:val="none"/>
              </w:rPr>
              <w:t>分值</w:t>
            </w:r>
          </w:p>
        </w:tc>
        <w:tc>
          <w:tcPr>
            <w:tcW w:w="199" w:type="pct"/>
            <w:vMerge w:val="restart"/>
            <w:noWrap w:val="0"/>
            <w:vAlign w:val="center"/>
          </w:tcPr>
          <w:p w14:paraId="2E74B4CB">
            <w:pPr>
              <w:widowControl/>
              <w:spacing w:line="240" w:lineRule="exact"/>
              <w:jc w:val="center"/>
              <w:rPr>
                <w:b/>
                <w:bCs/>
                <w:color w:val="000000"/>
                <w:kern w:val="0"/>
                <w:sz w:val="18"/>
                <w:szCs w:val="18"/>
                <w:highlight w:val="none"/>
              </w:rPr>
            </w:pPr>
            <w:r>
              <w:rPr>
                <w:b/>
                <w:bCs/>
                <w:color w:val="000000"/>
                <w:kern w:val="0"/>
                <w:sz w:val="18"/>
                <w:szCs w:val="18"/>
                <w:highlight w:val="none"/>
              </w:rPr>
              <w:t>目标值</w:t>
            </w:r>
          </w:p>
        </w:tc>
        <w:tc>
          <w:tcPr>
            <w:tcW w:w="155" w:type="pct"/>
            <w:vMerge w:val="restart"/>
            <w:noWrap w:val="0"/>
            <w:vAlign w:val="center"/>
          </w:tcPr>
          <w:p w14:paraId="7A9177FC">
            <w:pPr>
              <w:widowControl/>
              <w:spacing w:line="240" w:lineRule="exact"/>
              <w:jc w:val="center"/>
              <w:rPr>
                <w:b/>
                <w:bCs/>
                <w:color w:val="000000"/>
                <w:kern w:val="0"/>
                <w:sz w:val="18"/>
                <w:szCs w:val="18"/>
                <w:highlight w:val="none"/>
              </w:rPr>
            </w:pPr>
            <w:r>
              <w:rPr>
                <w:b/>
                <w:bCs/>
                <w:color w:val="000000"/>
                <w:kern w:val="0"/>
                <w:sz w:val="18"/>
                <w:szCs w:val="18"/>
                <w:highlight w:val="none"/>
              </w:rPr>
              <w:t>完成值</w:t>
            </w:r>
          </w:p>
        </w:tc>
        <w:tc>
          <w:tcPr>
            <w:tcW w:w="397" w:type="pct"/>
            <w:vMerge w:val="restart"/>
            <w:noWrap w:val="0"/>
            <w:vAlign w:val="center"/>
          </w:tcPr>
          <w:p w14:paraId="0710BDE1">
            <w:pPr>
              <w:widowControl/>
              <w:spacing w:line="240" w:lineRule="exact"/>
              <w:jc w:val="center"/>
              <w:rPr>
                <w:b/>
                <w:bCs/>
                <w:color w:val="000000"/>
                <w:kern w:val="0"/>
                <w:sz w:val="18"/>
                <w:szCs w:val="18"/>
                <w:highlight w:val="none"/>
              </w:rPr>
            </w:pPr>
            <w:r>
              <w:rPr>
                <w:b/>
                <w:bCs/>
                <w:color w:val="000000"/>
                <w:kern w:val="0"/>
                <w:sz w:val="18"/>
                <w:szCs w:val="18"/>
                <w:highlight w:val="none"/>
              </w:rPr>
              <w:t>指标解释</w:t>
            </w:r>
          </w:p>
        </w:tc>
        <w:tc>
          <w:tcPr>
            <w:tcW w:w="930" w:type="pct"/>
            <w:gridSpan w:val="6"/>
            <w:noWrap w:val="0"/>
            <w:vAlign w:val="center"/>
          </w:tcPr>
          <w:p w14:paraId="0EEF2923">
            <w:pPr>
              <w:widowControl/>
              <w:spacing w:line="240" w:lineRule="exact"/>
              <w:jc w:val="center"/>
              <w:rPr>
                <w:b/>
                <w:bCs/>
                <w:color w:val="000000"/>
                <w:kern w:val="0"/>
                <w:sz w:val="18"/>
                <w:szCs w:val="18"/>
                <w:highlight w:val="none"/>
              </w:rPr>
            </w:pPr>
            <w:r>
              <w:rPr>
                <w:b/>
                <w:bCs/>
                <w:color w:val="000000"/>
                <w:kern w:val="0"/>
                <w:sz w:val="18"/>
                <w:szCs w:val="18"/>
                <w:highlight w:val="none"/>
              </w:rPr>
              <w:t>评分方法</w:t>
            </w:r>
          </w:p>
        </w:tc>
        <w:tc>
          <w:tcPr>
            <w:tcW w:w="662" w:type="pct"/>
            <w:vMerge w:val="restart"/>
            <w:noWrap w:val="0"/>
            <w:vAlign w:val="center"/>
          </w:tcPr>
          <w:p w14:paraId="023E47EB">
            <w:pPr>
              <w:widowControl/>
              <w:spacing w:line="240" w:lineRule="exact"/>
              <w:jc w:val="center"/>
              <w:rPr>
                <w:b/>
                <w:bCs/>
                <w:color w:val="000000"/>
                <w:kern w:val="0"/>
                <w:sz w:val="18"/>
                <w:szCs w:val="18"/>
                <w:highlight w:val="none"/>
              </w:rPr>
            </w:pPr>
            <w:r>
              <w:rPr>
                <w:b/>
                <w:bCs/>
                <w:color w:val="000000"/>
                <w:kern w:val="0"/>
                <w:sz w:val="18"/>
                <w:szCs w:val="18"/>
                <w:highlight w:val="none"/>
              </w:rPr>
              <w:t>评价要点及说明</w:t>
            </w:r>
          </w:p>
        </w:tc>
        <w:tc>
          <w:tcPr>
            <w:tcW w:w="171" w:type="pct"/>
            <w:noWrap w:val="0"/>
            <w:vAlign w:val="center"/>
          </w:tcPr>
          <w:p w14:paraId="31D0F7BF">
            <w:pPr>
              <w:widowControl/>
              <w:spacing w:line="240" w:lineRule="exact"/>
              <w:jc w:val="center"/>
              <w:rPr>
                <w:b/>
                <w:bCs/>
                <w:color w:val="000000"/>
                <w:kern w:val="0"/>
                <w:sz w:val="18"/>
                <w:szCs w:val="18"/>
                <w:highlight w:val="none"/>
              </w:rPr>
            </w:pPr>
          </w:p>
        </w:tc>
        <w:tc>
          <w:tcPr>
            <w:tcW w:w="964" w:type="pct"/>
            <w:gridSpan w:val="5"/>
            <w:noWrap w:val="0"/>
            <w:vAlign w:val="bottom"/>
          </w:tcPr>
          <w:p w14:paraId="41C4F9A5">
            <w:pPr>
              <w:widowControl/>
              <w:spacing w:line="240" w:lineRule="exact"/>
              <w:jc w:val="center"/>
              <w:rPr>
                <w:b/>
                <w:bCs/>
                <w:color w:val="000000"/>
                <w:kern w:val="0"/>
                <w:sz w:val="18"/>
                <w:szCs w:val="18"/>
                <w:highlight w:val="none"/>
              </w:rPr>
            </w:pPr>
            <w:r>
              <w:rPr>
                <w:b/>
                <w:bCs/>
                <w:color w:val="000000"/>
                <w:kern w:val="0"/>
                <w:sz w:val="18"/>
                <w:szCs w:val="18"/>
                <w:highlight w:val="none"/>
              </w:rPr>
              <w:t>定量评价标准</w:t>
            </w:r>
          </w:p>
        </w:tc>
        <w:tc>
          <w:tcPr>
            <w:tcW w:w="415" w:type="pct"/>
            <w:vMerge w:val="restart"/>
            <w:noWrap w:val="0"/>
            <w:vAlign w:val="center"/>
          </w:tcPr>
          <w:p w14:paraId="068EC412">
            <w:pPr>
              <w:widowControl/>
              <w:spacing w:line="240" w:lineRule="exact"/>
              <w:jc w:val="center"/>
              <w:rPr>
                <w:b/>
                <w:bCs/>
                <w:color w:val="000000"/>
                <w:kern w:val="0"/>
                <w:sz w:val="18"/>
                <w:szCs w:val="18"/>
                <w:highlight w:val="none"/>
              </w:rPr>
            </w:pPr>
            <w:r>
              <w:rPr>
                <w:b/>
                <w:bCs/>
                <w:color w:val="000000"/>
                <w:kern w:val="0"/>
                <w:sz w:val="18"/>
                <w:szCs w:val="18"/>
                <w:highlight w:val="none"/>
              </w:rPr>
              <w:t>评价过程（只写扣分项的原因）</w:t>
            </w:r>
          </w:p>
        </w:tc>
        <w:tc>
          <w:tcPr>
            <w:tcW w:w="175" w:type="pct"/>
            <w:vMerge w:val="restart"/>
            <w:noWrap w:val="0"/>
            <w:vAlign w:val="center"/>
          </w:tcPr>
          <w:p w14:paraId="4ACAFD87">
            <w:pPr>
              <w:widowControl/>
              <w:spacing w:line="240" w:lineRule="exact"/>
              <w:jc w:val="center"/>
              <w:rPr>
                <w:b/>
                <w:bCs/>
                <w:color w:val="000000"/>
                <w:kern w:val="0"/>
                <w:sz w:val="18"/>
                <w:szCs w:val="18"/>
                <w:highlight w:val="none"/>
              </w:rPr>
            </w:pPr>
            <w:r>
              <w:rPr>
                <w:b/>
                <w:bCs/>
                <w:color w:val="000000"/>
                <w:kern w:val="0"/>
                <w:sz w:val="18"/>
                <w:szCs w:val="18"/>
                <w:highlight w:val="none"/>
              </w:rPr>
              <w:t>自评得分</w:t>
            </w:r>
          </w:p>
        </w:tc>
      </w:tr>
      <w:tr w14:paraId="291BE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420" w:hRule="atLeast"/>
          <w:tblHeader/>
        </w:trPr>
        <w:tc>
          <w:tcPr>
            <w:tcW w:w="190" w:type="pct"/>
            <w:vMerge w:val="restart"/>
            <w:noWrap w:val="0"/>
            <w:vAlign w:val="center"/>
          </w:tcPr>
          <w:p w14:paraId="38C5C764">
            <w:pPr>
              <w:widowControl/>
              <w:spacing w:line="240" w:lineRule="exact"/>
              <w:jc w:val="center"/>
              <w:rPr>
                <w:b/>
                <w:bCs/>
                <w:color w:val="000000"/>
                <w:kern w:val="0"/>
                <w:sz w:val="18"/>
                <w:szCs w:val="18"/>
                <w:highlight w:val="none"/>
              </w:rPr>
            </w:pPr>
            <w:r>
              <w:rPr>
                <w:b/>
                <w:bCs/>
                <w:color w:val="000000"/>
                <w:kern w:val="0"/>
                <w:sz w:val="18"/>
                <w:szCs w:val="18"/>
                <w:highlight w:val="none"/>
              </w:rPr>
              <w:t>分层指标</w:t>
            </w:r>
          </w:p>
        </w:tc>
        <w:tc>
          <w:tcPr>
            <w:tcW w:w="104" w:type="pct"/>
            <w:vMerge w:val="restart"/>
            <w:noWrap w:val="0"/>
            <w:vAlign w:val="center"/>
          </w:tcPr>
          <w:p w14:paraId="2A2C8FC7">
            <w:pPr>
              <w:widowControl/>
              <w:spacing w:line="240" w:lineRule="exact"/>
              <w:jc w:val="center"/>
              <w:rPr>
                <w:b/>
                <w:bCs/>
                <w:color w:val="000000"/>
                <w:kern w:val="0"/>
                <w:sz w:val="18"/>
                <w:szCs w:val="18"/>
                <w:highlight w:val="none"/>
              </w:rPr>
            </w:pPr>
            <w:r>
              <w:rPr>
                <w:b/>
                <w:bCs/>
                <w:color w:val="000000"/>
                <w:kern w:val="0"/>
                <w:sz w:val="18"/>
                <w:szCs w:val="18"/>
                <w:highlight w:val="none"/>
              </w:rPr>
              <w:t>适用范围</w:t>
            </w:r>
          </w:p>
        </w:tc>
        <w:tc>
          <w:tcPr>
            <w:tcW w:w="178" w:type="pct"/>
            <w:vMerge w:val="restart"/>
            <w:noWrap w:val="0"/>
            <w:vAlign w:val="center"/>
          </w:tcPr>
          <w:p w14:paraId="2789DD18">
            <w:pPr>
              <w:widowControl/>
              <w:spacing w:line="240" w:lineRule="exact"/>
              <w:jc w:val="center"/>
              <w:rPr>
                <w:b/>
                <w:bCs/>
                <w:color w:val="000000"/>
                <w:kern w:val="0"/>
                <w:sz w:val="18"/>
                <w:szCs w:val="18"/>
                <w:highlight w:val="none"/>
              </w:rPr>
            </w:pPr>
            <w:r>
              <w:rPr>
                <w:b/>
                <w:bCs/>
                <w:color w:val="000000"/>
                <w:kern w:val="0"/>
                <w:sz w:val="18"/>
                <w:szCs w:val="18"/>
                <w:highlight w:val="none"/>
              </w:rPr>
              <w:t>一级指标</w:t>
            </w:r>
          </w:p>
        </w:tc>
        <w:tc>
          <w:tcPr>
            <w:tcW w:w="323" w:type="pct"/>
            <w:vMerge w:val="restart"/>
            <w:noWrap w:val="0"/>
            <w:vAlign w:val="center"/>
          </w:tcPr>
          <w:p w14:paraId="6EC7BABA">
            <w:pPr>
              <w:widowControl/>
              <w:spacing w:line="240" w:lineRule="exact"/>
              <w:jc w:val="center"/>
              <w:rPr>
                <w:b/>
                <w:bCs/>
                <w:color w:val="000000"/>
                <w:kern w:val="0"/>
                <w:sz w:val="18"/>
                <w:szCs w:val="18"/>
                <w:highlight w:val="none"/>
              </w:rPr>
            </w:pPr>
            <w:r>
              <w:rPr>
                <w:b/>
                <w:bCs/>
                <w:color w:val="000000"/>
                <w:kern w:val="0"/>
                <w:sz w:val="18"/>
                <w:szCs w:val="18"/>
                <w:highlight w:val="none"/>
              </w:rPr>
              <w:t>二级指标</w:t>
            </w:r>
          </w:p>
        </w:tc>
        <w:tc>
          <w:tcPr>
            <w:tcW w:w="137" w:type="pct"/>
            <w:vMerge w:val="continue"/>
            <w:noWrap w:val="0"/>
            <w:vAlign w:val="center"/>
          </w:tcPr>
          <w:p w14:paraId="290DB494">
            <w:pPr>
              <w:widowControl/>
              <w:spacing w:line="240" w:lineRule="exact"/>
              <w:jc w:val="left"/>
              <w:rPr>
                <w:b/>
                <w:bCs/>
                <w:color w:val="000000"/>
                <w:kern w:val="0"/>
                <w:sz w:val="18"/>
                <w:szCs w:val="18"/>
                <w:highlight w:val="none"/>
              </w:rPr>
            </w:pPr>
          </w:p>
        </w:tc>
        <w:tc>
          <w:tcPr>
            <w:tcW w:w="199" w:type="pct"/>
            <w:vMerge w:val="continue"/>
            <w:noWrap w:val="0"/>
            <w:vAlign w:val="center"/>
          </w:tcPr>
          <w:p w14:paraId="78F74D38">
            <w:pPr>
              <w:widowControl/>
              <w:spacing w:line="240" w:lineRule="exact"/>
              <w:jc w:val="left"/>
              <w:rPr>
                <w:b/>
                <w:bCs/>
                <w:color w:val="000000"/>
                <w:kern w:val="0"/>
                <w:sz w:val="18"/>
                <w:szCs w:val="18"/>
                <w:highlight w:val="none"/>
              </w:rPr>
            </w:pPr>
          </w:p>
        </w:tc>
        <w:tc>
          <w:tcPr>
            <w:tcW w:w="155" w:type="pct"/>
            <w:vMerge w:val="continue"/>
            <w:noWrap w:val="0"/>
            <w:vAlign w:val="center"/>
          </w:tcPr>
          <w:p w14:paraId="39FDB31D">
            <w:pPr>
              <w:widowControl/>
              <w:spacing w:line="240" w:lineRule="exact"/>
              <w:jc w:val="left"/>
              <w:rPr>
                <w:b/>
                <w:bCs/>
                <w:color w:val="000000"/>
                <w:kern w:val="0"/>
                <w:sz w:val="18"/>
                <w:szCs w:val="18"/>
                <w:highlight w:val="none"/>
              </w:rPr>
            </w:pPr>
          </w:p>
        </w:tc>
        <w:tc>
          <w:tcPr>
            <w:tcW w:w="397" w:type="pct"/>
            <w:vMerge w:val="continue"/>
            <w:noWrap w:val="0"/>
            <w:vAlign w:val="center"/>
          </w:tcPr>
          <w:p w14:paraId="65C0E889">
            <w:pPr>
              <w:widowControl/>
              <w:spacing w:line="240" w:lineRule="exact"/>
              <w:jc w:val="left"/>
              <w:rPr>
                <w:b/>
                <w:bCs/>
                <w:color w:val="000000"/>
                <w:kern w:val="0"/>
                <w:sz w:val="18"/>
                <w:szCs w:val="18"/>
                <w:highlight w:val="none"/>
              </w:rPr>
            </w:pPr>
          </w:p>
        </w:tc>
        <w:tc>
          <w:tcPr>
            <w:tcW w:w="207" w:type="pct"/>
            <w:vMerge w:val="restart"/>
            <w:noWrap w:val="0"/>
            <w:vAlign w:val="center"/>
          </w:tcPr>
          <w:p w14:paraId="44A84F0C">
            <w:pPr>
              <w:widowControl/>
              <w:spacing w:line="240" w:lineRule="exact"/>
              <w:jc w:val="center"/>
              <w:rPr>
                <w:b/>
                <w:bCs/>
                <w:color w:val="000000"/>
                <w:kern w:val="0"/>
                <w:sz w:val="18"/>
                <w:szCs w:val="18"/>
                <w:highlight w:val="none"/>
              </w:rPr>
            </w:pPr>
            <w:r>
              <w:rPr>
                <w:b/>
                <w:bCs/>
                <w:color w:val="000000"/>
                <w:kern w:val="0"/>
                <w:sz w:val="18"/>
                <w:szCs w:val="18"/>
                <w:highlight w:val="none"/>
              </w:rPr>
              <w:t>方法归类</w:t>
            </w:r>
          </w:p>
        </w:tc>
        <w:tc>
          <w:tcPr>
            <w:tcW w:w="723" w:type="pct"/>
            <w:gridSpan w:val="5"/>
            <w:noWrap w:val="0"/>
            <w:vAlign w:val="center"/>
          </w:tcPr>
          <w:p w14:paraId="53D105DA">
            <w:pPr>
              <w:widowControl/>
              <w:spacing w:line="240" w:lineRule="exact"/>
              <w:jc w:val="center"/>
              <w:rPr>
                <w:b/>
                <w:bCs/>
                <w:color w:val="000000"/>
                <w:kern w:val="0"/>
                <w:sz w:val="18"/>
                <w:szCs w:val="18"/>
                <w:highlight w:val="none"/>
              </w:rPr>
            </w:pPr>
            <w:r>
              <w:rPr>
                <w:b/>
                <w:bCs/>
                <w:color w:val="000000"/>
                <w:kern w:val="0"/>
                <w:sz w:val="18"/>
                <w:szCs w:val="18"/>
                <w:highlight w:val="none"/>
              </w:rPr>
              <w:t>计算公式</w:t>
            </w:r>
          </w:p>
        </w:tc>
        <w:tc>
          <w:tcPr>
            <w:tcW w:w="662" w:type="pct"/>
            <w:vMerge w:val="continue"/>
            <w:noWrap w:val="0"/>
            <w:vAlign w:val="center"/>
          </w:tcPr>
          <w:p w14:paraId="36BC2F66">
            <w:pPr>
              <w:widowControl/>
              <w:spacing w:line="240" w:lineRule="exact"/>
              <w:jc w:val="left"/>
              <w:rPr>
                <w:b/>
                <w:bCs/>
                <w:color w:val="000000"/>
                <w:kern w:val="0"/>
                <w:sz w:val="18"/>
                <w:szCs w:val="18"/>
                <w:highlight w:val="none"/>
              </w:rPr>
            </w:pPr>
          </w:p>
        </w:tc>
        <w:tc>
          <w:tcPr>
            <w:tcW w:w="171" w:type="pct"/>
            <w:vMerge w:val="restart"/>
            <w:noWrap w:val="0"/>
            <w:vAlign w:val="center"/>
          </w:tcPr>
          <w:p w14:paraId="6CD46E80">
            <w:pPr>
              <w:widowControl/>
              <w:spacing w:line="240" w:lineRule="exact"/>
              <w:jc w:val="center"/>
              <w:rPr>
                <w:b/>
                <w:bCs/>
                <w:color w:val="000000"/>
                <w:kern w:val="0"/>
                <w:sz w:val="18"/>
                <w:szCs w:val="18"/>
                <w:highlight w:val="none"/>
              </w:rPr>
            </w:pPr>
            <w:r>
              <w:rPr>
                <w:b/>
                <w:bCs/>
                <w:color w:val="000000"/>
                <w:kern w:val="0"/>
                <w:sz w:val="18"/>
                <w:szCs w:val="18"/>
                <w:highlight w:val="none"/>
              </w:rPr>
              <w:t>定量评价</w:t>
            </w:r>
          </w:p>
        </w:tc>
        <w:tc>
          <w:tcPr>
            <w:tcW w:w="249" w:type="pct"/>
            <w:vMerge w:val="restart"/>
            <w:noWrap w:val="0"/>
            <w:vAlign w:val="center"/>
          </w:tcPr>
          <w:p w14:paraId="42ECB3EE">
            <w:pPr>
              <w:widowControl/>
              <w:spacing w:line="240" w:lineRule="exact"/>
              <w:jc w:val="center"/>
              <w:rPr>
                <w:b/>
                <w:bCs/>
                <w:color w:val="000000"/>
                <w:kern w:val="0"/>
                <w:sz w:val="18"/>
                <w:szCs w:val="18"/>
                <w:highlight w:val="none"/>
              </w:rPr>
            </w:pPr>
            <w:r>
              <w:rPr>
                <w:b/>
                <w:bCs/>
                <w:color w:val="000000"/>
                <w:kern w:val="0"/>
                <w:sz w:val="18"/>
                <w:szCs w:val="18"/>
                <w:highlight w:val="none"/>
              </w:rPr>
              <w:t>国家标准</w:t>
            </w:r>
          </w:p>
        </w:tc>
        <w:tc>
          <w:tcPr>
            <w:tcW w:w="179" w:type="pct"/>
            <w:vMerge w:val="restart"/>
            <w:noWrap w:val="0"/>
            <w:vAlign w:val="center"/>
          </w:tcPr>
          <w:p w14:paraId="63E91010">
            <w:pPr>
              <w:widowControl/>
              <w:spacing w:line="240" w:lineRule="exact"/>
              <w:jc w:val="center"/>
              <w:rPr>
                <w:b/>
                <w:bCs/>
                <w:color w:val="000000"/>
                <w:kern w:val="0"/>
                <w:sz w:val="18"/>
                <w:szCs w:val="18"/>
                <w:highlight w:val="none"/>
              </w:rPr>
            </w:pPr>
            <w:r>
              <w:rPr>
                <w:b/>
                <w:bCs/>
                <w:color w:val="000000"/>
                <w:kern w:val="0"/>
                <w:sz w:val="18"/>
                <w:szCs w:val="18"/>
                <w:highlight w:val="none"/>
              </w:rPr>
              <w:t>行业标准</w:t>
            </w:r>
          </w:p>
        </w:tc>
        <w:tc>
          <w:tcPr>
            <w:tcW w:w="167" w:type="pct"/>
            <w:vMerge w:val="restart"/>
            <w:noWrap w:val="0"/>
            <w:vAlign w:val="center"/>
          </w:tcPr>
          <w:p w14:paraId="193916AA">
            <w:pPr>
              <w:widowControl/>
              <w:spacing w:line="240" w:lineRule="exact"/>
              <w:jc w:val="center"/>
              <w:rPr>
                <w:b/>
                <w:bCs/>
                <w:color w:val="000000"/>
                <w:kern w:val="0"/>
                <w:sz w:val="18"/>
                <w:szCs w:val="18"/>
                <w:highlight w:val="none"/>
              </w:rPr>
            </w:pPr>
            <w:r>
              <w:rPr>
                <w:b/>
                <w:bCs/>
                <w:color w:val="000000"/>
                <w:kern w:val="0"/>
                <w:sz w:val="18"/>
                <w:szCs w:val="18"/>
                <w:highlight w:val="none"/>
              </w:rPr>
              <w:t>地方标准</w:t>
            </w:r>
          </w:p>
        </w:tc>
        <w:tc>
          <w:tcPr>
            <w:tcW w:w="116" w:type="pct"/>
            <w:vMerge w:val="restart"/>
            <w:noWrap w:val="0"/>
            <w:vAlign w:val="center"/>
          </w:tcPr>
          <w:p w14:paraId="5D493A11">
            <w:pPr>
              <w:widowControl/>
              <w:spacing w:line="240" w:lineRule="exact"/>
              <w:jc w:val="center"/>
              <w:rPr>
                <w:b/>
                <w:bCs/>
                <w:color w:val="000000"/>
                <w:kern w:val="0"/>
                <w:sz w:val="18"/>
                <w:szCs w:val="18"/>
                <w:highlight w:val="none"/>
              </w:rPr>
            </w:pPr>
            <w:r>
              <w:rPr>
                <w:b/>
                <w:bCs/>
                <w:color w:val="000000"/>
                <w:kern w:val="0"/>
                <w:sz w:val="18"/>
                <w:szCs w:val="18"/>
                <w:highlight w:val="none"/>
              </w:rPr>
              <w:t>申报标准</w:t>
            </w:r>
          </w:p>
        </w:tc>
        <w:tc>
          <w:tcPr>
            <w:tcW w:w="253" w:type="pct"/>
            <w:vMerge w:val="restart"/>
            <w:noWrap w:val="0"/>
            <w:vAlign w:val="center"/>
          </w:tcPr>
          <w:p w14:paraId="7ED824D3">
            <w:pPr>
              <w:widowControl/>
              <w:spacing w:line="240" w:lineRule="exact"/>
              <w:jc w:val="center"/>
              <w:rPr>
                <w:b/>
                <w:bCs/>
                <w:color w:val="000000"/>
                <w:kern w:val="0"/>
                <w:sz w:val="18"/>
                <w:szCs w:val="18"/>
                <w:highlight w:val="none"/>
              </w:rPr>
            </w:pPr>
            <w:r>
              <w:rPr>
                <w:b/>
                <w:bCs/>
                <w:color w:val="000000"/>
                <w:kern w:val="0"/>
                <w:sz w:val="18"/>
                <w:szCs w:val="18"/>
                <w:highlight w:val="none"/>
              </w:rPr>
              <w:t>历史均值</w:t>
            </w:r>
          </w:p>
        </w:tc>
        <w:tc>
          <w:tcPr>
            <w:tcW w:w="415" w:type="pct"/>
            <w:vMerge w:val="continue"/>
            <w:noWrap w:val="0"/>
            <w:vAlign w:val="center"/>
          </w:tcPr>
          <w:p w14:paraId="07753BC3">
            <w:pPr>
              <w:widowControl/>
              <w:spacing w:line="240" w:lineRule="exact"/>
              <w:jc w:val="left"/>
              <w:rPr>
                <w:b/>
                <w:bCs/>
                <w:color w:val="000000"/>
                <w:kern w:val="0"/>
                <w:sz w:val="18"/>
                <w:szCs w:val="18"/>
                <w:highlight w:val="none"/>
              </w:rPr>
            </w:pPr>
          </w:p>
        </w:tc>
        <w:tc>
          <w:tcPr>
            <w:tcW w:w="175" w:type="pct"/>
            <w:vMerge w:val="continue"/>
            <w:noWrap w:val="0"/>
            <w:vAlign w:val="center"/>
          </w:tcPr>
          <w:p w14:paraId="303647C7">
            <w:pPr>
              <w:widowControl/>
              <w:spacing w:line="240" w:lineRule="exact"/>
              <w:jc w:val="left"/>
              <w:rPr>
                <w:b/>
                <w:bCs/>
                <w:color w:val="000000"/>
                <w:kern w:val="0"/>
                <w:sz w:val="18"/>
                <w:szCs w:val="18"/>
                <w:highlight w:val="none"/>
              </w:rPr>
            </w:pPr>
          </w:p>
        </w:tc>
      </w:tr>
      <w:tr w14:paraId="796D7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420" w:hRule="atLeast"/>
          <w:tblHeader/>
        </w:trPr>
        <w:tc>
          <w:tcPr>
            <w:tcW w:w="190" w:type="pct"/>
            <w:vMerge w:val="continue"/>
            <w:noWrap w:val="0"/>
            <w:vAlign w:val="center"/>
          </w:tcPr>
          <w:p w14:paraId="0D3A1E7C">
            <w:pPr>
              <w:widowControl/>
              <w:spacing w:line="240" w:lineRule="exact"/>
              <w:jc w:val="left"/>
              <w:rPr>
                <w:bCs/>
                <w:color w:val="000000"/>
                <w:kern w:val="0"/>
                <w:sz w:val="18"/>
                <w:szCs w:val="18"/>
                <w:highlight w:val="none"/>
              </w:rPr>
            </w:pPr>
          </w:p>
        </w:tc>
        <w:tc>
          <w:tcPr>
            <w:tcW w:w="104" w:type="pct"/>
            <w:vMerge w:val="continue"/>
            <w:noWrap w:val="0"/>
            <w:vAlign w:val="center"/>
          </w:tcPr>
          <w:p w14:paraId="1E8C35BA">
            <w:pPr>
              <w:widowControl/>
              <w:spacing w:line="240" w:lineRule="exact"/>
              <w:jc w:val="left"/>
              <w:rPr>
                <w:bCs/>
                <w:color w:val="000000"/>
                <w:kern w:val="0"/>
                <w:sz w:val="18"/>
                <w:szCs w:val="18"/>
                <w:highlight w:val="none"/>
              </w:rPr>
            </w:pPr>
          </w:p>
        </w:tc>
        <w:tc>
          <w:tcPr>
            <w:tcW w:w="178" w:type="pct"/>
            <w:vMerge w:val="continue"/>
            <w:noWrap w:val="0"/>
            <w:vAlign w:val="center"/>
          </w:tcPr>
          <w:p w14:paraId="455F9000">
            <w:pPr>
              <w:widowControl/>
              <w:spacing w:line="240" w:lineRule="exact"/>
              <w:jc w:val="left"/>
              <w:rPr>
                <w:bCs/>
                <w:color w:val="000000"/>
                <w:kern w:val="0"/>
                <w:sz w:val="18"/>
                <w:szCs w:val="18"/>
                <w:highlight w:val="none"/>
              </w:rPr>
            </w:pPr>
          </w:p>
        </w:tc>
        <w:tc>
          <w:tcPr>
            <w:tcW w:w="323" w:type="pct"/>
            <w:vMerge w:val="continue"/>
            <w:noWrap w:val="0"/>
            <w:vAlign w:val="center"/>
          </w:tcPr>
          <w:p w14:paraId="075C8C44">
            <w:pPr>
              <w:widowControl/>
              <w:spacing w:line="240" w:lineRule="exact"/>
              <w:jc w:val="left"/>
              <w:rPr>
                <w:bCs/>
                <w:color w:val="000000"/>
                <w:kern w:val="0"/>
                <w:sz w:val="18"/>
                <w:szCs w:val="18"/>
                <w:highlight w:val="none"/>
              </w:rPr>
            </w:pPr>
          </w:p>
        </w:tc>
        <w:tc>
          <w:tcPr>
            <w:tcW w:w="137" w:type="pct"/>
            <w:vMerge w:val="continue"/>
            <w:noWrap w:val="0"/>
            <w:vAlign w:val="center"/>
          </w:tcPr>
          <w:p w14:paraId="502448A6">
            <w:pPr>
              <w:widowControl/>
              <w:spacing w:line="240" w:lineRule="exact"/>
              <w:jc w:val="left"/>
              <w:rPr>
                <w:bCs/>
                <w:color w:val="000000"/>
                <w:kern w:val="0"/>
                <w:sz w:val="18"/>
                <w:szCs w:val="18"/>
                <w:highlight w:val="none"/>
              </w:rPr>
            </w:pPr>
          </w:p>
        </w:tc>
        <w:tc>
          <w:tcPr>
            <w:tcW w:w="199" w:type="pct"/>
            <w:vMerge w:val="continue"/>
            <w:noWrap w:val="0"/>
            <w:vAlign w:val="center"/>
          </w:tcPr>
          <w:p w14:paraId="4E4F9F3F">
            <w:pPr>
              <w:widowControl/>
              <w:spacing w:line="240" w:lineRule="exact"/>
              <w:jc w:val="left"/>
              <w:rPr>
                <w:bCs/>
                <w:color w:val="000000"/>
                <w:kern w:val="0"/>
                <w:sz w:val="18"/>
                <w:szCs w:val="18"/>
                <w:highlight w:val="none"/>
              </w:rPr>
            </w:pPr>
          </w:p>
        </w:tc>
        <w:tc>
          <w:tcPr>
            <w:tcW w:w="155" w:type="pct"/>
            <w:vMerge w:val="continue"/>
            <w:noWrap w:val="0"/>
            <w:vAlign w:val="center"/>
          </w:tcPr>
          <w:p w14:paraId="2A08A38C">
            <w:pPr>
              <w:widowControl/>
              <w:spacing w:line="240" w:lineRule="exact"/>
              <w:jc w:val="left"/>
              <w:rPr>
                <w:bCs/>
                <w:color w:val="000000"/>
                <w:kern w:val="0"/>
                <w:sz w:val="18"/>
                <w:szCs w:val="18"/>
                <w:highlight w:val="none"/>
              </w:rPr>
            </w:pPr>
          </w:p>
        </w:tc>
        <w:tc>
          <w:tcPr>
            <w:tcW w:w="397" w:type="pct"/>
            <w:vMerge w:val="continue"/>
            <w:noWrap w:val="0"/>
            <w:vAlign w:val="center"/>
          </w:tcPr>
          <w:p w14:paraId="5A9A5B36">
            <w:pPr>
              <w:widowControl/>
              <w:spacing w:line="240" w:lineRule="exact"/>
              <w:jc w:val="left"/>
              <w:rPr>
                <w:bCs/>
                <w:color w:val="000000"/>
                <w:kern w:val="0"/>
                <w:sz w:val="18"/>
                <w:szCs w:val="18"/>
                <w:highlight w:val="none"/>
              </w:rPr>
            </w:pPr>
          </w:p>
        </w:tc>
        <w:tc>
          <w:tcPr>
            <w:tcW w:w="207" w:type="pct"/>
            <w:vMerge w:val="continue"/>
            <w:noWrap w:val="0"/>
            <w:vAlign w:val="center"/>
          </w:tcPr>
          <w:p w14:paraId="742B4350">
            <w:pPr>
              <w:widowControl/>
              <w:spacing w:line="240" w:lineRule="exact"/>
              <w:jc w:val="left"/>
              <w:rPr>
                <w:bCs/>
                <w:color w:val="000000"/>
                <w:kern w:val="0"/>
                <w:sz w:val="18"/>
                <w:szCs w:val="18"/>
                <w:highlight w:val="none"/>
              </w:rPr>
            </w:pPr>
          </w:p>
        </w:tc>
        <w:tc>
          <w:tcPr>
            <w:tcW w:w="119" w:type="pct"/>
            <w:noWrap w:val="0"/>
            <w:vAlign w:val="center"/>
          </w:tcPr>
          <w:p w14:paraId="5163E817">
            <w:pPr>
              <w:widowControl/>
              <w:spacing w:line="240" w:lineRule="exact"/>
              <w:jc w:val="center"/>
              <w:rPr>
                <w:b/>
                <w:bCs/>
                <w:color w:val="000000"/>
                <w:kern w:val="0"/>
                <w:sz w:val="18"/>
                <w:szCs w:val="18"/>
                <w:highlight w:val="none"/>
              </w:rPr>
            </w:pPr>
            <w:r>
              <w:rPr>
                <w:b/>
                <w:bCs/>
                <w:color w:val="000000"/>
                <w:kern w:val="0"/>
                <w:sz w:val="18"/>
                <w:szCs w:val="18"/>
                <w:highlight w:val="none"/>
              </w:rPr>
              <w:t>0</w:t>
            </w:r>
          </w:p>
        </w:tc>
        <w:tc>
          <w:tcPr>
            <w:tcW w:w="178" w:type="pct"/>
            <w:noWrap w:val="0"/>
            <w:vAlign w:val="center"/>
          </w:tcPr>
          <w:p w14:paraId="6407CC2E">
            <w:pPr>
              <w:widowControl/>
              <w:spacing w:line="240" w:lineRule="exact"/>
              <w:jc w:val="center"/>
              <w:rPr>
                <w:b/>
                <w:bCs/>
                <w:color w:val="000000"/>
                <w:kern w:val="0"/>
                <w:sz w:val="18"/>
                <w:szCs w:val="18"/>
                <w:highlight w:val="none"/>
              </w:rPr>
            </w:pPr>
            <w:r>
              <w:rPr>
                <w:b/>
                <w:bCs/>
                <w:color w:val="000000"/>
                <w:kern w:val="0"/>
                <w:sz w:val="18"/>
                <w:szCs w:val="18"/>
                <w:highlight w:val="none"/>
              </w:rPr>
              <w:t>0.3</w:t>
            </w:r>
          </w:p>
        </w:tc>
        <w:tc>
          <w:tcPr>
            <w:tcW w:w="131" w:type="pct"/>
            <w:noWrap w:val="0"/>
            <w:vAlign w:val="center"/>
          </w:tcPr>
          <w:p w14:paraId="57C64216">
            <w:pPr>
              <w:widowControl/>
              <w:spacing w:line="240" w:lineRule="exact"/>
              <w:jc w:val="center"/>
              <w:rPr>
                <w:b/>
                <w:bCs/>
                <w:color w:val="000000"/>
                <w:kern w:val="0"/>
                <w:sz w:val="18"/>
                <w:szCs w:val="18"/>
                <w:highlight w:val="none"/>
              </w:rPr>
            </w:pPr>
            <w:r>
              <w:rPr>
                <w:b/>
                <w:bCs/>
                <w:color w:val="000000"/>
                <w:kern w:val="0"/>
                <w:sz w:val="18"/>
                <w:szCs w:val="18"/>
                <w:highlight w:val="none"/>
              </w:rPr>
              <w:t>0.6</w:t>
            </w:r>
          </w:p>
        </w:tc>
        <w:tc>
          <w:tcPr>
            <w:tcW w:w="149" w:type="pct"/>
            <w:noWrap w:val="0"/>
            <w:vAlign w:val="center"/>
          </w:tcPr>
          <w:p w14:paraId="5C192B91">
            <w:pPr>
              <w:widowControl/>
              <w:spacing w:line="240" w:lineRule="exact"/>
              <w:jc w:val="center"/>
              <w:rPr>
                <w:b/>
                <w:bCs/>
                <w:color w:val="000000"/>
                <w:kern w:val="0"/>
                <w:sz w:val="18"/>
                <w:szCs w:val="18"/>
                <w:highlight w:val="none"/>
              </w:rPr>
            </w:pPr>
            <w:r>
              <w:rPr>
                <w:b/>
                <w:bCs/>
                <w:color w:val="000000"/>
                <w:kern w:val="0"/>
                <w:sz w:val="18"/>
                <w:szCs w:val="18"/>
                <w:highlight w:val="none"/>
              </w:rPr>
              <w:t>0.8</w:t>
            </w:r>
          </w:p>
        </w:tc>
        <w:tc>
          <w:tcPr>
            <w:tcW w:w="146" w:type="pct"/>
            <w:noWrap w:val="0"/>
            <w:vAlign w:val="center"/>
          </w:tcPr>
          <w:p w14:paraId="43D4BE5B">
            <w:pPr>
              <w:widowControl/>
              <w:spacing w:line="240" w:lineRule="exact"/>
              <w:jc w:val="center"/>
              <w:rPr>
                <w:b/>
                <w:bCs/>
                <w:color w:val="000000"/>
                <w:kern w:val="0"/>
                <w:sz w:val="18"/>
                <w:szCs w:val="18"/>
                <w:highlight w:val="none"/>
              </w:rPr>
            </w:pPr>
            <w:r>
              <w:rPr>
                <w:b/>
                <w:bCs/>
                <w:color w:val="000000"/>
                <w:kern w:val="0"/>
                <w:sz w:val="18"/>
                <w:szCs w:val="18"/>
                <w:highlight w:val="none"/>
              </w:rPr>
              <w:t>1</w:t>
            </w:r>
          </w:p>
        </w:tc>
        <w:tc>
          <w:tcPr>
            <w:tcW w:w="662" w:type="pct"/>
            <w:vMerge w:val="continue"/>
            <w:noWrap w:val="0"/>
            <w:vAlign w:val="center"/>
          </w:tcPr>
          <w:p w14:paraId="7BE5B3B4">
            <w:pPr>
              <w:widowControl/>
              <w:spacing w:line="240" w:lineRule="exact"/>
              <w:jc w:val="left"/>
              <w:rPr>
                <w:bCs/>
                <w:color w:val="000000"/>
                <w:kern w:val="0"/>
                <w:sz w:val="18"/>
                <w:szCs w:val="18"/>
                <w:highlight w:val="none"/>
              </w:rPr>
            </w:pPr>
          </w:p>
        </w:tc>
        <w:tc>
          <w:tcPr>
            <w:tcW w:w="171" w:type="pct"/>
            <w:vMerge w:val="continue"/>
            <w:noWrap w:val="0"/>
            <w:vAlign w:val="center"/>
          </w:tcPr>
          <w:p w14:paraId="1F2AEB18">
            <w:pPr>
              <w:widowControl/>
              <w:spacing w:line="240" w:lineRule="exact"/>
              <w:jc w:val="left"/>
              <w:rPr>
                <w:bCs/>
                <w:color w:val="000000"/>
                <w:kern w:val="0"/>
                <w:sz w:val="18"/>
                <w:szCs w:val="18"/>
                <w:highlight w:val="none"/>
              </w:rPr>
            </w:pPr>
          </w:p>
        </w:tc>
        <w:tc>
          <w:tcPr>
            <w:tcW w:w="249" w:type="pct"/>
            <w:vMerge w:val="continue"/>
            <w:noWrap w:val="0"/>
            <w:vAlign w:val="center"/>
          </w:tcPr>
          <w:p w14:paraId="5760C5CE">
            <w:pPr>
              <w:widowControl/>
              <w:spacing w:line="240" w:lineRule="exact"/>
              <w:jc w:val="left"/>
              <w:rPr>
                <w:bCs/>
                <w:color w:val="000000"/>
                <w:kern w:val="0"/>
                <w:sz w:val="18"/>
                <w:szCs w:val="18"/>
                <w:highlight w:val="none"/>
              </w:rPr>
            </w:pPr>
          </w:p>
        </w:tc>
        <w:tc>
          <w:tcPr>
            <w:tcW w:w="179" w:type="pct"/>
            <w:vMerge w:val="continue"/>
            <w:noWrap w:val="0"/>
            <w:vAlign w:val="center"/>
          </w:tcPr>
          <w:p w14:paraId="136EDAD5">
            <w:pPr>
              <w:widowControl/>
              <w:spacing w:line="240" w:lineRule="exact"/>
              <w:jc w:val="left"/>
              <w:rPr>
                <w:bCs/>
                <w:color w:val="000000"/>
                <w:kern w:val="0"/>
                <w:sz w:val="18"/>
                <w:szCs w:val="18"/>
                <w:highlight w:val="none"/>
              </w:rPr>
            </w:pPr>
          </w:p>
        </w:tc>
        <w:tc>
          <w:tcPr>
            <w:tcW w:w="167" w:type="pct"/>
            <w:vMerge w:val="continue"/>
            <w:noWrap w:val="0"/>
            <w:vAlign w:val="center"/>
          </w:tcPr>
          <w:p w14:paraId="7F4AFE96">
            <w:pPr>
              <w:widowControl/>
              <w:spacing w:line="240" w:lineRule="exact"/>
              <w:jc w:val="left"/>
              <w:rPr>
                <w:bCs/>
                <w:color w:val="000000"/>
                <w:kern w:val="0"/>
                <w:sz w:val="18"/>
                <w:szCs w:val="18"/>
                <w:highlight w:val="none"/>
              </w:rPr>
            </w:pPr>
          </w:p>
        </w:tc>
        <w:tc>
          <w:tcPr>
            <w:tcW w:w="116" w:type="pct"/>
            <w:vMerge w:val="continue"/>
            <w:noWrap w:val="0"/>
            <w:vAlign w:val="center"/>
          </w:tcPr>
          <w:p w14:paraId="0718D17D">
            <w:pPr>
              <w:widowControl/>
              <w:spacing w:line="240" w:lineRule="exact"/>
              <w:jc w:val="left"/>
              <w:rPr>
                <w:bCs/>
                <w:color w:val="000000"/>
                <w:kern w:val="0"/>
                <w:sz w:val="18"/>
                <w:szCs w:val="18"/>
                <w:highlight w:val="none"/>
              </w:rPr>
            </w:pPr>
          </w:p>
        </w:tc>
        <w:tc>
          <w:tcPr>
            <w:tcW w:w="253" w:type="pct"/>
            <w:vMerge w:val="continue"/>
            <w:noWrap w:val="0"/>
            <w:vAlign w:val="center"/>
          </w:tcPr>
          <w:p w14:paraId="3817EF3E">
            <w:pPr>
              <w:widowControl/>
              <w:spacing w:line="240" w:lineRule="exact"/>
              <w:jc w:val="left"/>
              <w:rPr>
                <w:bCs/>
                <w:color w:val="000000"/>
                <w:kern w:val="0"/>
                <w:sz w:val="18"/>
                <w:szCs w:val="18"/>
                <w:highlight w:val="none"/>
              </w:rPr>
            </w:pPr>
          </w:p>
        </w:tc>
        <w:tc>
          <w:tcPr>
            <w:tcW w:w="415" w:type="pct"/>
            <w:vMerge w:val="continue"/>
            <w:noWrap w:val="0"/>
            <w:vAlign w:val="center"/>
          </w:tcPr>
          <w:p w14:paraId="695BBC0E">
            <w:pPr>
              <w:widowControl/>
              <w:spacing w:line="240" w:lineRule="exact"/>
              <w:jc w:val="left"/>
              <w:rPr>
                <w:bCs/>
                <w:color w:val="000000"/>
                <w:kern w:val="0"/>
                <w:sz w:val="18"/>
                <w:szCs w:val="18"/>
                <w:highlight w:val="none"/>
              </w:rPr>
            </w:pPr>
          </w:p>
        </w:tc>
        <w:tc>
          <w:tcPr>
            <w:tcW w:w="175" w:type="pct"/>
            <w:vMerge w:val="continue"/>
            <w:noWrap w:val="0"/>
            <w:vAlign w:val="center"/>
          </w:tcPr>
          <w:p w14:paraId="02D65F84">
            <w:pPr>
              <w:widowControl/>
              <w:spacing w:line="240" w:lineRule="exact"/>
              <w:jc w:val="left"/>
              <w:rPr>
                <w:bCs/>
                <w:color w:val="000000"/>
                <w:kern w:val="0"/>
                <w:sz w:val="18"/>
                <w:szCs w:val="18"/>
                <w:highlight w:val="none"/>
              </w:rPr>
            </w:pPr>
          </w:p>
        </w:tc>
      </w:tr>
      <w:tr w14:paraId="42985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1501" w:hRule="atLeast"/>
        </w:trPr>
        <w:tc>
          <w:tcPr>
            <w:tcW w:w="190" w:type="pct"/>
            <w:vMerge w:val="restart"/>
            <w:noWrap w:val="0"/>
            <w:vAlign w:val="center"/>
          </w:tcPr>
          <w:p w14:paraId="5C6DAD61">
            <w:pPr>
              <w:widowControl/>
              <w:spacing w:line="240" w:lineRule="exact"/>
              <w:rPr>
                <w:rFonts w:hint="eastAsia"/>
                <w:bCs/>
                <w:color w:val="000000"/>
                <w:kern w:val="0"/>
                <w:sz w:val="18"/>
                <w:szCs w:val="18"/>
                <w:highlight w:val="none"/>
              </w:rPr>
            </w:pPr>
          </w:p>
          <w:p w14:paraId="420A5186">
            <w:pPr>
              <w:widowControl/>
              <w:spacing w:line="240" w:lineRule="exact"/>
              <w:rPr>
                <w:rFonts w:hint="eastAsia"/>
                <w:bCs/>
                <w:color w:val="000000"/>
                <w:kern w:val="0"/>
                <w:sz w:val="18"/>
                <w:szCs w:val="18"/>
                <w:highlight w:val="none"/>
              </w:rPr>
            </w:pPr>
          </w:p>
          <w:p w14:paraId="7FA22AF9">
            <w:pPr>
              <w:widowControl/>
              <w:spacing w:line="240" w:lineRule="exact"/>
              <w:rPr>
                <w:rFonts w:hint="eastAsia"/>
                <w:bCs/>
                <w:color w:val="000000"/>
                <w:kern w:val="0"/>
                <w:sz w:val="18"/>
                <w:szCs w:val="18"/>
                <w:highlight w:val="none"/>
              </w:rPr>
            </w:pPr>
          </w:p>
          <w:p w14:paraId="64750FD2">
            <w:pPr>
              <w:pStyle w:val="2"/>
              <w:ind w:firstLine="640"/>
              <w:rPr>
                <w:rFonts w:hint="eastAsia"/>
                <w:highlight w:val="none"/>
              </w:rPr>
            </w:pPr>
          </w:p>
          <w:p w14:paraId="37B66A4C">
            <w:pPr>
              <w:pStyle w:val="2"/>
              <w:ind w:firstLine="640"/>
              <w:rPr>
                <w:rFonts w:hint="eastAsia"/>
                <w:highlight w:val="none"/>
              </w:rPr>
            </w:pPr>
          </w:p>
          <w:p w14:paraId="7C1BA699">
            <w:pPr>
              <w:widowControl/>
              <w:spacing w:line="240" w:lineRule="exact"/>
              <w:rPr>
                <w:rFonts w:hint="eastAsia"/>
                <w:bCs/>
                <w:color w:val="000000"/>
                <w:kern w:val="0"/>
                <w:sz w:val="18"/>
                <w:szCs w:val="18"/>
                <w:highlight w:val="none"/>
              </w:rPr>
            </w:pPr>
          </w:p>
          <w:p w14:paraId="61C1C533">
            <w:pPr>
              <w:widowControl/>
              <w:spacing w:line="240" w:lineRule="exact"/>
              <w:rPr>
                <w:bCs/>
                <w:color w:val="000000"/>
                <w:kern w:val="0"/>
                <w:sz w:val="18"/>
                <w:szCs w:val="18"/>
                <w:highlight w:val="none"/>
              </w:rPr>
            </w:pPr>
            <w:r>
              <w:rPr>
                <w:bCs/>
                <w:color w:val="000000"/>
                <w:kern w:val="0"/>
                <w:sz w:val="18"/>
                <w:szCs w:val="18"/>
                <w:highlight w:val="none"/>
              </w:rPr>
              <mc:AlternateContent>
                <mc:Choice Requires="wps">
                  <w:drawing>
                    <wp:anchor distT="0" distB="0" distL="114300" distR="114300" simplePos="0" relativeHeight="251705344" behindDoc="0" locked="0" layoutInCell="1" allowOverlap="1">
                      <wp:simplePos x="0" y="0"/>
                      <wp:positionH relativeFrom="column">
                        <wp:posOffset>100965</wp:posOffset>
                      </wp:positionH>
                      <wp:positionV relativeFrom="paragraph">
                        <wp:posOffset>2456815</wp:posOffset>
                      </wp:positionV>
                      <wp:extent cx="748665" cy="370205"/>
                      <wp:effectExtent l="0" t="0" r="13335" b="10795"/>
                      <wp:wrapNone/>
                      <wp:docPr id="45" name="矩形 45"/>
                      <wp:cNvGraphicFramePr/>
                      <a:graphic xmlns:a="http://schemas.openxmlformats.org/drawingml/2006/main">
                        <a:graphicData uri="http://schemas.microsoft.com/office/word/2010/wordprocessingShape">
                          <wps:wsp>
                            <wps:cNvSpPr/>
                            <wps:spPr>
                              <a:xfrm>
                                <a:off x="0" y="0"/>
                                <a:ext cx="748665" cy="37020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7.95pt;margin-top:193.45pt;height:29.15pt;width:58.95pt;z-index:251705344;mso-width-relative:page;mso-height-relative:page;" fillcolor="#FFFFFF" filled="t" stroked="f" coordsize="21600,21600" o:gfxdata="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5q&#10;stvXAAAACgEAAA8AAAAAAAAAAQAgAAAAIgAAAGRycy9kb3ducmV2LnhtbFBLAQIUABQAAAAIAIdO&#10;4kA1CUMosgEAAGADAAAOAAAAAAAAAAEAIAAAACYBAABkcnMvZTJvRG9jLnhtbFBLBQYAAAAABgAG&#10;AFkBAABKBQAAAAA=&#10;">
                      <v:fill on="t" focussize="0,0"/>
                      <v:stroke on="f"/>
                      <v:imagedata o:title=""/>
                      <o:lock v:ext="edit" aspectratio="f"/>
                    </v:rect>
                  </w:pict>
                </mc:Fallback>
              </mc:AlternateContent>
            </w:r>
            <w:r>
              <w:rPr>
                <w:bCs/>
                <w:color w:val="000000"/>
                <w:kern w:val="0"/>
                <w:sz w:val="18"/>
                <w:szCs w:val="18"/>
                <w:highlight w:val="none"/>
              </w:rPr>
              <w:t>通用指标（20分）不能修改</w:t>
            </w:r>
          </w:p>
        </w:tc>
        <w:tc>
          <w:tcPr>
            <w:tcW w:w="104" w:type="pct"/>
            <w:vMerge w:val="restart"/>
            <w:noWrap w:val="0"/>
            <w:vAlign w:val="center"/>
          </w:tcPr>
          <w:p w14:paraId="5A6DE93A">
            <w:pPr>
              <w:widowControl/>
              <w:spacing w:line="240" w:lineRule="exact"/>
              <w:jc w:val="center"/>
              <w:rPr>
                <w:bCs/>
                <w:color w:val="000000"/>
                <w:kern w:val="0"/>
                <w:sz w:val="18"/>
                <w:szCs w:val="18"/>
                <w:highlight w:val="none"/>
              </w:rPr>
            </w:pPr>
            <w:r>
              <w:rPr>
                <w:bCs/>
                <w:color w:val="000000"/>
                <w:kern w:val="0"/>
                <w:sz w:val="18"/>
                <w:szCs w:val="18"/>
                <w:highlight w:val="none"/>
              </w:rPr>
              <w:t>所有项目</w:t>
            </w:r>
          </w:p>
        </w:tc>
        <w:tc>
          <w:tcPr>
            <w:tcW w:w="178" w:type="pct"/>
            <w:vMerge w:val="restart"/>
            <w:noWrap w:val="0"/>
            <w:vAlign w:val="center"/>
          </w:tcPr>
          <w:p w14:paraId="68FB58D7">
            <w:pPr>
              <w:widowControl/>
              <w:spacing w:line="240" w:lineRule="exact"/>
              <w:jc w:val="center"/>
              <w:rPr>
                <w:bCs/>
                <w:color w:val="000000"/>
                <w:kern w:val="0"/>
                <w:sz w:val="18"/>
                <w:szCs w:val="18"/>
                <w:highlight w:val="none"/>
              </w:rPr>
            </w:pPr>
            <w:r>
              <w:rPr>
                <w:bCs/>
                <w:color w:val="000000"/>
                <w:kern w:val="0"/>
                <w:sz w:val="18"/>
                <w:szCs w:val="18"/>
                <w:highlight w:val="none"/>
              </w:rPr>
              <w:t>项目决策</w:t>
            </w:r>
          </w:p>
        </w:tc>
        <w:tc>
          <w:tcPr>
            <w:tcW w:w="323" w:type="pct"/>
            <w:noWrap w:val="0"/>
            <w:vAlign w:val="center"/>
          </w:tcPr>
          <w:p w14:paraId="34C961F8">
            <w:pPr>
              <w:widowControl/>
              <w:spacing w:line="240" w:lineRule="exact"/>
              <w:jc w:val="center"/>
              <w:rPr>
                <w:color w:val="000000"/>
                <w:kern w:val="0"/>
                <w:sz w:val="18"/>
                <w:szCs w:val="18"/>
                <w:highlight w:val="none"/>
              </w:rPr>
            </w:pPr>
            <w:r>
              <w:rPr>
                <w:color w:val="000000"/>
                <w:kern w:val="0"/>
                <w:sz w:val="18"/>
                <w:szCs w:val="18"/>
                <w:highlight w:val="none"/>
              </w:rPr>
              <w:t>程序严密</w:t>
            </w:r>
          </w:p>
        </w:tc>
        <w:tc>
          <w:tcPr>
            <w:tcW w:w="137" w:type="pct"/>
            <w:noWrap w:val="0"/>
            <w:vAlign w:val="center"/>
          </w:tcPr>
          <w:p w14:paraId="365FA850">
            <w:pPr>
              <w:widowControl/>
              <w:spacing w:line="240" w:lineRule="exact"/>
              <w:jc w:val="center"/>
              <w:rPr>
                <w:color w:val="000000"/>
                <w:kern w:val="0"/>
                <w:sz w:val="18"/>
                <w:szCs w:val="18"/>
                <w:highlight w:val="none"/>
              </w:rPr>
            </w:pPr>
            <w:r>
              <w:rPr>
                <w:color w:val="000000"/>
                <w:kern w:val="0"/>
                <w:sz w:val="18"/>
                <w:szCs w:val="18"/>
                <w:highlight w:val="none"/>
              </w:rPr>
              <w:t>2</w:t>
            </w:r>
          </w:p>
        </w:tc>
        <w:tc>
          <w:tcPr>
            <w:tcW w:w="199" w:type="pct"/>
            <w:noWrap w:val="0"/>
            <w:vAlign w:val="center"/>
          </w:tcPr>
          <w:p w14:paraId="6B716B7F">
            <w:pPr>
              <w:widowControl/>
              <w:spacing w:line="240" w:lineRule="exact"/>
              <w:jc w:val="center"/>
              <w:rPr>
                <w:color w:val="000000"/>
                <w:kern w:val="0"/>
                <w:sz w:val="18"/>
                <w:szCs w:val="18"/>
                <w:highlight w:val="none"/>
              </w:rPr>
            </w:pPr>
            <w:r>
              <w:rPr>
                <w:color w:val="000000"/>
                <w:kern w:val="0"/>
                <w:sz w:val="18"/>
                <w:szCs w:val="18"/>
                <w:highlight w:val="none"/>
              </w:rPr>
              <w:t>严密</w:t>
            </w:r>
          </w:p>
        </w:tc>
        <w:tc>
          <w:tcPr>
            <w:tcW w:w="155" w:type="pct"/>
            <w:noWrap w:val="0"/>
            <w:vAlign w:val="center"/>
          </w:tcPr>
          <w:p w14:paraId="33030FFC">
            <w:pPr>
              <w:widowControl/>
              <w:spacing w:line="240" w:lineRule="exact"/>
              <w:jc w:val="center"/>
              <w:rPr>
                <w:color w:val="000000"/>
                <w:kern w:val="0"/>
                <w:sz w:val="18"/>
                <w:szCs w:val="18"/>
                <w:highlight w:val="none"/>
              </w:rPr>
            </w:pPr>
          </w:p>
        </w:tc>
        <w:tc>
          <w:tcPr>
            <w:tcW w:w="397" w:type="pct"/>
            <w:noWrap w:val="0"/>
            <w:vAlign w:val="center"/>
          </w:tcPr>
          <w:p w14:paraId="0D396EDB">
            <w:pPr>
              <w:widowControl/>
              <w:spacing w:line="240" w:lineRule="exact"/>
              <w:jc w:val="left"/>
              <w:rPr>
                <w:color w:val="000000"/>
                <w:kern w:val="0"/>
                <w:sz w:val="18"/>
                <w:szCs w:val="18"/>
                <w:highlight w:val="none"/>
              </w:rPr>
            </w:pPr>
            <w:r>
              <w:rPr>
                <w:color w:val="000000"/>
                <w:kern w:val="0"/>
                <w:sz w:val="18"/>
                <w:szCs w:val="18"/>
                <w:highlight w:val="none"/>
              </w:rPr>
              <w:t>项目设立是否经过严格评估论证，管理制度是否健全完善</w:t>
            </w:r>
          </w:p>
        </w:tc>
        <w:tc>
          <w:tcPr>
            <w:tcW w:w="207" w:type="pct"/>
            <w:noWrap w:val="0"/>
            <w:vAlign w:val="center"/>
          </w:tcPr>
          <w:p w14:paraId="5C2897F3">
            <w:pPr>
              <w:widowControl/>
              <w:spacing w:line="240" w:lineRule="exact"/>
              <w:jc w:val="center"/>
              <w:rPr>
                <w:color w:val="000000"/>
                <w:kern w:val="0"/>
                <w:sz w:val="18"/>
                <w:szCs w:val="18"/>
                <w:highlight w:val="none"/>
              </w:rPr>
            </w:pPr>
            <w:r>
              <w:rPr>
                <w:color w:val="000000"/>
                <w:kern w:val="0"/>
                <w:sz w:val="18"/>
                <w:szCs w:val="18"/>
                <w:highlight w:val="none"/>
              </w:rPr>
              <w:t>分级评分法</w:t>
            </w:r>
          </w:p>
        </w:tc>
        <w:tc>
          <w:tcPr>
            <w:tcW w:w="119" w:type="pct"/>
            <w:noWrap w:val="0"/>
            <w:vAlign w:val="center"/>
          </w:tcPr>
          <w:p w14:paraId="4CDCE23F">
            <w:pPr>
              <w:widowControl/>
              <w:spacing w:line="240" w:lineRule="exact"/>
              <w:jc w:val="center"/>
              <w:rPr>
                <w:color w:val="000000"/>
                <w:kern w:val="0"/>
                <w:sz w:val="18"/>
                <w:szCs w:val="18"/>
                <w:highlight w:val="none"/>
              </w:rPr>
            </w:pPr>
            <w:r>
              <w:rPr>
                <w:color w:val="000000"/>
                <w:kern w:val="0"/>
                <w:sz w:val="18"/>
                <w:szCs w:val="18"/>
                <w:highlight w:val="none"/>
              </w:rPr>
              <w:t>不严密</w:t>
            </w:r>
          </w:p>
        </w:tc>
        <w:tc>
          <w:tcPr>
            <w:tcW w:w="178" w:type="pct"/>
            <w:noWrap w:val="0"/>
            <w:vAlign w:val="center"/>
          </w:tcPr>
          <w:p w14:paraId="7170C070">
            <w:pPr>
              <w:widowControl/>
              <w:spacing w:line="240" w:lineRule="exact"/>
              <w:jc w:val="center"/>
              <w:rPr>
                <w:color w:val="000000"/>
                <w:kern w:val="0"/>
                <w:sz w:val="18"/>
                <w:szCs w:val="18"/>
                <w:highlight w:val="none"/>
              </w:rPr>
            </w:pPr>
            <w:r>
              <w:rPr>
                <w:color w:val="000000"/>
                <w:kern w:val="0"/>
                <w:sz w:val="18"/>
                <w:szCs w:val="18"/>
                <w:highlight w:val="none"/>
              </w:rPr>
              <w:t>3处及以上不严密</w:t>
            </w:r>
          </w:p>
        </w:tc>
        <w:tc>
          <w:tcPr>
            <w:tcW w:w="131" w:type="pct"/>
            <w:noWrap w:val="0"/>
            <w:vAlign w:val="center"/>
          </w:tcPr>
          <w:p w14:paraId="68E31473">
            <w:pPr>
              <w:widowControl/>
              <w:spacing w:line="240" w:lineRule="exact"/>
              <w:jc w:val="center"/>
              <w:rPr>
                <w:color w:val="000000"/>
                <w:kern w:val="0"/>
                <w:sz w:val="18"/>
                <w:szCs w:val="18"/>
                <w:highlight w:val="none"/>
              </w:rPr>
            </w:pPr>
            <w:r>
              <w:rPr>
                <w:color w:val="000000"/>
                <w:kern w:val="0"/>
                <w:sz w:val="18"/>
                <w:szCs w:val="18"/>
                <w:highlight w:val="none"/>
              </w:rPr>
              <w:t>2处不严密</w:t>
            </w:r>
          </w:p>
        </w:tc>
        <w:tc>
          <w:tcPr>
            <w:tcW w:w="149" w:type="pct"/>
            <w:noWrap w:val="0"/>
            <w:vAlign w:val="center"/>
          </w:tcPr>
          <w:p w14:paraId="0FD2A7B7">
            <w:pPr>
              <w:widowControl/>
              <w:spacing w:line="240" w:lineRule="exact"/>
              <w:jc w:val="center"/>
              <w:rPr>
                <w:color w:val="000000"/>
                <w:kern w:val="0"/>
                <w:sz w:val="18"/>
                <w:szCs w:val="18"/>
                <w:highlight w:val="none"/>
              </w:rPr>
            </w:pPr>
            <w:r>
              <w:rPr>
                <w:color w:val="000000"/>
                <w:kern w:val="0"/>
                <w:sz w:val="18"/>
                <w:szCs w:val="18"/>
                <w:highlight w:val="none"/>
              </w:rPr>
              <w:t>1处不严密</w:t>
            </w:r>
          </w:p>
        </w:tc>
        <w:tc>
          <w:tcPr>
            <w:tcW w:w="146" w:type="pct"/>
            <w:noWrap w:val="0"/>
            <w:vAlign w:val="center"/>
          </w:tcPr>
          <w:p w14:paraId="7373B032">
            <w:pPr>
              <w:widowControl/>
              <w:spacing w:line="240" w:lineRule="exact"/>
              <w:jc w:val="center"/>
              <w:rPr>
                <w:color w:val="000000"/>
                <w:kern w:val="0"/>
                <w:sz w:val="18"/>
                <w:szCs w:val="18"/>
                <w:highlight w:val="none"/>
              </w:rPr>
            </w:pPr>
            <w:r>
              <w:rPr>
                <w:color w:val="000000"/>
                <w:kern w:val="0"/>
                <w:sz w:val="18"/>
                <w:szCs w:val="18"/>
                <w:highlight w:val="none"/>
              </w:rPr>
              <w:t>严密</w:t>
            </w:r>
          </w:p>
        </w:tc>
        <w:tc>
          <w:tcPr>
            <w:tcW w:w="662" w:type="pct"/>
            <w:noWrap w:val="0"/>
            <w:vAlign w:val="center"/>
          </w:tcPr>
          <w:p w14:paraId="7FFF908A">
            <w:pPr>
              <w:widowControl/>
              <w:spacing w:line="240" w:lineRule="exact"/>
              <w:jc w:val="left"/>
              <w:rPr>
                <w:color w:val="000000"/>
                <w:kern w:val="0"/>
                <w:sz w:val="18"/>
                <w:szCs w:val="18"/>
                <w:highlight w:val="none"/>
              </w:rPr>
            </w:pPr>
            <w:r>
              <w:rPr>
                <w:color w:val="000000"/>
                <w:kern w:val="0"/>
                <w:sz w:val="18"/>
                <w:szCs w:val="18"/>
                <w:highlight w:val="none"/>
              </w:rPr>
              <w:t>主要查看项目设立时是否经过事前评估或可行性论证，专项资金管理办法是否健全完善</w:t>
            </w:r>
          </w:p>
        </w:tc>
        <w:tc>
          <w:tcPr>
            <w:tcW w:w="171" w:type="pct"/>
            <w:noWrap w:val="0"/>
            <w:vAlign w:val="center"/>
          </w:tcPr>
          <w:p w14:paraId="7E653AD7">
            <w:pPr>
              <w:widowControl/>
              <w:spacing w:line="240" w:lineRule="exact"/>
              <w:jc w:val="center"/>
              <w:rPr>
                <w:color w:val="000000"/>
                <w:kern w:val="0"/>
                <w:sz w:val="18"/>
                <w:szCs w:val="18"/>
                <w:highlight w:val="none"/>
              </w:rPr>
            </w:pPr>
          </w:p>
        </w:tc>
        <w:tc>
          <w:tcPr>
            <w:tcW w:w="249" w:type="pct"/>
            <w:noWrap w:val="0"/>
            <w:vAlign w:val="center"/>
          </w:tcPr>
          <w:p w14:paraId="119936EC">
            <w:pPr>
              <w:widowControl/>
              <w:spacing w:line="240" w:lineRule="exact"/>
              <w:jc w:val="left"/>
              <w:rPr>
                <w:color w:val="000000"/>
                <w:kern w:val="0"/>
                <w:sz w:val="18"/>
                <w:szCs w:val="18"/>
                <w:highlight w:val="none"/>
              </w:rPr>
            </w:pPr>
          </w:p>
        </w:tc>
        <w:tc>
          <w:tcPr>
            <w:tcW w:w="179" w:type="pct"/>
            <w:noWrap w:val="0"/>
            <w:vAlign w:val="center"/>
          </w:tcPr>
          <w:p w14:paraId="54EE7505">
            <w:pPr>
              <w:widowControl/>
              <w:spacing w:line="240" w:lineRule="exact"/>
              <w:jc w:val="left"/>
              <w:rPr>
                <w:color w:val="000000"/>
                <w:kern w:val="0"/>
                <w:sz w:val="18"/>
                <w:szCs w:val="18"/>
                <w:highlight w:val="none"/>
              </w:rPr>
            </w:pPr>
          </w:p>
        </w:tc>
        <w:tc>
          <w:tcPr>
            <w:tcW w:w="167" w:type="pct"/>
            <w:noWrap w:val="0"/>
            <w:vAlign w:val="center"/>
          </w:tcPr>
          <w:p w14:paraId="66D22267">
            <w:pPr>
              <w:widowControl/>
              <w:spacing w:line="240" w:lineRule="exact"/>
              <w:jc w:val="center"/>
              <w:rPr>
                <w:color w:val="000000"/>
                <w:kern w:val="0"/>
                <w:sz w:val="18"/>
                <w:szCs w:val="18"/>
                <w:highlight w:val="none"/>
              </w:rPr>
            </w:pPr>
          </w:p>
        </w:tc>
        <w:tc>
          <w:tcPr>
            <w:tcW w:w="116" w:type="pct"/>
            <w:noWrap w:val="0"/>
            <w:vAlign w:val="center"/>
          </w:tcPr>
          <w:p w14:paraId="7EFA572E">
            <w:pPr>
              <w:widowControl/>
              <w:spacing w:line="240" w:lineRule="exact"/>
              <w:jc w:val="center"/>
              <w:rPr>
                <w:color w:val="000000"/>
                <w:kern w:val="0"/>
                <w:sz w:val="18"/>
                <w:szCs w:val="18"/>
                <w:highlight w:val="none"/>
              </w:rPr>
            </w:pPr>
          </w:p>
        </w:tc>
        <w:tc>
          <w:tcPr>
            <w:tcW w:w="253" w:type="pct"/>
            <w:noWrap w:val="0"/>
            <w:vAlign w:val="center"/>
          </w:tcPr>
          <w:p w14:paraId="213C5870">
            <w:pPr>
              <w:widowControl/>
              <w:spacing w:line="240" w:lineRule="exact"/>
              <w:jc w:val="left"/>
              <w:rPr>
                <w:color w:val="000000"/>
                <w:kern w:val="0"/>
                <w:sz w:val="18"/>
                <w:szCs w:val="18"/>
                <w:highlight w:val="none"/>
              </w:rPr>
            </w:pPr>
          </w:p>
        </w:tc>
        <w:tc>
          <w:tcPr>
            <w:tcW w:w="415" w:type="pct"/>
            <w:noWrap w:val="0"/>
            <w:vAlign w:val="center"/>
          </w:tcPr>
          <w:p w14:paraId="1D80E287">
            <w:pPr>
              <w:widowControl/>
              <w:spacing w:line="240" w:lineRule="exact"/>
              <w:jc w:val="left"/>
              <w:rPr>
                <w:color w:val="000000"/>
                <w:kern w:val="0"/>
                <w:sz w:val="18"/>
                <w:szCs w:val="18"/>
                <w:highlight w:val="none"/>
              </w:rPr>
            </w:pPr>
          </w:p>
        </w:tc>
        <w:tc>
          <w:tcPr>
            <w:tcW w:w="175" w:type="pct"/>
            <w:noWrap w:val="0"/>
            <w:vAlign w:val="center"/>
          </w:tcPr>
          <w:p w14:paraId="1E0A95FE">
            <w:pPr>
              <w:widowControl/>
              <w:spacing w:line="240" w:lineRule="exact"/>
              <w:jc w:val="center"/>
              <w:rPr>
                <w:color w:val="000000"/>
                <w:kern w:val="0"/>
                <w:sz w:val="18"/>
                <w:szCs w:val="18"/>
                <w:highlight w:val="none"/>
              </w:rPr>
            </w:pPr>
            <w:r>
              <w:rPr>
                <w:color w:val="000000"/>
                <w:kern w:val="0"/>
                <w:sz w:val="18"/>
                <w:szCs w:val="18"/>
                <w:highlight w:val="none"/>
              </w:rPr>
              <w:t>2</w:t>
            </w:r>
          </w:p>
        </w:tc>
      </w:tr>
      <w:tr w14:paraId="28C5D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2085" w:hRule="atLeast"/>
        </w:trPr>
        <w:tc>
          <w:tcPr>
            <w:tcW w:w="190" w:type="pct"/>
            <w:vMerge w:val="continue"/>
            <w:noWrap w:val="0"/>
            <w:vAlign w:val="center"/>
          </w:tcPr>
          <w:p w14:paraId="008BBFD9">
            <w:pPr>
              <w:widowControl/>
              <w:spacing w:line="240" w:lineRule="exact"/>
              <w:jc w:val="left"/>
              <w:rPr>
                <w:bCs/>
                <w:color w:val="000000"/>
                <w:kern w:val="0"/>
                <w:sz w:val="18"/>
                <w:szCs w:val="18"/>
                <w:highlight w:val="none"/>
              </w:rPr>
            </w:pPr>
          </w:p>
        </w:tc>
        <w:tc>
          <w:tcPr>
            <w:tcW w:w="104" w:type="pct"/>
            <w:vMerge w:val="continue"/>
            <w:noWrap w:val="0"/>
            <w:vAlign w:val="center"/>
          </w:tcPr>
          <w:p w14:paraId="31F1C188">
            <w:pPr>
              <w:widowControl/>
              <w:spacing w:line="240" w:lineRule="exact"/>
              <w:jc w:val="left"/>
              <w:rPr>
                <w:bCs/>
                <w:color w:val="000000"/>
                <w:kern w:val="0"/>
                <w:sz w:val="18"/>
                <w:szCs w:val="18"/>
                <w:highlight w:val="none"/>
              </w:rPr>
            </w:pPr>
          </w:p>
        </w:tc>
        <w:tc>
          <w:tcPr>
            <w:tcW w:w="178" w:type="pct"/>
            <w:vMerge w:val="continue"/>
            <w:noWrap w:val="0"/>
            <w:vAlign w:val="center"/>
          </w:tcPr>
          <w:p w14:paraId="20E04661">
            <w:pPr>
              <w:widowControl/>
              <w:spacing w:line="240" w:lineRule="exact"/>
              <w:jc w:val="left"/>
              <w:rPr>
                <w:bCs/>
                <w:color w:val="000000"/>
                <w:kern w:val="0"/>
                <w:sz w:val="18"/>
                <w:szCs w:val="18"/>
                <w:highlight w:val="none"/>
              </w:rPr>
            </w:pPr>
          </w:p>
        </w:tc>
        <w:tc>
          <w:tcPr>
            <w:tcW w:w="323" w:type="pct"/>
            <w:noWrap w:val="0"/>
            <w:vAlign w:val="center"/>
          </w:tcPr>
          <w:p w14:paraId="6D16C88D">
            <w:pPr>
              <w:widowControl/>
              <w:spacing w:line="240" w:lineRule="exact"/>
              <w:jc w:val="center"/>
              <w:rPr>
                <w:color w:val="000000"/>
                <w:kern w:val="0"/>
                <w:sz w:val="18"/>
                <w:szCs w:val="18"/>
                <w:highlight w:val="none"/>
              </w:rPr>
            </w:pPr>
            <w:r>
              <w:rPr>
                <w:color w:val="000000"/>
                <w:kern w:val="0"/>
                <w:sz w:val="18"/>
                <w:szCs w:val="18"/>
                <w:highlight w:val="none"/>
              </w:rPr>
              <w:t>规划合理</w:t>
            </w:r>
          </w:p>
        </w:tc>
        <w:tc>
          <w:tcPr>
            <w:tcW w:w="137" w:type="pct"/>
            <w:noWrap w:val="0"/>
            <w:vAlign w:val="center"/>
          </w:tcPr>
          <w:p w14:paraId="36F8448D">
            <w:pPr>
              <w:widowControl/>
              <w:spacing w:line="240" w:lineRule="exact"/>
              <w:jc w:val="center"/>
              <w:rPr>
                <w:color w:val="000000"/>
                <w:kern w:val="0"/>
                <w:sz w:val="18"/>
                <w:szCs w:val="18"/>
                <w:highlight w:val="none"/>
              </w:rPr>
            </w:pPr>
            <w:r>
              <w:rPr>
                <w:color w:val="000000"/>
                <w:kern w:val="0"/>
                <w:sz w:val="18"/>
                <w:szCs w:val="18"/>
                <w:highlight w:val="none"/>
              </w:rPr>
              <w:t>2</w:t>
            </w:r>
          </w:p>
        </w:tc>
        <w:tc>
          <w:tcPr>
            <w:tcW w:w="199" w:type="pct"/>
            <w:noWrap w:val="0"/>
            <w:vAlign w:val="center"/>
          </w:tcPr>
          <w:p w14:paraId="0C1DAF02">
            <w:pPr>
              <w:widowControl/>
              <w:spacing w:line="240" w:lineRule="exact"/>
              <w:jc w:val="center"/>
              <w:rPr>
                <w:color w:val="000000"/>
                <w:kern w:val="0"/>
                <w:sz w:val="18"/>
                <w:szCs w:val="18"/>
                <w:highlight w:val="none"/>
              </w:rPr>
            </w:pPr>
            <w:r>
              <w:rPr>
                <w:color w:val="000000"/>
                <w:kern w:val="0"/>
                <w:sz w:val="18"/>
                <w:szCs w:val="18"/>
                <w:highlight w:val="none"/>
              </w:rPr>
              <w:t>合理</w:t>
            </w:r>
          </w:p>
        </w:tc>
        <w:tc>
          <w:tcPr>
            <w:tcW w:w="155" w:type="pct"/>
            <w:noWrap w:val="0"/>
            <w:vAlign w:val="center"/>
          </w:tcPr>
          <w:p w14:paraId="341836B2">
            <w:pPr>
              <w:widowControl/>
              <w:spacing w:line="240" w:lineRule="exact"/>
              <w:jc w:val="center"/>
              <w:rPr>
                <w:color w:val="000000"/>
                <w:kern w:val="0"/>
                <w:sz w:val="18"/>
                <w:szCs w:val="18"/>
                <w:highlight w:val="none"/>
              </w:rPr>
            </w:pPr>
          </w:p>
        </w:tc>
        <w:tc>
          <w:tcPr>
            <w:tcW w:w="397" w:type="pct"/>
            <w:noWrap w:val="0"/>
            <w:vAlign w:val="center"/>
          </w:tcPr>
          <w:p w14:paraId="45CF7803">
            <w:pPr>
              <w:widowControl/>
              <w:spacing w:line="240" w:lineRule="exact"/>
              <w:jc w:val="left"/>
              <w:rPr>
                <w:color w:val="000000"/>
                <w:kern w:val="0"/>
                <w:sz w:val="18"/>
                <w:szCs w:val="18"/>
                <w:highlight w:val="none"/>
              </w:rPr>
            </w:pPr>
            <w:r>
              <w:rPr>
                <w:color w:val="000000"/>
                <w:kern w:val="0"/>
                <w:sz w:val="18"/>
                <w:szCs w:val="18"/>
                <w:highlight w:val="none"/>
              </w:rPr>
              <w:t>项目规划是否符合市委、市政府重大决策部署，是否与项目年度目标一致</w:t>
            </w:r>
          </w:p>
        </w:tc>
        <w:tc>
          <w:tcPr>
            <w:tcW w:w="207" w:type="pct"/>
            <w:noWrap w:val="0"/>
            <w:vAlign w:val="center"/>
          </w:tcPr>
          <w:p w14:paraId="18C68F75">
            <w:pPr>
              <w:widowControl/>
              <w:spacing w:line="240" w:lineRule="exact"/>
              <w:jc w:val="center"/>
              <w:rPr>
                <w:color w:val="000000"/>
                <w:kern w:val="0"/>
                <w:sz w:val="18"/>
                <w:szCs w:val="18"/>
                <w:highlight w:val="none"/>
              </w:rPr>
            </w:pPr>
            <w:r>
              <w:rPr>
                <w:color w:val="000000"/>
                <w:kern w:val="0"/>
                <w:sz w:val="18"/>
                <w:szCs w:val="18"/>
                <w:highlight w:val="none"/>
              </w:rPr>
              <w:t>分级评分法</w:t>
            </w:r>
          </w:p>
        </w:tc>
        <w:tc>
          <w:tcPr>
            <w:tcW w:w="119" w:type="pct"/>
            <w:noWrap w:val="0"/>
            <w:vAlign w:val="center"/>
          </w:tcPr>
          <w:p w14:paraId="4B0F2A50">
            <w:pPr>
              <w:widowControl/>
              <w:spacing w:line="240" w:lineRule="exact"/>
              <w:jc w:val="center"/>
              <w:rPr>
                <w:color w:val="000000"/>
                <w:kern w:val="0"/>
                <w:sz w:val="18"/>
                <w:szCs w:val="18"/>
                <w:highlight w:val="none"/>
              </w:rPr>
            </w:pPr>
            <w:r>
              <w:rPr>
                <w:color w:val="000000"/>
                <w:kern w:val="0"/>
                <w:sz w:val="18"/>
                <w:szCs w:val="18"/>
                <w:highlight w:val="none"/>
              </w:rPr>
              <w:t>不合理</w:t>
            </w:r>
          </w:p>
        </w:tc>
        <w:tc>
          <w:tcPr>
            <w:tcW w:w="178" w:type="pct"/>
            <w:noWrap w:val="0"/>
            <w:vAlign w:val="center"/>
          </w:tcPr>
          <w:p w14:paraId="3EB6220D">
            <w:pPr>
              <w:widowControl/>
              <w:spacing w:line="240" w:lineRule="exact"/>
              <w:jc w:val="center"/>
              <w:rPr>
                <w:color w:val="000000"/>
                <w:kern w:val="0"/>
                <w:sz w:val="18"/>
                <w:szCs w:val="18"/>
                <w:highlight w:val="none"/>
              </w:rPr>
            </w:pPr>
            <w:r>
              <w:rPr>
                <w:color w:val="000000"/>
                <w:kern w:val="0"/>
                <w:sz w:val="18"/>
                <w:szCs w:val="18"/>
                <w:highlight w:val="none"/>
              </w:rPr>
              <w:t>3处及以上不合理</w:t>
            </w:r>
          </w:p>
        </w:tc>
        <w:tc>
          <w:tcPr>
            <w:tcW w:w="131" w:type="pct"/>
            <w:noWrap w:val="0"/>
            <w:vAlign w:val="center"/>
          </w:tcPr>
          <w:p w14:paraId="43DB8A29">
            <w:pPr>
              <w:widowControl/>
              <w:spacing w:line="240" w:lineRule="exact"/>
              <w:jc w:val="center"/>
              <w:rPr>
                <w:color w:val="000000"/>
                <w:kern w:val="0"/>
                <w:sz w:val="18"/>
                <w:szCs w:val="18"/>
                <w:highlight w:val="none"/>
              </w:rPr>
            </w:pPr>
            <w:r>
              <w:rPr>
                <w:color w:val="000000"/>
                <w:kern w:val="0"/>
                <w:sz w:val="18"/>
                <w:szCs w:val="18"/>
                <w:highlight w:val="none"/>
              </w:rPr>
              <w:t>2处不合理</w:t>
            </w:r>
          </w:p>
        </w:tc>
        <w:tc>
          <w:tcPr>
            <w:tcW w:w="149" w:type="pct"/>
            <w:noWrap w:val="0"/>
            <w:vAlign w:val="center"/>
          </w:tcPr>
          <w:p w14:paraId="7447201B">
            <w:pPr>
              <w:widowControl/>
              <w:spacing w:line="240" w:lineRule="exact"/>
              <w:jc w:val="center"/>
              <w:rPr>
                <w:color w:val="000000"/>
                <w:kern w:val="0"/>
                <w:sz w:val="18"/>
                <w:szCs w:val="18"/>
                <w:highlight w:val="none"/>
              </w:rPr>
            </w:pPr>
            <w:r>
              <w:rPr>
                <w:color w:val="000000"/>
                <w:kern w:val="0"/>
                <w:sz w:val="18"/>
                <w:szCs w:val="18"/>
                <w:highlight w:val="none"/>
              </w:rPr>
              <w:t>1处不合理</w:t>
            </w:r>
          </w:p>
        </w:tc>
        <w:tc>
          <w:tcPr>
            <w:tcW w:w="146" w:type="pct"/>
            <w:noWrap w:val="0"/>
            <w:vAlign w:val="center"/>
          </w:tcPr>
          <w:p w14:paraId="3E55630B">
            <w:pPr>
              <w:widowControl/>
              <w:spacing w:line="240" w:lineRule="exact"/>
              <w:jc w:val="center"/>
              <w:rPr>
                <w:color w:val="000000"/>
                <w:kern w:val="0"/>
                <w:sz w:val="18"/>
                <w:szCs w:val="18"/>
                <w:highlight w:val="none"/>
              </w:rPr>
            </w:pPr>
            <w:r>
              <w:rPr>
                <w:color w:val="000000"/>
                <w:kern w:val="0"/>
                <w:sz w:val="18"/>
                <w:szCs w:val="18"/>
                <w:highlight w:val="none"/>
              </w:rPr>
              <w:t>合理</w:t>
            </w:r>
          </w:p>
        </w:tc>
        <w:tc>
          <w:tcPr>
            <w:tcW w:w="662" w:type="pct"/>
            <w:noWrap w:val="0"/>
            <w:vAlign w:val="center"/>
          </w:tcPr>
          <w:p w14:paraId="7621FF9B">
            <w:pPr>
              <w:widowControl/>
              <w:spacing w:line="240" w:lineRule="exact"/>
              <w:jc w:val="left"/>
              <w:rPr>
                <w:color w:val="000000"/>
                <w:kern w:val="0"/>
                <w:sz w:val="18"/>
                <w:szCs w:val="18"/>
                <w:highlight w:val="none"/>
              </w:rPr>
            </w:pPr>
            <w:r>
              <w:rPr>
                <w:color w:val="000000"/>
                <w:kern w:val="0"/>
                <w:sz w:val="18"/>
                <w:szCs w:val="18"/>
                <w:highlight w:val="none"/>
              </w:rPr>
              <w:t>主要查看项目设立依据是否充分，符合市委、市政府重大决策部署和宏观政策规划，项目年度绩效目标与中长期规划是否一致</w:t>
            </w:r>
          </w:p>
        </w:tc>
        <w:tc>
          <w:tcPr>
            <w:tcW w:w="171" w:type="pct"/>
            <w:noWrap w:val="0"/>
            <w:vAlign w:val="center"/>
          </w:tcPr>
          <w:p w14:paraId="38ACB6A6">
            <w:pPr>
              <w:widowControl/>
              <w:spacing w:line="240" w:lineRule="exact"/>
              <w:jc w:val="center"/>
              <w:rPr>
                <w:color w:val="000000"/>
                <w:kern w:val="0"/>
                <w:sz w:val="18"/>
                <w:szCs w:val="18"/>
                <w:highlight w:val="none"/>
              </w:rPr>
            </w:pPr>
            <w:r>
              <w:rPr>
                <w:color w:val="000000"/>
                <w:kern w:val="0"/>
                <w:sz w:val="18"/>
                <w:szCs w:val="18"/>
                <w:highlight w:val="none"/>
              </w:rPr>
              <w:t>√</w:t>
            </w:r>
          </w:p>
        </w:tc>
        <w:tc>
          <w:tcPr>
            <w:tcW w:w="249" w:type="pct"/>
            <w:noWrap w:val="0"/>
            <w:vAlign w:val="center"/>
          </w:tcPr>
          <w:p w14:paraId="34295697">
            <w:pPr>
              <w:widowControl/>
              <w:spacing w:line="240" w:lineRule="exact"/>
              <w:jc w:val="left"/>
              <w:rPr>
                <w:color w:val="000000"/>
                <w:kern w:val="0"/>
                <w:sz w:val="18"/>
                <w:szCs w:val="18"/>
                <w:highlight w:val="none"/>
              </w:rPr>
            </w:pPr>
          </w:p>
        </w:tc>
        <w:tc>
          <w:tcPr>
            <w:tcW w:w="179" w:type="pct"/>
            <w:noWrap w:val="0"/>
            <w:vAlign w:val="center"/>
          </w:tcPr>
          <w:p w14:paraId="32969DE2">
            <w:pPr>
              <w:widowControl/>
              <w:spacing w:line="240" w:lineRule="exact"/>
              <w:jc w:val="left"/>
              <w:rPr>
                <w:color w:val="000000"/>
                <w:kern w:val="0"/>
                <w:sz w:val="18"/>
                <w:szCs w:val="18"/>
                <w:highlight w:val="none"/>
              </w:rPr>
            </w:pPr>
          </w:p>
        </w:tc>
        <w:tc>
          <w:tcPr>
            <w:tcW w:w="167" w:type="pct"/>
            <w:noWrap w:val="0"/>
            <w:vAlign w:val="center"/>
          </w:tcPr>
          <w:p w14:paraId="1F7F6E7C">
            <w:pPr>
              <w:widowControl/>
              <w:spacing w:line="240" w:lineRule="exact"/>
              <w:jc w:val="left"/>
              <w:rPr>
                <w:color w:val="000000"/>
                <w:kern w:val="0"/>
                <w:sz w:val="18"/>
                <w:szCs w:val="18"/>
                <w:highlight w:val="none"/>
              </w:rPr>
            </w:pPr>
          </w:p>
        </w:tc>
        <w:tc>
          <w:tcPr>
            <w:tcW w:w="116" w:type="pct"/>
            <w:noWrap w:val="0"/>
            <w:vAlign w:val="center"/>
          </w:tcPr>
          <w:p w14:paraId="2B1523E1">
            <w:pPr>
              <w:widowControl/>
              <w:spacing w:line="240" w:lineRule="exact"/>
              <w:jc w:val="center"/>
              <w:rPr>
                <w:color w:val="000000"/>
                <w:kern w:val="0"/>
                <w:sz w:val="18"/>
                <w:szCs w:val="18"/>
                <w:highlight w:val="none"/>
              </w:rPr>
            </w:pPr>
            <w:r>
              <w:rPr>
                <w:color w:val="000000"/>
                <w:kern w:val="0"/>
                <w:sz w:val="18"/>
                <w:szCs w:val="18"/>
                <w:highlight w:val="none"/>
              </w:rPr>
              <w:t>√</w:t>
            </w:r>
          </w:p>
        </w:tc>
        <w:tc>
          <w:tcPr>
            <w:tcW w:w="253" w:type="pct"/>
            <w:noWrap w:val="0"/>
            <w:vAlign w:val="center"/>
          </w:tcPr>
          <w:p w14:paraId="4E366A88">
            <w:pPr>
              <w:widowControl/>
              <w:spacing w:line="240" w:lineRule="exact"/>
              <w:jc w:val="left"/>
              <w:rPr>
                <w:color w:val="000000"/>
                <w:kern w:val="0"/>
                <w:sz w:val="18"/>
                <w:szCs w:val="18"/>
                <w:highlight w:val="none"/>
              </w:rPr>
            </w:pPr>
          </w:p>
        </w:tc>
        <w:tc>
          <w:tcPr>
            <w:tcW w:w="415" w:type="pct"/>
            <w:noWrap w:val="0"/>
            <w:vAlign w:val="center"/>
          </w:tcPr>
          <w:p w14:paraId="76C1EEDE">
            <w:pPr>
              <w:widowControl/>
              <w:spacing w:line="240" w:lineRule="exact"/>
              <w:jc w:val="left"/>
              <w:rPr>
                <w:color w:val="000000"/>
                <w:kern w:val="0"/>
                <w:sz w:val="18"/>
                <w:szCs w:val="18"/>
                <w:highlight w:val="none"/>
              </w:rPr>
            </w:pPr>
          </w:p>
        </w:tc>
        <w:tc>
          <w:tcPr>
            <w:tcW w:w="175" w:type="pct"/>
            <w:noWrap w:val="0"/>
            <w:vAlign w:val="center"/>
          </w:tcPr>
          <w:p w14:paraId="6A256C73">
            <w:pPr>
              <w:widowControl/>
              <w:spacing w:line="240" w:lineRule="exact"/>
              <w:jc w:val="center"/>
              <w:rPr>
                <w:color w:val="000000"/>
                <w:kern w:val="0"/>
                <w:sz w:val="18"/>
                <w:szCs w:val="18"/>
                <w:highlight w:val="none"/>
              </w:rPr>
            </w:pPr>
            <w:r>
              <w:rPr>
                <w:color w:val="000000"/>
                <w:kern w:val="0"/>
                <w:sz w:val="18"/>
                <w:szCs w:val="18"/>
                <w:highlight w:val="none"/>
              </w:rPr>
              <w:t>2</w:t>
            </w:r>
          </w:p>
        </w:tc>
      </w:tr>
      <w:tr w14:paraId="0E482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2040" w:hRule="atLeast"/>
        </w:trPr>
        <w:tc>
          <w:tcPr>
            <w:tcW w:w="190" w:type="pct"/>
            <w:vMerge w:val="continue"/>
            <w:noWrap w:val="0"/>
            <w:vAlign w:val="center"/>
          </w:tcPr>
          <w:p w14:paraId="0E1629AB">
            <w:pPr>
              <w:widowControl/>
              <w:spacing w:line="240" w:lineRule="exact"/>
              <w:jc w:val="left"/>
              <w:rPr>
                <w:bCs/>
                <w:color w:val="000000"/>
                <w:kern w:val="0"/>
                <w:sz w:val="18"/>
                <w:szCs w:val="18"/>
                <w:highlight w:val="none"/>
              </w:rPr>
            </w:pPr>
          </w:p>
        </w:tc>
        <w:tc>
          <w:tcPr>
            <w:tcW w:w="104" w:type="pct"/>
            <w:vMerge w:val="continue"/>
            <w:noWrap w:val="0"/>
            <w:vAlign w:val="center"/>
          </w:tcPr>
          <w:p w14:paraId="2342E99B">
            <w:pPr>
              <w:widowControl/>
              <w:spacing w:line="240" w:lineRule="exact"/>
              <w:jc w:val="left"/>
              <w:rPr>
                <w:bCs/>
                <w:color w:val="000000"/>
                <w:kern w:val="0"/>
                <w:sz w:val="18"/>
                <w:szCs w:val="18"/>
                <w:highlight w:val="none"/>
              </w:rPr>
            </w:pPr>
          </w:p>
        </w:tc>
        <w:tc>
          <w:tcPr>
            <w:tcW w:w="178" w:type="pct"/>
            <w:vMerge w:val="continue"/>
            <w:noWrap w:val="0"/>
            <w:vAlign w:val="center"/>
          </w:tcPr>
          <w:p w14:paraId="09465FFC">
            <w:pPr>
              <w:widowControl/>
              <w:spacing w:line="240" w:lineRule="exact"/>
              <w:jc w:val="left"/>
              <w:rPr>
                <w:bCs/>
                <w:color w:val="000000"/>
                <w:kern w:val="0"/>
                <w:sz w:val="18"/>
                <w:szCs w:val="18"/>
                <w:highlight w:val="none"/>
              </w:rPr>
            </w:pPr>
          </w:p>
        </w:tc>
        <w:tc>
          <w:tcPr>
            <w:tcW w:w="323" w:type="pct"/>
            <w:noWrap w:val="0"/>
            <w:vAlign w:val="center"/>
          </w:tcPr>
          <w:p w14:paraId="136FB9D6">
            <w:pPr>
              <w:widowControl/>
              <w:spacing w:line="240" w:lineRule="exact"/>
              <w:jc w:val="center"/>
              <w:rPr>
                <w:color w:val="000000"/>
                <w:kern w:val="0"/>
                <w:sz w:val="18"/>
                <w:szCs w:val="18"/>
                <w:highlight w:val="none"/>
              </w:rPr>
            </w:pPr>
            <w:r>
              <w:rPr>
                <w:color w:val="000000"/>
                <w:kern w:val="0"/>
                <w:sz w:val="18"/>
                <w:szCs w:val="18"/>
                <w:highlight w:val="none"/>
              </w:rPr>
              <w:t>结果符合</w:t>
            </w:r>
          </w:p>
        </w:tc>
        <w:tc>
          <w:tcPr>
            <w:tcW w:w="137" w:type="pct"/>
            <w:noWrap w:val="0"/>
            <w:vAlign w:val="center"/>
          </w:tcPr>
          <w:p w14:paraId="08BDBB66">
            <w:pPr>
              <w:widowControl/>
              <w:spacing w:line="240" w:lineRule="exact"/>
              <w:jc w:val="center"/>
              <w:rPr>
                <w:color w:val="000000"/>
                <w:kern w:val="0"/>
                <w:sz w:val="18"/>
                <w:szCs w:val="18"/>
                <w:highlight w:val="none"/>
              </w:rPr>
            </w:pPr>
            <w:r>
              <w:rPr>
                <w:color w:val="000000"/>
                <w:kern w:val="0"/>
                <w:sz w:val="18"/>
                <w:szCs w:val="18"/>
                <w:highlight w:val="none"/>
              </w:rPr>
              <w:t>2</w:t>
            </w:r>
          </w:p>
        </w:tc>
        <w:tc>
          <w:tcPr>
            <w:tcW w:w="199" w:type="pct"/>
            <w:noWrap w:val="0"/>
            <w:vAlign w:val="center"/>
          </w:tcPr>
          <w:p w14:paraId="3B5AA537">
            <w:pPr>
              <w:widowControl/>
              <w:spacing w:line="240" w:lineRule="exact"/>
              <w:jc w:val="center"/>
              <w:rPr>
                <w:color w:val="000000"/>
                <w:kern w:val="0"/>
                <w:sz w:val="18"/>
                <w:szCs w:val="18"/>
                <w:highlight w:val="none"/>
              </w:rPr>
            </w:pPr>
            <w:r>
              <w:rPr>
                <w:color w:val="000000"/>
                <w:kern w:val="0"/>
                <w:sz w:val="18"/>
                <w:szCs w:val="18"/>
                <w:highlight w:val="none"/>
              </w:rPr>
              <w:t>符合</w:t>
            </w:r>
          </w:p>
        </w:tc>
        <w:tc>
          <w:tcPr>
            <w:tcW w:w="155" w:type="pct"/>
            <w:noWrap w:val="0"/>
            <w:vAlign w:val="center"/>
          </w:tcPr>
          <w:p w14:paraId="513478F5">
            <w:pPr>
              <w:widowControl/>
              <w:spacing w:line="240" w:lineRule="exact"/>
              <w:jc w:val="center"/>
              <w:rPr>
                <w:color w:val="000000"/>
                <w:kern w:val="0"/>
                <w:sz w:val="18"/>
                <w:szCs w:val="18"/>
                <w:highlight w:val="none"/>
              </w:rPr>
            </w:pPr>
          </w:p>
        </w:tc>
        <w:tc>
          <w:tcPr>
            <w:tcW w:w="397" w:type="pct"/>
            <w:noWrap w:val="0"/>
            <w:vAlign w:val="center"/>
          </w:tcPr>
          <w:p w14:paraId="4C0F3B43">
            <w:pPr>
              <w:widowControl/>
              <w:spacing w:line="240" w:lineRule="exact"/>
              <w:jc w:val="left"/>
              <w:rPr>
                <w:color w:val="000000"/>
                <w:kern w:val="0"/>
                <w:sz w:val="18"/>
                <w:szCs w:val="18"/>
                <w:highlight w:val="none"/>
              </w:rPr>
            </w:pPr>
            <w:r>
              <w:rPr>
                <w:color w:val="000000"/>
                <w:kern w:val="0"/>
                <w:sz w:val="18"/>
                <w:szCs w:val="18"/>
                <w:highlight w:val="none"/>
              </w:rPr>
              <w:t>项目实施结果是否与规划计划一致</w:t>
            </w:r>
          </w:p>
        </w:tc>
        <w:tc>
          <w:tcPr>
            <w:tcW w:w="207" w:type="pct"/>
            <w:noWrap w:val="0"/>
            <w:vAlign w:val="center"/>
          </w:tcPr>
          <w:p w14:paraId="6502354B">
            <w:pPr>
              <w:widowControl/>
              <w:spacing w:line="240" w:lineRule="exact"/>
              <w:jc w:val="center"/>
              <w:rPr>
                <w:color w:val="000000"/>
                <w:kern w:val="0"/>
                <w:sz w:val="18"/>
                <w:szCs w:val="18"/>
                <w:highlight w:val="none"/>
              </w:rPr>
            </w:pPr>
            <w:r>
              <w:rPr>
                <w:color w:val="000000"/>
                <w:kern w:val="0"/>
                <w:sz w:val="18"/>
                <w:szCs w:val="18"/>
                <w:highlight w:val="none"/>
              </w:rPr>
              <w:t>比率分值法</w:t>
            </w:r>
          </w:p>
        </w:tc>
        <w:tc>
          <w:tcPr>
            <w:tcW w:w="723" w:type="pct"/>
            <w:gridSpan w:val="5"/>
            <w:noWrap w:val="0"/>
            <w:vAlign w:val="center"/>
          </w:tcPr>
          <w:p w14:paraId="2A46AF4C">
            <w:pPr>
              <w:widowControl/>
              <w:spacing w:line="240" w:lineRule="exact"/>
              <w:jc w:val="center"/>
              <w:rPr>
                <w:color w:val="000000"/>
                <w:kern w:val="0"/>
                <w:sz w:val="18"/>
                <w:szCs w:val="18"/>
                <w:highlight w:val="none"/>
              </w:rPr>
            </w:pPr>
            <w:r>
              <w:rPr>
                <w:color w:val="000000"/>
                <w:kern w:val="0"/>
                <w:sz w:val="18"/>
                <w:szCs w:val="18"/>
                <w:highlight w:val="none"/>
              </w:rPr>
              <w:t>指标得分=项目实施结果符合规划的金额/项目总金额×100%*指标分值</w:t>
            </w:r>
          </w:p>
        </w:tc>
        <w:tc>
          <w:tcPr>
            <w:tcW w:w="662" w:type="pct"/>
            <w:noWrap w:val="0"/>
            <w:vAlign w:val="center"/>
          </w:tcPr>
          <w:p w14:paraId="570D6081">
            <w:pPr>
              <w:widowControl/>
              <w:spacing w:line="240" w:lineRule="exact"/>
              <w:jc w:val="left"/>
              <w:rPr>
                <w:color w:val="000000"/>
                <w:kern w:val="0"/>
                <w:sz w:val="18"/>
                <w:szCs w:val="18"/>
                <w:highlight w:val="none"/>
              </w:rPr>
            </w:pPr>
            <w:r>
              <w:rPr>
                <w:color w:val="000000"/>
                <w:kern w:val="0"/>
                <w:sz w:val="18"/>
                <w:szCs w:val="18"/>
                <w:highlight w:val="none"/>
              </w:rPr>
              <w:t>按项目法分配的项目，以所有项目点实施完成情况与规划计划情况进行对比。按因素法分配的项目和据实据效分配的项目，将资金分配方向与规划计划支持方向进行对比</w:t>
            </w:r>
          </w:p>
        </w:tc>
        <w:tc>
          <w:tcPr>
            <w:tcW w:w="171" w:type="pct"/>
            <w:noWrap w:val="0"/>
            <w:vAlign w:val="center"/>
          </w:tcPr>
          <w:p w14:paraId="53BEABF5">
            <w:pPr>
              <w:widowControl/>
              <w:spacing w:line="240" w:lineRule="exact"/>
              <w:jc w:val="center"/>
              <w:rPr>
                <w:color w:val="000000"/>
                <w:kern w:val="0"/>
                <w:sz w:val="18"/>
                <w:szCs w:val="18"/>
                <w:highlight w:val="none"/>
              </w:rPr>
            </w:pPr>
            <w:r>
              <w:rPr>
                <w:color w:val="000000"/>
                <w:kern w:val="0"/>
                <w:sz w:val="18"/>
                <w:szCs w:val="18"/>
                <w:highlight w:val="none"/>
              </w:rPr>
              <w:t>√</w:t>
            </w:r>
          </w:p>
        </w:tc>
        <w:tc>
          <w:tcPr>
            <w:tcW w:w="249" w:type="pct"/>
            <w:noWrap w:val="0"/>
            <w:vAlign w:val="center"/>
          </w:tcPr>
          <w:p w14:paraId="22BD4904">
            <w:pPr>
              <w:widowControl/>
              <w:spacing w:line="240" w:lineRule="exact"/>
              <w:jc w:val="left"/>
              <w:rPr>
                <w:color w:val="000000"/>
                <w:kern w:val="0"/>
                <w:sz w:val="18"/>
                <w:szCs w:val="18"/>
                <w:highlight w:val="none"/>
              </w:rPr>
            </w:pPr>
          </w:p>
        </w:tc>
        <w:tc>
          <w:tcPr>
            <w:tcW w:w="179" w:type="pct"/>
            <w:noWrap w:val="0"/>
            <w:vAlign w:val="center"/>
          </w:tcPr>
          <w:p w14:paraId="5AD9BC88">
            <w:pPr>
              <w:widowControl/>
              <w:spacing w:line="240" w:lineRule="exact"/>
              <w:jc w:val="left"/>
              <w:rPr>
                <w:color w:val="000000"/>
                <w:kern w:val="0"/>
                <w:sz w:val="18"/>
                <w:szCs w:val="18"/>
                <w:highlight w:val="none"/>
              </w:rPr>
            </w:pPr>
          </w:p>
        </w:tc>
        <w:tc>
          <w:tcPr>
            <w:tcW w:w="167" w:type="pct"/>
            <w:noWrap w:val="0"/>
            <w:vAlign w:val="center"/>
          </w:tcPr>
          <w:p w14:paraId="0D29D94E">
            <w:pPr>
              <w:widowControl/>
              <w:spacing w:line="240" w:lineRule="exact"/>
              <w:jc w:val="left"/>
              <w:rPr>
                <w:color w:val="000000"/>
                <w:kern w:val="0"/>
                <w:sz w:val="18"/>
                <w:szCs w:val="18"/>
                <w:highlight w:val="none"/>
              </w:rPr>
            </w:pPr>
          </w:p>
        </w:tc>
        <w:tc>
          <w:tcPr>
            <w:tcW w:w="116" w:type="pct"/>
            <w:noWrap w:val="0"/>
            <w:vAlign w:val="center"/>
          </w:tcPr>
          <w:p w14:paraId="3F92AD1A">
            <w:pPr>
              <w:widowControl/>
              <w:spacing w:line="240" w:lineRule="exact"/>
              <w:jc w:val="left"/>
              <w:rPr>
                <w:color w:val="000000"/>
                <w:kern w:val="0"/>
                <w:sz w:val="18"/>
                <w:szCs w:val="18"/>
                <w:highlight w:val="none"/>
              </w:rPr>
            </w:pPr>
          </w:p>
        </w:tc>
        <w:tc>
          <w:tcPr>
            <w:tcW w:w="253" w:type="pct"/>
            <w:noWrap w:val="0"/>
            <w:vAlign w:val="center"/>
          </w:tcPr>
          <w:p w14:paraId="3F0E0332">
            <w:pPr>
              <w:widowControl/>
              <w:spacing w:line="240" w:lineRule="exact"/>
              <w:jc w:val="left"/>
              <w:rPr>
                <w:color w:val="000000"/>
                <w:kern w:val="0"/>
                <w:sz w:val="18"/>
                <w:szCs w:val="18"/>
                <w:highlight w:val="none"/>
              </w:rPr>
            </w:pPr>
          </w:p>
        </w:tc>
        <w:tc>
          <w:tcPr>
            <w:tcW w:w="415" w:type="pct"/>
            <w:noWrap w:val="0"/>
            <w:vAlign w:val="center"/>
          </w:tcPr>
          <w:p w14:paraId="2932766A">
            <w:pPr>
              <w:widowControl/>
              <w:spacing w:line="240" w:lineRule="exact"/>
              <w:jc w:val="left"/>
              <w:rPr>
                <w:color w:val="000000"/>
                <w:kern w:val="0"/>
                <w:sz w:val="18"/>
                <w:szCs w:val="18"/>
                <w:highlight w:val="none"/>
              </w:rPr>
            </w:pPr>
          </w:p>
        </w:tc>
        <w:tc>
          <w:tcPr>
            <w:tcW w:w="175" w:type="pct"/>
            <w:noWrap w:val="0"/>
            <w:vAlign w:val="center"/>
          </w:tcPr>
          <w:p w14:paraId="7B16B410">
            <w:pPr>
              <w:widowControl/>
              <w:spacing w:line="240" w:lineRule="exact"/>
              <w:jc w:val="center"/>
              <w:rPr>
                <w:color w:val="000000"/>
                <w:kern w:val="0"/>
                <w:sz w:val="18"/>
                <w:szCs w:val="18"/>
                <w:highlight w:val="none"/>
              </w:rPr>
            </w:pPr>
            <w:r>
              <w:rPr>
                <w:color w:val="000000"/>
                <w:kern w:val="0"/>
                <w:sz w:val="18"/>
                <w:szCs w:val="18"/>
                <w:highlight w:val="none"/>
              </w:rPr>
              <w:t>2</w:t>
            </w:r>
          </w:p>
        </w:tc>
      </w:tr>
      <w:tr w14:paraId="265D4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2250" w:hRule="atLeast"/>
        </w:trPr>
        <w:tc>
          <w:tcPr>
            <w:tcW w:w="190" w:type="pct"/>
            <w:vMerge w:val="restart"/>
            <w:noWrap w:val="0"/>
            <w:vAlign w:val="center"/>
          </w:tcPr>
          <w:p w14:paraId="43CE8637">
            <w:pPr>
              <w:widowControl/>
              <w:spacing w:line="240" w:lineRule="exact"/>
              <w:rPr>
                <w:rFonts w:hint="eastAsia"/>
                <w:bCs/>
                <w:color w:val="000000"/>
                <w:kern w:val="0"/>
                <w:sz w:val="18"/>
                <w:szCs w:val="18"/>
                <w:highlight w:val="none"/>
              </w:rPr>
            </w:pPr>
          </w:p>
          <w:p w14:paraId="49EB178C">
            <w:pPr>
              <w:widowControl/>
              <w:spacing w:line="240" w:lineRule="exact"/>
              <w:rPr>
                <w:rFonts w:hint="eastAsia"/>
                <w:bCs/>
                <w:color w:val="000000"/>
                <w:kern w:val="0"/>
                <w:sz w:val="18"/>
                <w:szCs w:val="18"/>
                <w:highlight w:val="none"/>
              </w:rPr>
            </w:pPr>
          </w:p>
          <w:p w14:paraId="2C9B13C7">
            <w:pPr>
              <w:widowControl/>
              <w:spacing w:line="240" w:lineRule="exact"/>
              <w:rPr>
                <w:rFonts w:hint="eastAsia"/>
                <w:bCs/>
                <w:color w:val="000000"/>
                <w:kern w:val="0"/>
                <w:sz w:val="18"/>
                <w:szCs w:val="18"/>
                <w:highlight w:val="none"/>
              </w:rPr>
            </w:pPr>
          </w:p>
          <w:p w14:paraId="09D08DE9">
            <w:pPr>
              <w:widowControl/>
              <w:spacing w:line="240" w:lineRule="exact"/>
              <w:rPr>
                <w:rFonts w:hint="eastAsia"/>
                <w:bCs/>
                <w:color w:val="000000"/>
                <w:kern w:val="0"/>
                <w:sz w:val="18"/>
                <w:szCs w:val="18"/>
                <w:highlight w:val="none"/>
              </w:rPr>
            </w:pPr>
          </w:p>
          <w:p w14:paraId="07201857">
            <w:pPr>
              <w:widowControl/>
              <w:spacing w:line="240" w:lineRule="exact"/>
              <w:rPr>
                <w:rFonts w:hint="eastAsia"/>
                <w:bCs/>
                <w:color w:val="000000"/>
                <w:kern w:val="0"/>
                <w:sz w:val="18"/>
                <w:szCs w:val="18"/>
                <w:highlight w:val="none"/>
              </w:rPr>
            </w:pPr>
          </w:p>
          <w:p w14:paraId="6B1D8C9E">
            <w:pPr>
              <w:widowControl/>
              <w:spacing w:line="240" w:lineRule="exact"/>
              <w:rPr>
                <w:rFonts w:hint="eastAsia"/>
                <w:bCs/>
                <w:color w:val="000000"/>
                <w:kern w:val="0"/>
                <w:sz w:val="18"/>
                <w:szCs w:val="18"/>
                <w:highlight w:val="none"/>
              </w:rPr>
            </w:pPr>
          </w:p>
          <w:p w14:paraId="55143A92">
            <w:pPr>
              <w:widowControl/>
              <w:spacing w:line="240" w:lineRule="exact"/>
              <w:rPr>
                <w:rFonts w:hint="eastAsia"/>
                <w:bCs/>
                <w:color w:val="000000"/>
                <w:kern w:val="0"/>
                <w:sz w:val="18"/>
                <w:szCs w:val="18"/>
                <w:highlight w:val="none"/>
              </w:rPr>
            </w:pPr>
          </w:p>
          <w:p w14:paraId="540CB81E">
            <w:pPr>
              <w:pStyle w:val="2"/>
              <w:ind w:firstLine="640"/>
              <w:rPr>
                <w:rFonts w:hint="eastAsia"/>
                <w:highlight w:val="none"/>
              </w:rPr>
            </w:pPr>
          </w:p>
          <w:p w14:paraId="1214E612">
            <w:pPr>
              <w:widowControl/>
              <w:spacing w:line="240" w:lineRule="exact"/>
              <w:rPr>
                <w:bCs/>
                <w:color w:val="000000"/>
                <w:kern w:val="0"/>
                <w:sz w:val="18"/>
                <w:szCs w:val="18"/>
                <w:highlight w:val="none"/>
              </w:rPr>
            </w:pPr>
            <w:r>
              <w:rPr>
                <w:rFonts w:eastAsia="黑体"/>
                <w:color w:val="000000"/>
                <w:kern w:val="0"/>
                <w:highlight w:val="none"/>
              </w:rPr>
              <mc:AlternateContent>
                <mc:Choice Requires="wps">
                  <w:drawing>
                    <wp:anchor distT="0" distB="0" distL="114300" distR="114300" simplePos="0" relativeHeight="251701248" behindDoc="0" locked="0" layoutInCell="1" allowOverlap="1">
                      <wp:simplePos x="0" y="0"/>
                      <wp:positionH relativeFrom="column">
                        <wp:posOffset>-441960</wp:posOffset>
                      </wp:positionH>
                      <wp:positionV relativeFrom="paragraph">
                        <wp:posOffset>2176780</wp:posOffset>
                      </wp:positionV>
                      <wp:extent cx="390525" cy="847090"/>
                      <wp:effectExtent l="0" t="0" r="9525" b="10160"/>
                      <wp:wrapNone/>
                      <wp:docPr id="47" name="矩形 47"/>
                      <wp:cNvGraphicFramePr/>
                      <a:graphic xmlns:a="http://schemas.openxmlformats.org/drawingml/2006/main">
                        <a:graphicData uri="http://schemas.microsoft.com/office/word/2010/wordprocessingShape">
                          <wps:wsp>
                            <wps:cNvSpPr/>
                            <wps:spPr>
                              <a:xfrm>
                                <a:off x="0" y="0"/>
                                <a:ext cx="390525" cy="847090"/>
                              </a:xfrm>
                              <a:prstGeom prst="rect">
                                <a:avLst/>
                              </a:prstGeom>
                              <a:solidFill>
                                <a:srgbClr val="FFFFFF"/>
                              </a:solidFill>
                              <a:ln>
                                <a:noFill/>
                              </a:ln>
                            </wps:spPr>
                            <wps:txbx>
                              <w:txbxContent>
                                <w:p w14:paraId="2F478499">
                                  <w:pPr>
                                    <w:spacing w:line="240" w:lineRule="exact"/>
                                    <w:rPr>
                                      <w:sz w:val="28"/>
                                      <w:szCs w:val="28"/>
                                    </w:rPr>
                                  </w:pPr>
                                </w:p>
                              </w:txbxContent>
                            </wps:txbx>
                            <wps:bodyPr vert="eaVert" upright="1"/>
                          </wps:wsp>
                        </a:graphicData>
                      </a:graphic>
                    </wp:anchor>
                  </w:drawing>
                </mc:Choice>
                <mc:Fallback>
                  <w:pict>
                    <v:rect id="_x0000_s1026" o:spid="_x0000_s1026" o:spt="1" style="position:absolute;left:0pt;margin-left:-34.8pt;margin-top:171.4pt;height:66.7pt;width:30.75pt;z-index:251701248;mso-width-relative:page;mso-height-relative:page;" fillcolor="#FFFFFF" filled="t" stroked="f" coordsize="21600,21600" o:gfxdata="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kFAxO2wAAAAoBAAAPAAAAAAAAAAEAIAAAACIAAABkcnMvZG93bnJl&#10;di54bWxQSwECFAAUAAAACACHTuJAMwfT8sEBAAB5AwAADgAAAAAAAAABACAAAAAqAQAAZHJzL2Uy&#10;b0RvYy54bWxQSwUGAAAAAAYABgBZAQAAXQUAAAAA&#10;">
                      <v:fill on="t" focussize="0,0"/>
                      <v:stroke on="f"/>
                      <v:imagedata o:title=""/>
                      <o:lock v:ext="edit" aspectratio="f"/>
                      <v:textbox style="layout-flow:vertical-ideographic;">
                        <w:txbxContent>
                          <w:p w14:paraId="2F478499">
                            <w:pPr>
                              <w:spacing w:line="240" w:lineRule="exact"/>
                              <w:rPr>
                                <w:sz w:val="28"/>
                                <w:szCs w:val="28"/>
                              </w:rPr>
                            </w:pPr>
                          </w:p>
                        </w:txbxContent>
                      </v:textbox>
                    </v:rect>
                  </w:pict>
                </mc:Fallback>
              </mc:AlternateContent>
            </w:r>
            <w:r>
              <w:rPr>
                <w:bCs/>
                <w:color w:val="000000"/>
                <w:kern w:val="0"/>
                <w:sz w:val="18"/>
                <w:szCs w:val="18"/>
                <w:highlight w:val="none"/>
              </w:rPr>
              <w:t>通用指标（20分）不能修改</w:t>
            </w:r>
          </w:p>
        </w:tc>
        <w:tc>
          <w:tcPr>
            <w:tcW w:w="104" w:type="pct"/>
            <w:vMerge w:val="restart"/>
            <w:noWrap w:val="0"/>
            <w:vAlign w:val="center"/>
          </w:tcPr>
          <w:p w14:paraId="7CD88702">
            <w:pPr>
              <w:widowControl/>
              <w:spacing w:line="240" w:lineRule="exact"/>
              <w:jc w:val="center"/>
              <w:rPr>
                <w:bCs/>
                <w:color w:val="000000"/>
                <w:kern w:val="0"/>
                <w:sz w:val="18"/>
                <w:szCs w:val="18"/>
                <w:highlight w:val="none"/>
              </w:rPr>
            </w:pPr>
            <w:r>
              <w:rPr>
                <w:bCs/>
                <w:color w:val="000000"/>
                <w:kern w:val="0"/>
                <w:sz w:val="18"/>
                <w:szCs w:val="18"/>
                <w:highlight w:val="none"/>
              </w:rPr>
              <w:t>所有项目</w:t>
            </w:r>
          </w:p>
        </w:tc>
        <w:tc>
          <w:tcPr>
            <w:tcW w:w="178" w:type="pct"/>
            <w:vMerge w:val="restart"/>
            <w:noWrap w:val="0"/>
            <w:vAlign w:val="center"/>
          </w:tcPr>
          <w:p w14:paraId="40506C56">
            <w:pPr>
              <w:widowControl/>
              <w:spacing w:line="240" w:lineRule="exact"/>
              <w:jc w:val="center"/>
              <w:rPr>
                <w:bCs/>
                <w:color w:val="000000"/>
                <w:kern w:val="0"/>
                <w:sz w:val="18"/>
                <w:szCs w:val="18"/>
                <w:highlight w:val="none"/>
              </w:rPr>
            </w:pPr>
            <w:r>
              <w:rPr>
                <w:bCs/>
                <w:color w:val="000000"/>
                <w:kern w:val="0"/>
                <w:sz w:val="18"/>
                <w:szCs w:val="18"/>
                <w:highlight w:val="none"/>
              </w:rPr>
              <w:t>项目实施</w:t>
            </w:r>
          </w:p>
        </w:tc>
        <w:tc>
          <w:tcPr>
            <w:tcW w:w="323" w:type="pct"/>
            <w:noWrap w:val="0"/>
            <w:vAlign w:val="center"/>
          </w:tcPr>
          <w:p w14:paraId="116F2659">
            <w:pPr>
              <w:widowControl/>
              <w:spacing w:line="240" w:lineRule="exact"/>
              <w:jc w:val="center"/>
              <w:rPr>
                <w:color w:val="000000"/>
                <w:kern w:val="0"/>
                <w:sz w:val="18"/>
                <w:szCs w:val="18"/>
                <w:highlight w:val="none"/>
              </w:rPr>
            </w:pPr>
            <w:r>
              <w:rPr>
                <w:color w:val="000000"/>
                <w:kern w:val="0"/>
                <w:sz w:val="18"/>
                <w:szCs w:val="18"/>
                <w:highlight w:val="none"/>
              </w:rPr>
              <w:t>执行有效</w:t>
            </w:r>
          </w:p>
        </w:tc>
        <w:tc>
          <w:tcPr>
            <w:tcW w:w="137" w:type="pct"/>
            <w:noWrap w:val="0"/>
            <w:vAlign w:val="center"/>
          </w:tcPr>
          <w:p w14:paraId="2C18F451">
            <w:pPr>
              <w:widowControl/>
              <w:spacing w:line="240" w:lineRule="exact"/>
              <w:jc w:val="center"/>
              <w:rPr>
                <w:color w:val="000000"/>
                <w:kern w:val="0"/>
                <w:sz w:val="18"/>
                <w:szCs w:val="18"/>
                <w:highlight w:val="none"/>
              </w:rPr>
            </w:pPr>
            <w:r>
              <w:rPr>
                <w:color w:val="000000"/>
                <w:kern w:val="0"/>
                <w:sz w:val="18"/>
                <w:szCs w:val="18"/>
                <w:highlight w:val="none"/>
              </w:rPr>
              <w:t>4</w:t>
            </w:r>
          </w:p>
        </w:tc>
        <w:tc>
          <w:tcPr>
            <w:tcW w:w="199" w:type="pct"/>
            <w:noWrap w:val="0"/>
            <w:vAlign w:val="center"/>
          </w:tcPr>
          <w:p w14:paraId="1D86F962">
            <w:pPr>
              <w:widowControl/>
              <w:spacing w:line="240" w:lineRule="exact"/>
              <w:jc w:val="center"/>
              <w:rPr>
                <w:color w:val="000000"/>
                <w:kern w:val="0"/>
                <w:sz w:val="18"/>
                <w:szCs w:val="18"/>
                <w:highlight w:val="none"/>
              </w:rPr>
            </w:pPr>
            <w:r>
              <w:rPr>
                <w:color w:val="000000"/>
                <w:kern w:val="0"/>
                <w:sz w:val="18"/>
                <w:szCs w:val="18"/>
                <w:highlight w:val="none"/>
              </w:rPr>
              <w:t>有效</w:t>
            </w:r>
          </w:p>
        </w:tc>
        <w:tc>
          <w:tcPr>
            <w:tcW w:w="155" w:type="pct"/>
            <w:noWrap w:val="0"/>
            <w:vAlign w:val="center"/>
          </w:tcPr>
          <w:p w14:paraId="6B3ED695">
            <w:pPr>
              <w:widowControl/>
              <w:spacing w:line="240" w:lineRule="exact"/>
              <w:jc w:val="center"/>
              <w:rPr>
                <w:color w:val="000000"/>
                <w:kern w:val="0"/>
                <w:sz w:val="18"/>
                <w:szCs w:val="18"/>
                <w:highlight w:val="none"/>
              </w:rPr>
            </w:pPr>
          </w:p>
        </w:tc>
        <w:tc>
          <w:tcPr>
            <w:tcW w:w="397" w:type="pct"/>
            <w:noWrap w:val="0"/>
            <w:vAlign w:val="center"/>
          </w:tcPr>
          <w:p w14:paraId="66AA2A30">
            <w:pPr>
              <w:widowControl/>
              <w:spacing w:line="240" w:lineRule="exact"/>
              <w:jc w:val="left"/>
              <w:rPr>
                <w:color w:val="000000"/>
                <w:kern w:val="0"/>
                <w:sz w:val="18"/>
                <w:szCs w:val="18"/>
                <w:highlight w:val="none"/>
              </w:rPr>
            </w:pPr>
            <w:r>
              <w:rPr>
                <w:color w:val="000000"/>
                <w:kern w:val="0"/>
                <w:sz w:val="18"/>
                <w:szCs w:val="18"/>
                <w:highlight w:val="none"/>
              </w:rPr>
              <w:t>项目实施是否符合相关管理制度规定</w:t>
            </w:r>
          </w:p>
        </w:tc>
        <w:tc>
          <w:tcPr>
            <w:tcW w:w="207" w:type="pct"/>
            <w:noWrap w:val="0"/>
            <w:vAlign w:val="center"/>
          </w:tcPr>
          <w:p w14:paraId="00E91A2B">
            <w:pPr>
              <w:widowControl/>
              <w:spacing w:line="240" w:lineRule="exact"/>
              <w:jc w:val="center"/>
              <w:rPr>
                <w:color w:val="000000"/>
                <w:kern w:val="0"/>
                <w:sz w:val="18"/>
                <w:szCs w:val="18"/>
                <w:highlight w:val="none"/>
              </w:rPr>
            </w:pPr>
            <w:r>
              <w:rPr>
                <w:color w:val="000000"/>
                <w:kern w:val="0"/>
                <w:sz w:val="18"/>
                <w:szCs w:val="18"/>
                <w:highlight w:val="none"/>
              </w:rPr>
              <w:t>缺（错）项扣分法</w:t>
            </w:r>
          </w:p>
        </w:tc>
        <w:tc>
          <w:tcPr>
            <w:tcW w:w="723" w:type="pct"/>
            <w:gridSpan w:val="5"/>
            <w:noWrap w:val="0"/>
            <w:vAlign w:val="center"/>
          </w:tcPr>
          <w:p w14:paraId="7F23EC6F">
            <w:pPr>
              <w:widowControl/>
              <w:spacing w:line="240" w:lineRule="exact"/>
              <w:jc w:val="center"/>
              <w:rPr>
                <w:color w:val="000000"/>
                <w:kern w:val="0"/>
                <w:sz w:val="18"/>
                <w:szCs w:val="18"/>
                <w:highlight w:val="none"/>
              </w:rPr>
            </w:pPr>
            <w:r>
              <w:rPr>
                <w:color w:val="000000"/>
                <w:kern w:val="0"/>
                <w:sz w:val="18"/>
                <w:szCs w:val="18"/>
                <w:highlight w:val="none"/>
              </w:rPr>
              <w:t>发现一处扣0.5分，直至扣完</w:t>
            </w:r>
          </w:p>
        </w:tc>
        <w:tc>
          <w:tcPr>
            <w:tcW w:w="662" w:type="pct"/>
            <w:noWrap w:val="0"/>
            <w:vAlign w:val="center"/>
          </w:tcPr>
          <w:p w14:paraId="748E6026">
            <w:pPr>
              <w:widowControl/>
              <w:spacing w:line="240" w:lineRule="exact"/>
              <w:jc w:val="left"/>
              <w:rPr>
                <w:color w:val="000000"/>
                <w:kern w:val="0"/>
                <w:sz w:val="18"/>
                <w:szCs w:val="18"/>
                <w:highlight w:val="none"/>
              </w:rPr>
            </w:pPr>
            <w:r>
              <w:rPr>
                <w:color w:val="000000"/>
                <w:kern w:val="0"/>
                <w:sz w:val="18"/>
                <w:szCs w:val="18"/>
                <w:highlight w:val="none"/>
              </w:rPr>
              <w:t>项目实施是否遵守相关法律法规；项目调整手续是否完备；项目合同、验收报告、技术鉴定等资料是否齐全并及时归档；项目实施的人员条件、场地设备、信息支撑等是否落实到位</w:t>
            </w:r>
          </w:p>
        </w:tc>
        <w:tc>
          <w:tcPr>
            <w:tcW w:w="171" w:type="pct"/>
            <w:noWrap w:val="0"/>
            <w:vAlign w:val="center"/>
          </w:tcPr>
          <w:p w14:paraId="190BE4CC">
            <w:pPr>
              <w:widowControl/>
              <w:spacing w:line="240" w:lineRule="exact"/>
              <w:jc w:val="center"/>
              <w:rPr>
                <w:color w:val="000000"/>
                <w:kern w:val="0"/>
                <w:sz w:val="18"/>
                <w:szCs w:val="18"/>
                <w:highlight w:val="none"/>
              </w:rPr>
            </w:pPr>
            <w:r>
              <w:rPr>
                <w:color w:val="000000"/>
                <w:kern w:val="0"/>
                <w:sz w:val="18"/>
                <w:szCs w:val="18"/>
                <w:highlight w:val="none"/>
              </w:rPr>
              <w:t>√</w:t>
            </w:r>
          </w:p>
        </w:tc>
        <w:tc>
          <w:tcPr>
            <w:tcW w:w="249" w:type="pct"/>
            <w:noWrap w:val="0"/>
            <w:vAlign w:val="center"/>
          </w:tcPr>
          <w:p w14:paraId="0C5D94EF">
            <w:pPr>
              <w:widowControl/>
              <w:spacing w:line="240" w:lineRule="exact"/>
              <w:jc w:val="left"/>
              <w:rPr>
                <w:color w:val="000000"/>
                <w:kern w:val="0"/>
                <w:sz w:val="18"/>
                <w:szCs w:val="18"/>
                <w:highlight w:val="none"/>
              </w:rPr>
            </w:pPr>
          </w:p>
        </w:tc>
        <w:tc>
          <w:tcPr>
            <w:tcW w:w="179" w:type="pct"/>
            <w:noWrap w:val="0"/>
            <w:vAlign w:val="center"/>
          </w:tcPr>
          <w:p w14:paraId="3CB7CF9C">
            <w:pPr>
              <w:widowControl/>
              <w:spacing w:line="240" w:lineRule="exact"/>
              <w:jc w:val="left"/>
              <w:rPr>
                <w:color w:val="000000"/>
                <w:kern w:val="0"/>
                <w:sz w:val="18"/>
                <w:szCs w:val="18"/>
                <w:highlight w:val="none"/>
              </w:rPr>
            </w:pPr>
          </w:p>
        </w:tc>
        <w:tc>
          <w:tcPr>
            <w:tcW w:w="167" w:type="pct"/>
            <w:noWrap w:val="0"/>
            <w:vAlign w:val="center"/>
          </w:tcPr>
          <w:p w14:paraId="5F471426">
            <w:pPr>
              <w:widowControl/>
              <w:spacing w:line="240" w:lineRule="exact"/>
              <w:jc w:val="left"/>
              <w:rPr>
                <w:color w:val="000000"/>
                <w:kern w:val="0"/>
                <w:sz w:val="18"/>
                <w:szCs w:val="18"/>
                <w:highlight w:val="none"/>
              </w:rPr>
            </w:pPr>
          </w:p>
        </w:tc>
        <w:tc>
          <w:tcPr>
            <w:tcW w:w="116" w:type="pct"/>
            <w:noWrap w:val="0"/>
            <w:vAlign w:val="center"/>
          </w:tcPr>
          <w:p w14:paraId="3FE0934B">
            <w:pPr>
              <w:widowControl/>
              <w:spacing w:line="240" w:lineRule="exact"/>
              <w:jc w:val="left"/>
              <w:rPr>
                <w:color w:val="000000"/>
                <w:kern w:val="0"/>
                <w:sz w:val="18"/>
                <w:szCs w:val="18"/>
                <w:highlight w:val="none"/>
              </w:rPr>
            </w:pPr>
          </w:p>
        </w:tc>
        <w:tc>
          <w:tcPr>
            <w:tcW w:w="253" w:type="pct"/>
            <w:noWrap w:val="0"/>
            <w:vAlign w:val="center"/>
          </w:tcPr>
          <w:p w14:paraId="7E20EA36">
            <w:pPr>
              <w:widowControl/>
              <w:spacing w:line="240" w:lineRule="exact"/>
              <w:jc w:val="left"/>
              <w:rPr>
                <w:color w:val="000000"/>
                <w:kern w:val="0"/>
                <w:sz w:val="18"/>
                <w:szCs w:val="18"/>
                <w:highlight w:val="none"/>
              </w:rPr>
            </w:pPr>
          </w:p>
        </w:tc>
        <w:tc>
          <w:tcPr>
            <w:tcW w:w="415" w:type="pct"/>
            <w:noWrap w:val="0"/>
            <w:vAlign w:val="center"/>
          </w:tcPr>
          <w:p w14:paraId="42920D5E">
            <w:pPr>
              <w:widowControl/>
              <w:spacing w:line="240" w:lineRule="exact"/>
              <w:jc w:val="left"/>
              <w:rPr>
                <w:color w:val="000000"/>
                <w:kern w:val="0"/>
                <w:sz w:val="18"/>
                <w:szCs w:val="18"/>
                <w:highlight w:val="none"/>
              </w:rPr>
            </w:pPr>
          </w:p>
        </w:tc>
        <w:tc>
          <w:tcPr>
            <w:tcW w:w="175" w:type="pct"/>
            <w:noWrap w:val="0"/>
            <w:vAlign w:val="center"/>
          </w:tcPr>
          <w:p w14:paraId="452B6846">
            <w:pPr>
              <w:widowControl/>
              <w:spacing w:line="240" w:lineRule="exact"/>
              <w:jc w:val="center"/>
              <w:rPr>
                <w:color w:val="000000"/>
                <w:kern w:val="0"/>
                <w:sz w:val="18"/>
                <w:szCs w:val="18"/>
                <w:highlight w:val="none"/>
              </w:rPr>
            </w:pPr>
            <w:r>
              <w:rPr>
                <w:color w:val="000000"/>
                <w:kern w:val="0"/>
                <w:sz w:val="18"/>
                <w:szCs w:val="18"/>
                <w:highlight w:val="none"/>
              </w:rPr>
              <w:t>4</w:t>
            </w:r>
          </w:p>
        </w:tc>
      </w:tr>
      <w:tr w14:paraId="7303D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2535" w:hRule="atLeast"/>
        </w:trPr>
        <w:tc>
          <w:tcPr>
            <w:tcW w:w="190" w:type="pct"/>
            <w:vMerge w:val="continue"/>
            <w:noWrap w:val="0"/>
            <w:vAlign w:val="center"/>
          </w:tcPr>
          <w:p w14:paraId="7E989741">
            <w:pPr>
              <w:widowControl/>
              <w:spacing w:line="240" w:lineRule="exact"/>
              <w:jc w:val="left"/>
              <w:rPr>
                <w:bCs/>
                <w:color w:val="000000"/>
                <w:kern w:val="0"/>
                <w:sz w:val="18"/>
                <w:szCs w:val="18"/>
                <w:highlight w:val="none"/>
              </w:rPr>
            </w:pPr>
          </w:p>
        </w:tc>
        <w:tc>
          <w:tcPr>
            <w:tcW w:w="104" w:type="pct"/>
            <w:vMerge w:val="continue"/>
            <w:noWrap w:val="0"/>
            <w:vAlign w:val="center"/>
          </w:tcPr>
          <w:p w14:paraId="5783A134">
            <w:pPr>
              <w:widowControl/>
              <w:spacing w:line="240" w:lineRule="exact"/>
              <w:jc w:val="left"/>
              <w:rPr>
                <w:bCs/>
                <w:color w:val="000000"/>
                <w:kern w:val="0"/>
                <w:sz w:val="18"/>
                <w:szCs w:val="18"/>
                <w:highlight w:val="none"/>
              </w:rPr>
            </w:pPr>
          </w:p>
        </w:tc>
        <w:tc>
          <w:tcPr>
            <w:tcW w:w="178" w:type="pct"/>
            <w:vMerge w:val="continue"/>
            <w:noWrap w:val="0"/>
            <w:vAlign w:val="center"/>
          </w:tcPr>
          <w:p w14:paraId="31E8FBB2">
            <w:pPr>
              <w:widowControl/>
              <w:spacing w:line="240" w:lineRule="exact"/>
              <w:jc w:val="left"/>
              <w:rPr>
                <w:bCs/>
                <w:color w:val="000000"/>
                <w:kern w:val="0"/>
                <w:sz w:val="18"/>
                <w:szCs w:val="18"/>
                <w:highlight w:val="none"/>
              </w:rPr>
            </w:pPr>
          </w:p>
        </w:tc>
        <w:tc>
          <w:tcPr>
            <w:tcW w:w="323" w:type="pct"/>
            <w:noWrap w:val="0"/>
            <w:vAlign w:val="center"/>
          </w:tcPr>
          <w:p w14:paraId="5065B995">
            <w:pPr>
              <w:widowControl/>
              <w:spacing w:line="240" w:lineRule="exact"/>
              <w:jc w:val="center"/>
              <w:rPr>
                <w:color w:val="000000"/>
                <w:kern w:val="0"/>
                <w:sz w:val="18"/>
                <w:szCs w:val="18"/>
                <w:highlight w:val="none"/>
              </w:rPr>
            </w:pPr>
            <w:r>
              <w:rPr>
                <w:color w:val="000000"/>
                <w:kern w:val="0"/>
                <w:sz w:val="18"/>
                <w:szCs w:val="18"/>
                <w:highlight w:val="none"/>
              </w:rPr>
              <w:t>使用合规</w:t>
            </w:r>
          </w:p>
        </w:tc>
        <w:tc>
          <w:tcPr>
            <w:tcW w:w="137" w:type="pct"/>
            <w:noWrap w:val="0"/>
            <w:vAlign w:val="center"/>
          </w:tcPr>
          <w:p w14:paraId="58A9B439">
            <w:pPr>
              <w:widowControl/>
              <w:spacing w:line="240" w:lineRule="exact"/>
              <w:jc w:val="center"/>
              <w:rPr>
                <w:color w:val="000000"/>
                <w:kern w:val="0"/>
                <w:sz w:val="18"/>
                <w:szCs w:val="18"/>
                <w:highlight w:val="none"/>
              </w:rPr>
            </w:pPr>
            <w:r>
              <w:rPr>
                <w:color w:val="000000"/>
                <w:kern w:val="0"/>
                <w:sz w:val="18"/>
                <w:szCs w:val="18"/>
                <w:highlight w:val="none"/>
              </w:rPr>
              <w:t>4</w:t>
            </w:r>
          </w:p>
        </w:tc>
        <w:tc>
          <w:tcPr>
            <w:tcW w:w="199" w:type="pct"/>
            <w:noWrap w:val="0"/>
            <w:vAlign w:val="center"/>
          </w:tcPr>
          <w:p w14:paraId="6F62F00E">
            <w:pPr>
              <w:widowControl/>
              <w:spacing w:line="240" w:lineRule="exact"/>
              <w:jc w:val="center"/>
              <w:rPr>
                <w:color w:val="000000"/>
                <w:kern w:val="0"/>
                <w:sz w:val="18"/>
                <w:szCs w:val="18"/>
                <w:highlight w:val="none"/>
              </w:rPr>
            </w:pPr>
            <w:r>
              <w:rPr>
                <w:color w:val="000000"/>
                <w:kern w:val="0"/>
                <w:sz w:val="18"/>
                <w:szCs w:val="18"/>
                <w:highlight w:val="none"/>
              </w:rPr>
              <w:t>合规</w:t>
            </w:r>
          </w:p>
        </w:tc>
        <w:tc>
          <w:tcPr>
            <w:tcW w:w="155" w:type="pct"/>
            <w:noWrap w:val="0"/>
            <w:vAlign w:val="center"/>
          </w:tcPr>
          <w:p w14:paraId="63CBEE46">
            <w:pPr>
              <w:widowControl/>
              <w:spacing w:line="240" w:lineRule="exact"/>
              <w:jc w:val="center"/>
              <w:rPr>
                <w:color w:val="000000"/>
                <w:kern w:val="0"/>
                <w:sz w:val="18"/>
                <w:szCs w:val="18"/>
                <w:highlight w:val="none"/>
              </w:rPr>
            </w:pPr>
          </w:p>
        </w:tc>
        <w:tc>
          <w:tcPr>
            <w:tcW w:w="397" w:type="pct"/>
            <w:noWrap w:val="0"/>
            <w:vAlign w:val="center"/>
          </w:tcPr>
          <w:p w14:paraId="036C478E">
            <w:pPr>
              <w:widowControl/>
              <w:spacing w:line="240" w:lineRule="exact"/>
              <w:jc w:val="left"/>
              <w:rPr>
                <w:color w:val="000000"/>
                <w:kern w:val="0"/>
                <w:sz w:val="18"/>
                <w:szCs w:val="18"/>
                <w:highlight w:val="none"/>
              </w:rPr>
            </w:pPr>
            <w:r>
              <w:rPr>
                <w:color w:val="000000"/>
                <w:kern w:val="0"/>
                <w:sz w:val="18"/>
                <w:szCs w:val="18"/>
                <w:highlight w:val="none"/>
              </w:rPr>
              <w:t>项目资金使用是否符合相关的财务管理制度规定</w:t>
            </w:r>
          </w:p>
        </w:tc>
        <w:tc>
          <w:tcPr>
            <w:tcW w:w="207" w:type="pct"/>
            <w:noWrap w:val="0"/>
            <w:vAlign w:val="center"/>
          </w:tcPr>
          <w:p w14:paraId="5F15F672">
            <w:pPr>
              <w:widowControl/>
              <w:spacing w:line="240" w:lineRule="exact"/>
              <w:jc w:val="center"/>
              <w:rPr>
                <w:color w:val="000000"/>
                <w:kern w:val="0"/>
                <w:sz w:val="18"/>
                <w:szCs w:val="18"/>
                <w:highlight w:val="none"/>
              </w:rPr>
            </w:pPr>
            <w:r>
              <w:rPr>
                <w:color w:val="000000"/>
                <w:kern w:val="0"/>
                <w:sz w:val="18"/>
                <w:szCs w:val="18"/>
                <w:highlight w:val="none"/>
              </w:rPr>
              <w:t>缺（错）项扣分法</w:t>
            </w:r>
          </w:p>
        </w:tc>
        <w:tc>
          <w:tcPr>
            <w:tcW w:w="723" w:type="pct"/>
            <w:gridSpan w:val="5"/>
            <w:noWrap w:val="0"/>
            <w:vAlign w:val="center"/>
          </w:tcPr>
          <w:p w14:paraId="4298F156">
            <w:pPr>
              <w:widowControl/>
              <w:spacing w:line="240" w:lineRule="exact"/>
              <w:jc w:val="center"/>
              <w:rPr>
                <w:color w:val="000000"/>
                <w:kern w:val="0"/>
                <w:sz w:val="18"/>
                <w:szCs w:val="18"/>
                <w:highlight w:val="none"/>
              </w:rPr>
            </w:pPr>
            <w:r>
              <w:rPr>
                <w:color w:val="000000"/>
                <w:kern w:val="0"/>
                <w:sz w:val="18"/>
                <w:szCs w:val="18"/>
                <w:highlight w:val="none"/>
              </w:rPr>
              <w:t>发现一处扣0.5分，直至扣完</w:t>
            </w:r>
          </w:p>
        </w:tc>
        <w:tc>
          <w:tcPr>
            <w:tcW w:w="662" w:type="pct"/>
            <w:noWrap w:val="0"/>
            <w:vAlign w:val="center"/>
          </w:tcPr>
          <w:p w14:paraId="6832F6C3">
            <w:pPr>
              <w:widowControl/>
              <w:spacing w:line="240" w:lineRule="exact"/>
              <w:jc w:val="left"/>
              <w:rPr>
                <w:color w:val="000000"/>
                <w:kern w:val="0"/>
                <w:sz w:val="18"/>
                <w:szCs w:val="18"/>
                <w:highlight w:val="none"/>
              </w:rPr>
            </w:pPr>
            <w:r>
              <w:rPr>
                <w:color w:val="000000"/>
                <w:kern w:val="0"/>
                <w:sz w:val="18"/>
                <w:szCs w:val="18"/>
                <w:highlight w:val="none"/>
              </w:rPr>
              <w:t>项目资金是否符合国家财经法规和财务管理制度及有关专项资金管理办法规定；资金拨付是否有完整的审批程序和手续；是否符合项目预算批复或合同规定用途；是否存在截留、挤占、挪用、虚列支出等情况</w:t>
            </w:r>
          </w:p>
        </w:tc>
        <w:tc>
          <w:tcPr>
            <w:tcW w:w="171" w:type="pct"/>
            <w:noWrap w:val="0"/>
            <w:vAlign w:val="center"/>
          </w:tcPr>
          <w:p w14:paraId="74A17D9F">
            <w:pPr>
              <w:widowControl/>
              <w:spacing w:line="240" w:lineRule="exact"/>
              <w:jc w:val="center"/>
              <w:rPr>
                <w:color w:val="000000"/>
                <w:kern w:val="0"/>
                <w:sz w:val="18"/>
                <w:szCs w:val="18"/>
                <w:highlight w:val="none"/>
              </w:rPr>
            </w:pPr>
            <w:r>
              <w:rPr>
                <w:color w:val="000000"/>
                <w:kern w:val="0"/>
                <w:sz w:val="18"/>
                <w:szCs w:val="18"/>
                <w:highlight w:val="none"/>
              </w:rPr>
              <w:t>√</w:t>
            </w:r>
          </w:p>
        </w:tc>
        <w:tc>
          <w:tcPr>
            <w:tcW w:w="249" w:type="pct"/>
            <w:noWrap w:val="0"/>
            <w:vAlign w:val="center"/>
          </w:tcPr>
          <w:p w14:paraId="05DD8521">
            <w:pPr>
              <w:widowControl/>
              <w:spacing w:line="240" w:lineRule="exact"/>
              <w:jc w:val="left"/>
              <w:rPr>
                <w:color w:val="000000"/>
                <w:kern w:val="0"/>
                <w:sz w:val="18"/>
                <w:szCs w:val="18"/>
                <w:highlight w:val="none"/>
              </w:rPr>
            </w:pPr>
          </w:p>
        </w:tc>
        <w:tc>
          <w:tcPr>
            <w:tcW w:w="179" w:type="pct"/>
            <w:noWrap w:val="0"/>
            <w:vAlign w:val="center"/>
          </w:tcPr>
          <w:p w14:paraId="20159E3C">
            <w:pPr>
              <w:widowControl/>
              <w:spacing w:line="240" w:lineRule="exact"/>
              <w:jc w:val="left"/>
              <w:rPr>
                <w:color w:val="000000"/>
                <w:kern w:val="0"/>
                <w:sz w:val="18"/>
                <w:szCs w:val="18"/>
                <w:highlight w:val="none"/>
              </w:rPr>
            </w:pPr>
          </w:p>
        </w:tc>
        <w:tc>
          <w:tcPr>
            <w:tcW w:w="167" w:type="pct"/>
            <w:noWrap w:val="0"/>
            <w:vAlign w:val="center"/>
          </w:tcPr>
          <w:p w14:paraId="1FB22724">
            <w:pPr>
              <w:widowControl/>
              <w:spacing w:line="240" w:lineRule="exact"/>
              <w:jc w:val="left"/>
              <w:rPr>
                <w:color w:val="000000"/>
                <w:kern w:val="0"/>
                <w:sz w:val="18"/>
                <w:szCs w:val="18"/>
                <w:highlight w:val="none"/>
              </w:rPr>
            </w:pPr>
          </w:p>
        </w:tc>
        <w:tc>
          <w:tcPr>
            <w:tcW w:w="116" w:type="pct"/>
            <w:noWrap w:val="0"/>
            <w:vAlign w:val="center"/>
          </w:tcPr>
          <w:p w14:paraId="6507E1A1">
            <w:pPr>
              <w:widowControl/>
              <w:spacing w:line="240" w:lineRule="exact"/>
              <w:jc w:val="left"/>
              <w:rPr>
                <w:color w:val="000000"/>
                <w:kern w:val="0"/>
                <w:sz w:val="18"/>
                <w:szCs w:val="18"/>
                <w:highlight w:val="none"/>
              </w:rPr>
            </w:pPr>
          </w:p>
        </w:tc>
        <w:tc>
          <w:tcPr>
            <w:tcW w:w="253" w:type="pct"/>
            <w:noWrap w:val="0"/>
            <w:vAlign w:val="center"/>
          </w:tcPr>
          <w:p w14:paraId="6C92737C">
            <w:pPr>
              <w:widowControl/>
              <w:spacing w:line="240" w:lineRule="exact"/>
              <w:jc w:val="left"/>
              <w:rPr>
                <w:color w:val="000000"/>
                <w:kern w:val="0"/>
                <w:sz w:val="18"/>
                <w:szCs w:val="18"/>
                <w:highlight w:val="none"/>
              </w:rPr>
            </w:pPr>
          </w:p>
        </w:tc>
        <w:tc>
          <w:tcPr>
            <w:tcW w:w="415" w:type="pct"/>
            <w:noWrap w:val="0"/>
            <w:vAlign w:val="center"/>
          </w:tcPr>
          <w:p w14:paraId="79A2989D">
            <w:pPr>
              <w:widowControl/>
              <w:spacing w:line="240" w:lineRule="exact"/>
              <w:jc w:val="left"/>
              <w:rPr>
                <w:color w:val="000000"/>
                <w:kern w:val="0"/>
                <w:sz w:val="18"/>
                <w:szCs w:val="18"/>
                <w:highlight w:val="none"/>
              </w:rPr>
            </w:pPr>
          </w:p>
        </w:tc>
        <w:tc>
          <w:tcPr>
            <w:tcW w:w="175" w:type="pct"/>
            <w:noWrap w:val="0"/>
            <w:vAlign w:val="center"/>
          </w:tcPr>
          <w:p w14:paraId="1BE8873B">
            <w:pPr>
              <w:widowControl/>
              <w:spacing w:line="240" w:lineRule="exact"/>
              <w:jc w:val="center"/>
              <w:rPr>
                <w:color w:val="000000"/>
                <w:kern w:val="0"/>
                <w:sz w:val="18"/>
                <w:szCs w:val="18"/>
                <w:highlight w:val="none"/>
              </w:rPr>
            </w:pPr>
            <w:r>
              <w:rPr>
                <w:color w:val="000000"/>
                <w:kern w:val="0"/>
                <w:sz w:val="18"/>
                <w:szCs w:val="18"/>
                <w:highlight w:val="none"/>
              </w:rPr>
              <w:t>4</w:t>
            </w:r>
          </w:p>
        </w:tc>
      </w:tr>
      <w:tr w14:paraId="0E2DA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2070" w:hRule="atLeast"/>
        </w:trPr>
        <w:tc>
          <w:tcPr>
            <w:tcW w:w="190" w:type="pct"/>
            <w:vMerge w:val="continue"/>
            <w:noWrap w:val="0"/>
            <w:vAlign w:val="center"/>
          </w:tcPr>
          <w:p w14:paraId="6992AC65">
            <w:pPr>
              <w:widowControl/>
              <w:spacing w:line="240" w:lineRule="exact"/>
              <w:jc w:val="left"/>
              <w:rPr>
                <w:bCs/>
                <w:color w:val="000000"/>
                <w:kern w:val="0"/>
                <w:sz w:val="18"/>
                <w:szCs w:val="18"/>
                <w:highlight w:val="none"/>
              </w:rPr>
            </w:pPr>
          </w:p>
        </w:tc>
        <w:tc>
          <w:tcPr>
            <w:tcW w:w="104" w:type="pct"/>
            <w:vMerge w:val="continue"/>
            <w:noWrap w:val="0"/>
            <w:vAlign w:val="center"/>
          </w:tcPr>
          <w:p w14:paraId="4764A628">
            <w:pPr>
              <w:widowControl/>
              <w:spacing w:line="240" w:lineRule="exact"/>
              <w:jc w:val="left"/>
              <w:rPr>
                <w:bCs/>
                <w:color w:val="000000"/>
                <w:kern w:val="0"/>
                <w:sz w:val="18"/>
                <w:szCs w:val="18"/>
                <w:highlight w:val="none"/>
              </w:rPr>
            </w:pPr>
          </w:p>
        </w:tc>
        <w:tc>
          <w:tcPr>
            <w:tcW w:w="178" w:type="pct"/>
            <w:noWrap w:val="0"/>
            <w:vAlign w:val="center"/>
          </w:tcPr>
          <w:p w14:paraId="5E797E85">
            <w:pPr>
              <w:widowControl/>
              <w:spacing w:line="240" w:lineRule="exact"/>
              <w:jc w:val="center"/>
              <w:rPr>
                <w:bCs/>
                <w:color w:val="000000"/>
                <w:kern w:val="0"/>
                <w:sz w:val="18"/>
                <w:szCs w:val="18"/>
                <w:highlight w:val="none"/>
              </w:rPr>
            </w:pPr>
            <w:r>
              <w:rPr>
                <w:bCs/>
                <w:color w:val="000000"/>
                <w:kern w:val="0"/>
                <w:sz w:val="18"/>
                <w:szCs w:val="18"/>
                <w:highlight w:val="none"/>
              </w:rPr>
              <w:t>预算执行</w:t>
            </w:r>
          </w:p>
        </w:tc>
        <w:tc>
          <w:tcPr>
            <w:tcW w:w="323" w:type="pct"/>
            <w:noWrap w:val="0"/>
            <w:vAlign w:val="center"/>
          </w:tcPr>
          <w:p w14:paraId="58837A79">
            <w:pPr>
              <w:widowControl/>
              <w:spacing w:line="240" w:lineRule="exact"/>
              <w:jc w:val="center"/>
              <w:rPr>
                <w:color w:val="000000"/>
                <w:kern w:val="0"/>
                <w:sz w:val="18"/>
                <w:szCs w:val="18"/>
                <w:highlight w:val="none"/>
              </w:rPr>
            </w:pPr>
            <w:r>
              <w:rPr>
                <w:color w:val="000000"/>
                <w:kern w:val="0"/>
                <w:sz w:val="18"/>
                <w:szCs w:val="18"/>
                <w:highlight w:val="none"/>
              </w:rPr>
              <w:t>预算执行率</w:t>
            </w:r>
          </w:p>
        </w:tc>
        <w:tc>
          <w:tcPr>
            <w:tcW w:w="137" w:type="pct"/>
            <w:noWrap w:val="0"/>
            <w:vAlign w:val="center"/>
          </w:tcPr>
          <w:p w14:paraId="353C9B49">
            <w:pPr>
              <w:widowControl/>
              <w:spacing w:line="240" w:lineRule="exact"/>
              <w:jc w:val="center"/>
              <w:rPr>
                <w:color w:val="000000"/>
                <w:kern w:val="0"/>
                <w:sz w:val="18"/>
                <w:szCs w:val="18"/>
                <w:highlight w:val="none"/>
              </w:rPr>
            </w:pPr>
            <w:r>
              <w:rPr>
                <w:color w:val="000000"/>
                <w:kern w:val="0"/>
                <w:sz w:val="18"/>
                <w:szCs w:val="18"/>
                <w:highlight w:val="none"/>
              </w:rPr>
              <w:t>6</w:t>
            </w:r>
          </w:p>
        </w:tc>
        <w:tc>
          <w:tcPr>
            <w:tcW w:w="199" w:type="pct"/>
            <w:noWrap w:val="0"/>
            <w:vAlign w:val="center"/>
          </w:tcPr>
          <w:p w14:paraId="0351CAE9">
            <w:pPr>
              <w:widowControl/>
              <w:spacing w:line="240" w:lineRule="exact"/>
              <w:jc w:val="center"/>
              <w:rPr>
                <w:color w:val="000000"/>
                <w:kern w:val="0"/>
                <w:sz w:val="18"/>
                <w:szCs w:val="18"/>
                <w:highlight w:val="none"/>
              </w:rPr>
            </w:pPr>
            <w:r>
              <w:rPr>
                <w:color w:val="000000"/>
                <w:kern w:val="0"/>
                <w:sz w:val="18"/>
                <w:szCs w:val="18"/>
                <w:highlight w:val="none"/>
              </w:rPr>
              <w:t>100%</w:t>
            </w:r>
          </w:p>
        </w:tc>
        <w:tc>
          <w:tcPr>
            <w:tcW w:w="155" w:type="pct"/>
            <w:noWrap w:val="0"/>
            <w:vAlign w:val="center"/>
          </w:tcPr>
          <w:p w14:paraId="1232F86E">
            <w:pPr>
              <w:widowControl/>
              <w:spacing w:line="240" w:lineRule="exact"/>
              <w:jc w:val="center"/>
              <w:rPr>
                <w:color w:val="000000"/>
                <w:kern w:val="0"/>
                <w:sz w:val="18"/>
                <w:szCs w:val="18"/>
                <w:highlight w:val="none"/>
              </w:rPr>
            </w:pPr>
          </w:p>
        </w:tc>
        <w:tc>
          <w:tcPr>
            <w:tcW w:w="397" w:type="pct"/>
            <w:noWrap w:val="0"/>
            <w:vAlign w:val="center"/>
          </w:tcPr>
          <w:p w14:paraId="6CC423EB">
            <w:pPr>
              <w:widowControl/>
              <w:spacing w:line="240" w:lineRule="exact"/>
              <w:jc w:val="left"/>
              <w:rPr>
                <w:color w:val="000000"/>
                <w:kern w:val="0"/>
                <w:sz w:val="18"/>
                <w:szCs w:val="18"/>
                <w:highlight w:val="none"/>
              </w:rPr>
            </w:pPr>
            <w:r>
              <w:rPr>
                <w:color w:val="000000"/>
                <w:kern w:val="0"/>
                <w:sz w:val="18"/>
                <w:szCs w:val="18"/>
                <w:highlight w:val="none"/>
              </w:rPr>
              <w:t>反映项目资金整体预算执行情况</w:t>
            </w:r>
          </w:p>
        </w:tc>
        <w:tc>
          <w:tcPr>
            <w:tcW w:w="207" w:type="pct"/>
            <w:noWrap w:val="0"/>
            <w:vAlign w:val="center"/>
          </w:tcPr>
          <w:p w14:paraId="048FF335">
            <w:pPr>
              <w:widowControl/>
              <w:spacing w:line="240" w:lineRule="exact"/>
              <w:jc w:val="center"/>
              <w:rPr>
                <w:color w:val="000000"/>
                <w:kern w:val="0"/>
                <w:sz w:val="18"/>
                <w:szCs w:val="18"/>
                <w:highlight w:val="none"/>
              </w:rPr>
            </w:pPr>
            <w:r>
              <w:rPr>
                <w:color w:val="000000"/>
                <w:kern w:val="0"/>
                <w:sz w:val="18"/>
                <w:szCs w:val="18"/>
                <w:highlight w:val="none"/>
              </w:rPr>
              <w:t>比率分值法</w:t>
            </w:r>
          </w:p>
        </w:tc>
        <w:tc>
          <w:tcPr>
            <w:tcW w:w="723" w:type="pct"/>
            <w:gridSpan w:val="5"/>
            <w:noWrap w:val="0"/>
            <w:vAlign w:val="center"/>
          </w:tcPr>
          <w:p w14:paraId="6827F84A">
            <w:pPr>
              <w:widowControl/>
              <w:spacing w:line="240" w:lineRule="exact"/>
              <w:rPr>
                <w:color w:val="000000"/>
                <w:kern w:val="0"/>
                <w:sz w:val="18"/>
                <w:szCs w:val="18"/>
                <w:highlight w:val="none"/>
              </w:rPr>
            </w:pPr>
            <w:r>
              <w:rPr>
                <w:color w:val="000000"/>
                <w:kern w:val="0"/>
                <w:sz w:val="18"/>
                <w:szCs w:val="18"/>
                <w:highlight w:val="none"/>
              </w:rPr>
              <w:t>指标得分=实际拨付下达资金/预算安排资金总额×100%*指标分值（预算安排资金总额一般采用年初预算数，若存在政策变化等因素可采用调整预算数）</w:t>
            </w:r>
          </w:p>
        </w:tc>
        <w:tc>
          <w:tcPr>
            <w:tcW w:w="662" w:type="pct"/>
            <w:noWrap w:val="0"/>
            <w:vAlign w:val="center"/>
          </w:tcPr>
          <w:p w14:paraId="26D9C081">
            <w:pPr>
              <w:widowControl/>
              <w:spacing w:line="240" w:lineRule="exact"/>
              <w:jc w:val="left"/>
              <w:rPr>
                <w:color w:val="000000"/>
                <w:kern w:val="0"/>
                <w:sz w:val="18"/>
                <w:szCs w:val="18"/>
                <w:highlight w:val="none"/>
              </w:rPr>
            </w:pPr>
          </w:p>
        </w:tc>
        <w:tc>
          <w:tcPr>
            <w:tcW w:w="171" w:type="pct"/>
            <w:noWrap w:val="0"/>
            <w:vAlign w:val="center"/>
          </w:tcPr>
          <w:p w14:paraId="4D267032">
            <w:pPr>
              <w:widowControl/>
              <w:spacing w:line="240" w:lineRule="exact"/>
              <w:jc w:val="center"/>
              <w:rPr>
                <w:color w:val="000000"/>
                <w:kern w:val="0"/>
                <w:sz w:val="18"/>
                <w:szCs w:val="18"/>
                <w:highlight w:val="none"/>
              </w:rPr>
            </w:pPr>
            <w:r>
              <w:rPr>
                <w:color w:val="000000"/>
                <w:kern w:val="0"/>
                <w:sz w:val="18"/>
                <w:szCs w:val="18"/>
                <w:highlight w:val="none"/>
              </w:rPr>
              <w:t>√</w:t>
            </w:r>
          </w:p>
        </w:tc>
        <w:tc>
          <w:tcPr>
            <w:tcW w:w="249" w:type="pct"/>
            <w:noWrap w:val="0"/>
            <w:vAlign w:val="center"/>
          </w:tcPr>
          <w:p w14:paraId="57339D09">
            <w:pPr>
              <w:widowControl/>
              <w:spacing w:line="240" w:lineRule="exact"/>
              <w:jc w:val="left"/>
              <w:rPr>
                <w:color w:val="000000"/>
                <w:kern w:val="0"/>
                <w:sz w:val="18"/>
                <w:szCs w:val="18"/>
                <w:highlight w:val="none"/>
              </w:rPr>
            </w:pPr>
          </w:p>
        </w:tc>
        <w:tc>
          <w:tcPr>
            <w:tcW w:w="179" w:type="pct"/>
            <w:noWrap w:val="0"/>
            <w:vAlign w:val="center"/>
          </w:tcPr>
          <w:p w14:paraId="7699FBB8">
            <w:pPr>
              <w:widowControl/>
              <w:spacing w:line="240" w:lineRule="exact"/>
              <w:jc w:val="left"/>
              <w:rPr>
                <w:color w:val="000000"/>
                <w:kern w:val="0"/>
                <w:sz w:val="18"/>
                <w:szCs w:val="18"/>
                <w:highlight w:val="none"/>
              </w:rPr>
            </w:pPr>
          </w:p>
        </w:tc>
        <w:tc>
          <w:tcPr>
            <w:tcW w:w="167" w:type="pct"/>
            <w:noWrap w:val="0"/>
            <w:vAlign w:val="center"/>
          </w:tcPr>
          <w:p w14:paraId="11EAA807">
            <w:pPr>
              <w:widowControl/>
              <w:spacing w:line="240" w:lineRule="exact"/>
              <w:jc w:val="left"/>
              <w:rPr>
                <w:color w:val="000000"/>
                <w:kern w:val="0"/>
                <w:sz w:val="18"/>
                <w:szCs w:val="18"/>
                <w:highlight w:val="none"/>
              </w:rPr>
            </w:pPr>
          </w:p>
        </w:tc>
        <w:tc>
          <w:tcPr>
            <w:tcW w:w="116" w:type="pct"/>
            <w:noWrap w:val="0"/>
            <w:vAlign w:val="center"/>
          </w:tcPr>
          <w:p w14:paraId="08D18985">
            <w:pPr>
              <w:widowControl/>
              <w:spacing w:line="240" w:lineRule="exact"/>
              <w:jc w:val="left"/>
              <w:rPr>
                <w:color w:val="000000"/>
                <w:kern w:val="0"/>
                <w:sz w:val="18"/>
                <w:szCs w:val="18"/>
                <w:highlight w:val="none"/>
              </w:rPr>
            </w:pPr>
          </w:p>
        </w:tc>
        <w:tc>
          <w:tcPr>
            <w:tcW w:w="253" w:type="pct"/>
            <w:noWrap w:val="0"/>
            <w:vAlign w:val="center"/>
          </w:tcPr>
          <w:p w14:paraId="3DFD8062">
            <w:pPr>
              <w:widowControl/>
              <w:spacing w:line="240" w:lineRule="exact"/>
              <w:jc w:val="left"/>
              <w:rPr>
                <w:color w:val="000000"/>
                <w:kern w:val="0"/>
                <w:sz w:val="18"/>
                <w:szCs w:val="18"/>
                <w:highlight w:val="none"/>
              </w:rPr>
            </w:pPr>
          </w:p>
        </w:tc>
        <w:tc>
          <w:tcPr>
            <w:tcW w:w="415" w:type="pct"/>
            <w:noWrap w:val="0"/>
            <w:vAlign w:val="center"/>
          </w:tcPr>
          <w:p w14:paraId="1688CE59">
            <w:pPr>
              <w:widowControl/>
              <w:spacing w:line="240" w:lineRule="exact"/>
              <w:jc w:val="left"/>
              <w:rPr>
                <w:rFonts w:hint="eastAsia"/>
                <w:color w:val="000000"/>
                <w:kern w:val="0"/>
                <w:sz w:val="18"/>
                <w:szCs w:val="18"/>
                <w:highlight w:val="none"/>
              </w:rPr>
            </w:pPr>
          </w:p>
          <w:p w14:paraId="14036603">
            <w:pPr>
              <w:widowControl/>
              <w:spacing w:line="240" w:lineRule="exact"/>
              <w:jc w:val="left"/>
              <w:rPr>
                <w:rFonts w:hint="eastAsia"/>
                <w:color w:val="000000"/>
                <w:kern w:val="0"/>
                <w:sz w:val="18"/>
                <w:szCs w:val="18"/>
                <w:highlight w:val="none"/>
              </w:rPr>
            </w:pPr>
          </w:p>
          <w:p w14:paraId="175327C8">
            <w:pPr>
              <w:widowControl/>
              <w:spacing w:line="240" w:lineRule="exact"/>
              <w:jc w:val="left"/>
              <w:rPr>
                <w:color w:val="000000"/>
                <w:kern w:val="0"/>
                <w:sz w:val="18"/>
                <w:szCs w:val="18"/>
                <w:highlight w:val="none"/>
              </w:rPr>
            </w:pPr>
            <w:r>
              <w:rPr>
                <w:color w:val="000000"/>
                <w:kern w:val="0"/>
                <w:sz w:val="18"/>
                <w:szCs w:val="18"/>
                <w:highlight w:val="none"/>
              </w:rPr>
              <mc:AlternateContent>
                <mc:Choice Requires="wps">
                  <w:drawing>
                    <wp:anchor distT="0" distB="0" distL="114300" distR="114300" simplePos="0" relativeHeight="251704320" behindDoc="0" locked="0" layoutInCell="1" allowOverlap="1">
                      <wp:simplePos x="0" y="0"/>
                      <wp:positionH relativeFrom="column">
                        <wp:posOffset>71755</wp:posOffset>
                      </wp:positionH>
                      <wp:positionV relativeFrom="paragraph">
                        <wp:posOffset>1237615</wp:posOffset>
                      </wp:positionV>
                      <wp:extent cx="977265" cy="389255"/>
                      <wp:effectExtent l="0" t="0" r="13335" b="10795"/>
                      <wp:wrapNone/>
                      <wp:docPr id="46" name="矩形 46"/>
                      <wp:cNvGraphicFramePr/>
                      <a:graphic xmlns:a="http://schemas.openxmlformats.org/drawingml/2006/main">
                        <a:graphicData uri="http://schemas.microsoft.com/office/word/2010/wordprocessingShape">
                          <wps:wsp>
                            <wps:cNvSpPr/>
                            <wps:spPr>
                              <a:xfrm>
                                <a:off x="0" y="0"/>
                                <a:ext cx="977265" cy="38925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65pt;margin-top:97.45pt;height:30.65pt;width:76.95pt;z-index:251704320;mso-width-relative:page;mso-height-relative:page;" fillcolor="#FFFFFF" filled="t" stroked="f" coordsize="21600,21600" o:gfxdata="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M0vP&#10;CdcAAAAKAQAADwAAAAAAAAABACAAAAAiAAAAZHJzL2Rvd25yZXYueG1sUEsBAhQAFAAAAAgAh07i&#10;QOo8C7KxAQAAYAMAAA4AAAAAAAAAAQAgAAAAJgEAAGRycy9lMm9Eb2MueG1sUEsFBgAAAAAGAAYA&#10;WQEAAEkFAAAAAA==&#10;">
                      <v:fill on="t" focussize="0,0"/>
                      <v:stroke on="f"/>
                      <v:imagedata o:title=""/>
                      <o:lock v:ext="edit" aspectratio="f"/>
                    </v:rect>
                  </w:pict>
                </mc:Fallback>
              </mc:AlternateContent>
            </w:r>
          </w:p>
        </w:tc>
        <w:tc>
          <w:tcPr>
            <w:tcW w:w="175" w:type="pct"/>
            <w:noWrap w:val="0"/>
            <w:vAlign w:val="center"/>
          </w:tcPr>
          <w:p w14:paraId="7B1F2C23">
            <w:pPr>
              <w:widowControl/>
              <w:spacing w:line="240" w:lineRule="exact"/>
              <w:jc w:val="center"/>
              <w:rPr>
                <w:rFonts w:hint="eastAsia"/>
                <w:color w:val="000000"/>
                <w:kern w:val="0"/>
                <w:sz w:val="18"/>
                <w:szCs w:val="18"/>
                <w:highlight w:val="none"/>
              </w:rPr>
            </w:pPr>
            <w:r>
              <w:rPr>
                <w:rFonts w:hint="eastAsia"/>
                <w:color w:val="000000"/>
                <w:kern w:val="0"/>
                <w:sz w:val="18"/>
                <w:szCs w:val="18"/>
                <w:highlight w:val="none"/>
              </w:rPr>
              <w:t>6</w:t>
            </w:r>
          </w:p>
        </w:tc>
      </w:tr>
      <w:tr w14:paraId="2CFD9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1979" w:hRule="atLeast"/>
        </w:trPr>
        <w:tc>
          <w:tcPr>
            <w:tcW w:w="190" w:type="pct"/>
            <w:noWrap w:val="0"/>
            <w:vAlign w:val="center"/>
          </w:tcPr>
          <w:p w14:paraId="1B03B6B2">
            <w:pPr>
              <w:widowControl/>
              <w:spacing w:line="300" w:lineRule="exact"/>
              <w:jc w:val="left"/>
              <w:rPr>
                <w:rFonts w:hint="eastAsia"/>
                <w:bCs/>
                <w:color w:val="000000"/>
                <w:kern w:val="0"/>
                <w:sz w:val="18"/>
                <w:szCs w:val="18"/>
                <w:highlight w:val="none"/>
              </w:rPr>
            </w:pPr>
            <w:r>
              <w:rPr>
                <w:rFonts w:hint="eastAsia"/>
                <w:bCs/>
                <w:color w:val="000000"/>
                <w:kern w:val="0"/>
                <w:sz w:val="18"/>
                <w:szCs w:val="18"/>
                <w:highlight w:val="none"/>
              </w:rPr>
              <mc:AlternateContent>
                <mc:Choice Requires="wps">
                  <w:drawing>
                    <wp:anchor distT="0" distB="0" distL="114300" distR="114300" simplePos="0" relativeHeight="251706368" behindDoc="0" locked="0" layoutInCell="1" allowOverlap="1">
                      <wp:simplePos x="0" y="0"/>
                      <wp:positionH relativeFrom="column">
                        <wp:posOffset>-568325</wp:posOffset>
                      </wp:positionH>
                      <wp:positionV relativeFrom="paragraph">
                        <wp:posOffset>-929005</wp:posOffset>
                      </wp:positionV>
                      <wp:extent cx="390525" cy="847090"/>
                      <wp:effectExtent l="0" t="0" r="9525" b="10160"/>
                      <wp:wrapNone/>
                      <wp:docPr id="44" name="矩形 44"/>
                      <wp:cNvGraphicFramePr/>
                      <a:graphic xmlns:a="http://schemas.openxmlformats.org/drawingml/2006/main">
                        <a:graphicData uri="http://schemas.microsoft.com/office/word/2010/wordprocessingShape">
                          <wps:wsp>
                            <wps:cNvSpPr/>
                            <wps:spPr>
                              <a:xfrm>
                                <a:off x="0" y="0"/>
                                <a:ext cx="390525" cy="847090"/>
                              </a:xfrm>
                              <a:prstGeom prst="rect">
                                <a:avLst/>
                              </a:prstGeom>
                              <a:solidFill>
                                <a:srgbClr val="FFFFFF"/>
                              </a:solidFill>
                              <a:ln>
                                <a:noFill/>
                              </a:ln>
                            </wps:spPr>
                            <wps:txbx>
                              <w:txbxContent>
                                <w:p w14:paraId="2DA777F9">
                                  <w:pPr>
                                    <w:spacing w:line="240" w:lineRule="exact"/>
                                    <w:rPr>
                                      <w:sz w:val="28"/>
                                      <w:szCs w:val="28"/>
                                    </w:rPr>
                                  </w:pPr>
                                </w:p>
                              </w:txbxContent>
                            </wps:txbx>
                            <wps:bodyPr vert="eaVert" upright="1"/>
                          </wps:wsp>
                        </a:graphicData>
                      </a:graphic>
                    </wp:anchor>
                  </w:drawing>
                </mc:Choice>
                <mc:Fallback>
                  <w:pict>
                    <v:rect id="_x0000_s1026" o:spid="_x0000_s1026" o:spt="1" style="position:absolute;left:0pt;margin-left:-44.75pt;margin-top:-73.15pt;height:66.7pt;width:30.75pt;z-index:251706368;mso-width-relative:page;mso-height-relative:page;" fillcolor="#FFFFFF" filled="t" stroked="f" coordsize="21600,21600" o:gfxdata="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BKDwA3AAAAAwBAAAPAAAAAAAAAAEAIAAAACIAAABkcnMvZG93bnJl&#10;di54bWxQSwECFAAUAAAACACHTuJAW4gH/8ABAAB5AwAADgAAAAAAAAABACAAAAArAQAAZHJzL2Uy&#10;b0RvYy54bWxQSwUGAAAAAAYABgBZAQAAXQUAAAAA&#10;">
                      <v:fill on="t" focussize="0,0"/>
                      <v:stroke on="f"/>
                      <v:imagedata o:title=""/>
                      <o:lock v:ext="edit" aspectratio="f"/>
                      <v:textbox style="layout-flow:vertical-ideographic;">
                        <w:txbxContent>
                          <w:p w14:paraId="2DA777F9">
                            <w:pPr>
                              <w:spacing w:line="240" w:lineRule="exact"/>
                              <w:rPr>
                                <w:sz w:val="28"/>
                                <w:szCs w:val="28"/>
                              </w:rPr>
                            </w:pPr>
                          </w:p>
                        </w:txbxContent>
                      </v:textbox>
                    </v:rect>
                  </w:pict>
                </mc:Fallback>
              </mc:AlternateContent>
            </w:r>
          </w:p>
          <w:p w14:paraId="2DECCDBE">
            <w:pPr>
              <w:widowControl/>
              <w:spacing w:line="240" w:lineRule="exact"/>
              <w:jc w:val="left"/>
              <w:rPr>
                <w:bCs/>
                <w:color w:val="000000"/>
                <w:kern w:val="0"/>
                <w:sz w:val="18"/>
                <w:szCs w:val="18"/>
                <w:highlight w:val="none"/>
              </w:rPr>
            </w:pPr>
            <w:r>
              <w:rPr>
                <w:bCs/>
                <w:color w:val="000000"/>
                <w:kern w:val="0"/>
                <w:sz w:val="18"/>
                <w:szCs w:val="18"/>
                <w:highlight w:val="none"/>
              </w:rPr>
              <w:t>通用指标（20分）不能修改</w:t>
            </w:r>
          </w:p>
        </w:tc>
        <w:tc>
          <w:tcPr>
            <w:tcW w:w="104" w:type="pct"/>
            <w:noWrap w:val="0"/>
            <w:vAlign w:val="center"/>
          </w:tcPr>
          <w:p w14:paraId="28C1D79B">
            <w:pPr>
              <w:widowControl/>
              <w:spacing w:line="240" w:lineRule="exact"/>
              <w:jc w:val="center"/>
              <w:rPr>
                <w:bCs/>
                <w:color w:val="000000"/>
                <w:kern w:val="0"/>
                <w:sz w:val="18"/>
                <w:szCs w:val="18"/>
                <w:highlight w:val="none"/>
              </w:rPr>
            </w:pPr>
            <w:r>
              <w:rPr>
                <w:bCs/>
                <w:color w:val="000000"/>
                <w:kern w:val="0"/>
                <w:sz w:val="18"/>
                <w:szCs w:val="18"/>
                <w:highlight w:val="none"/>
              </w:rPr>
              <w:t>所有项目</w:t>
            </w:r>
          </w:p>
        </w:tc>
        <w:tc>
          <w:tcPr>
            <w:tcW w:w="178" w:type="pct"/>
            <w:noWrap w:val="0"/>
            <w:vAlign w:val="center"/>
          </w:tcPr>
          <w:p w14:paraId="698EA738">
            <w:pPr>
              <w:widowControl/>
              <w:spacing w:line="240" w:lineRule="exact"/>
              <w:jc w:val="left"/>
              <w:rPr>
                <w:bCs/>
                <w:color w:val="000000"/>
                <w:kern w:val="0"/>
                <w:sz w:val="18"/>
                <w:szCs w:val="18"/>
                <w:highlight w:val="none"/>
              </w:rPr>
            </w:pPr>
            <w:r>
              <w:rPr>
                <w:bCs/>
                <w:color w:val="000000"/>
                <w:kern w:val="0"/>
                <w:sz w:val="18"/>
                <w:szCs w:val="18"/>
                <w:highlight w:val="none"/>
              </w:rPr>
              <w:t>预算执行</w:t>
            </w:r>
          </w:p>
        </w:tc>
        <w:tc>
          <w:tcPr>
            <w:tcW w:w="323" w:type="pct"/>
            <w:noWrap w:val="0"/>
            <w:vAlign w:val="center"/>
          </w:tcPr>
          <w:p w14:paraId="2C501D64">
            <w:pPr>
              <w:widowControl/>
              <w:spacing w:line="240" w:lineRule="exact"/>
              <w:jc w:val="center"/>
              <w:rPr>
                <w:color w:val="000000"/>
                <w:kern w:val="0"/>
                <w:sz w:val="18"/>
                <w:szCs w:val="18"/>
                <w:highlight w:val="none"/>
              </w:rPr>
            </w:pPr>
            <w:r>
              <w:rPr>
                <w:color w:val="000000"/>
                <w:kern w:val="0"/>
                <w:sz w:val="18"/>
                <w:szCs w:val="18"/>
                <w:highlight w:val="none"/>
              </w:rPr>
              <w:t>资金使用率</w:t>
            </w:r>
          </w:p>
        </w:tc>
        <w:tc>
          <w:tcPr>
            <w:tcW w:w="137" w:type="pct"/>
            <w:noWrap w:val="0"/>
            <w:vAlign w:val="center"/>
          </w:tcPr>
          <w:p w14:paraId="78808A77">
            <w:pPr>
              <w:widowControl/>
              <w:spacing w:line="240" w:lineRule="exact"/>
              <w:jc w:val="center"/>
              <w:rPr>
                <w:color w:val="000000"/>
                <w:kern w:val="0"/>
                <w:sz w:val="18"/>
                <w:szCs w:val="18"/>
                <w:highlight w:val="none"/>
              </w:rPr>
            </w:pPr>
            <w:r>
              <w:rPr>
                <w:color w:val="000000"/>
                <w:kern w:val="0"/>
                <w:sz w:val="18"/>
                <w:szCs w:val="18"/>
                <w:highlight w:val="none"/>
              </w:rPr>
              <w:t>3</w:t>
            </w:r>
          </w:p>
        </w:tc>
        <w:tc>
          <w:tcPr>
            <w:tcW w:w="199" w:type="pct"/>
            <w:noWrap w:val="0"/>
            <w:vAlign w:val="center"/>
          </w:tcPr>
          <w:p w14:paraId="366A21CB">
            <w:pPr>
              <w:widowControl/>
              <w:spacing w:line="240" w:lineRule="exact"/>
              <w:jc w:val="center"/>
              <w:rPr>
                <w:color w:val="000000"/>
                <w:kern w:val="0"/>
                <w:sz w:val="18"/>
                <w:szCs w:val="18"/>
                <w:highlight w:val="none"/>
              </w:rPr>
            </w:pPr>
            <w:r>
              <w:rPr>
                <w:color w:val="000000"/>
                <w:kern w:val="0"/>
                <w:sz w:val="18"/>
                <w:szCs w:val="18"/>
                <w:highlight w:val="none"/>
              </w:rPr>
              <w:t>100%</w:t>
            </w:r>
          </w:p>
        </w:tc>
        <w:tc>
          <w:tcPr>
            <w:tcW w:w="155" w:type="pct"/>
            <w:noWrap w:val="0"/>
            <w:vAlign w:val="center"/>
          </w:tcPr>
          <w:p w14:paraId="1CCB234E">
            <w:pPr>
              <w:widowControl/>
              <w:spacing w:line="240" w:lineRule="exact"/>
              <w:jc w:val="center"/>
              <w:rPr>
                <w:color w:val="000000"/>
                <w:kern w:val="0"/>
                <w:sz w:val="18"/>
                <w:szCs w:val="18"/>
                <w:highlight w:val="none"/>
              </w:rPr>
            </w:pPr>
          </w:p>
        </w:tc>
        <w:tc>
          <w:tcPr>
            <w:tcW w:w="397" w:type="pct"/>
            <w:noWrap w:val="0"/>
            <w:vAlign w:val="center"/>
          </w:tcPr>
          <w:p w14:paraId="142EC2D7">
            <w:pPr>
              <w:widowControl/>
              <w:spacing w:line="240" w:lineRule="exact"/>
              <w:jc w:val="left"/>
              <w:rPr>
                <w:color w:val="000000"/>
                <w:kern w:val="0"/>
                <w:sz w:val="18"/>
                <w:szCs w:val="18"/>
                <w:highlight w:val="none"/>
              </w:rPr>
            </w:pPr>
            <w:r>
              <w:rPr>
                <w:color w:val="000000"/>
                <w:kern w:val="0"/>
                <w:sz w:val="18"/>
                <w:szCs w:val="18"/>
                <w:highlight w:val="none"/>
              </w:rPr>
              <w:t>反映项目点获得资金的使用情况</w:t>
            </w:r>
          </w:p>
        </w:tc>
        <w:tc>
          <w:tcPr>
            <w:tcW w:w="207" w:type="pct"/>
            <w:noWrap w:val="0"/>
            <w:vAlign w:val="center"/>
          </w:tcPr>
          <w:p w14:paraId="5A68C672">
            <w:pPr>
              <w:widowControl/>
              <w:spacing w:line="240" w:lineRule="exact"/>
              <w:jc w:val="center"/>
              <w:rPr>
                <w:color w:val="000000"/>
                <w:kern w:val="0"/>
                <w:sz w:val="18"/>
                <w:szCs w:val="18"/>
                <w:highlight w:val="none"/>
              </w:rPr>
            </w:pPr>
            <w:r>
              <w:rPr>
                <w:color w:val="000000"/>
                <w:kern w:val="0"/>
                <w:sz w:val="18"/>
                <w:szCs w:val="18"/>
                <w:highlight w:val="none"/>
              </w:rPr>
              <w:t>分级评分法</w:t>
            </w:r>
          </w:p>
        </w:tc>
        <w:tc>
          <w:tcPr>
            <w:tcW w:w="723" w:type="pct"/>
            <w:gridSpan w:val="5"/>
            <w:noWrap w:val="0"/>
            <w:vAlign w:val="center"/>
          </w:tcPr>
          <w:p w14:paraId="084CB603">
            <w:pPr>
              <w:widowControl/>
              <w:spacing w:line="240" w:lineRule="exact"/>
              <w:rPr>
                <w:color w:val="000000"/>
                <w:kern w:val="0"/>
                <w:sz w:val="18"/>
                <w:szCs w:val="18"/>
                <w:highlight w:val="none"/>
              </w:rPr>
            </w:pPr>
            <w:r>
              <w:rPr>
                <w:color w:val="000000"/>
                <w:kern w:val="0"/>
                <w:sz w:val="18"/>
                <w:szCs w:val="18"/>
                <w:highlight w:val="none"/>
              </w:rPr>
              <w:t>指标得分=项目点实际使用资金/获得补助资金总额×100%*指标分值（后补助资金可不考核本指标）</w:t>
            </w:r>
          </w:p>
        </w:tc>
        <w:tc>
          <w:tcPr>
            <w:tcW w:w="662" w:type="pct"/>
            <w:noWrap w:val="0"/>
            <w:vAlign w:val="center"/>
          </w:tcPr>
          <w:p w14:paraId="4287F1B3">
            <w:pPr>
              <w:widowControl/>
              <w:spacing w:line="240" w:lineRule="exact"/>
              <w:jc w:val="left"/>
              <w:rPr>
                <w:color w:val="000000"/>
                <w:kern w:val="0"/>
                <w:sz w:val="18"/>
                <w:szCs w:val="18"/>
                <w:highlight w:val="none"/>
              </w:rPr>
            </w:pPr>
            <w:r>
              <w:rPr>
                <w:color w:val="000000"/>
                <w:kern w:val="0"/>
                <w:sz w:val="18"/>
                <w:szCs w:val="18"/>
                <w:highlight w:val="none"/>
              </w:rPr>
              <w:t>不涉及的将分数调整到预算执行率内（6分）</w:t>
            </w:r>
          </w:p>
        </w:tc>
        <w:tc>
          <w:tcPr>
            <w:tcW w:w="171" w:type="pct"/>
            <w:noWrap w:val="0"/>
            <w:vAlign w:val="center"/>
          </w:tcPr>
          <w:p w14:paraId="0EA625E1">
            <w:pPr>
              <w:widowControl/>
              <w:spacing w:line="240" w:lineRule="exact"/>
              <w:jc w:val="center"/>
              <w:rPr>
                <w:color w:val="000000"/>
                <w:kern w:val="0"/>
                <w:sz w:val="18"/>
                <w:szCs w:val="18"/>
                <w:highlight w:val="none"/>
              </w:rPr>
            </w:pPr>
            <w:r>
              <w:rPr>
                <w:color w:val="000000"/>
                <w:kern w:val="0"/>
                <w:sz w:val="18"/>
                <w:szCs w:val="18"/>
                <w:highlight w:val="none"/>
              </w:rPr>
              <w:t>√</w:t>
            </w:r>
          </w:p>
        </w:tc>
        <w:tc>
          <w:tcPr>
            <w:tcW w:w="249" w:type="pct"/>
            <w:noWrap w:val="0"/>
            <w:vAlign w:val="center"/>
          </w:tcPr>
          <w:p w14:paraId="624CB27D">
            <w:pPr>
              <w:widowControl/>
              <w:spacing w:line="240" w:lineRule="exact"/>
              <w:jc w:val="left"/>
              <w:rPr>
                <w:color w:val="000000"/>
                <w:kern w:val="0"/>
                <w:sz w:val="18"/>
                <w:szCs w:val="18"/>
                <w:highlight w:val="none"/>
              </w:rPr>
            </w:pPr>
          </w:p>
        </w:tc>
        <w:tc>
          <w:tcPr>
            <w:tcW w:w="179" w:type="pct"/>
            <w:noWrap w:val="0"/>
            <w:vAlign w:val="center"/>
          </w:tcPr>
          <w:p w14:paraId="7D73DCC9">
            <w:pPr>
              <w:widowControl/>
              <w:spacing w:line="240" w:lineRule="exact"/>
              <w:jc w:val="left"/>
              <w:rPr>
                <w:color w:val="000000"/>
                <w:kern w:val="0"/>
                <w:sz w:val="18"/>
                <w:szCs w:val="18"/>
                <w:highlight w:val="none"/>
              </w:rPr>
            </w:pPr>
          </w:p>
        </w:tc>
        <w:tc>
          <w:tcPr>
            <w:tcW w:w="167" w:type="pct"/>
            <w:noWrap w:val="0"/>
            <w:vAlign w:val="center"/>
          </w:tcPr>
          <w:p w14:paraId="4E96A856">
            <w:pPr>
              <w:widowControl/>
              <w:spacing w:line="240" w:lineRule="exact"/>
              <w:jc w:val="left"/>
              <w:rPr>
                <w:color w:val="000000"/>
                <w:kern w:val="0"/>
                <w:sz w:val="18"/>
                <w:szCs w:val="18"/>
                <w:highlight w:val="none"/>
              </w:rPr>
            </w:pPr>
          </w:p>
        </w:tc>
        <w:tc>
          <w:tcPr>
            <w:tcW w:w="116" w:type="pct"/>
            <w:noWrap w:val="0"/>
            <w:vAlign w:val="center"/>
          </w:tcPr>
          <w:p w14:paraId="680ECBB0">
            <w:pPr>
              <w:widowControl/>
              <w:spacing w:line="240" w:lineRule="exact"/>
              <w:jc w:val="left"/>
              <w:rPr>
                <w:color w:val="000000"/>
                <w:kern w:val="0"/>
                <w:sz w:val="18"/>
                <w:szCs w:val="18"/>
                <w:highlight w:val="none"/>
              </w:rPr>
            </w:pPr>
          </w:p>
        </w:tc>
        <w:tc>
          <w:tcPr>
            <w:tcW w:w="253" w:type="pct"/>
            <w:noWrap w:val="0"/>
            <w:vAlign w:val="center"/>
          </w:tcPr>
          <w:p w14:paraId="5E42912A">
            <w:pPr>
              <w:widowControl/>
              <w:spacing w:line="240" w:lineRule="exact"/>
              <w:jc w:val="left"/>
              <w:rPr>
                <w:color w:val="000000"/>
                <w:kern w:val="0"/>
                <w:sz w:val="18"/>
                <w:szCs w:val="18"/>
                <w:highlight w:val="none"/>
              </w:rPr>
            </w:pPr>
          </w:p>
        </w:tc>
        <w:tc>
          <w:tcPr>
            <w:tcW w:w="415" w:type="pct"/>
            <w:noWrap w:val="0"/>
            <w:vAlign w:val="center"/>
          </w:tcPr>
          <w:p w14:paraId="22DF1A1C">
            <w:pPr>
              <w:widowControl/>
              <w:spacing w:line="240" w:lineRule="exact"/>
              <w:jc w:val="left"/>
              <w:rPr>
                <w:color w:val="000000"/>
                <w:kern w:val="0"/>
                <w:sz w:val="18"/>
                <w:szCs w:val="18"/>
                <w:highlight w:val="none"/>
              </w:rPr>
            </w:pPr>
          </w:p>
        </w:tc>
        <w:tc>
          <w:tcPr>
            <w:tcW w:w="175" w:type="pct"/>
            <w:noWrap w:val="0"/>
            <w:vAlign w:val="center"/>
          </w:tcPr>
          <w:p w14:paraId="6F0A1069">
            <w:pPr>
              <w:widowControl/>
              <w:spacing w:line="240" w:lineRule="exact"/>
              <w:jc w:val="center"/>
              <w:rPr>
                <w:color w:val="000000"/>
                <w:kern w:val="0"/>
                <w:sz w:val="18"/>
                <w:szCs w:val="18"/>
                <w:highlight w:val="none"/>
              </w:rPr>
            </w:pPr>
          </w:p>
        </w:tc>
      </w:tr>
      <w:tr w14:paraId="074D5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1447" w:hRule="atLeast"/>
        </w:trPr>
        <w:tc>
          <w:tcPr>
            <w:tcW w:w="190" w:type="pct"/>
            <w:vMerge w:val="restart"/>
            <w:noWrap w:val="0"/>
            <w:vAlign w:val="center"/>
          </w:tcPr>
          <w:p w14:paraId="54BF1316">
            <w:pPr>
              <w:pStyle w:val="2"/>
              <w:ind w:firstLine="640"/>
              <w:rPr>
                <w:rFonts w:hint="eastAsia"/>
                <w:highlight w:val="none"/>
              </w:rPr>
            </w:pPr>
          </w:p>
          <w:p w14:paraId="59FA7F9A">
            <w:pPr>
              <w:pStyle w:val="2"/>
              <w:ind w:firstLine="640"/>
              <w:rPr>
                <w:rFonts w:hint="eastAsia"/>
                <w:highlight w:val="none"/>
              </w:rPr>
            </w:pPr>
          </w:p>
          <w:p w14:paraId="27CE52FE">
            <w:pPr>
              <w:spacing w:line="240" w:lineRule="exact"/>
              <w:jc w:val="left"/>
              <w:rPr>
                <w:rFonts w:hint="eastAsia"/>
                <w:bCs/>
                <w:color w:val="000000"/>
                <w:kern w:val="0"/>
                <w:sz w:val="18"/>
                <w:szCs w:val="18"/>
                <w:highlight w:val="none"/>
              </w:rPr>
            </w:pPr>
          </w:p>
          <w:p w14:paraId="5A0DDB88">
            <w:pPr>
              <w:spacing w:line="240" w:lineRule="exact"/>
              <w:jc w:val="left"/>
              <w:rPr>
                <w:rFonts w:hint="eastAsia"/>
                <w:bCs/>
                <w:color w:val="000000"/>
                <w:kern w:val="0"/>
                <w:sz w:val="18"/>
                <w:szCs w:val="18"/>
                <w:highlight w:val="none"/>
              </w:rPr>
            </w:pPr>
          </w:p>
          <w:p w14:paraId="0F9E16C5">
            <w:pPr>
              <w:spacing w:line="240" w:lineRule="exact"/>
              <w:jc w:val="left"/>
              <w:rPr>
                <w:rFonts w:hint="eastAsia"/>
                <w:bCs/>
                <w:color w:val="000000"/>
                <w:kern w:val="0"/>
                <w:sz w:val="18"/>
                <w:szCs w:val="18"/>
                <w:highlight w:val="none"/>
              </w:rPr>
            </w:pPr>
          </w:p>
          <w:p w14:paraId="52FAE05C">
            <w:pPr>
              <w:spacing w:line="240" w:lineRule="exact"/>
              <w:jc w:val="left"/>
              <w:rPr>
                <w:rFonts w:hint="eastAsia"/>
                <w:bCs/>
                <w:color w:val="000000"/>
                <w:kern w:val="0"/>
                <w:sz w:val="18"/>
                <w:szCs w:val="18"/>
                <w:highlight w:val="none"/>
              </w:rPr>
            </w:pPr>
          </w:p>
          <w:p w14:paraId="188FB672">
            <w:pPr>
              <w:spacing w:line="240" w:lineRule="exact"/>
              <w:jc w:val="left"/>
              <w:rPr>
                <w:bCs/>
                <w:color w:val="000000"/>
                <w:kern w:val="0"/>
                <w:sz w:val="18"/>
                <w:szCs w:val="18"/>
                <w:highlight w:val="none"/>
              </w:rPr>
            </w:pPr>
            <w:r>
              <w:rPr>
                <w:bCs/>
                <w:color w:val="000000"/>
                <w:kern w:val="0"/>
                <w:sz w:val="18"/>
                <w:szCs w:val="18"/>
                <w:highlight w:val="none"/>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2626995</wp:posOffset>
                      </wp:positionV>
                      <wp:extent cx="781050" cy="398780"/>
                      <wp:effectExtent l="0" t="0" r="0" b="1270"/>
                      <wp:wrapNone/>
                      <wp:docPr id="52" name="矩形 52"/>
                      <wp:cNvGraphicFramePr/>
                      <a:graphic xmlns:a="http://schemas.openxmlformats.org/drawingml/2006/main">
                        <a:graphicData uri="http://schemas.microsoft.com/office/word/2010/wordprocessingShape">
                          <wps:wsp>
                            <wps:cNvSpPr/>
                            <wps:spPr>
                              <a:xfrm>
                                <a:off x="0" y="0"/>
                                <a:ext cx="781050" cy="3987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9pt;margin-top:206.85pt;height:31.4pt;width:61.5pt;z-index:251710464;mso-width-relative:page;mso-height-relative:page;" fillcolor="#FFFFFF" filled="t" stroked="f" coordsize="21600,21600" o:gfxdata="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F&#10;nSv11wAAAAoBAAAPAAAAAAAAAAEAIAAAACIAAABkcnMvZG93bnJldi54bWxQSwECFAAUAAAACACH&#10;TuJApsFMOrMBAABgAwAADgAAAAAAAAABACAAAAAmAQAAZHJzL2Uyb0RvYy54bWxQSwUGAAAAAAYA&#10;BgBZAQAASwUAAAAA&#10;">
                      <v:fill on="t" focussize="0,0"/>
                      <v:stroke on="f"/>
                      <v:imagedata o:title=""/>
                      <o:lock v:ext="edit" aspectratio="f"/>
                    </v:rect>
                  </w:pict>
                </mc:Fallback>
              </mc:AlternateContent>
            </w:r>
            <w:r>
              <w:rPr>
                <w:bCs/>
                <w:color w:val="000000"/>
                <w:kern w:val="0"/>
                <w:sz w:val="18"/>
                <w:szCs w:val="18"/>
                <w:highlight w:val="none"/>
              </w:rPr>
              <w:t>产出指标（20分）</w:t>
            </w:r>
          </w:p>
        </w:tc>
        <w:tc>
          <w:tcPr>
            <w:tcW w:w="104" w:type="pct"/>
            <w:vMerge w:val="restart"/>
            <w:noWrap w:val="0"/>
            <w:vAlign w:val="center"/>
          </w:tcPr>
          <w:p w14:paraId="70F6D8E0">
            <w:pPr>
              <w:widowControl/>
              <w:spacing w:line="240" w:lineRule="exact"/>
              <w:jc w:val="center"/>
              <w:rPr>
                <w:bCs/>
                <w:color w:val="000000"/>
                <w:kern w:val="0"/>
                <w:sz w:val="18"/>
                <w:szCs w:val="18"/>
                <w:highlight w:val="none"/>
              </w:rPr>
            </w:pPr>
            <w:r>
              <w:rPr>
                <w:bCs/>
                <w:color w:val="000000"/>
                <w:kern w:val="0"/>
                <w:sz w:val="18"/>
                <w:szCs w:val="18"/>
                <w:highlight w:val="none"/>
              </w:rPr>
              <w:t>所有项目</w:t>
            </w:r>
          </w:p>
        </w:tc>
        <w:tc>
          <w:tcPr>
            <w:tcW w:w="178" w:type="pct"/>
            <w:noWrap w:val="0"/>
            <w:vAlign w:val="center"/>
          </w:tcPr>
          <w:p w14:paraId="4DA4838C">
            <w:pPr>
              <w:widowControl/>
              <w:spacing w:line="240" w:lineRule="exact"/>
              <w:jc w:val="center"/>
              <w:rPr>
                <w:bCs/>
                <w:color w:val="000000"/>
                <w:kern w:val="0"/>
                <w:sz w:val="18"/>
                <w:szCs w:val="18"/>
                <w:highlight w:val="none"/>
              </w:rPr>
            </w:pPr>
            <w:r>
              <w:rPr>
                <w:bCs/>
                <w:color w:val="000000"/>
                <w:kern w:val="0"/>
                <w:sz w:val="18"/>
                <w:szCs w:val="18"/>
                <w:highlight w:val="none"/>
              </w:rPr>
              <w:t>数量指标</w:t>
            </w:r>
          </w:p>
        </w:tc>
        <w:tc>
          <w:tcPr>
            <w:tcW w:w="323" w:type="pct"/>
            <w:noWrap w:val="0"/>
            <w:vAlign w:val="center"/>
          </w:tcPr>
          <w:p w14:paraId="34C01010">
            <w:pPr>
              <w:widowControl/>
              <w:spacing w:line="240" w:lineRule="exact"/>
              <w:jc w:val="center"/>
              <w:rPr>
                <w:color w:val="000000"/>
                <w:kern w:val="0"/>
                <w:sz w:val="18"/>
                <w:szCs w:val="18"/>
                <w:highlight w:val="none"/>
              </w:rPr>
            </w:pPr>
            <w:r>
              <w:rPr>
                <w:color w:val="000000"/>
                <w:kern w:val="0"/>
                <w:sz w:val="18"/>
                <w:szCs w:val="18"/>
                <w:highlight w:val="none"/>
              </w:rPr>
              <w:t>在舆情系统开设账号</w:t>
            </w:r>
            <w:r>
              <w:rPr>
                <w:rFonts w:hint="eastAsia"/>
                <w:color w:val="000000"/>
                <w:kern w:val="0"/>
                <w:sz w:val="18"/>
                <w:szCs w:val="18"/>
                <w:highlight w:val="none"/>
              </w:rPr>
              <w:t>、档案扫描页数及购置许可证张数</w:t>
            </w:r>
          </w:p>
        </w:tc>
        <w:tc>
          <w:tcPr>
            <w:tcW w:w="137" w:type="pct"/>
            <w:noWrap w:val="0"/>
            <w:vAlign w:val="center"/>
          </w:tcPr>
          <w:p w14:paraId="40CFD755">
            <w:pPr>
              <w:widowControl/>
              <w:spacing w:line="240" w:lineRule="exact"/>
              <w:jc w:val="center"/>
              <w:rPr>
                <w:color w:val="000000"/>
                <w:kern w:val="0"/>
                <w:sz w:val="18"/>
                <w:szCs w:val="18"/>
                <w:highlight w:val="none"/>
              </w:rPr>
            </w:pPr>
            <w:r>
              <w:rPr>
                <w:color w:val="000000"/>
                <w:kern w:val="0"/>
                <w:sz w:val="18"/>
                <w:szCs w:val="18"/>
                <w:highlight w:val="none"/>
              </w:rPr>
              <w:t>5</w:t>
            </w:r>
          </w:p>
        </w:tc>
        <w:tc>
          <w:tcPr>
            <w:tcW w:w="199" w:type="pct"/>
            <w:noWrap w:val="0"/>
            <w:vAlign w:val="center"/>
          </w:tcPr>
          <w:p w14:paraId="4076F7CD">
            <w:pPr>
              <w:widowControl/>
              <w:spacing w:line="240" w:lineRule="exact"/>
              <w:jc w:val="center"/>
              <w:rPr>
                <w:color w:val="000000"/>
                <w:kern w:val="0"/>
                <w:sz w:val="18"/>
                <w:szCs w:val="18"/>
                <w:highlight w:val="none"/>
              </w:rPr>
            </w:pPr>
            <w:r>
              <w:rPr>
                <w:rFonts w:hint="eastAsia"/>
                <w:color w:val="000000"/>
                <w:kern w:val="0"/>
                <w:sz w:val="18"/>
                <w:szCs w:val="18"/>
                <w:highlight w:val="none"/>
              </w:rPr>
              <w:t>开设账号1个，扫描档案13万页，购置许可证2000份</w:t>
            </w:r>
          </w:p>
        </w:tc>
        <w:tc>
          <w:tcPr>
            <w:tcW w:w="155" w:type="pct"/>
            <w:noWrap w:val="0"/>
            <w:vAlign w:val="center"/>
          </w:tcPr>
          <w:p w14:paraId="3306FF2E">
            <w:pPr>
              <w:widowControl/>
              <w:spacing w:line="240" w:lineRule="exact"/>
              <w:jc w:val="center"/>
              <w:rPr>
                <w:color w:val="000000"/>
                <w:kern w:val="0"/>
                <w:sz w:val="18"/>
                <w:szCs w:val="18"/>
                <w:highlight w:val="none"/>
              </w:rPr>
            </w:pPr>
            <w:r>
              <w:rPr>
                <w:rFonts w:hint="eastAsia"/>
                <w:color w:val="000000"/>
                <w:kern w:val="0"/>
                <w:sz w:val="18"/>
                <w:szCs w:val="18"/>
                <w:highlight w:val="none"/>
              </w:rPr>
              <w:t>开设账号1个，扫描档案13万页，购置许可证2000份</w:t>
            </w:r>
          </w:p>
        </w:tc>
        <w:tc>
          <w:tcPr>
            <w:tcW w:w="397" w:type="pct"/>
            <w:noWrap w:val="0"/>
            <w:vAlign w:val="center"/>
          </w:tcPr>
          <w:p w14:paraId="174705AA">
            <w:pPr>
              <w:widowControl/>
              <w:spacing w:line="240" w:lineRule="exact"/>
              <w:jc w:val="left"/>
              <w:rPr>
                <w:color w:val="000000"/>
                <w:kern w:val="0"/>
                <w:sz w:val="18"/>
                <w:szCs w:val="18"/>
                <w:highlight w:val="none"/>
              </w:rPr>
            </w:pPr>
          </w:p>
        </w:tc>
        <w:tc>
          <w:tcPr>
            <w:tcW w:w="207" w:type="pct"/>
            <w:vMerge w:val="restart"/>
            <w:noWrap w:val="0"/>
            <w:vAlign w:val="center"/>
          </w:tcPr>
          <w:p w14:paraId="28438CB0">
            <w:pPr>
              <w:widowControl/>
              <w:spacing w:line="240" w:lineRule="exact"/>
              <w:jc w:val="center"/>
              <w:rPr>
                <w:color w:val="000000"/>
                <w:kern w:val="0"/>
                <w:sz w:val="18"/>
                <w:szCs w:val="18"/>
                <w:highlight w:val="none"/>
              </w:rPr>
            </w:pPr>
          </w:p>
        </w:tc>
        <w:tc>
          <w:tcPr>
            <w:tcW w:w="723" w:type="pct"/>
            <w:gridSpan w:val="5"/>
            <w:noWrap w:val="0"/>
            <w:vAlign w:val="center"/>
          </w:tcPr>
          <w:p w14:paraId="70456445">
            <w:pPr>
              <w:widowControl/>
              <w:spacing w:line="240" w:lineRule="exact"/>
              <w:jc w:val="center"/>
              <w:rPr>
                <w:color w:val="000000"/>
                <w:kern w:val="0"/>
                <w:sz w:val="18"/>
                <w:szCs w:val="18"/>
                <w:highlight w:val="none"/>
              </w:rPr>
            </w:pPr>
          </w:p>
        </w:tc>
        <w:tc>
          <w:tcPr>
            <w:tcW w:w="662" w:type="pct"/>
            <w:noWrap w:val="0"/>
            <w:vAlign w:val="center"/>
          </w:tcPr>
          <w:p w14:paraId="73D1E38E">
            <w:pPr>
              <w:widowControl/>
              <w:spacing w:line="240" w:lineRule="exact"/>
              <w:jc w:val="left"/>
              <w:rPr>
                <w:color w:val="000000"/>
                <w:kern w:val="0"/>
                <w:sz w:val="18"/>
                <w:szCs w:val="18"/>
                <w:highlight w:val="none"/>
              </w:rPr>
            </w:pPr>
          </w:p>
        </w:tc>
        <w:tc>
          <w:tcPr>
            <w:tcW w:w="171" w:type="pct"/>
            <w:noWrap w:val="0"/>
            <w:vAlign w:val="center"/>
          </w:tcPr>
          <w:p w14:paraId="702ED08F">
            <w:pPr>
              <w:widowControl/>
              <w:spacing w:line="240" w:lineRule="exact"/>
              <w:jc w:val="center"/>
              <w:rPr>
                <w:color w:val="000000"/>
                <w:kern w:val="0"/>
                <w:sz w:val="18"/>
                <w:szCs w:val="18"/>
                <w:highlight w:val="none"/>
              </w:rPr>
            </w:pPr>
          </w:p>
        </w:tc>
        <w:tc>
          <w:tcPr>
            <w:tcW w:w="249" w:type="pct"/>
            <w:noWrap w:val="0"/>
            <w:vAlign w:val="center"/>
          </w:tcPr>
          <w:p w14:paraId="4AF34A8F">
            <w:pPr>
              <w:widowControl/>
              <w:spacing w:line="240" w:lineRule="exact"/>
              <w:jc w:val="left"/>
              <w:rPr>
                <w:color w:val="000000"/>
                <w:kern w:val="0"/>
                <w:sz w:val="18"/>
                <w:szCs w:val="18"/>
                <w:highlight w:val="none"/>
              </w:rPr>
            </w:pPr>
          </w:p>
        </w:tc>
        <w:tc>
          <w:tcPr>
            <w:tcW w:w="179" w:type="pct"/>
            <w:noWrap w:val="0"/>
            <w:vAlign w:val="center"/>
          </w:tcPr>
          <w:p w14:paraId="4E7DF5A9">
            <w:pPr>
              <w:widowControl/>
              <w:spacing w:line="240" w:lineRule="exact"/>
              <w:jc w:val="left"/>
              <w:rPr>
                <w:color w:val="000000"/>
                <w:kern w:val="0"/>
                <w:sz w:val="18"/>
                <w:szCs w:val="18"/>
                <w:highlight w:val="none"/>
              </w:rPr>
            </w:pPr>
          </w:p>
        </w:tc>
        <w:tc>
          <w:tcPr>
            <w:tcW w:w="167" w:type="pct"/>
            <w:noWrap w:val="0"/>
            <w:vAlign w:val="center"/>
          </w:tcPr>
          <w:p w14:paraId="4026F289">
            <w:pPr>
              <w:widowControl/>
              <w:spacing w:line="240" w:lineRule="exact"/>
              <w:jc w:val="left"/>
              <w:rPr>
                <w:color w:val="000000"/>
                <w:kern w:val="0"/>
                <w:sz w:val="18"/>
                <w:szCs w:val="18"/>
                <w:highlight w:val="none"/>
              </w:rPr>
            </w:pPr>
          </w:p>
        </w:tc>
        <w:tc>
          <w:tcPr>
            <w:tcW w:w="116" w:type="pct"/>
            <w:noWrap w:val="0"/>
            <w:vAlign w:val="center"/>
          </w:tcPr>
          <w:p w14:paraId="65F341FC">
            <w:pPr>
              <w:widowControl/>
              <w:spacing w:line="240" w:lineRule="exact"/>
              <w:jc w:val="left"/>
              <w:rPr>
                <w:color w:val="000000"/>
                <w:kern w:val="0"/>
                <w:sz w:val="18"/>
                <w:szCs w:val="18"/>
                <w:highlight w:val="none"/>
              </w:rPr>
            </w:pPr>
          </w:p>
        </w:tc>
        <w:tc>
          <w:tcPr>
            <w:tcW w:w="253" w:type="pct"/>
            <w:noWrap w:val="0"/>
            <w:vAlign w:val="center"/>
          </w:tcPr>
          <w:p w14:paraId="1FCC1830">
            <w:pPr>
              <w:widowControl/>
              <w:spacing w:line="240" w:lineRule="exact"/>
              <w:jc w:val="left"/>
              <w:rPr>
                <w:color w:val="000000"/>
                <w:kern w:val="0"/>
                <w:sz w:val="18"/>
                <w:szCs w:val="18"/>
                <w:highlight w:val="none"/>
              </w:rPr>
            </w:pPr>
          </w:p>
        </w:tc>
        <w:tc>
          <w:tcPr>
            <w:tcW w:w="415" w:type="pct"/>
            <w:noWrap w:val="0"/>
            <w:vAlign w:val="center"/>
          </w:tcPr>
          <w:p w14:paraId="35667ADE">
            <w:pPr>
              <w:widowControl/>
              <w:spacing w:line="240" w:lineRule="exact"/>
              <w:jc w:val="left"/>
              <w:rPr>
                <w:color w:val="000000"/>
                <w:kern w:val="0"/>
                <w:sz w:val="18"/>
                <w:szCs w:val="18"/>
                <w:highlight w:val="none"/>
              </w:rPr>
            </w:pPr>
          </w:p>
        </w:tc>
        <w:tc>
          <w:tcPr>
            <w:tcW w:w="175" w:type="pct"/>
            <w:noWrap w:val="0"/>
            <w:vAlign w:val="center"/>
          </w:tcPr>
          <w:p w14:paraId="4D1DDE0D">
            <w:pPr>
              <w:widowControl/>
              <w:spacing w:line="240" w:lineRule="exact"/>
              <w:jc w:val="center"/>
              <w:rPr>
                <w:color w:val="000000"/>
                <w:kern w:val="0"/>
                <w:sz w:val="18"/>
                <w:szCs w:val="18"/>
                <w:highlight w:val="none"/>
              </w:rPr>
            </w:pPr>
            <w:r>
              <w:rPr>
                <w:color w:val="000000"/>
                <w:kern w:val="0"/>
                <w:sz w:val="18"/>
                <w:szCs w:val="18"/>
                <w:highlight w:val="none"/>
              </w:rPr>
              <w:t>5</w:t>
            </w:r>
          </w:p>
        </w:tc>
      </w:tr>
      <w:tr w14:paraId="3DAF9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1182" w:hRule="atLeast"/>
        </w:trPr>
        <w:tc>
          <w:tcPr>
            <w:tcW w:w="190" w:type="pct"/>
            <w:vMerge w:val="continue"/>
            <w:noWrap w:val="0"/>
            <w:vAlign w:val="center"/>
          </w:tcPr>
          <w:p w14:paraId="2EF56D70">
            <w:pPr>
              <w:spacing w:line="240" w:lineRule="exact"/>
              <w:jc w:val="left"/>
              <w:rPr>
                <w:bCs/>
                <w:color w:val="000000"/>
                <w:kern w:val="0"/>
                <w:sz w:val="18"/>
                <w:szCs w:val="18"/>
                <w:highlight w:val="none"/>
              </w:rPr>
            </w:pPr>
          </w:p>
        </w:tc>
        <w:tc>
          <w:tcPr>
            <w:tcW w:w="104" w:type="pct"/>
            <w:vMerge w:val="continue"/>
            <w:noWrap w:val="0"/>
            <w:vAlign w:val="center"/>
          </w:tcPr>
          <w:p w14:paraId="03958046">
            <w:pPr>
              <w:widowControl/>
              <w:spacing w:line="240" w:lineRule="exact"/>
              <w:jc w:val="left"/>
              <w:rPr>
                <w:bCs/>
                <w:color w:val="000000"/>
                <w:kern w:val="0"/>
                <w:sz w:val="18"/>
                <w:szCs w:val="18"/>
                <w:highlight w:val="none"/>
              </w:rPr>
            </w:pPr>
          </w:p>
        </w:tc>
        <w:tc>
          <w:tcPr>
            <w:tcW w:w="178" w:type="pct"/>
            <w:noWrap w:val="0"/>
            <w:vAlign w:val="center"/>
          </w:tcPr>
          <w:p w14:paraId="579BC093">
            <w:pPr>
              <w:widowControl/>
              <w:spacing w:line="240" w:lineRule="exact"/>
              <w:jc w:val="left"/>
              <w:rPr>
                <w:bCs/>
                <w:color w:val="000000"/>
                <w:kern w:val="0"/>
                <w:sz w:val="18"/>
                <w:szCs w:val="18"/>
                <w:highlight w:val="none"/>
              </w:rPr>
            </w:pPr>
            <w:r>
              <w:rPr>
                <w:bCs/>
                <w:color w:val="000000"/>
                <w:kern w:val="0"/>
                <w:sz w:val="18"/>
                <w:szCs w:val="18"/>
                <w:highlight w:val="none"/>
              </w:rPr>
              <w:t>质量指标</w:t>
            </w:r>
          </w:p>
        </w:tc>
        <w:tc>
          <w:tcPr>
            <w:tcW w:w="323" w:type="pct"/>
            <w:noWrap w:val="0"/>
            <w:vAlign w:val="center"/>
          </w:tcPr>
          <w:p w14:paraId="07B91F67">
            <w:pPr>
              <w:widowControl/>
              <w:spacing w:line="240" w:lineRule="exact"/>
              <w:jc w:val="center"/>
              <w:rPr>
                <w:color w:val="000000"/>
                <w:kern w:val="0"/>
                <w:sz w:val="18"/>
                <w:szCs w:val="18"/>
                <w:highlight w:val="none"/>
              </w:rPr>
            </w:pPr>
            <w:r>
              <w:rPr>
                <w:color w:val="000000"/>
                <w:kern w:val="0"/>
                <w:sz w:val="18"/>
                <w:szCs w:val="18"/>
                <w:highlight w:val="none"/>
              </w:rPr>
              <w:t>舆情自动预警率</w:t>
            </w:r>
            <w:r>
              <w:rPr>
                <w:rFonts w:hint="eastAsia"/>
                <w:color w:val="000000"/>
                <w:kern w:val="0"/>
                <w:sz w:val="18"/>
                <w:szCs w:val="18"/>
                <w:highlight w:val="none"/>
              </w:rPr>
              <w:t>、档案扫描完整率、许可证合格率</w:t>
            </w:r>
          </w:p>
        </w:tc>
        <w:tc>
          <w:tcPr>
            <w:tcW w:w="137" w:type="pct"/>
            <w:noWrap w:val="0"/>
            <w:vAlign w:val="center"/>
          </w:tcPr>
          <w:p w14:paraId="00E23E06">
            <w:pPr>
              <w:widowControl/>
              <w:spacing w:line="240" w:lineRule="exact"/>
              <w:jc w:val="center"/>
              <w:rPr>
                <w:color w:val="000000"/>
                <w:kern w:val="0"/>
                <w:sz w:val="18"/>
                <w:szCs w:val="18"/>
                <w:highlight w:val="none"/>
              </w:rPr>
            </w:pPr>
            <w:r>
              <w:rPr>
                <w:color w:val="000000"/>
                <w:kern w:val="0"/>
                <w:sz w:val="18"/>
                <w:szCs w:val="18"/>
                <w:highlight w:val="none"/>
              </w:rPr>
              <w:t>5</w:t>
            </w:r>
          </w:p>
        </w:tc>
        <w:tc>
          <w:tcPr>
            <w:tcW w:w="199" w:type="pct"/>
            <w:noWrap w:val="0"/>
            <w:vAlign w:val="center"/>
          </w:tcPr>
          <w:p w14:paraId="510340D0">
            <w:pPr>
              <w:widowControl/>
              <w:spacing w:line="240" w:lineRule="exact"/>
              <w:jc w:val="center"/>
              <w:rPr>
                <w:color w:val="000000"/>
                <w:kern w:val="0"/>
                <w:sz w:val="18"/>
                <w:szCs w:val="18"/>
                <w:highlight w:val="none"/>
              </w:rPr>
            </w:pPr>
            <w:r>
              <w:rPr>
                <w:rFonts w:ascii="Arial" w:hAnsi="Arial" w:cs="Arial"/>
                <w:color w:val="000000"/>
                <w:kern w:val="0"/>
                <w:sz w:val="18"/>
                <w:szCs w:val="18"/>
                <w:highlight w:val="none"/>
              </w:rPr>
              <w:t>≥</w:t>
            </w:r>
            <w:r>
              <w:rPr>
                <w:color w:val="000000"/>
                <w:kern w:val="0"/>
                <w:sz w:val="18"/>
                <w:szCs w:val="18"/>
                <w:highlight w:val="none"/>
              </w:rPr>
              <w:t>90%</w:t>
            </w:r>
          </w:p>
        </w:tc>
        <w:tc>
          <w:tcPr>
            <w:tcW w:w="155" w:type="pct"/>
            <w:noWrap w:val="0"/>
            <w:vAlign w:val="center"/>
          </w:tcPr>
          <w:p w14:paraId="1F566D43">
            <w:pPr>
              <w:widowControl/>
              <w:spacing w:line="240" w:lineRule="exact"/>
              <w:jc w:val="center"/>
              <w:rPr>
                <w:color w:val="000000"/>
                <w:kern w:val="0"/>
                <w:sz w:val="18"/>
                <w:szCs w:val="18"/>
                <w:highlight w:val="none"/>
              </w:rPr>
            </w:pPr>
            <w:r>
              <w:rPr>
                <w:rFonts w:hint="eastAsia"/>
                <w:color w:val="000000"/>
                <w:kern w:val="0"/>
                <w:sz w:val="18"/>
                <w:szCs w:val="18"/>
                <w:highlight w:val="none"/>
              </w:rPr>
              <w:t>90%</w:t>
            </w:r>
          </w:p>
        </w:tc>
        <w:tc>
          <w:tcPr>
            <w:tcW w:w="397" w:type="pct"/>
            <w:noWrap w:val="0"/>
            <w:vAlign w:val="center"/>
          </w:tcPr>
          <w:p w14:paraId="12483C9B">
            <w:pPr>
              <w:widowControl/>
              <w:spacing w:line="240" w:lineRule="exact"/>
              <w:jc w:val="left"/>
              <w:rPr>
                <w:color w:val="000000"/>
                <w:kern w:val="0"/>
                <w:sz w:val="18"/>
                <w:szCs w:val="18"/>
                <w:highlight w:val="none"/>
              </w:rPr>
            </w:pPr>
          </w:p>
        </w:tc>
        <w:tc>
          <w:tcPr>
            <w:tcW w:w="207" w:type="pct"/>
            <w:vMerge w:val="continue"/>
            <w:noWrap w:val="0"/>
            <w:vAlign w:val="center"/>
          </w:tcPr>
          <w:p w14:paraId="4E9C2FDC">
            <w:pPr>
              <w:widowControl/>
              <w:spacing w:line="240" w:lineRule="exact"/>
              <w:jc w:val="left"/>
              <w:rPr>
                <w:color w:val="000000"/>
                <w:kern w:val="0"/>
                <w:sz w:val="18"/>
                <w:szCs w:val="18"/>
                <w:highlight w:val="none"/>
              </w:rPr>
            </w:pPr>
          </w:p>
        </w:tc>
        <w:tc>
          <w:tcPr>
            <w:tcW w:w="723" w:type="pct"/>
            <w:gridSpan w:val="5"/>
            <w:noWrap w:val="0"/>
            <w:vAlign w:val="center"/>
          </w:tcPr>
          <w:p w14:paraId="0FF11F99">
            <w:pPr>
              <w:widowControl/>
              <w:spacing w:line="240" w:lineRule="exact"/>
              <w:jc w:val="center"/>
              <w:rPr>
                <w:color w:val="000000"/>
                <w:kern w:val="0"/>
                <w:sz w:val="18"/>
                <w:szCs w:val="18"/>
                <w:highlight w:val="none"/>
              </w:rPr>
            </w:pPr>
          </w:p>
        </w:tc>
        <w:tc>
          <w:tcPr>
            <w:tcW w:w="662" w:type="pct"/>
            <w:noWrap w:val="0"/>
            <w:vAlign w:val="center"/>
          </w:tcPr>
          <w:p w14:paraId="38B44140">
            <w:pPr>
              <w:widowControl/>
              <w:spacing w:line="240" w:lineRule="exact"/>
              <w:jc w:val="left"/>
              <w:rPr>
                <w:color w:val="000000"/>
                <w:kern w:val="0"/>
                <w:sz w:val="18"/>
                <w:szCs w:val="18"/>
                <w:highlight w:val="none"/>
              </w:rPr>
            </w:pPr>
          </w:p>
        </w:tc>
        <w:tc>
          <w:tcPr>
            <w:tcW w:w="171" w:type="pct"/>
            <w:noWrap w:val="0"/>
            <w:vAlign w:val="center"/>
          </w:tcPr>
          <w:p w14:paraId="31100064">
            <w:pPr>
              <w:widowControl/>
              <w:spacing w:line="240" w:lineRule="exact"/>
              <w:jc w:val="center"/>
              <w:rPr>
                <w:color w:val="000000"/>
                <w:kern w:val="0"/>
                <w:sz w:val="18"/>
                <w:szCs w:val="18"/>
                <w:highlight w:val="none"/>
              </w:rPr>
            </w:pPr>
          </w:p>
        </w:tc>
        <w:tc>
          <w:tcPr>
            <w:tcW w:w="249" w:type="pct"/>
            <w:noWrap w:val="0"/>
            <w:vAlign w:val="center"/>
          </w:tcPr>
          <w:p w14:paraId="0898DF2C">
            <w:pPr>
              <w:widowControl/>
              <w:spacing w:line="240" w:lineRule="exact"/>
              <w:jc w:val="left"/>
              <w:rPr>
                <w:color w:val="000000"/>
                <w:kern w:val="0"/>
                <w:sz w:val="18"/>
                <w:szCs w:val="18"/>
                <w:highlight w:val="none"/>
              </w:rPr>
            </w:pPr>
          </w:p>
        </w:tc>
        <w:tc>
          <w:tcPr>
            <w:tcW w:w="179" w:type="pct"/>
            <w:noWrap w:val="0"/>
            <w:vAlign w:val="center"/>
          </w:tcPr>
          <w:p w14:paraId="4236CD73">
            <w:pPr>
              <w:widowControl/>
              <w:spacing w:line="240" w:lineRule="exact"/>
              <w:jc w:val="left"/>
              <w:rPr>
                <w:color w:val="000000"/>
                <w:kern w:val="0"/>
                <w:sz w:val="18"/>
                <w:szCs w:val="18"/>
                <w:highlight w:val="none"/>
              </w:rPr>
            </w:pPr>
          </w:p>
        </w:tc>
        <w:tc>
          <w:tcPr>
            <w:tcW w:w="167" w:type="pct"/>
            <w:noWrap w:val="0"/>
            <w:vAlign w:val="center"/>
          </w:tcPr>
          <w:p w14:paraId="3B2A3C87">
            <w:pPr>
              <w:widowControl/>
              <w:spacing w:line="240" w:lineRule="exact"/>
              <w:jc w:val="left"/>
              <w:rPr>
                <w:color w:val="000000"/>
                <w:kern w:val="0"/>
                <w:sz w:val="18"/>
                <w:szCs w:val="18"/>
                <w:highlight w:val="none"/>
              </w:rPr>
            </w:pPr>
          </w:p>
        </w:tc>
        <w:tc>
          <w:tcPr>
            <w:tcW w:w="116" w:type="pct"/>
            <w:noWrap w:val="0"/>
            <w:vAlign w:val="center"/>
          </w:tcPr>
          <w:p w14:paraId="1B10EF32">
            <w:pPr>
              <w:widowControl/>
              <w:spacing w:line="240" w:lineRule="exact"/>
              <w:jc w:val="left"/>
              <w:rPr>
                <w:color w:val="000000"/>
                <w:kern w:val="0"/>
                <w:sz w:val="18"/>
                <w:szCs w:val="18"/>
                <w:highlight w:val="none"/>
              </w:rPr>
            </w:pPr>
          </w:p>
        </w:tc>
        <w:tc>
          <w:tcPr>
            <w:tcW w:w="253" w:type="pct"/>
            <w:noWrap w:val="0"/>
            <w:vAlign w:val="center"/>
          </w:tcPr>
          <w:p w14:paraId="0A352BF0">
            <w:pPr>
              <w:widowControl/>
              <w:spacing w:line="240" w:lineRule="exact"/>
              <w:jc w:val="left"/>
              <w:rPr>
                <w:color w:val="000000"/>
                <w:kern w:val="0"/>
                <w:sz w:val="18"/>
                <w:szCs w:val="18"/>
                <w:highlight w:val="none"/>
              </w:rPr>
            </w:pPr>
          </w:p>
        </w:tc>
        <w:tc>
          <w:tcPr>
            <w:tcW w:w="415" w:type="pct"/>
            <w:noWrap w:val="0"/>
            <w:vAlign w:val="center"/>
          </w:tcPr>
          <w:p w14:paraId="397644FF">
            <w:pPr>
              <w:widowControl/>
              <w:spacing w:line="240" w:lineRule="exact"/>
              <w:jc w:val="left"/>
              <w:rPr>
                <w:color w:val="000000"/>
                <w:kern w:val="0"/>
                <w:sz w:val="18"/>
                <w:szCs w:val="18"/>
                <w:highlight w:val="none"/>
              </w:rPr>
            </w:pPr>
          </w:p>
        </w:tc>
        <w:tc>
          <w:tcPr>
            <w:tcW w:w="175" w:type="pct"/>
            <w:noWrap w:val="0"/>
            <w:vAlign w:val="center"/>
          </w:tcPr>
          <w:p w14:paraId="40C8EBD6">
            <w:pPr>
              <w:widowControl/>
              <w:spacing w:line="240" w:lineRule="exact"/>
              <w:jc w:val="center"/>
              <w:rPr>
                <w:color w:val="000000"/>
                <w:kern w:val="0"/>
                <w:sz w:val="18"/>
                <w:szCs w:val="18"/>
                <w:highlight w:val="none"/>
              </w:rPr>
            </w:pPr>
            <w:r>
              <w:rPr>
                <w:color w:val="000000"/>
                <w:kern w:val="0"/>
                <w:sz w:val="18"/>
                <w:szCs w:val="18"/>
                <w:highlight w:val="none"/>
              </w:rPr>
              <w:t>5</w:t>
            </w:r>
          </w:p>
        </w:tc>
      </w:tr>
      <w:tr w14:paraId="6CDF5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1154" w:hRule="atLeast"/>
        </w:trPr>
        <w:tc>
          <w:tcPr>
            <w:tcW w:w="190" w:type="pct"/>
            <w:vMerge w:val="continue"/>
            <w:noWrap w:val="0"/>
            <w:vAlign w:val="center"/>
          </w:tcPr>
          <w:p w14:paraId="325A4FDB">
            <w:pPr>
              <w:widowControl/>
              <w:spacing w:line="240" w:lineRule="exact"/>
              <w:jc w:val="left"/>
              <w:rPr>
                <w:bCs/>
                <w:color w:val="000000"/>
                <w:kern w:val="0"/>
                <w:sz w:val="18"/>
                <w:szCs w:val="18"/>
                <w:highlight w:val="none"/>
              </w:rPr>
            </w:pPr>
          </w:p>
        </w:tc>
        <w:tc>
          <w:tcPr>
            <w:tcW w:w="104" w:type="pct"/>
            <w:vMerge w:val="continue"/>
            <w:noWrap w:val="0"/>
            <w:vAlign w:val="center"/>
          </w:tcPr>
          <w:p w14:paraId="6FD72EFD">
            <w:pPr>
              <w:widowControl/>
              <w:spacing w:line="240" w:lineRule="exact"/>
              <w:jc w:val="left"/>
              <w:rPr>
                <w:bCs/>
                <w:color w:val="000000"/>
                <w:kern w:val="0"/>
                <w:sz w:val="18"/>
                <w:szCs w:val="18"/>
                <w:highlight w:val="none"/>
              </w:rPr>
            </w:pPr>
          </w:p>
        </w:tc>
        <w:tc>
          <w:tcPr>
            <w:tcW w:w="178" w:type="pct"/>
            <w:noWrap w:val="0"/>
            <w:vAlign w:val="center"/>
          </w:tcPr>
          <w:p w14:paraId="0233F69D">
            <w:pPr>
              <w:widowControl/>
              <w:spacing w:line="240" w:lineRule="exact"/>
              <w:jc w:val="center"/>
              <w:rPr>
                <w:bCs/>
                <w:color w:val="000000"/>
                <w:kern w:val="0"/>
                <w:sz w:val="18"/>
                <w:szCs w:val="18"/>
                <w:highlight w:val="none"/>
              </w:rPr>
            </w:pPr>
            <w:r>
              <w:rPr>
                <w:bCs/>
                <w:color w:val="000000"/>
                <w:kern w:val="0"/>
                <w:sz w:val="18"/>
                <w:szCs w:val="18"/>
                <w:highlight w:val="none"/>
              </w:rPr>
              <w:t>成本指标</w:t>
            </w:r>
          </w:p>
        </w:tc>
        <w:tc>
          <w:tcPr>
            <w:tcW w:w="323" w:type="pct"/>
            <w:noWrap w:val="0"/>
            <w:vAlign w:val="center"/>
          </w:tcPr>
          <w:p w14:paraId="2DACBB19">
            <w:pPr>
              <w:widowControl/>
              <w:spacing w:line="240" w:lineRule="exact"/>
              <w:jc w:val="center"/>
              <w:rPr>
                <w:color w:val="000000"/>
                <w:kern w:val="0"/>
                <w:sz w:val="18"/>
                <w:szCs w:val="18"/>
                <w:highlight w:val="none"/>
              </w:rPr>
            </w:pPr>
            <w:r>
              <w:rPr>
                <w:rFonts w:hint="eastAsia"/>
                <w:color w:val="000000"/>
                <w:kern w:val="0"/>
                <w:sz w:val="18"/>
                <w:szCs w:val="18"/>
                <w:highlight w:val="none"/>
              </w:rPr>
              <w:t>委托业务费用</w:t>
            </w:r>
          </w:p>
        </w:tc>
        <w:tc>
          <w:tcPr>
            <w:tcW w:w="137" w:type="pct"/>
            <w:noWrap w:val="0"/>
            <w:vAlign w:val="center"/>
          </w:tcPr>
          <w:p w14:paraId="63FCAA18">
            <w:pPr>
              <w:widowControl/>
              <w:spacing w:line="240" w:lineRule="exact"/>
              <w:jc w:val="center"/>
              <w:rPr>
                <w:color w:val="000000"/>
                <w:kern w:val="0"/>
                <w:sz w:val="18"/>
                <w:szCs w:val="18"/>
                <w:highlight w:val="none"/>
              </w:rPr>
            </w:pPr>
            <w:r>
              <w:rPr>
                <w:color w:val="000000"/>
                <w:kern w:val="0"/>
                <w:sz w:val="18"/>
                <w:szCs w:val="18"/>
                <w:highlight w:val="none"/>
              </w:rPr>
              <w:t>5</w:t>
            </w:r>
          </w:p>
        </w:tc>
        <w:tc>
          <w:tcPr>
            <w:tcW w:w="199" w:type="pct"/>
            <w:noWrap w:val="0"/>
            <w:vAlign w:val="center"/>
          </w:tcPr>
          <w:p w14:paraId="0E4669BC">
            <w:pPr>
              <w:widowControl/>
              <w:spacing w:line="240" w:lineRule="exact"/>
              <w:jc w:val="center"/>
              <w:rPr>
                <w:color w:val="000000"/>
                <w:kern w:val="0"/>
                <w:sz w:val="18"/>
                <w:szCs w:val="18"/>
                <w:highlight w:val="none"/>
              </w:rPr>
            </w:pPr>
            <w:r>
              <w:rPr>
                <w:rFonts w:ascii="Arial" w:hAnsi="Arial" w:cs="Arial"/>
                <w:color w:val="000000"/>
                <w:kern w:val="0"/>
                <w:sz w:val="18"/>
                <w:szCs w:val="18"/>
                <w:highlight w:val="none"/>
              </w:rPr>
              <w:t>≤</w:t>
            </w:r>
            <w:r>
              <w:rPr>
                <w:rFonts w:hint="eastAsia"/>
                <w:color w:val="000000"/>
                <w:kern w:val="0"/>
                <w:sz w:val="18"/>
                <w:szCs w:val="18"/>
                <w:highlight w:val="none"/>
              </w:rPr>
              <w:t>14.48万元</w:t>
            </w:r>
          </w:p>
        </w:tc>
        <w:tc>
          <w:tcPr>
            <w:tcW w:w="155" w:type="pct"/>
            <w:noWrap w:val="0"/>
            <w:vAlign w:val="center"/>
          </w:tcPr>
          <w:p w14:paraId="0E538EB1">
            <w:pPr>
              <w:widowControl/>
              <w:spacing w:line="240" w:lineRule="exact"/>
              <w:jc w:val="center"/>
              <w:rPr>
                <w:color w:val="000000"/>
                <w:kern w:val="0"/>
                <w:sz w:val="18"/>
                <w:szCs w:val="18"/>
                <w:highlight w:val="none"/>
              </w:rPr>
            </w:pPr>
            <w:r>
              <w:rPr>
                <w:rFonts w:hint="eastAsia"/>
                <w:color w:val="000000"/>
                <w:kern w:val="0"/>
                <w:sz w:val="18"/>
                <w:szCs w:val="18"/>
                <w:highlight w:val="none"/>
              </w:rPr>
              <w:t>14.17万元</w:t>
            </w:r>
          </w:p>
        </w:tc>
        <w:tc>
          <w:tcPr>
            <w:tcW w:w="397" w:type="pct"/>
            <w:noWrap w:val="0"/>
            <w:vAlign w:val="center"/>
          </w:tcPr>
          <w:p w14:paraId="24477413">
            <w:pPr>
              <w:widowControl/>
              <w:spacing w:line="240" w:lineRule="exact"/>
              <w:jc w:val="left"/>
              <w:rPr>
                <w:color w:val="000000"/>
                <w:kern w:val="0"/>
                <w:sz w:val="18"/>
                <w:szCs w:val="18"/>
                <w:highlight w:val="none"/>
              </w:rPr>
            </w:pPr>
          </w:p>
        </w:tc>
        <w:tc>
          <w:tcPr>
            <w:tcW w:w="207" w:type="pct"/>
            <w:vMerge w:val="continue"/>
            <w:noWrap w:val="0"/>
            <w:vAlign w:val="center"/>
          </w:tcPr>
          <w:p w14:paraId="42D37446">
            <w:pPr>
              <w:widowControl/>
              <w:spacing w:line="240" w:lineRule="exact"/>
              <w:jc w:val="left"/>
              <w:rPr>
                <w:color w:val="000000"/>
                <w:kern w:val="0"/>
                <w:sz w:val="18"/>
                <w:szCs w:val="18"/>
                <w:highlight w:val="none"/>
              </w:rPr>
            </w:pPr>
          </w:p>
        </w:tc>
        <w:tc>
          <w:tcPr>
            <w:tcW w:w="723" w:type="pct"/>
            <w:gridSpan w:val="5"/>
            <w:noWrap w:val="0"/>
            <w:vAlign w:val="top"/>
          </w:tcPr>
          <w:p w14:paraId="5D84E6ED">
            <w:pPr>
              <w:widowControl/>
              <w:spacing w:line="240" w:lineRule="exact"/>
              <w:jc w:val="left"/>
              <w:rPr>
                <w:color w:val="000000"/>
                <w:kern w:val="0"/>
                <w:sz w:val="18"/>
                <w:szCs w:val="18"/>
                <w:highlight w:val="none"/>
              </w:rPr>
            </w:pPr>
          </w:p>
        </w:tc>
        <w:tc>
          <w:tcPr>
            <w:tcW w:w="662" w:type="pct"/>
            <w:noWrap w:val="0"/>
            <w:vAlign w:val="center"/>
          </w:tcPr>
          <w:p w14:paraId="0498B6F7">
            <w:pPr>
              <w:widowControl/>
              <w:spacing w:line="240" w:lineRule="exact"/>
              <w:jc w:val="left"/>
              <w:rPr>
                <w:color w:val="000000"/>
                <w:kern w:val="0"/>
                <w:sz w:val="18"/>
                <w:szCs w:val="18"/>
                <w:highlight w:val="none"/>
              </w:rPr>
            </w:pPr>
          </w:p>
        </w:tc>
        <w:tc>
          <w:tcPr>
            <w:tcW w:w="171" w:type="pct"/>
            <w:noWrap w:val="0"/>
            <w:vAlign w:val="center"/>
          </w:tcPr>
          <w:p w14:paraId="25838F8E">
            <w:pPr>
              <w:widowControl/>
              <w:spacing w:line="240" w:lineRule="exact"/>
              <w:jc w:val="center"/>
              <w:rPr>
                <w:color w:val="000000"/>
                <w:kern w:val="0"/>
                <w:sz w:val="18"/>
                <w:szCs w:val="18"/>
                <w:highlight w:val="none"/>
              </w:rPr>
            </w:pPr>
          </w:p>
        </w:tc>
        <w:tc>
          <w:tcPr>
            <w:tcW w:w="249" w:type="pct"/>
            <w:noWrap w:val="0"/>
            <w:vAlign w:val="center"/>
          </w:tcPr>
          <w:p w14:paraId="4C4186F6">
            <w:pPr>
              <w:widowControl/>
              <w:spacing w:line="240" w:lineRule="exact"/>
              <w:jc w:val="left"/>
              <w:rPr>
                <w:color w:val="000000"/>
                <w:kern w:val="0"/>
                <w:sz w:val="18"/>
                <w:szCs w:val="18"/>
                <w:highlight w:val="none"/>
              </w:rPr>
            </w:pPr>
          </w:p>
        </w:tc>
        <w:tc>
          <w:tcPr>
            <w:tcW w:w="179" w:type="pct"/>
            <w:noWrap w:val="0"/>
            <w:vAlign w:val="center"/>
          </w:tcPr>
          <w:p w14:paraId="1CD35E49">
            <w:pPr>
              <w:widowControl/>
              <w:spacing w:line="240" w:lineRule="exact"/>
              <w:jc w:val="left"/>
              <w:rPr>
                <w:color w:val="000000"/>
                <w:kern w:val="0"/>
                <w:sz w:val="18"/>
                <w:szCs w:val="18"/>
                <w:highlight w:val="none"/>
              </w:rPr>
            </w:pPr>
          </w:p>
        </w:tc>
        <w:tc>
          <w:tcPr>
            <w:tcW w:w="167" w:type="pct"/>
            <w:noWrap w:val="0"/>
            <w:vAlign w:val="center"/>
          </w:tcPr>
          <w:p w14:paraId="4B2053F4">
            <w:pPr>
              <w:widowControl/>
              <w:spacing w:line="240" w:lineRule="exact"/>
              <w:jc w:val="left"/>
              <w:rPr>
                <w:color w:val="000000"/>
                <w:kern w:val="0"/>
                <w:sz w:val="18"/>
                <w:szCs w:val="18"/>
                <w:highlight w:val="none"/>
              </w:rPr>
            </w:pPr>
          </w:p>
        </w:tc>
        <w:tc>
          <w:tcPr>
            <w:tcW w:w="116" w:type="pct"/>
            <w:noWrap w:val="0"/>
            <w:vAlign w:val="center"/>
          </w:tcPr>
          <w:p w14:paraId="78FCAA21">
            <w:pPr>
              <w:widowControl/>
              <w:spacing w:line="240" w:lineRule="exact"/>
              <w:jc w:val="left"/>
              <w:rPr>
                <w:color w:val="000000"/>
                <w:kern w:val="0"/>
                <w:sz w:val="18"/>
                <w:szCs w:val="18"/>
                <w:highlight w:val="none"/>
              </w:rPr>
            </w:pPr>
          </w:p>
        </w:tc>
        <w:tc>
          <w:tcPr>
            <w:tcW w:w="253" w:type="pct"/>
            <w:noWrap w:val="0"/>
            <w:vAlign w:val="center"/>
          </w:tcPr>
          <w:p w14:paraId="58C4758C">
            <w:pPr>
              <w:widowControl/>
              <w:spacing w:line="240" w:lineRule="exact"/>
              <w:jc w:val="left"/>
              <w:rPr>
                <w:color w:val="000000"/>
                <w:kern w:val="0"/>
                <w:sz w:val="18"/>
                <w:szCs w:val="18"/>
                <w:highlight w:val="none"/>
              </w:rPr>
            </w:pPr>
          </w:p>
        </w:tc>
        <w:tc>
          <w:tcPr>
            <w:tcW w:w="415" w:type="pct"/>
            <w:noWrap w:val="0"/>
            <w:vAlign w:val="center"/>
          </w:tcPr>
          <w:p w14:paraId="7E015686">
            <w:pPr>
              <w:widowControl/>
              <w:spacing w:line="240" w:lineRule="exact"/>
              <w:jc w:val="left"/>
              <w:rPr>
                <w:color w:val="000000"/>
                <w:kern w:val="0"/>
                <w:sz w:val="18"/>
                <w:szCs w:val="18"/>
                <w:highlight w:val="none"/>
              </w:rPr>
            </w:pPr>
          </w:p>
        </w:tc>
        <w:tc>
          <w:tcPr>
            <w:tcW w:w="175" w:type="pct"/>
            <w:noWrap w:val="0"/>
            <w:vAlign w:val="center"/>
          </w:tcPr>
          <w:p w14:paraId="1756DCD9">
            <w:pPr>
              <w:widowControl/>
              <w:spacing w:line="240" w:lineRule="exact"/>
              <w:jc w:val="center"/>
              <w:rPr>
                <w:color w:val="000000"/>
                <w:kern w:val="0"/>
                <w:sz w:val="18"/>
                <w:szCs w:val="18"/>
                <w:highlight w:val="none"/>
              </w:rPr>
            </w:pPr>
            <w:r>
              <w:rPr>
                <w:color w:val="000000"/>
                <w:kern w:val="0"/>
                <w:sz w:val="18"/>
                <w:szCs w:val="18"/>
                <w:highlight w:val="none"/>
              </w:rPr>
              <w:t>5</w:t>
            </w:r>
          </w:p>
        </w:tc>
      </w:tr>
      <w:tr w14:paraId="02BB1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990" w:hRule="atLeast"/>
        </w:trPr>
        <w:tc>
          <w:tcPr>
            <w:tcW w:w="190" w:type="pct"/>
            <w:noWrap w:val="0"/>
            <w:vAlign w:val="center"/>
          </w:tcPr>
          <w:p w14:paraId="25CEBCC2">
            <w:pPr>
              <w:widowControl/>
              <w:spacing w:line="240" w:lineRule="exact"/>
              <w:jc w:val="left"/>
              <w:rPr>
                <w:bCs/>
                <w:color w:val="000000"/>
                <w:kern w:val="0"/>
                <w:sz w:val="18"/>
                <w:szCs w:val="18"/>
                <w:highlight w:val="none"/>
              </w:rPr>
            </w:pPr>
            <w:r>
              <w:rPr>
                <w:bCs/>
                <w:color w:val="000000"/>
                <w:kern w:val="0"/>
                <w:sz w:val="18"/>
                <w:szCs w:val="18"/>
                <w:highlight w:val="none"/>
              </w:rPr>
              <w:t>产出指标（20分）</w:t>
            </w:r>
          </w:p>
        </w:tc>
        <w:tc>
          <w:tcPr>
            <w:tcW w:w="104" w:type="pct"/>
            <w:noWrap w:val="0"/>
            <w:vAlign w:val="center"/>
          </w:tcPr>
          <w:p w14:paraId="0A5AFE37">
            <w:pPr>
              <w:widowControl/>
              <w:spacing w:line="240" w:lineRule="exact"/>
              <w:jc w:val="left"/>
              <w:rPr>
                <w:bCs/>
                <w:color w:val="000000"/>
                <w:kern w:val="0"/>
                <w:sz w:val="18"/>
                <w:szCs w:val="18"/>
                <w:highlight w:val="none"/>
              </w:rPr>
            </w:pPr>
            <w:r>
              <w:rPr>
                <w:bCs/>
                <w:color w:val="000000"/>
                <w:kern w:val="0"/>
                <w:sz w:val="18"/>
                <w:szCs w:val="18"/>
                <w:highlight w:val="none"/>
              </w:rPr>
              <w:t>所有项目</w:t>
            </w:r>
          </w:p>
        </w:tc>
        <w:tc>
          <w:tcPr>
            <w:tcW w:w="178" w:type="pct"/>
            <w:noWrap w:val="0"/>
            <w:vAlign w:val="center"/>
          </w:tcPr>
          <w:p w14:paraId="74D8DE1D">
            <w:pPr>
              <w:widowControl/>
              <w:spacing w:line="240" w:lineRule="exact"/>
              <w:jc w:val="center"/>
              <w:rPr>
                <w:bCs/>
                <w:color w:val="000000"/>
                <w:kern w:val="0"/>
                <w:sz w:val="18"/>
                <w:szCs w:val="18"/>
                <w:highlight w:val="none"/>
              </w:rPr>
            </w:pPr>
            <w:r>
              <w:rPr>
                <w:bCs/>
                <w:color w:val="000000"/>
                <w:kern w:val="0"/>
                <w:sz w:val="18"/>
                <w:szCs w:val="18"/>
                <w:highlight w:val="none"/>
              </w:rPr>
              <w:t>时效指标</w:t>
            </w:r>
          </w:p>
        </w:tc>
        <w:tc>
          <w:tcPr>
            <w:tcW w:w="323" w:type="pct"/>
            <w:noWrap w:val="0"/>
            <w:vAlign w:val="center"/>
          </w:tcPr>
          <w:p w14:paraId="07F60266">
            <w:pPr>
              <w:widowControl/>
              <w:spacing w:line="240" w:lineRule="exact"/>
              <w:jc w:val="center"/>
              <w:rPr>
                <w:color w:val="000000"/>
                <w:kern w:val="0"/>
                <w:sz w:val="18"/>
                <w:szCs w:val="18"/>
                <w:highlight w:val="none"/>
              </w:rPr>
            </w:pPr>
            <w:r>
              <w:rPr>
                <w:color w:val="000000"/>
                <w:kern w:val="0"/>
                <w:sz w:val="18"/>
                <w:szCs w:val="18"/>
                <w:highlight w:val="none"/>
              </w:rPr>
              <w:t>舆情识别及时率</w:t>
            </w:r>
            <w:r>
              <w:rPr>
                <w:rFonts w:hint="eastAsia"/>
                <w:color w:val="000000"/>
                <w:kern w:val="0"/>
                <w:sz w:val="18"/>
                <w:szCs w:val="18"/>
                <w:highlight w:val="none"/>
              </w:rPr>
              <w:t>、档案扫描及时率、许可证购置及时率</w:t>
            </w:r>
          </w:p>
        </w:tc>
        <w:tc>
          <w:tcPr>
            <w:tcW w:w="137" w:type="pct"/>
            <w:noWrap w:val="0"/>
            <w:vAlign w:val="center"/>
          </w:tcPr>
          <w:p w14:paraId="17F79A8A">
            <w:pPr>
              <w:widowControl/>
              <w:spacing w:line="240" w:lineRule="exact"/>
              <w:jc w:val="center"/>
              <w:rPr>
                <w:color w:val="000000"/>
                <w:kern w:val="0"/>
                <w:sz w:val="18"/>
                <w:szCs w:val="18"/>
                <w:highlight w:val="none"/>
              </w:rPr>
            </w:pPr>
            <w:r>
              <w:rPr>
                <w:color w:val="000000"/>
                <w:kern w:val="0"/>
                <w:sz w:val="18"/>
                <w:szCs w:val="18"/>
                <w:highlight w:val="none"/>
              </w:rPr>
              <w:t>5</w:t>
            </w:r>
          </w:p>
        </w:tc>
        <w:tc>
          <w:tcPr>
            <w:tcW w:w="199" w:type="pct"/>
            <w:noWrap w:val="0"/>
            <w:vAlign w:val="center"/>
          </w:tcPr>
          <w:p w14:paraId="148D3110">
            <w:pPr>
              <w:widowControl/>
              <w:spacing w:line="240" w:lineRule="exact"/>
              <w:jc w:val="center"/>
              <w:rPr>
                <w:color w:val="000000"/>
                <w:kern w:val="0"/>
                <w:sz w:val="18"/>
                <w:szCs w:val="18"/>
                <w:highlight w:val="none"/>
              </w:rPr>
            </w:pPr>
            <w:r>
              <w:rPr>
                <w:rFonts w:ascii="Arial" w:hAnsi="Arial" w:cs="Arial"/>
                <w:color w:val="000000"/>
                <w:kern w:val="0"/>
                <w:sz w:val="18"/>
                <w:szCs w:val="18"/>
                <w:highlight w:val="none"/>
              </w:rPr>
              <w:t>≥</w:t>
            </w:r>
            <w:r>
              <w:rPr>
                <w:color w:val="000000"/>
                <w:kern w:val="0"/>
                <w:sz w:val="18"/>
                <w:szCs w:val="18"/>
                <w:highlight w:val="none"/>
              </w:rPr>
              <w:t>90%</w:t>
            </w:r>
          </w:p>
        </w:tc>
        <w:tc>
          <w:tcPr>
            <w:tcW w:w="155" w:type="pct"/>
            <w:noWrap w:val="0"/>
            <w:vAlign w:val="center"/>
          </w:tcPr>
          <w:p w14:paraId="49C9F4E5">
            <w:pPr>
              <w:widowControl/>
              <w:spacing w:line="240" w:lineRule="exact"/>
              <w:jc w:val="center"/>
              <w:rPr>
                <w:color w:val="000000"/>
                <w:kern w:val="0"/>
                <w:sz w:val="18"/>
                <w:szCs w:val="18"/>
                <w:highlight w:val="none"/>
              </w:rPr>
            </w:pPr>
            <w:r>
              <w:rPr>
                <w:rFonts w:hint="eastAsia"/>
                <w:color w:val="000000"/>
                <w:kern w:val="0"/>
                <w:sz w:val="18"/>
                <w:szCs w:val="18"/>
                <w:highlight w:val="none"/>
              </w:rPr>
              <w:t>90%</w:t>
            </w:r>
          </w:p>
        </w:tc>
        <w:tc>
          <w:tcPr>
            <w:tcW w:w="397" w:type="pct"/>
            <w:noWrap w:val="0"/>
            <w:vAlign w:val="center"/>
          </w:tcPr>
          <w:p w14:paraId="2D2EFE86">
            <w:pPr>
              <w:widowControl/>
              <w:spacing w:line="240" w:lineRule="exact"/>
              <w:jc w:val="left"/>
              <w:rPr>
                <w:color w:val="000000"/>
                <w:kern w:val="0"/>
                <w:sz w:val="18"/>
                <w:szCs w:val="18"/>
                <w:highlight w:val="none"/>
              </w:rPr>
            </w:pPr>
          </w:p>
        </w:tc>
        <w:tc>
          <w:tcPr>
            <w:tcW w:w="207" w:type="pct"/>
            <w:vMerge w:val="continue"/>
            <w:noWrap w:val="0"/>
            <w:vAlign w:val="center"/>
          </w:tcPr>
          <w:p w14:paraId="7C937009">
            <w:pPr>
              <w:widowControl/>
              <w:spacing w:line="240" w:lineRule="exact"/>
              <w:jc w:val="left"/>
              <w:rPr>
                <w:color w:val="000000"/>
                <w:kern w:val="0"/>
                <w:sz w:val="18"/>
                <w:szCs w:val="18"/>
                <w:highlight w:val="none"/>
              </w:rPr>
            </w:pPr>
          </w:p>
        </w:tc>
        <w:tc>
          <w:tcPr>
            <w:tcW w:w="723" w:type="pct"/>
            <w:gridSpan w:val="5"/>
            <w:noWrap w:val="0"/>
            <w:vAlign w:val="center"/>
          </w:tcPr>
          <w:p w14:paraId="5A78F174">
            <w:pPr>
              <w:widowControl/>
              <w:spacing w:line="240" w:lineRule="exact"/>
              <w:jc w:val="center"/>
              <w:rPr>
                <w:color w:val="000000"/>
                <w:kern w:val="0"/>
                <w:sz w:val="18"/>
                <w:szCs w:val="18"/>
                <w:highlight w:val="none"/>
              </w:rPr>
            </w:pPr>
          </w:p>
        </w:tc>
        <w:tc>
          <w:tcPr>
            <w:tcW w:w="662" w:type="pct"/>
            <w:noWrap w:val="0"/>
            <w:vAlign w:val="center"/>
          </w:tcPr>
          <w:p w14:paraId="507B3A07">
            <w:pPr>
              <w:widowControl/>
              <w:spacing w:line="240" w:lineRule="exact"/>
              <w:jc w:val="left"/>
              <w:rPr>
                <w:color w:val="000000"/>
                <w:kern w:val="0"/>
                <w:sz w:val="18"/>
                <w:szCs w:val="18"/>
                <w:highlight w:val="none"/>
              </w:rPr>
            </w:pPr>
          </w:p>
        </w:tc>
        <w:tc>
          <w:tcPr>
            <w:tcW w:w="171" w:type="pct"/>
            <w:noWrap w:val="0"/>
            <w:vAlign w:val="center"/>
          </w:tcPr>
          <w:p w14:paraId="7D8975EC">
            <w:pPr>
              <w:widowControl/>
              <w:spacing w:line="240" w:lineRule="exact"/>
              <w:jc w:val="center"/>
              <w:rPr>
                <w:color w:val="000000"/>
                <w:kern w:val="0"/>
                <w:sz w:val="18"/>
                <w:szCs w:val="18"/>
                <w:highlight w:val="none"/>
              </w:rPr>
            </w:pPr>
          </w:p>
        </w:tc>
        <w:tc>
          <w:tcPr>
            <w:tcW w:w="249" w:type="pct"/>
            <w:noWrap w:val="0"/>
            <w:vAlign w:val="center"/>
          </w:tcPr>
          <w:p w14:paraId="633EB27A">
            <w:pPr>
              <w:widowControl/>
              <w:spacing w:line="240" w:lineRule="exact"/>
              <w:jc w:val="left"/>
              <w:rPr>
                <w:color w:val="000000"/>
                <w:kern w:val="0"/>
                <w:sz w:val="18"/>
                <w:szCs w:val="18"/>
                <w:highlight w:val="none"/>
              </w:rPr>
            </w:pPr>
          </w:p>
        </w:tc>
        <w:tc>
          <w:tcPr>
            <w:tcW w:w="179" w:type="pct"/>
            <w:noWrap w:val="0"/>
            <w:vAlign w:val="center"/>
          </w:tcPr>
          <w:p w14:paraId="68E0A258">
            <w:pPr>
              <w:widowControl/>
              <w:spacing w:line="240" w:lineRule="exact"/>
              <w:jc w:val="left"/>
              <w:rPr>
                <w:color w:val="000000"/>
                <w:kern w:val="0"/>
                <w:sz w:val="18"/>
                <w:szCs w:val="18"/>
                <w:highlight w:val="none"/>
              </w:rPr>
            </w:pPr>
          </w:p>
        </w:tc>
        <w:tc>
          <w:tcPr>
            <w:tcW w:w="167" w:type="pct"/>
            <w:noWrap w:val="0"/>
            <w:vAlign w:val="center"/>
          </w:tcPr>
          <w:p w14:paraId="3F4392C0">
            <w:pPr>
              <w:widowControl/>
              <w:spacing w:line="240" w:lineRule="exact"/>
              <w:jc w:val="left"/>
              <w:rPr>
                <w:color w:val="000000"/>
                <w:kern w:val="0"/>
                <w:sz w:val="18"/>
                <w:szCs w:val="18"/>
                <w:highlight w:val="none"/>
              </w:rPr>
            </w:pPr>
          </w:p>
        </w:tc>
        <w:tc>
          <w:tcPr>
            <w:tcW w:w="116" w:type="pct"/>
            <w:noWrap w:val="0"/>
            <w:vAlign w:val="center"/>
          </w:tcPr>
          <w:p w14:paraId="40D8916E">
            <w:pPr>
              <w:widowControl/>
              <w:spacing w:line="240" w:lineRule="exact"/>
              <w:jc w:val="left"/>
              <w:rPr>
                <w:color w:val="000000"/>
                <w:kern w:val="0"/>
                <w:sz w:val="18"/>
                <w:szCs w:val="18"/>
                <w:highlight w:val="none"/>
              </w:rPr>
            </w:pPr>
          </w:p>
        </w:tc>
        <w:tc>
          <w:tcPr>
            <w:tcW w:w="253" w:type="pct"/>
            <w:noWrap w:val="0"/>
            <w:vAlign w:val="center"/>
          </w:tcPr>
          <w:p w14:paraId="3940BC7B">
            <w:pPr>
              <w:widowControl/>
              <w:spacing w:line="240" w:lineRule="exact"/>
              <w:jc w:val="left"/>
              <w:rPr>
                <w:color w:val="000000"/>
                <w:kern w:val="0"/>
                <w:sz w:val="18"/>
                <w:szCs w:val="18"/>
                <w:highlight w:val="none"/>
              </w:rPr>
            </w:pPr>
          </w:p>
        </w:tc>
        <w:tc>
          <w:tcPr>
            <w:tcW w:w="415" w:type="pct"/>
            <w:noWrap w:val="0"/>
            <w:vAlign w:val="center"/>
          </w:tcPr>
          <w:p w14:paraId="2D62E64B">
            <w:pPr>
              <w:widowControl/>
              <w:spacing w:line="240" w:lineRule="exact"/>
              <w:jc w:val="left"/>
              <w:rPr>
                <w:color w:val="000000"/>
                <w:kern w:val="0"/>
                <w:sz w:val="18"/>
                <w:szCs w:val="18"/>
                <w:highlight w:val="none"/>
              </w:rPr>
            </w:pPr>
          </w:p>
        </w:tc>
        <w:tc>
          <w:tcPr>
            <w:tcW w:w="175" w:type="pct"/>
            <w:noWrap w:val="0"/>
            <w:vAlign w:val="center"/>
          </w:tcPr>
          <w:p w14:paraId="7D97AE9E">
            <w:pPr>
              <w:widowControl/>
              <w:spacing w:line="240" w:lineRule="exact"/>
              <w:jc w:val="center"/>
              <w:rPr>
                <w:color w:val="000000"/>
                <w:kern w:val="0"/>
                <w:sz w:val="18"/>
                <w:szCs w:val="18"/>
                <w:highlight w:val="none"/>
              </w:rPr>
            </w:pPr>
            <w:r>
              <w:rPr>
                <w:color w:val="000000"/>
                <w:kern w:val="0"/>
                <w:sz w:val="18"/>
                <w:szCs w:val="18"/>
                <w:highlight w:val="none"/>
              </w:rPr>
              <w:t>5</w:t>
            </w:r>
          </w:p>
        </w:tc>
      </w:tr>
      <w:tr w14:paraId="14BA1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990" w:hRule="atLeast"/>
        </w:trPr>
        <w:tc>
          <w:tcPr>
            <w:tcW w:w="190" w:type="pct"/>
            <w:vMerge w:val="restart"/>
            <w:noWrap w:val="0"/>
            <w:vAlign w:val="center"/>
          </w:tcPr>
          <w:p w14:paraId="4D710B40">
            <w:pPr>
              <w:widowControl/>
              <w:spacing w:line="240" w:lineRule="exact"/>
              <w:jc w:val="center"/>
              <w:rPr>
                <w:rFonts w:hint="eastAsia"/>
                <w:bCs/>
                <w:color w:val="000000"/>
                <w:kern w:val="0"/>
                <w:sz w:val="18"/>
                <w:szCs w:val="18"/>
                <w:highlight w:val="none"/>
              </w:rPr>
            </w:pPr>
          </w:p>
          <w:p w14:paraId="4BAE6581">
            <w:pPr>
              <w:widowControl/>
              <w:spacing w:line="240" w:lineRule="exact"/>
              <w:jc w:val="center"/>
              <w:rPr>
                <w:rFonts w:hint="eastAsia"/>
                <w:bCs/>
                <w:color w:val="000000"/>
                <w:kern w:val="0"/>
                <w:sz w:val="18"/>
                <w:szCs w:val="18"/>
                <w:highlight w:val="none"/>
              </w:rPr>
            </w:pPr>
          </w:p>
          <w:p w14:paraId="5CAF54F0">
            <w:pPr>
              <w:widowControl/>
              <w:spacing w:line="240" w:lineRule="exact"/>
              <w:jc w:val="center"/>
              <w:rPr>
                <w:rFonts w:hint="eastAsia"/>
                <w:bCs/>
                <w:color w:val="000000"/>
                <w:kern w:val="0"/>
                <w:sz w:val="18"/>
                <w:szCs w:val="18"/>
                <w:highlight w:val="none"/>
              </w:rPr>
            </w:pPr>
          </w:p>
          <w:p w14:paraId="56BAC024">
            <w:pPr>
              <w:widowControl/>
              <w:spacing w:line="240" w:lineRule="exact"/>
              <w:jc w:val="center"/>
              <w:rPr>
                <w:rFonts w:hint="eastAsia"/>
                <w:bCs/>
                <w:color w:val="000000"/>
                <w:kern w:val="0"/>
                <w:sz w:val="18"/>
                <w:szCs w:val="18"/>
                <w:highlight w:val="none"/>
              </w:rPr>
            </w:pPr>
          </w:p>
          <w:p w14:paraId="3B0C8584">
            <w:pPr>
              <w:widowControl/>
              <w:spacing w:line="240" w:lineRule="exact"/>
              <w:jc w:val="center"/>
              <w:rPr>
                <w:rFonts w:hint="eastAsia"/>
                <w:bCs/>
                <w:color w:val="000000"/>
                <w:kern w:val="0"/>
                <w:sz w:val="18"/>
                <w:szCs w:val="18"/>
                <w:highlight w:val="none"/>
              </w:rPr>
            </w:pPr>
          </w:p>
          <w:p w14:paraId="4FA4F5B8">
            <w:pPr>
              <w:widowControl/>
              <w:spacing w:line="240" w:lineRule="exact"/>
              <w:jc w:val="center"/>
              <w:rPr>
                <w:rFonts w:hint="eastAsia"/>
                <w:bCs/>
                <w:color w:val="000000"/>
                <w:kern w:val="0"/>
                <w:sz w:val="18"/>
                <w:szCs w:val="18"/>
                <w:highlight w:val="none"/>
              </w:rPr>
            </w:pPr>
          </w:p>
          <w:p w14:paraId="1C1D62E0">
            <w:pPr>
              <w:widowControl/>
              <w:spacing w:line="240" w:lineRule="exact"/>
              <w:jc w:val="center"/>
              <w:rPr>
                <w:rFonts w:hint="eastAsia"/>
                <w:bCs/>
                <w:color w:val="000000"/>
                <w:kern w:val="0"/>
                <w:sz w:val="18"/>
                <w:szCs w:val="18"/>
                <w:highlight w:val="none"/>
              </w:rPr>
            </w:pPr>
          </w:p>
          <w:p w14:paraId="32F9FE9F">
            <w:pPr>
              <w:widowControl/>
              <w:spacing w:line="240" w:lineRule="exact"/>
              <w:jc w:val="center"/>
              <w:rPr>
                <w:rFonts w:hint="eastAsia"/>
                <w:bCs/>
                <w:color w:val="000000"/>
                <w:kern w:val="0"/>
                <w:sz w:val="18"/>
                <w:szCs w:val="18"/>
                <w:highlight w:val="none"/>
              </w:rPr>
            </w:pPr>
          </w:p>
          <w:p w14:paraId="3AA5A6CE">
            <w:pPr>
              <w:widowControl/>
              <w:spacing w:line="240" w:lineRule="exact"/>
              <w:jc w:val="center"/>
              <w:rPr>
                <w:rFonts w:hint="eastAsia"/>
                <w:bCs/>
                <w:color w:val="000000"/>
                <w:kern w:val="0"/>
                <w:sz w:val="18"/>
                <w:szCs w:val="18"/>
                <w:highlight w:val="none"/>
              </w:rPr>
            </w:pPr>
          </w:p>
          <w:p w14:paraId="0D90908A">
            <w:pPr>
              <w:widowControl/>
              <w:spacing w:line="240" w:lineRule="exact"/>
              <w:jc w:val="center"/>
              <w:rPr>
                <w:bCs/>
                <w:color w:val="000000"/>
                <w:kern w:val="0"/>
                <w:sz w:val="18"/>
                <w:szCs w:val="18"/>
                <w:highlight w:val="none"/>
              </w:rPr>
            </w:pPr>
            <w:r>
              <w:rPr>
                <w:rFonts w:hint="eastAsia"/>
                <w:bCs/>
                <w:color w:val="000000"/>
                <w:kern w:val="0"/>
                <w:sz w:val="18"/>
                <w:szCs w:val="18"/>
                <w:highlight w:val="none"/>
              </w:rPr>
              <mc:AlternateContent>
                <mc:Choice Requires="wps">
                  <w:drawing>
                    <wp:anchor distT="0" distB="0" distL="114300" distR="114300" simplePos="0" relativeHeight="251702272" behindDoc="0" locked="0" layoutInCell="1" allowOverlap="1">
                      <wp:simplePos x="0" y="0"/>
                      <wp:positionH relativeFrom="column">
                        <wp:posOffset>-571500</wp:posOffset>
                      </wp:positionH>
                      <wp:positionV relativeFrom="paragraph">
                        <wp:posOffset>1500505</wp:posOffset>
                      </wp:positionV>
                      <wp:extent cx="390525" cy="847090"/>
                      <wp:effectExtent l="0" t="0" r="9525" b="10160"/>
                      <wp:wrapNone/>
                      <wp:docPr id="50" name="矩形 50"/>
                      <wp:cNvGraphicFramePr/>
                      <a:graphic xmlns:a="http://schemas.openxmlformats.org/drawingml/2006/main">
                        <a:graphicData uri="http://schemas.microsoft.com/office/word/2010/wordprocessingShape">
                          <wps:wsp>
                            <wps:cNvSpPr/>
                            <wps:spPr>
                              <a:xfrm>
                                <a:off x="0" y="0"/>
                                <a:ext cx="390525" cy="847090"/>
                              </a:xfrm>
                              <a:prstGeom prst="rect">
                                <a:avLst/>
                              </a:prstGeom>
                              <a:solidFill>
                                <a:srgbClr val="FFFFFF"/>
                              </a:solidFill>
                              <a:ln>
                                <a:noFill/>
                              </a:ln>
                            </wps:spPr>
                            <wps:txbx>
                              <w:txbxContent>
                                <w:p w14:paraId="73804FBC">
                                  <w:pPr>
                                    <w:spacing w:line="240" w:lineRule="exact"/>
                                    <w:rPr>
                                      <w:sz w:val="28"/>
                                      <w:szCs w:val="28"/>
                                    </w:rPr>
                                  </w:pPr>
                                </w:p>
                              </w:txbxContent>
                            </wps:txbx>
                            <wps:bodyPr vert="eaVert" upright="1"/>
                          </wps:wsp>
                        </a:graphicData>
                      </a:graphic>
                    </wp:anchor>
                  </w:drawing>
                </mc:Choice>
                <mc:Fallback>
                  <w:pict>
                    <v:rect id="_x0000_s1026" o:spid="_x0000_s1026" o:spt="1" style="position:absolute;left:0pt;margin-left:-45pt;margin-top:118.15pt;height:66.7pt;width:30.75pt;z-index:251702272;mso-width-relative:page;mso-height-relative:page;" fillcolor="#FFFFFF" filled="t" stroked="f" coordsize="21600,21600" o:gfxdata="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Vu3ENwAAAALAQAADwAAAAAAAAABACAAAAAiAAAAZHJzL2Rvd25y&#10;ZXYueG1sUEsBAhQAFAAAAAgAh07iQKd1xWXBAQAAeQMAAA4AAAAAAAAAAQAgAAAAKwEAAGRycy9l&#10;Mm9Eb2MueG1sUEsFBgAAAAAGAAYAWQEAAF4FAAAAAA==&#10;">
                      <v:fill on="t" focussize="0,0"/>
                      <v:stroke on="f"/>
                      <v:imagedata o:title=""/>
                      <o:lock v:ext="edit" aspectratio="f"/>
                      <v:textbox style="layout-flow:vertical-ideographic;">
                        <w:txbxContent>
                          <w:p w14:paraId="73804FBC">
                            <w:pPr>
                              <w:spacing w:line="240" w:lineRule="exact"/>
                              <w:rPr>
                                <w:sz w:val="28"/>
                                <w:szCs w:val="28"/>
                              </w:rPr>
                            </w:pPr>
                          </w:p>
                        </w:txbxContent>
                      </v:textbox>
                    </v:rect>
                  </w:pict>
                </mc:Fallback>
              </mc:AlternateContent>
            </w:r>
            <w:r>
              <w:rPr>
                <w:bCs/>
                <w:color w:val="000000"/>
                <w:kern w:val="0"/>
                <w:sz w:val="18"/>
                <w:szCs w:val="18"/>
                <w:highlight w:val="none"/>
              </w:rPr>
              <w:t>效益指标（50分）</w:t>
            </w:r>
          </w:p>
        </w:tc>
        <w:tc>
          <w:tcPr>
            <w:tcW w:w="104" w:type="pct"/>
            <w:vMerge w:val="restart"/>
            <w:noWrap w:val="0"/>
            <w:vAlign w:val="center"/>
          </w:tcPr>
          <w:p w14:paraId="1721CBBF">
            <w:pPr>
              <w:widowControl/>
              <w:spacing w:line="240" w:lineRule="exact"/>
              <w:jc w:val="center"/>
              <w:rPr>
                <w:bCs/>
                <w:color w:val="000000"/>
                <w:kern w:val="0"/>
                <w:sz w:val="18"/>
                <w:szCs w:val="18"/>
                <w:highlight w:val="none"/>
              </w:rPr>
            </w:pPr>
            <w:r>
              <w:rPr>
                <w:bCs/>
                <w:color w:val="000000"/>
                <w:kern w:val="0"/>
                <w:sz w:val="18"/>
                <w:szCs w:val="18"/>
                <w:highlight w:val="none"/>
              </w:rPr>
              <w:t>至少填写一栏效益</w:t>
            </w:r>
          </w:p>
        </w:tc>
        <w:tc>
          <w:tcPr>
            <w:tcW w:w="178" w:type="pct"/>
            <w:vMerge w:val="restart"/>
            <w:noWrap w:val="0"/>
            <w:vAlign w:val="center"/>
          </w:tcPr>
          <w:p w14:paraId="6170E00C">
            <w:pPr>
              <w:widowControl/>
              <w:spacing w:line="240" w:lineRule="exact"/>
              <w:jc w:val="center"/>
              <w:rPr>
                <w:bCs/>
                <w:color w:val="000000"/>
                <w:kern w:val="0"/>
                <w:sz w:val="18"/>
                <w:szCs w:val="18"/>
                <w:highlight w:val="none"/>
              </w:rPr>
            </w:pPr>
            <w:r>
              <w:rPr>
                <w:bCs/>
                <w:color w:val="000000"/>
                <w:kern w:val="0"/>
                <w:sz w:val="18"/>
                <w:szCs w:val="18"/>
                <w:highlight w:val="none"/>
              </w:rPr>
              <w:t>社会效益</w:t>
            </w:r>
          </w:p>
        </w:tc>
        <w:tc>
          <w:tcPr>
            <w:tcW w:w="323" w:type="pct"/>
            <w:noWrap w:val="0"/>
            <w:vAlign w:val="center"/>
          </w:tcPr>
          <w:p w14:paraId="23691792">
            <w:pPr>
              <w:widowControl/>
              <w:spacing w:line="240" w:lineRule="exact"/>
              <w:jc w:val="center"/>
              <w:rPr>
                <w:color w:val="000000"/>
                <w:kern w:val="0"/>
                <w:sz w:val="18"/>
                <w:szCs w:val="18"/>
                <w:highlight w:val="none"/>
              </w:rPr>
            </w:pPr>
            <w:r>
              <w:rPr>
                <w:color w:val="000000"/>
                <w:kern w:val="0"/>
                <w:sz w:val="18"/>
                <w:szCs w:val="18"/>
                <w:highlight w:val="none"/>
              </w:rPr>
              <w:t>行政审批局正常运行保障率</w:t>
            </w:r>
          </w:p>
        </w:tc>
        <w:tc>
          <w:tcPr>
            <w:tcW w:w="137" w:type="pct"/>
            <w:noWrap w:val="0"/>
            <w:vAlign w:val="center"/>
          </w:tcPr>
          <w:p w14:paraId="582C0D54">
            <w:pPr>
              <w:widowControl/>
              <w:spacing w:line="240" w:lineRule="exact"/>
              <w:jc w:val="left"/>
              <w:rPr>
                <w:color w:val="000000"/>
                <w:kern w:val="0"/>
                <w:sz w:val="18"/>
                <w:szCs w:val="18"/>
                <w:highlight w:val="none"/>
              </w:rPr>
            </w:pPr>
            <w:r>
              <w:rPr>
                <w:color w:val="000000"/>
                <w:kern w:val="0"/>
                <w:sz w:val="18"/>
                <w:szCs w:val="18"/>
                <w:highlight w:val="none"/>
              </w:rPr>
              <w:t>50</w:t>
            </w:r>
          </w:p>
        </w:tc>
        <w:tc>
          <w:tcPr>
            <w:tcW w:w="199" w:type="pct"/>
            <w:noWrap w:val="0"/>
            <w:vAlign w:val="center"/>
          </w:tcPr>
          <w:p w14:paraId="719B448F">
            <w:pPr>
              <w:widowControl/>
              <w:spacing w:line="240" w:lineRule="exact"/>
              <w:jc w:val="center"/>
              <w:rPr>
                <w:color w:val="000000"/>
                <w:kern w:val="0"/>
                <w:sz w:val="18"/>
                <w:szCs w:val="18"/>
                <w:highlight w:val="none"/>
              </w:rPr>
            </w:pPr>
            <w:r>
              <w:rPr>
                <w:rFonts w:ascii="Arial" w:hAnsi="Arial" w:cs="Arial"/>
                <w:color w:val="000000"/>
                <w:kern w:val="0"/>
                <w:sz w:val="18"/>
                <w:szCs w:val="18"/>
                <w:highlight w:val="none"/>
              </w:rPr>
              <w:t>≥</w:t>
            </w:r>
            <w:r>
              <w:rPr>
                <w:color w:val="000000"/>
                <w:kern w:val="0"/>
                <w:sz w:val="18"/>
                <w:szCs w:val="18"/>
                <w:highlight w:val="none"/>
              </w:rPr>
              <w:t>9</w:t>
            </w:r>
            <w:r>
              <w:rPr>
                <w:rFonts w:hint="eastAsia"/>
                <w:color w:val="000000"/>
                <w:kern w:val="0"/>
                <w:sz w:val="18"/>
                <w:szCs w:val="18"/>
                <w:highlight w:val="none"/>
              </w:rPr>
              <w:t>5</w:t>
            </w:r>
            <w:r>
              <w:rPr>
                <w:color w:val="000000"/>
                <w:kern w:val="0"/>
                <w:sz w:val="18"/>
                <w:szCs w:val="18"/>
                <w:highlight w:val="none"/>
              </w:rPr>
              <w:t>%</w:t>
            </w:r>
          </w:p>
        </w:tc>
        <w:tc>
          <w:tcPr>
            <w:tcW w:w="155" w:type="pct"/>
            <w:noWrap w:val="0"/>
            <w:vAlign w:val="center"/>
          </w:tcPr>
          <w:p w14:paraId="1532681E">
            <w:pPr>
              <w:widowControl/>
              <w:spacing w:line="240" w:lineRule="exact"/>
              <w:jc w:val="center"/>
              <w:rPr>
                <w:color w:val="000000"/>
                <w:kern w:val="0"/>
                <w:sz w:val="18"/>
                <w:szCs w:val="18"/>
                <w:highlight w:val="none"/>
              </w:rPr>
            </w:pPr>
            <w:r>
              <w:rPr>
                <w:rFonts w:hint="eastAsia"/>
                <w:color w:val="000000"/>
                <w:kern w:val="0"/>
                <w:sz w:val="18"/>
                <w:szCs w:val="18"/>
                <w:highlight w:val="none"/>
              </w:rPr>
              <w:t>95%</w:t>
            </w:r>
          </w:p>
        </w:tc>
        <w:tc>
          <w:tcPr>
            <w:tcW w:w="397" w:type="pct"/>
            <w:noWrap w:val="0"/>
            <w:vAlign w:val="center"/>
          </w:tcPr>
          <w:p w14:paraId="28EF355E">
            <w:pPr>
              <w:widowControl/>
              <w:spacing w:line="240" w:lineRule="exact"/>
              <w:jc w:val="left"/>
              <w:rPr>
                <w:color w:val="000000"/>
                <w:kern w:val="0"/>
                <w:sz w:val="18"/>
                <w:szCs w:val="18"/>
                <w:highlight w:val="none"/>
              </w:rPr>
            </w:pPr>
          </w:p>
        </w:tc>
        <w:tc>
          <w:tcPr>
            <w:tcW w:w="207" w:type="pct"/>
            <w:vMerge w:val="restart"/>
            <w:noWrap w:val="0"/>
            <w:vAlign w:val="center"/>
          </w:tcPr>
          <w:p w14:paraId="54C5F64F">
            <w:pPr>
              <w:widowControl/>
              <w:spacing w:line="240" w:lineRule="exact"/>
              <w:jc w:val="center"/>
              <w:rPr>
                <w:color w:val="000000"/>
                <w:kern w:val="0"/>
                <w:sz w:val="18"/>
                <w:szCs w:val="18"/>
                <w:highlight w:val="none"/>
              </w:rPr>
            </w:pPr>
          </w:p>
        </w:tc>
        <w:tc>
          <w:tcPr>
            <w:tcW w:w="723" w:type="pct"/>
            <w:gridSpan w:val="5"/>
            <w:noWrap w:val="0"/>
            <w:vAlign w:val="center"/>
          </w:tcPr>
          <w:p w14:paraId="6580F437">
            <w:pPr>
              <w:widowControl/>
              <w:spacing w:line="240" w:lineRule="exact"/>
              <w:jc w:val="center"/>
              <w:rPr>
                <w:color w:val="000000"/>
                <w:kern w:val="0"/>
                <w:sz w:val="18"/>
                <w:szCs w:val="18"/>
                <w:highlight w:val="none"/>
              </w:rPr>
            </w:pPr>
          </w:p>
        </w:tc>
        <w:tc>
          <w:tcPr>
            <w:tcW w:w="662" w:type="pct"/>
            <w:noWrap w:val="0"/>
            <w:vAlign w:val="center"/>
          </w:tcPr>
          <w:p w14:paraId="2AD54D4A">
            <w:pPr>
              <w:widowControl/>
              <w:spacing w:line="240" w:lineRule="exact"/>
              <w:jc w:val="left"/>
              <w:rPr>
                <w:color w:val="000000"/>
                <w:kern w:val="0"/>
                <w:sz w:val="18"/>
                <w:szCs w:val="18"/>
                <w:highlight w:val="none"/>
              </w:rPr>
            </w:pPr>
          </w:p>
        </w:tc>
        <w:tc>
          <w:tcPr>
            <w:tcW w:w="171" w:type="pct"/>
            <w:vMerge w:val="restart"/>
            <w:noWrap w:val="0"/>
            <w:vAlign w:val="center"/>
          </w:tcPr>
          <w:p w14:paraId="4D5815F4">
            <w:pPr>
              <w:widowControl/>
              <w:spacing w:line="240" w:lineRule="exact"/>
              <w:jc w:val="center"/>
              <w:rPr>
                <w:color w:val="000000"/>
                <w:kern w:val="0"/>
                <w:sz w:val="18"/>
                <w:szCs w:val="18"/>
                <w:highlight w:val="none"/>
              </w:rPr>
            </w:pPr>
            <w:r>
              <w:rPr>
                <w:color w:val="000000"/>
                <w:kern w:val="0"/>
                <w:sz w:val="18"/>
                <w:szCs w:val="18"/>
                <w:highlight w:val="none"/>
              </w:rPr>
              <w:t>√</w:t>
            </w:r>
          </w:p>
        </w:tc>
        <w:tc>
          <w:tcPr>
            <w:tcW w:w="249" w:type="pct"/>
            <w:vMerge w:val="restart"/>
            <w:noWrap w:val="0"/>
            <w:vAlign w:val="center"/>
          </w:tcPr>
          <w:p w14:paraId="74CBF378">
            <w:pPr>
              <w:widowControl/>
              <w:spacing w:line="240" w:lineRule="exact"/>
              <w:jc w:val="left"/>
              <w:rPr>
                <w:color w:val="000000"/>
                <w:kern w:val="0"/>
                <w:sz w:val="18"/>
                <w:szCs w:val="18"/>
                <w:highlight w:val="none"/>
              </w:rPr>
            </w:pPr>
          </w:p>
        </w:tc>
        <w:tc>
          <w:tcPr>
            <w:tcW w:w="179" w:type="pct"/>
            <w:vMerge w:val="restart"/>
            <w:noWrap w:val="0"/>
            <w:vAlign w:val="center"/>
          </w:tcPr>
          <w:p w14:paraId="7866BFAC">
            <w:pPr>
              <w:widowControl/>
              <w:spacing w:line="240" w:lineRule="exact"/>
              <w:jc w:val="left"/>
              <w:rPr>
                <w:color w:val="000000"/>
                <w:kern w:val="0"/>
                <w:sz w:val="18"/>
                <w:szCs w:val="18"/>
                <w:highlight w:val="none"/>
              </w:rPr>
            </w:pPr>
          </w:p>
        </w:tc>
        <w:tc>
          <w:tcPr>
            <w:tcW w:w="167" w:type="pct"/>
            <w:noWrap w:val="0"/>
            <w:vAlign w:val="center"/>
          </w:tcPr>
          <w:p w14:paraId="3629B208">
            <w:pPr>
              <w:widowControl/>
              <w:spacing w:line="240" w:lineRule="exact"/>
              <w:jc w:val="left"/>
              <w:rPr>
                <w:color w:val="000000"/>
                <w:kern w:val="0"/>
                <w:sz w:val="18"/>
                <w:szCs w:val="18"/>
                <w:highlight w:val="none"/>
              </w:rPr>
            </w:pPr>
          </w:p>
        </w:tc>
        <w:tc>
          <w:tcPr>
            <w:tcW w:w="116" w:type="pct"/>
            <w:noWrap w:val="0"/>
            <w:vAlign w:val="center"/>
          </w:tcPr>
          <w:p w14:paraId="0BD4E9AF">
            <w:pPr>
              <w:widowControl/>
              <w:spacing w:line="240" w:lineRule="exact"/>
              <w:jc w:val="left"/>
              <w:rPr>
                <w:color w:val="000000"/>
                <w:kern w:val="0"/>
                <w:sz w:val="18"/>
                <w:szCs w:val="18"/>
                <w:highlight w:val="none"/>
              </w:rPr>
            </w:pPr>
          </w:p>
        </w:tc>
        <w:tc>
          <w:tcPr>
            <w:tcW w:w="253" w:type="pct"/>
            <w:noWrap w:val="0"/>
            <w:vAlign w:val="center"/>
          </w:tcPr>
          <w:p w14:paraId="70951FD4">
            <w:pPr>
              <w:widowControl/>
              <w:spacing w:line="240" w:lineRule="exact"/>
              <w:jc w:val="left"/>
              <w:rPr>
                <w:color w:val="000000"/>
                <w:kern w:val="0"/>
                <w:sz w:val="18"/>
                <w:szCs w:val="18"/>
                <w:highlight w:val="none"/>
              </w:rPr>
            </w:pPr>
          </w:p>
        </w:tc>
        <w:tc>
          <w:tcPr>
            <w:tcW w:w="415" w:type="pct"/>
            <w:noWrap w:val="0"/>
            <w:vAlign w:val="center"/>
          </w:tcPr>
          <w:p w14:paraId="3AFCF37F">
            <w:pPr>
              <w:widowControl/>
              <w:spacing w:line="240" w:lineRule="exact"/>
              <w:jc w:val="left"/>
              <w:rPr>
                <w:color w:val="000000"/>
                <w:kern w:val="0"/>
                <w:sz w:val="18"/>
                <w:szCs w:val="18"/>
                <w:highlight w:val="none"/>
              </w:rPr>
            </w:pPr>
          </w:p>
        </w:tc>
        <w:tc>
          <w:tcPr>
            <w:tcW w:w="175" w:type="pct"/>
            <w:noWrap w:val="0"/>
            <w:vAlign w:val="center"/>
          </w:tcPr>
          <w:p w14:paraId="7F918856">
            <w:pPr>
              <w:widowControl/>
              <w:spacing w:line="240" w:lineRule="exact"/>
              <w:jc w:val="center"/>
              <w:rPr>
                <w:color w:val="000000"/>
                <w:kern w:val="0"/>
                <w:sz w:val="18"/>
                <w:szCs w:val="18"/>
                <w:highlight w:val="none"/>
              </w:rPr>
            </w:pPr>
            <w:r>
              <w:rPr>
                <w:color w:val="000000"/>
                <w:kern w:val="0"/>
                <w:sz w:val="18"/>
                <w:szCs w:val="18"/>
                <w:highlight w:val="none"/>
              </w:rPr>
              <w:t>50</w:t>
            </w:r>
          </w:p>
        </w:tc>
      </w:tr>
      <w:tr w14:paraId="63073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819" w:hRule="atLeast"/>
        </w:trPr>
        <w:tc>
          <w:tcPr>
            <w:tcW w:w="190" w:type="pct"/>
            <w:vMerge w:val="continue"/>
            <w:noWrap w:val="0"/>
            <w:vAlign w:val="center"/>
          </w:tcPr>
          <w:p w14:paraId="30A3310A">
            <w:pPr>
              <w:widowControl/>
              <w:spacing w:line="240" w:lineRule="exact"/>
              <w:jc w:val="left"/>
              <w:rPr>
                <w:bCs/>
                <w:color w:val="000000"/>
                <w:kern w:val="0"/>
                <w:sz w:val="18"/>
                <w:szCs w:val="18"/>
                <w:highlight w:val="none"/>
              </w:rPr>
            </w:pPr>
          </w:p>
        </w:tc>
        <w:tc>
          <w:tcPr>
            <w:tcW w:w="104" w:type="pct"/>
            <w:vMerge w:val="continue"/>
            <w:noWrap w:val="0"/>
            <w:vAlign w:val="center"/>
          </w:tcPr>
          <w:p w14:paraId="7C290E17">
            <w:pPr>
              <w:widowControl/>
              <w:spacing w:line="240" w:lineRule="exact"/>
              <w:jc w:val="left"/>
              <w:rPr>
                <w:bCs/>
                <w:color w:val="000000"/>
                <w:kern w:val="0"/>
                <w:sz w:val="18"/>
                <w:szCs w:val="18"/>
                <w:highlight w:val="none"/>
              </w:rPr>
            </w:pPr>
          </w:p>
        </w:tc>
        <w:tc>
          <w:tcPr>
            <w:tcW w:w="178" w:type="pct"/>
            <w:vMerge w:val="continue"/>
            <w:noWrap w:val="0"/>
            <w:vAlign w:val="center"/>
          </w:tcPr>
          <w:p w14:paraId="71C59BCB">
            <w:pPr>
              <w:widowControl/>
              <w:spacing w:line="240" w:lineRule="exact"/>
              <w:jc w:val="left"/>
              <w:rPr>
                <w:bCs/>
                <w:color w:val="000000"/>
                <w:kern w:val="0"/>
                <w:sz w:val="18"/>
                <w:szCs w:val="18"/>
                <w:highlight w:val="none"/>
              </w:rPr>
            </w:pPr>
          </w:p>
        </w:tc>
        <w:tc>
          <w:tcPr>
            <w:tcW w:w="323" w:type="pct"/>
            <w:noWrap w:val="0"/>
            <w:vAlign w:val="center"/>
          </w:tcPr>
          <w:p w14:paraId="28A4E322">
            <w:pPr>
              <w:widowControl/>
              <w:spacing w:line="240" w:lineRule="exact"/>
              <w:jc w:val="center"/>
              <w:rPr>
                <w:color w:val="000000"/>
                <w:kern w:val="0"/>
                <w:sz w:val="18"/>
                <w:szCs w:val="18"/>
                <w:highlight w:val="none"/>
              </w:rPr>
            </w:pPr>
          </w:p>
        </w:tc>
        <w:tc>
          <w:tcPr>
            <w:tcW w:w="137" w:type="pct"/>
            <w:noWrap w:val="0"/>
            <w:vAlign w:val="center"/>
          </w:tcPr>
          <w:p w14:paraId="3B4A1B60">
            <w:pPr>
              <w:widowControl/>
              <w:spacing w:line="240" w:lineRule="exact"/>
              <w:jc w:val="left"/>
              <w:rPr>
                <w:color w:val="000000"/>
                <w:kern w:val="0"/>
                <w:sz w:val="18"/>
                <w:szCs w:val="18"/>
                <w:highlight w:val="none"/>
              </w:rPr>
            </w:pPr>
          </w:p>
        </w:tc>
        <w:tc>
          <w:tcPr>
            <w:tcW w:w="199" w:type="pct"/>
            <w:noWrap w:val="0"/>
            <w:vAlign w:val="center"/>
          </w:tcPr>
          <w:p w14:paraId="736687ED">
            <w:pPr>
              <w:widowControl/>
              <w:spacing w:line="240" w:lineRule="exact"/>
              <w:jc w:val="center"/>
              <w:rPr>
                <w:color w:val="000000"/>
                <w:kern w:val="0"/>
                <w:sz w:val="18"/>
                <w:szCs w:val="18"/>
                <w:highlight w:val="none"/>
              </w:rPr>
            </w:pPr>
          </w:p>
        </w:tc>
        <w:tc>
          <w:tcPr>
            <w:tcW w:w="155" w:type="pct"/>
            <w:noWrap w:val="0"/>
            <w:vAlign w:val="center"/>
          </w:tcPr>
          <w:p w14:paraId="38BF2F95">
            <w:pPr>
              <w:widowControl/>
              <w:spacing w:line="240" w:lineRule="exact"/>
              <w:jc w:val="center"/>
              <w:rPr>
                <w:color w:val="000000"/>
                <w:kern w:val="0"/>
                <w:sz w:val="18"/>
                <w:szCs w:val="18"/>
                <w:highlight w:val="none"/>
              </w:rPr>
            </w:pPr>
          </w:p>
        </w:tc>
        <w:tc>
          <w:tcPr>
            <w:tcW w:w="397" w:type="pct"/>
            <w:noWrap w:val="0"/>
            <w:vAlign w:val="center"/>
          </w:tcPr>
          <w:p w14:paraId="01D1BDD4">
            <w:pPr>
              <w:widowControl/>
              <w:spacing w:line="240" w:lineRule="exact"/>
              <w:jc w:val="left"/>
              <w:rPr>
                <w:color w:val="000000"/>
                <w:kern w:val="0"/>
                <w:sz w:val="18"/>
                <w:szCs w:val="18"/>
                <w:highlight w:val="none"/>
              </w:rPr>
            </w:pPr>
          </w:p>
        </w:tc>
        <w:tc>
          <w:tcPr>
            <w:tcW w:w="207" w:type="pct"/>
            <w:vMerge w:val="continue"/>
            <w:noWrap w:val="0"/>
            <w:vAlign w:val="center"/>
          </w:tcPr>
          <w:p w14:paraId="3C0AF7C1">
            <w:pPr>
              <w:widowControl/>
              <w:spacing w:line="240" w:lineRule="exact"/>
              <w:jc w:val="left"/>
              <w:rPr>
                <w:color w:val="000000"/>
                <w:kern w:val="0"/>
                <w:sz w:val="18"/>
                <w:szCs w:val="18"/>
                <w:highlight w:val="none"/>
              </w:rPr>
            </w:pPr>
          </w:p>
        </w:tc>
        <w:tc>
          <w:tcPr>
            <w:tcW w:w="723" w:type="pct"/>
            <w:gridSpan w:val="5"/>
            <w:noWrap w:val="0"/>
            <w:vAlign w:val="center"/>
          </w:tcPr>
          <w:p w14:paraId="7B199F2A">
            <w:pPr>
              <w:widowControl/>
              <w:spacing w:line="240" w:lineRule="exact"/>
              <w:jc w:val="center"/>
              <w:rPr>
                <w:color w:val="000000"/>
                <w:kern w:val="0"/>
                <w:sz w:val="18"/>
                <w:szCs w:val="18"/>
                <w:highlight w:val="none"/>
              </w:rPr>
            </w:pPr>
          </w:p>
        </w:tc>
        <w:tc>
          <w:tcPr>
            <w:tcW w:w="662" w:type="pct"/>
            <w:noWrap w:val="0"/>
            <w:vAlign w:val="center"/>
          </w:tcPr>
          <w:p w14:paraId="455B5BFA">
            <w:pPr>
              <w:widowControl/>
              <w:spacing w:line="240" w:lineRule="exact"/>
              <w:jc w:val="left"/>
              <w:rPr>
                <w:color w:val="000000"/>
                <w:kern w:val="0"/>
                <w:sz w:val="18"/>
                <w:szCs w:val="18"/>
                <w:highlight w:val="none"/>
              </w:rPr>
            </w:pPr>
          </w:p>
        </w:tc>
        <w:tc>
          <w:tcPr>
            <w:tcW w:w="171" w:type="pct"/>
            <w:vMerge w:val="continue"/>
            <w:noWrap w:val="0"/>
            <w:vAlign w:val="center"/>
          </w:tcPr>
          <w:p w14:paraId="5DCF409B">
            <w:pPr>
              <w:widowControl/>
              <w:spacing w:line="240" w:lineRule="exact"/>
              <w:jc w:val="left"/>
              <w:rPr>
                <w:color w:val="000000"/>
                <w:kern w:val="0"/>
                <w:sz w:val="18"/>
                <w:szCs w:val="18"/>
                <w:highlight w:val="none"/>
              </w:rPr>
            </w:pPr>
          </w:p>
        </w:tc>
        <w:tc>
          <w:tcPr>
            <w:tcW w:w="249" w:type="pct"/>
            <w:vMerge w:val="continue"/>
            <w:noWrap w:val="0"/>
            <w:vAlign w:val="center"/>
          </w:tcPr>
          <w:p w14:paraId="5A7522F7">
            <w:pPr>
              <w:widowControl/>
              <w:spacing w:line="240" w:lineRule="exact"/>
              <w:jc w:val="left"/>
              <w:rPr>
                <w:color w:val="000000"/>
                <w:kern w:val="0"/>
                <w:sz w:val="18"/>
                <w:szCs w:val="18"/>
                <w:highlight w:val="none"/>
              </w:rPr>
            </w:pPr>
          </w:p>
        </w:tc>
        <w:tc>
          <w:tcPr>
            <w:tcW w:w="179" w:type="pct"/>
            <w:vMerge w:val="continue"/>
            <w:noWrap w:val="0"/>
            <w:vAlign w:val="center"/>
          </w:tcPr>
          <w:p w14:paraId="3CBF87D9">
            <w:pPr>
              <w:widowControl/>
              <w:spacing w:line="240" w:lineRule="exact"/>
              <w:jc w:val="left"/>
              <w:rPr>
                <w:color w:val="000000"/>
                <w:kern w:val="0"/>
                <w:sz w:val="18"/>
                <w:szCs w:val="18"/>
                <w:highlight w:val="none"/>
              </w:rPr>
            </w:pPr>
          </w:p>
        </w:tc>
        <w:tc>
          <w:tcPr>
            <w:tcW w:w="167" w:type="pct"/>
            <w:noWrap w:val="0"/>
            <w:vAlign w:val="center"/>
          </w:tcPr>
          <w:p w14:paraId="16CAE981">
            <w:pPr>
              <w:widowControl/>
              <w:spacing w:line="240" w:lineRule="exact"/>
              <w:jc w:val="left"/>
              <w:rPr>
                <w:color w:val="000000"/>
                <w:kern w:val="0"/>
                <w:sz w:val="18"/>
                <w:szCs w:val="18"/>
                <w:highlight w:val="none"/>
              </w:rPr>
            </w:pPr>
          </w:p>
        </w:tc>
        <w:tc>
          <w:tcPr>
            <w:tcW w:w="116" w:type="pct"/>
            <w:noWrap w:val="0"/>
            <w:vAlign w:val="center"/>
          </w:tcPr>
          <w:p w14:paraId="3F15BB80">
            <w:pPr>
              <w:widowControl/>
              <w:spacing w:line="240" w:lineRule="exact"/>
              <w:jc w:val="left"/>
              <w:rPr>
                <w:color w:val="000000"/>
                <w:kern w:val="0"/>
                <w:sz w:val="18"/>
                <w:szCs w:val="18"/>
                <w:highlight w:val="none"/>
              </w:rPr>
            </w:pPr>
          </w:p>
        </w:tc>
        <w:tc>
          <w:tcPr>
            <w:tcW w:w="253" w:type="pct"/>
            <w:noWrap w:val="0"/>
            <w:vAlign w:val="center"/>
          </w:tcPr>
          <w:p w14:paraId="41AD51F4">
            <w:pPr>
              <w:widowControl/>
              <w:spacing w:line="240" w:lineRule="exact"/>
              <w:jc w:val="left"/>
              <w:rPr>
                <w:color w:val="000000"/>
                <w:kern w:val="0"/>
                <w:sz w:val="18"/>
                <w:szCs w:val="18"/>
                <w:highlight w:val="none"/>
              </w:rPr>
            </w:pPr>
          </w:p>
        </w:tc>
        <w:tc>
          <w:tcPr>
            <w:tcW w:w="415" w:type="pct"/>
            <w:noWrap w:val="0"/>
            <w:vAlign w:val="center"/>
          </w:tcPr>
          <w:p w14:paraId="087216CD">
            <w:pPr>
              <w:widowControl/>
              <w:spacing w:line="240" w:lineRule="exact"/>
              <w:jc w:val="left"/>
              <w:rPr>
                <w:color w:val="000000"/>
                <w:kern w:val="0"/>
                <w:sz w:val="18"/>
                <w:szCs w:val="18"/>
                <w:highlight w:val="none"/>
              </w:rPr>
            </w:pPr>
          </w:p>
        </w:tc>
        <w:tc>
          <w:tcPr>
            <w:tcW w:w="175" w:type="pct"/>
            <w:noWrap w:val="0"/>
            <w:vAlign w:val="center"/>
          </w:tcPr>
          <w:p w14:paraId="7671B47F">
            <w:pPr>
              <w:widowControl/>
              <w:spacing w:line="240" w:lineRule="exact"/>
              <w:jc w:val="center"/>
              <w:rPr>
                <w:color w:val="000000"/>
                <w:kern w:val="0"/>
                <w:sz w:val="18"/>
                <w:szCs w:val="18"/>
                <w:highlight w:val="none"/>
              </w:rPr>
            </w:pPr>
          </w:p>
        </w:tc>
      </w:tr>
      <w:tr w14:paraId="3A22D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847" w:hRule="atLeast"/>
        </w:trPr>
        <w:tc>
          <w:tcPr>
            <w:tcW w:w="190" w:type="pct"/>
            <w:vMerge w:val="continue"/>
            <w:noWrap w:val="0"/>
            <w:vAlign w:val="center"/>
          </w:tcPr>
          <w:p w14:paraId="2D1909F8">
            <w:pPr>
              <w:widowControl/>
              <w:spacing w:line="240" w:lineRule="exact"/>
              <w:jc w:val="left"/>
              <w:rPr>
                <w:bCs/>
                <w:color w:val="000000"/>
                <w:kern w:val="0"/>
                <w:sz w:val="18"/>
                <w:szCs w:val="18"/>
                <w:highlight w:val="none"/>
              </w:rPr>
            </w:pPr>
          </w:p>
        </w:tc>
        <w:tc>
          <w:tcPr>
            <w:tcW w:w="104" w:type="pct"/>
            <w:vMerge w:val="continue"/>
            <w:noWrap w:val="0"/>
            <w:vAlign w:val="center"/>
          </w:tcPr>
          <w:p w14:paraId="0B77FCF1">
            <w:pPr>
              <w:widowControl/>
              <w:spacing w:line="240" w:lineRule="exact"/>
              <w:jc w:val="left"/>
              <w:rPr>
                <w:bCs/>
                <w:color w:val="000000"/>
                <w:kern w:val="0"/>
                <w:sz w:val="18"/>
                <w:szCs w:val="18"/>
                <w:highlight w:val="none"/>
              </w:rPr>
            </w:pPr>
          </w:p>
        </w:tc>
        <w:tc>
          <w:tcPr>
            <w:tcW w:w="178" w:type="pct"/>
            <w:vMerge w:val="restart"/>
            <w:noWrap w:val="0"/>
            <w:vAlign w:val="center"/>
          </w:tcPr>
          <w:p w14:paraId="66C785F7">
            <w:pPr>
              <w:widowControl/>
              <w:spacing w:line="240" w:lineRule="exact"/>
              <w:jc w:val="center"/>
              <w:rPr>
                <w:bCs/>
                <w:color w:val="000000"/>
                <w:kern w:val="0"/>
                <w:sz w:val="18"/>
                <w:szCs w:val="18"/>
                <w:highlight w:val="none"/>
              </w:rPr>
            </w:pPr>
            <w:r>
              <w:rPr>
                <w:bCs/>
                <w:color w:val="000000"/>
                <w:kern w:val="0"/>
                <w:sz w:val="18"/>
                <w:szCs w:val="18"/>
                <w:highlight w:val="none"/>
              </w:rPr>
              <w:t>经济效益</w:t>
            </w:r>
          </w:p>
        </w:tc>
        <w:tc>
          <w:tcPr>
            <w:tcW w:w="323" w:type="pct"/>
            <w:noWrap w:val="0"/>
            <w:vAlign w:val="center"/>
          </w:tcPr>
          <w:p w14:paraId="20C5F841">
            <w:pPr>
              <w:widowControl/>
              <w:spacing w:line="240" w:lineRule="exact"/>
              <w:jc w:val="center"/>
              <w:rPr>
                <w:color w:val="000000"/>
                <w:kern w:val="0"/>
                <w:sz w:val="18"/>
                <w:szCs w:val="18"/>
                <w:highlight w:val="none"/>
              </w:rPr>
            </w:pPr>
          </w:p>
        </w:tc>
        <w:tc>
          <w:tcPr>
            <w:tcW w:w="137" w:type="pct"/>
            <w:noWrap w:val="0"/>
            <w:vAlign w:val="center"/>
          </w:tcPr>
          <w:p w14:paraId="33786FB3">
            <w:pPr>
              <w:widowControl/>
              <w:spacing w:line="240" w:lineRule="exact"/>
              <w:jc w:val="center"/>
              <w:rPr>
                <w:color w:val="000000"/>
                <w:kern w:val="0"/>
                <w:sz w:val="18"/>
                <w:szCs w:val="18"/>
                <w:highlight w:val="none"/>
              </w:rPr>
            </w:pPr>
          </w:p>
        </w:tc>
        <w:tc>
          <w:tcPr>
            <w:tcW w:w="199" w:type="pct"/>
            <w:noWrap w:val="0"/>
            <w:vAlign w:val="center"/>
          </w:tcPr>
          <w:p w14:paraId="2F783723">
            <w:pPr>
              <w:widowControl/>
              <w:spacing w:line="240" w:lineRule="exact"/>
              <w:jc w:val="center"/>
              <w:rPr>
                <w:color w:val="000000"/>
                <w:kern w:val="0"/>
                <w:sz w:val="18"/>
                <w:szCs w:val="18"/>
                <w:highlight w:val="none"/>
              </w:rPr>
            </w:pPr>
          </w:p>
        </w:tc>
        <w:tc>
          <w:tcPr>
            <w:tcW w:w="155" w:type="pct"/>
            <w:noWrap w:val="0"/>
            <w:vAlign w:val="center"/>
          </w:tcPr>
          <w:p w14:paraId="5C4D3528">
            <w:pPr>
              <w:widowControl/>
              <w:spacing w:line="240" w:lineRule="exact"/>
              <w:jc w:val="center"/>
              <w:rPr>
                <w:color w:val="000000"/>
                <w:kern w:val="0"/>
                <w:sz w:val="18"/>
                <w:szCs w:val="18"/>
                <w:highlight w:val="none"/>
              </w:rPr>
            </w:pPr>
          </w:p>
        </w:tc>
        <w:tc>
          <w:tcPr>
            <w:tcW w:w="397" w:type="pct"/>
            <w:noWrap w:val="0"/>
            <w:vAlign w:val="center"/>
          </w:tcPr>
          <w:p w14:paraId="4CB5A402">
            <w:pPr>
              <w:widowControl/>
              <w:spacing w:line="240" w:lineRule="exact"/>
              <w:jc w:val="left"/>
              <w:rPr>
                <w:color w:val="000000"/>
                <w:kern w:val="0"/>
                <w:sz w:val="18"/>
                <w:szCs w:val="18"/>
                <w:highlight w:val="none"/>
              </w:rPr>
            </w:pPr>
          </w:p>
        </w:tc>
        <w:tc>
          <w:tcPr>
            <w:tcW w:w="207" w:type="pct"/>
            <w:noWrap w:val="0"/>
            <w:vAlign w:val="center"/>
          </w:tcPr>
          <w:p w14:paraId="03C31457">
            <w:pPr>
              <w:widowControl/>
              <w:spacing w:line="240" w:lineRule="exact"/>
              <w:jc w:val="center"/>
              <w:rPr>
                <w:color w:val="000000"/>
                <w:kern w:val="0"/>
                <w:sz w:val="18"/>
                <w:szCs w:val="18"/>
                <w:highlight w:val="none"/>
              </w:rPr>
            </w:pPr>
          </w:p>
        </w:tc>
        <w:tc>
          <w:tcPr>
            <w:tcW w:w="723" w:type="pct"/>
            <w:gridSpan w:val="5"/>
            <w:noWrap w:val="0"/>
            <w:vAlign w:val="center"/>
          </w:tcPr>
          <w:p w14:paraId="3CA2427B">
            <w:pPr>
              <w:widowControl/>
              <w:spacing w:line="240" w:lineRule="exact"/>
              <w:jc w:val="center"/>
              <w:rPr>
                <w:color w:val="000000"/>
                <w:kern w:val="0"/>
                <w:sz w:val="18"/>
                <w:szCs w:val="18"/>
                <w:highlight w:val="none"/>
              </w:rPr>
            </w:pPr>
          </w:p>
        </w:tc>
        <w:tc>
          <w:tcPr>
            <w:tcW w:w="662" w:type="pct"/>
            <w:noWrap w:val="0"/>
            <w:vAlign w:val="center"/>
          </w:tcPr>
          <w:p w14:paraId="3DB3336F">
            <w:pPr>
              <w:widowControl/>
              <w:spacing w:line="240" w:lineRule="exact"/>
              <w:jc w:val="left"/>
              <w:rPr>
                <w:color w:val="000000"/>
                <w:kern w:val="0"/>
                <w:sz w:val="18"/>
                <w:szCs w:val="18"/>
                <w:highlight w:val="none"/>
              </w:rPr>
            </w:pPr>
          </w:p>
        </w:tc>
        <w:tc>
          <w:tcPr>
            <w:tcW w:w="171" w:type="pct"/>
            <w:noWrap w:val="0"/>
            <w:vAlign w:val="center"/>
          </w:tcPr>
          <w:p w14:paraId="0B4E11A7">
            <w:pPr>
              <w:widowControl/>
              <w:spacing w:line="240" w:lineRule="exact"/>
              <w:jc w:val="center"/>
              <w:rPr>
                <w:color w:val="000000"/>
                <w:kern w:val="0"/>
                <w:sz w:val="18"/>
                <w:szCs w:val="18"/>
                <w:highlight w:val="none"/>
              </w:rPr>
            </w:pPr>
          </w:p>
        </w:tc>
        <w:tc>
          <w:tcPr>
            <w:tcW w:w="249" w:type="pct"/>
            <w:noWrap w:val="0"/>
            <w:vAlign w:val="center"/>
          </w:tcPr>
          <w:p w14:paraId="34DF074F">
            <w:pPr>
              <w:widowControl/>
              <w:spacing w:line="240" w:lineRule="exact"/>
              <w:jc w:val="left"/>
              <w:rPr>
                <w:color w:val="000000"/>
                <w:kern w:val="0"/>
                <w:sz w:val="18"/>
                <w:szCs w:val="18"/>
                <w:highlight w:val="none"/>
              </w:rPr>
            </w:pPr>
          </w:p>
        </w:tc>
        <w:tc>
          <w:tcPr>
            <w:tcW w:w="179" w:type="pct"/>
            <w:noWrap w:val="0"/>
            <w:vAlign w:val="center"/>
          </w:tcPr>
          <w:p w14:paraId="46E2B83D">
            <w:pPr>
              <w:widowControl/>
              <w:spacing w:line="240" w:lineRule="exact"/>
              <w:jc w:val="left"/>
              <w:rPr>
                <w:color w:val="000000"/>
                <w:kern w:val="0"/>
                <w:sz w:val="18"/>
                <w:szCs w:val="18"/>
                <w:highlight w:val="none"/>
              </w:rPr>
            </w:pPr>
          </w:p>
        </w:tc>
        <w:tc>
          <w:tcPr>
            <w:tcW w:w="167" w:type="pct"/>
            <w:noWrap w:val="0"/>
            <w:vAlign w:val="center"/>
          </w:tcPr>
          <w:p w14:paraId="1CC3E0A0">
            <w:pPr>
              <w:widowControl/>
              <w:spacing w:line="240" w:lineRule="exact"/>
              <w:jc w:val="left"/>
              <w:rPr>
                <w:color w:val="000000"/>
                <w:kern w:val="0"/>
                <w:sz w:val="18"/>
                <w:szCs w:val="18"/>
                <w:highlight w:val="none"/>
              </w:rPr>
            </w:pPr>
          </w:p>
        </w:tc>
        <w:tc>
          <w:tcPr>
            <w:tcW w:w="116" w:type="pct"/>
            <w:noWrap w:val="0"/>
            <w:vAlign w:val="center"/>
          </w:tcPr>
          <w:p w14:paraId="1071D1D4">
            <w:pPr>
              <w:widowControl/>
              <w:spacing w:line="240" w:lineRule="exact"/>
              <w:jc w:val="left"/>
              <w:rPr>
                <w:color w:val="000000"/>
                <w:kern w:val="0"/>
                <w:sz w:val="18"/>
                <w:szCs w:val="18"/>
                <w:highlight w:val="none"/>
              </w:rPr>
            </w:pPr>
          </w:p>
        </w:tc>
        <w:tc>
          <w:tcPr>
            <w:tcW w:w="253" w:type="pct"/>
            <w:noWrap w:val="0"/>
            <w:vAlign w:val="center"/>
          </w:tcPr>
          <w:p w14:paraId="30764D80">
            <w:pPr>
              <w:widowControl/>
              <w:spacing w:line="240" w:lineRule="exact"/>
              <w:jc w:val="left"/>
              <w:rPr>
                <w:color w:val="000000"/>
                <w:kern w:val="0"/>
                <w:sz w:val="18"/>
                <w:szCs w:val="18"/>
                <w:highlight w:val="none"/>
              </w:rPr>
            </w:pPr>
          </w:p>
        </w:tc>
        <w:tc>
          <w:tcPr>
            <w:tcW w:w="415" w:type="pct"/>
            <w:noWrap w:val="0"/>
            <w:vAlign w:val="center"/>
          </w:tcPr>
          <w:p w14:paraId="60F19277">
            <w:pPr>
              <w:widowControl/>
              <w:spacing w:line="240" w:lineRule="exact"/>
              <w:jc w:val="left"/>
              <w:rPr>
                <w:color w:val="000000"/>
                <w:kern w:val="0"/>
                <w:sz w:val="18"/>
                <w:szCs w:val="18"/>
                <w:highlight w:val="none"/>
              </w:rPr>
            </w:pPr>
          </w:p>
        </w:tc>
        <w:tc>
          <w:tcPr>
            <w:tcW w:w="175" w:type="pct"/>
            <w:noWrap w:val="0"/>
            <w:vAlign w:val="center"/>
          </w:tcPr>
          <w:p w14:paraId="638A1B81">
            <w:pPr>
              <w:widowControl/>
              <w:spacing w:line="240" w:lineRule="exact"/>
              <w:jc w:val="center"/>
              <w:rPr>
                <w:color w:val="000000"/>
                <w:kern w:val="0"/>
                <w:sz w:val="18"/>
                <w:szCs w:val="18"/>
                <w:highlight w:val="none"/>
              </w:rPr>
            </w:pPr>
          </w:p>
        </w:tc>
      </w:tr>
      <w:tr w14:paraId="60A1A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777" w:hRule="atLeast"/>
        </w:trPr>
        <w:tc>
          <w:tcPr>
            <w:tcW w:w="190" w:type="pct"/>
            <w:vMerge w:val="continue"/>
            <w:noWrap w:val="0"/>
            <w:vAlign w:val="center"/>
          </w:tcPr>
          <w:p w14:paraId="4F380F61">
            <w:pPr>
              <w:widowControl/>
              <w:spacing w:line="240" w:lineRule="exact"/>
              <w:jc w:val="left"/>
              <w:rPr>
                <w:bCs/>
                <w:color w:val="000000"/>
                <w:kern w:val="0"/>
                <w:sz w:val="18"/>
                <w:szCs w:val="18"/>
                <w:highlight w:val="none"/>
              </w:rPr>
            </w:pPr>
          </w:p>
        </w:tc>
        <w:tc>
          <w:tcPr>
            <w:tcW w:w="104" w:type="pct"/>
            <w:vMerge w:val="continue"/>
            <w:noWrap w:val="0"/>
            <w:vAlign w:val="center"/>
          </w:tcPr>
          <w:p w14:paraId="017EFDD2">
            <w:pPr>
              <w:widowControl/>
              <w:spacing w:line="240" w:lineRule="exact"/>
              <w:jc w:val="left"/>
              <w:rPr>
                <w:bCs/>
                <w:color w:val="000000"/>
                <w:kern w:val="0"/>
                <w:sz w:val="18"/>
                <w:szCs w:val="18"/>
                <w:highlight w:val="none"/>
              </w:rPr>
            </w:pPr>
          </w:p>
        </w:tc>
        <w:tc>
          <w:tcPr>
            <w:tcW w:w="178" w:type="pct"/>
            <w:vMerge w:val="continue"/>
            <w:noWrap w:val="0"/>
            <w:vAlign w:val="center"/>
          </w:tcPr>
          <w:p w14:paraId="473EAC01">
            <w:pPr>
              <w:widowControl/>
              <w:spacing w:line="240" w:lineRule="exact"/>
              <w:jc w:val="left"/>
              <w:rPr>
                <w:bCs/>
                <w:color w:val="000000"/>
                <w:kern w:val="0"/>
                <w:sz w:val="18"/>
                <w:szCs w:val="18"/>
                <w:highlight w:val="none"/>
              </w:rPr>
            </w:pPr>
          </w:p>
        </w:tc>
        <w:tc>
          <w:tcPr>
            <w:tcW w:w="323" w:type="pct"/>
            <w:noWrap w:val="0"/>
            <w:vAlign w:val="center"/>
          </w:tcPr>
          <w:p w14:paraId="74EBF8CA">
            <w:pPr>
              <w:widowControl/>
              <w:spacing w:line="240" w:lineRule="exact"/>
              <w:jc w:val="center"/>
              <w:rPr>
                <w:color w:val="000000"/>
                <w:kern w:val="0"/>
                <w:sz w:val="18"/>
                <w:szCs w:val="18"/>
                <w:highlight w:val="none"/>
              </w:rPr>
            </w:pPr>
          </w:p>
        </w:tc>
        <w:tc>
          <w:tcPr>
            <w:tcW w:w="137" w:type="pct"/>
            <w:noWrap w:val="0"/>
            <w:vAlign w:val="center"/>
          </w:tcPr>
          <w:p w14:paraId="5CE33703">
            <w:pPr>
              <w:widowControl/>
              <w:spacing w:line="240" w:lineRule="exact"/>
              <w:jc w:val="center"/>
              <w:rPr>
                <w:color w:val="000000"/>
                <w:kern w:val="0"/>
                <w:sz w:val="18"/>
                <w:szCs w:val="18"/>
                <w:highlight w:val="none"/>
              </w:rPr>
            </w:pPr>
          </w:p>
        </w:tc>
        <w:tc>
          <w:tcPr>
            <w:tcW w:w="199" w:type="pct"/>
            <w:noWrap w:val="0"/>
            <w:vAlign w:val="center"/>
          </w:tcPr>
          <w:p w14:paraId="129036FE">
            <w:pPr>
              <w:widowControl/>
              <w:spacing w:line="240" w:lineRule="exact"/>
              <w:jc w:val="center"/>
              <w:rPr>
                <w:color w:val="000000"/>
                <w:kern w:val="0"/>
                <w:sz w:val="18"/>
                <w:szCs w:val="18"/>
                <w:highlight w:val="none"/>
              </w:rPr>
            </w:pPr>
          </w:p>
        </w:tc>
        <w:tc>
          <w:tcPr>
            <w:tcW w:w="155" w:type="pct"/>
            <w:noWrap w:val="0"/>
            <w:vAlign w:val="center"/>
          </w:tcPr>
          <w:p w14:paraId="7E7F0477">
            <w:pPr>
              <w:widowControl/>
              <w:spacing w:line="240" w:lineRule="exact"/>
              <w:jc w:val="center"/>
              <w:rPr>
                <w:color w:val="000000"/>
                <w:kern w:val="0"/>
                <w:sz w:val="18"/>
                <w:szCs w:val="18"/>
                <w:highlight w:val="none"/>
              </w:rPr>
            </w:pPr>
          </w:p>
        </w:tc>
        <w:tc>
          <w:tcPr>
            <w:tcW w:w="397" w:type="pct"/>
            <w:noWrap w:val="0"/>
            <w:vAlign w:val="center"/>
          </w:tcPr>
          <w:p w14:paraId="3050F505">
            <w:pPr>
              <w:widowControl/>
              <w:spacing w:line="240" w:lineRule="exact"/>
              <w:jc w:val="left"/>
              <w:rPr>
                <w:color w:val="000000"/>
                <w:kern w:val="0"/>
                <w:sz w:val="18"/>
                <w:szCs w:val="18"/>
                <w:highlight w:val="none"/>
              </w:rPr>
            </w:pPr>
          </w:p>
        </w:tc>
        <w:tc>
          <w:tcPr>
            <w:tcW w:w="207" w:type="pct"/>
            <w:noWrap w:val="0"/>
            <w:vAlign w:val="center"/>
          </w:tcPr>
          <w:p w14:paraId="410FC74D">
            <w:pPr>
              <w:widowControl/>
              <w:spacing w:line="240" w:lineRule="exact"/>
              <w:jc w:val="center"/>
              <w:rPr>
                <w:color w:val="000000"/>
                <w:kern w:val="0"/>
                <w:sz w:val="18"/>
                <w:szCs w:val="18"/>
                <w:highlight w:val="none"/>
              </w:rPr>
            </w:pPr>
          </w:p>
        </w:tc>
        <w:tc>
          <w:tcPr>
            <w:tcW w:w="723" w:type="pct"/>
            <w:gridSpan w:val="5"/>
            <w:noWrap w:val="0"/>
            <w:vAlign w:val="center"/>
          </w:tcPr>
          <w:p w14:paraId="14EF505A">
            <w:pPr>
              <w:widowControl/>
              <w:spacing w:line="240" w:lineRule="exact"/>
              <w:jc w:val="center"/>
              <w:rPr>
                <w:color w:val="000000"/>
                <w:kern w:val="0"/>
                <w:sz w:val="18"/>
                <w:szCs w:val="18"/>
                <w:highlight w:val="none"/>
              </w:rPr>
            </w:pPr>
          </w:p>
        </w:tc>
        <w:tc>
          <w:tcPr>
            <w:tcW w:w="662" w:type="pct"/>
            <w:noWrap w:val="0"/>
            <w:vAlign w:val="center"/>
          </w:tcPr>
          <w:p w14:paraId="053A71B4">
            <w:pPr>
              <w:widowControl/>
              <w:spacing w:line="240" w:lineRule="exact"/>
              <w:jc w:val="left"/>
              <w:rPr>
                <w:color w:val="000000"/>
                <w:kern w:val="0"/>
                <w:sz w:val="18"/>
                <w:szCs w:val="18"/>
                <w:highlight w:val="none"/>
              </w:rPr>
            </w:pPr>
          </w:p>
        </w:tc>
        <w:tc>
          <w:tcPr>
            <w:tcW w:w="171" w:type="pct"/>
            <w:noWrap w:val="0"/>
            <w:vAlign w:val="center"/>
          </w:tcPr>
          <w:p w14:paraId="2680912A">
            <w:pPr>
              <w:widowControl/>
              <w:spacing w:line="240" w:lineRule="exact"/>
              <w:jc w:val="center"/>
              <w:rPr>
                <w:color w:val="000000"/>
                <w:kern w:val="0"/>
                <w:sz w:val="18"/>
                <w:szCs w:val="18"/>
                <w:highlight w:val="none"/>
              </w:rPr>
            </w:pPr>
          </w:p>
        </w:tc>
        <w:tc>
          <w:tcPr>
            <w:tcW w:w="249" w:type="pct"/>
            <w:noWrap w:val="0"/>
            <w:vAlign w:val="center"/>
          </w:tcPr>
          <w:p w14:paraId="4B66784D">
            <w:pPr>
              <w:widowControl/>
              <w:spacing w:line="240" w:lineRule="exact"/>
              <w:jc w:val="left"/>
              <w:rPr>
                <w:color w:val="000000"/>
                <w:kern w:val="0"/>
                <w:sz w:val="18"/>
                <w:szCs w:val="18"/>
                <w:highlight w:val="none"/>
              </w:rPr>
            </w:pPr>
          </w:p>
        </w:tc>
        <w:tc>
          <w:tcPr>
            <w:tcW w:w="179" w:type="pct"/>
            <w:noWrap w:val="0"/>
            <w:vAlign w:val="center"/>
          </w:tcPr>
          <w:p w14:paraId="5814F360">
            <w:pPr>
              <w:widowControl/>
              <w:spacing w:line="240" w:lineRule="exact"/>
              <w:jc w:val="left"/>
              <w:rPr>
                <w:color w:val="000000"/>
                <w:kern w:val="0"/>
                <w:sz w:val="18"/>
                <w:szCs w:val="18"/>
                <w:highlight w:val="none"/>
              </w:rPr>
            </w:pPr>
          </w:p>
        </w:tc>
        <w:tc>
          <w:tcPr>
            <w:tcW w:w="167" w:type="pct"/>
            <w:noWrap w:val="0"/>
            <w:vAlign w:val="center"/>
          </w:tcPr>
          <w:p w14:paraId="0B192FD5">
            <w:pPr>
              <w:widowControl/>
              <w:spacing w:line="240" w:lineRule="exact"/>
              <w:jc w:val="left"/>
              <w:rPr>
                <w:color w:val="000000"/>
                <w:kern w:val="0"/>
                <w:sz w:val="18"/>
                <w:szCs w:val="18"/>
                <w:highlight w:val="none"/>
              </w:rPr>
            </w:pPr>
          </w:p>
        </w:tc>
        <w:tc>
          <w:tcPr>
            <w:tcW w:w="116" w:type="pct"/>
            <w:noWrap w:val="0"/>
            <w:vAlign w:val="center"/>
          </w:tcPr>
          <w:p w14:paraId="632208E2">
            <w:pPr>
              <w:widowControl/>
              <w:spacing w:line="240" w:lineRule="exact"/>
              <w:jc w:val="left"/>
              <w:rPr>
                <w:color w:val="000000"/>
                <w:kern w:val="0"/>
                <w:sz w:val="18"/>
                <w:szCs w:val="18"/>
                <w:highlight w:val="none"/>
              </w:rPr>
            </w:pPr>
          </w:p>
        </w:tc>
        <w:tc>
          <w:tcPr>
            <w:tcW w:w="253" w:type="pct"/>
            <w:noWrap w:val="0"/>
            <w:vAlign w:val="center"/>
          </w:tcPr>
          <w:p w14:paraId="23B1AC75">
            <w:pPr>
              <w:widowControl/>
              <w:spacing w:line="240" w:lineRule="exact"/>
              <w:jc w:val="left"/>
              <w:rPr>
                <w:color w:val="000000"/>
                <w:kern w:val="0"/>
                <w:sz w:val="18"/>
                <w:szCs w:val="18"/>
                <w:highlight w:val="none"/>
              </w:rPr>
            </w:pPr>
          </w:p>
        </w:tc>
        <w:tc>
          <w:tcPr>
            <w:tcW w:w="415" w:type="pct"/>
            <w:noWrap w:val="0"/>
            <w:vAlign w:val="center"/>
          </w:tcPr>
          <w:p w14:paraId="0AED870C">
            <w:pPr>
              <w:widowControl/>
              <w:spacing w:line="240" w:lineRule="exact"/>
              <w:jc w:val="left"/>
              <w:rPr>
                <w:color w:val="000000"/>
                <w:kern w:val="0"/>
                <w:sz w:val="18"/>
                <w:szCs w:val="18"/>
                <w:highlight w:val="none"/>
              </w:rPr>
            </w:pPr>
          </w:p>
        </w:tc>
        <w:tc>
          <w:tcPr>
            <w:tcW w:w="175" w:type="pct"/>
            <w:noWrap w:val="0"/>
            <w:vAlign w:val="center"/>
          </w:tcPr>
          <w:p w14:paraId="4F686B12">
            <w:pPr>
              <w:widowControl/>
              <w:spacing w:line="240" w:lineRule="exact"/>
              <w:jc w:val="center"/>
              <w:rPr>
                <w:color w:val="000000"/>
                <w:kern w:val="0"/>
                <w:sz w:val="18"/>
                <w:szCs w:val="18"/>
                <w:highlight w:val="none"/>
              </w:rPr>
            </w:pPr>
          </w:p>
        </w:tc>
      </w:tr>
      <w:tr w14:paraId="473F5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861" w:hRule="atLeast"/>
        </w:trPr>
        <w:tc>
          <w:tcPr>
            <w:tcW w:w="190" w:type="pct"/>
            <w:vMerge w:val="continue"/>
            <w:noWrap w:val="0"/>
            <w:vAlign w:val="center"/>
          </w:tcPr>
          <w:p w14:paraId="70B7D278">
            <w:pPr>
              <w:widowControl/>
              <w:spacing w:line="240" w:lineRule="exact"/>
              <w:jc w:val="left"/>
              <w:rPr>
                <w:bCs/>
                <w:color w:val="000000"/>
                <w:kern w:val="0"/>
                <w:sz w:val="18"/>
                <w:szCs w:val="18"/>
                <w:highlight w:val="none"/>
              </w:rPr>
            </w:pPr>
          </w:p>
        </w:tc>
        <w:tc>
          <w:tcPr>
            <w:tcW w:w="104" w:type="pct"/>
            <w:vMerge w:val="continue"/>
            <w:noWrap w:val="0"/>
            <w:vAlign w:val="center"/>
          </w:tcPr>
          <w:p w14:paraId="69F0BD7F">
            <w:pPr>
              <w:widowControl/>
              <w:spacing w:line="240" w:lineRule="exact"/>
              <w:jc w:val="left"/>
              <w:rPr>
                <w:bCs/>
                <w:color w:val="000000"/>
                <w:kern w:val="0"/>
                <w:sz w:val="18"/>
                <w:szCs w:val="18"/>
                <w:highlight w:val="none"/>
              </w:rPr>
            </w:pPr>
          </w:p>
        </w:tc>
        <w:tc>
          <w:tcPr>
            <w:tcW w:w="178" w:type="pct"/>
            <w:vMerge w:val="restart"/>
            <w:noWrap w:val="0"/>
            <w:vAlign w:val="center"/>
          </w:tcPr>
          <w:p w14:paraId="20AC8C93">
            <w:pPr>
              <w:widowControl/>
              <w:spacing w:line="240" w:lineRule="exact"/>
              <w:jc w:val="center"/>
              <w:rPr>
                <w:bCs/>
                <w:color w:val="000000"/>
                <w:kern w:val="0"/>
                <w:sz w:val="18"/>
                <w:szCs w:val="18"/>
                <w:highlight w:val="none"/>
              </w:rPr>
            </w:pPr>
            <w:r>
              <w:rPr>
                <w:bCs/>
                <w:color w:val="000000"/>
                <w:kern w:val="0"/>
                <w:sz w:val="18"/>
                <w:szCs w:val="18"/>
                <w:highlight w:val="none"/>
              </w:rPr>
              <w:t>生态效益</w:t>
            </w:r>
          </w:p>
        </w:tc>
        <w:tc>
          <w:tcPr>
            <w:tcW w:w="323" w:type="pct"/>
            <w:noWrap w:val="0"/>
            <w:vAlign w:val="center"/>
          </w:tcPr>
          <w:p w14:paraId="3F837CF2">
            <w:pPr>
              <w:widowControl/>
              <w:spacing w:line="240" w:lineRule="exact"/>
              <w:jc w:val="center"/>
              <w:rPr>
                <w:color w:val="000000"/>
                <w:kern w:val="0"/>
                <w:sz w:val="18"/>
                <w:szCs w:val="18"/>
                <w:highlight w:val="none"/>
              </w:rPr>
            </w:pPr>
          </w:p>
        </w:tc>
        <w:tc>
          <w:tcPr>
            <w:tcW w:w="137" w:type="pct"/>
            <w:noWrap w:val="0"/>
            <w:vAlign w:val="center"/>
          </w:tcPr>
          <w:p w14:paraId="2760E087">
            <w:pPr>
              <w:widowControl/>
              <w:spacing w:line="240" w:lineRule="exact"/>
              <w:jc w:val="center"/>
              <w:rPr>
                <w:color w:val="000000"/>
                <w:kern w:val="0"/>
                <w:sz w:val="18"/>
                <w:szCs w:val="18"/>
                <w:highlight w:val="none"/>
              </w:rPr>
            </w:pPr>
          </w:p>
        </w:tc>
        <w:tc>
          <w:tcPr>
            <w:tcW w:w="199" w:type="pct"/>
            <w:noWrap w:val="0"/>
            <w:vAlign w:val="center"/>
          </w:tcPr>
          <w:p w14:paraId="7354922D">
            <w:pPr>
              <w:widowControl/>
              <w:spacing w:line="240" w:lineRule="exact"/>
              <w:jc w:val="center"/>
              <w:rPr>
                <w:color w:val="000000"/>
                <w:kern w:val="0"/>
                <w:sz w:val="18"/>
                <w:szCs w:val="18"/>
                <w:highlight w:val="none"/>
              </w:rPr>
            </w:pPr>
          </w:p>
        </w:tc>
        <w:tc>
          <w:tcPr>
            <w:tcW w:w="155" w:type="pct"/>
            <w:noWrap w:val="0"/>
            <w:vAlign w:val="center"/>
          </w:tcPr>
          <w:p w14:paraId="0A10C47C">
            <w:pPr>
              <w:widowControl/>
              <w:spacing w:line="240" w:lineRule="exact"/>
              <w:jc w:val="center"/>
              <w:rPr>
                <w:color w:val="000000"/>
                <w:kern w:val="0"/>
                <w:sz w:val="18"/>
                <w:szCs w:val="18"/>
                <w:highlight w:val="none"/>
              </w:rPr>
            </w:pPr>
          </w:p>
        </w:tc>
        <w:tc>
          <w:tcPr>
            <w:tcW w:w="397" w:type="pct"/>
            <w:noWrap w:val="0"/>
            <w:vAlign w:val="center"/>
          </w:tcPr>
          <w:p w14:paraId="36AC81FF">
            <w:pPr>
              <w:widowControl/>
              <w:spacing w:line="240" w:lineRule="exact"/>
              <w:jc w:val="left"/>
              <w:rPr>
                <w:color w:val="000000"/>
                <w:kern w:val="0"/>
                <w:sz w:val="18"/>
                <w:szCs w:val="18"/>
                <w:highlight w:val="none"/>
              </w:rPr>
            </w:pPr>
          </w:p>
        </w:tc>
        <w:tc>
          <w:tcPr>
            <w:tcW w:w="207" w:type="pct"/>
            <w:noWrap w:val="0"/>
            <w:vAlign w:val="center"/>
          </w:tcPr>
          <w:p w14:paraId="595C68F0">
            <w:pPr>
              <w:widowControl/>
              <w:spacing w:line="240" w:lineRule="exact"/>
              <w:jc w:val="left"/>
              <w:rPr>
                <w:color w:val="000000"/>
                <w:kern w:val="0"/>
                <w:sz w:val="18"/>
                <w:szCs w:val="18"/>
                <w:highlight w:val="none"/>
              </w:rPr>
            </w:pPr>
          </w:p>
        </w:tc>
        <w:tc>
          <w:tcPr>
            <w:tcW w:w="723" w:type="pct"/>
            <w:gridSpan w:val="5"/>
            <w:noWrap w:val="0"/>
            <w:vAlign w:val="center"/>
          </w:tcPr>
          <w:p w14:paraId="2CE3A76D">
            <w:pPr>
              <w:widowControl/>
              <w:spacing w:line="240" w:lineRule="exact"/>
              <w:jc w:val="center"/>
              <w:rPr>
                <w:color w:val="000000"/>
                <w:kern w:val="0"/>
                <w:sz w:val="18"/>
                <w:szCs w:val="18"/>
                <w:highlight w:val="none"/>
              </w:rPr>
            </w:pPr>
          </w:p>
        </w:tc>
        <w:tc>
          <w:tcPr>
            <w:tcW w:w="662" w:type="pct"/>
            <w:noWrap w:val="0"/>
            <w:vAlign w:val="center"/>
          </w:tcPr>
          <w:p w14:paraId="5B769F18">
            <w:pPr>
              <w:widowControl/>
              <w:spacing w:line="240" w:lineRule="exact"/>
              <w:jc w:val="left"/>
              <w:rPr>
                <w:color w:val="000000"/>
                <w:kern w:val="0"/>
                <w:sz w:val="18"/>
                <w:szCs w:val="18"/>
                <w:highlight w:val="none"/>
              </w:rPr>
            </w:pPr>
          </w:p>
        </w:tc>
        <w:tc>
          <w:tcPr>
            <w:tcW w:w="171" w:type="pct"/>
            <w:noWrap w:val="0"/>
            <w:vAlign w:val="center"/>
          </w:tcPr>
          <w:p w14:paraId="3049A5E5">
            <w:pPr>
              <w:widowControl/>
              <w:spacing w:line="240" w:lineRule="exact"/>
              <w:jc w:val="center"/>
              <w:rPr>
                <w:color w:val="000000"/>
                <w:kern w:val="0"/>
                <w:sz w:val="18"/>
                <w:szCs w:val="18"/>
                <w:highlight w:val="none"/>
              </w:rPr>
            </w:pPr>
          </w:p>
        </w:tc>
        <w:tc>
          <w:tcPr>
            <w:tcW w:w="249" w:type="pct"/>
            <w:noWrap w:val="0"/>
            <w:vAlign w:val="center"/>
          </w:tcPr>
          <w:p w14:paraId="23CF3421">
            <w:pPr>
              <w:widowControl/>
              <w:spacing w:line="240" w:lineRule="exact"/>
              <w:jc w:val="left"/>
              <w:rPr>
                <w:color w:val="000000"/>
                <w:kern w:val="0"/>
                <w:sz w:val="18"/>
                <w:szCs w:val="18"/>
                <w:highlight w:val="none"/>
              </w:rPr>
            </w:pPr>
          </w:p>
        </w:tc>
        <w:tc>
          <w:tcPr>
            <w:tcW w:w="179" w:type="pct"/>
            <w:noWrap w:val="0"/>
            <w:vAlign w:val="center"/>
          </w:tcPr>
          <w:p w14:paraId="174B2D1E">
            <w:pPr>
              <w:widowControl/>
              <w:spacing w:line="240" w:lineRule="exact"/>
              <w:jc w:val="left"/>
              <w:rPr>
                <w:color w:val="000000"/>
                <w:kern w:val="0"/>
                <w:sz w:val="18"/>
                <w:szCs w:val="18"/>
                <w:highlight w:val="none"/>
              </w:rPr>
            </w:pPr>
          </w:p>
        </w:tc>
        <w:tc>
          <w:tcPr>
            <w:tcW w:w="167" w:type="pct"/>
            <w:noWrap w:val="0"/>
            <w:vAlign w:val="center"/>
          </w:tcPr>
          <w:p w14:paraId="61F6A773">
            <w:pPr>
              <w:widowControl/>
              <w:spacing w:line="240" w:lineRule="exact"/>
              <w:jc w:val="left"/>
              <w:rPr>
                <w:color w:val="000000"/>
                <w:kern w:val="0"/>
                <w:sz w:val="18"/>
                <w:szCs w:val="18"/>
                <w:highlight w:val="none"/>
              </w:rPr>
            </w:pPr>
          </w:p>
        </w:tc>
        <w:tc>
          <w:tcPr>
            <w:tcW w:w="116" w:type="pct"/>
            <w:noWrap w:val="0"/>
            <w:vAlign w:val="center"/>
          </w:tcPr>
          <w:p w14:paraId="572A1582">
            <w:pPr>
              <w:widowControl/>
              <w:spacing w:line="240" w:lineRule="exact"/>
              <w:jc w:val="left"/>
              <w:rPr>
                <w:color w:val="000000"/>
                <w:kern w:val="0"/>
                <w:sz w:val="18"/>
                <w:szCs w:val="18"/>
                <w:highlight w:val="none"/>
              </w:rPr>
            </w:pPr>
          </w:p>
        </w:tc>
        <w:tc>
          <w:tcPr>
            <w:tcW w:w="253" w:type="pct"/>
            <w:noWrap w:val="0"/>
            <w:vAlign w:val="center"/>
          </w:tcPr>
          <w:p w14:paraId="111E8330">
            <w:pPr>
              <w:widowControl/>
              <w:spacing w:line="240" w:lineRule="exact"/>
              <w:jc w:val="left"/>
              <w:rPr>
                <w:color w:val="000000"/>
                <w:kern w:val="0"/>
                <w:sz w:val="18"/>
                <w:szCs w:val="18"/>
                <w:highlight w:val="none"/>
              </w:rPr>
            </w:pPr>
          </w:p>
        </w:tc>
        <w:tc>
          <w:tcPr>
            <w:tcW w:w="415" w:type="pct"/>
            <w:noWrap w:val="0"/>
            <w:vAlign w:val="center"/>
          </w:tcPr>
          <w:p w14:paraId="2713FE2D">
            <w:pPr>
              <w:widowControl/>
              <w:spacing w:line="240" w:lineRule="exact"/>
              <w:jc w:val="left"/>
              <w:rPr>
                <w:color w:val="000000"/>
                <w:kern w:val="0"/>
                <w:sz w:val="18"/>
                <w:szCs w:val="18"/>
                <w:highlight w:val="none"/>
              </w:rPr>
            </w:pPr>
          </w:p>
        </w:tc>
        <w:tc>
          <w:tcPr>
            <w:tcW w:w="175" w:type="pct"/>
            <w:noWrap w:val="0"/>
            <w:vAlign w:val="center"/>
          </w:tcPr>
          <w:p w14:paraId="445F0563">
            <w:pPr>
              <w:widowControl/>
              <w:spacing w:line="240" w:lineRule="exact"/>
              <w:jc w:val="center"/>
              <w:rPr>
                <w:color w:val="000000"/>
                <w:kern w:val="0"/>
                <w:sz w:val="18"/>
                <w:szCs w:val="18"/>
                <w:highlight w:val="none"/>
              </w:rPr>
            </w:pPr>
          </w:p>
        </w:tc>
      </w:tr>
      <w:tr w14:paraId="6ACE4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805" w:hRule="atLeast"/>
        </w:trPr>
        <w:tc>
          <w:tcPr>
            <w:tcW w:w="190" w:type="pct"/>
            <w:vMerge w:val="continue"/>
            <w:noWrap w:val="0"/>
            <w:vAlign w:val="center"/>
          </w:tcPr>
          <w:p w14:paraId="16011F72">
            <w:pPr>
              <w:widowControl/>
              <w:spacing w:line="240" w:lineRule="exact"/>
              <w:jc w:val="left"/>
              <w:rPr>
                <w:bCs/>
                <w:color w:val="000000"/>
                <w:kern w:val="0"/>
                <w:sz w:val="18"/>
                <w:szCs w:val="18"/>
                <w:highlight w:val="none"/>
              </w:rPr>
            </w:pPr>
          </w:p>
        </w:tc>
        <w:tc>
          <w:tcPr>
            <w:tcW w:w="104" w:type="pct"/>
            <w:vMerge w:val="continue"/>
            <w:noWrap w:val="0"/>
            <w:vAlign w:val="center"/>
          </w:tcPr>
          <w:p w14:paraId="73AAB873">
            <w:pPr>
              <w:widowControl/>
              <w:spacing w:line="240" w:lineRule="exact"/>
              <w:jc w:val="left"/>
              <w:rPr>
                <w:bCs/>
                <w:color w:val="000000"/>
                <w:kern w:val="0"/>
                <w:sz w:val="18"/>
                <w:szCs w:val="18"/>
                <w:highlight w:val="none"/>
              </w:rPr>
            </w:pPr>
          </w:p>
        </w:tc>
        <w:tc>
          <w:tcPr>
            <w:tcW w:w="178" w:type="pct"/>
            <w:vMerge w:val="continue"/>
            <w:noWrap w:val="0"/>
            <w:vAlign w:val="center"/>
          </w:tcPr>
          <w:p w14:paraId="66D022D3">
            <w:pPr>
              <w:widowControl/>
              <w:spacing w:line="240" w:lineRule="exact"/>
              <w:jc w:val="left"/>
              <w:rPr>
                <w:bCs/>
                <w:color w:val="000000"/>
                <w:kern w:val="0"/>
                <w:sz w:val="18"/>
                <w:szCs w:val="18"/>
                <w:highlight w:val="none"/>
              </w:rPr>
            </w:pPr>
          </w:p>
        </w:tc>
        <w:tc>
          <w:tcPr>
            <w:tcW w:w="323" w:type="pct"/>
            <w:noWrap w:val="0"/>
            <w:vAlign w:val="center"/>
          </w:tcPr>
          <w:p w14:paraId="42200436">
            <w:pPr>
              <w:widowControl/>
              <w:spacing w:line="240" w:lineRule="exact"/>
              <w:jc w:val="center"/>
              <w:rPr>
                <w:color w:val="000000"/>
                <w:kern w:val="0"/>
                <w:sz w:val="18"/>
                <w:szCs w:val="18"/>
                <w:highlight w:val="none"/>
              </w:rPr>
            </w:pPr>
          </w:p>
        </w:tc>
        <w:tc>
          <w:tcPr>
            <w:tcW w:w="137" w:type="pct"/>
            <w:noWrap w:val="0"/>
            <w:vAlign w:val="center"/>
          </w:tcPr>
          <w:p w14:paraId="7DB9FE88">
            <w:pPr>
              <w:widowControl/>
              <w:spacing w:line="240" w:lineRule="exact"/>
              <w:jc w:val="center"/>
              <w:rPr>
                <w:color w:val="000000"/>
                <w:kern w:val="0"/>
                <w:sz w:val="18"/>
                <w:szCs w:val="18"/>
                <w:highlight w:val="none"/>
              </w:rPr>
            </w:pPr>
          </w:p>
        </w:tc>
        <w:tc>
          <w:tcPr>
            <w:tcW w:w="199" w:type="pct"/>
            <w:noWrap w:val="0"/>
            <w:vAlign w:val="center"/>
          </w:tcPr>
          <w:p w14:paraId="63433B68">
            <w:pPr>
              <w:widowControl/>
              <w:spacing w:line="240" w:lineRule="exact"/>
              <w:jc w:val="center"/>
              <w:rPr>
                <w:color w:val="000000"/>
                <w:kern w:val="0"/>
                <w:sz w:val="18"/>
                <w:szCs w:val="18"/>
                <w:highlight w:val="none"/>
              </w:rPr>
            </w:pPr>
          </w:p>
        </w:tc>
        <w:tc>
          <w:tcPr>
            <w:tcW w:w="155" w:type="pct"/>
            <w:noWrap w:val="0"/>
            <w:vAlign w:val="center"/>
          </w:tcPr>
          <w:p w14:paraId="2A3B25B8">
            <w:pPr>
              <w:widowControl/>
              <w:spacing w:line="240" w:lineRule="exact"/>
              <w:jc w:val="center"/>
              <w:rPr>
                <w:color w:val="000000"/>
                <w:kern w:val="0"/>
                <w:sz w:val="18"/>
                <w:szCs w:val="18"/>
                <w:highlight w:val="none"/>
              </w:rPr>
            </w:pPr>
          </w:p>
        </w:tc>
        <w:tc>
          <w:tcPr>
            <w:tcW w:w="397" w:type="pct"/>
            <w:noWrap w:val="0"/>
            <w:vAlign w:val="center"/>
          </w:tcPr>
          <w:p w14:paraId="5B90A3C3">
            <w:pPr>
              <w:widowControl/>
              <w:spacing w:line="240" w:lineRule="exact"/>
              <w:jc w:val="left"/>
              <w:rPr>
                <w:color w:val="000000"/>
                <w:kern w:val="0"/>
                <w:sz w:val="18"/>
                <w:szCs w:val="18"/>
                <w:highlight w:val="none"/>
              </w:rPr>
            </w:pPr>
          </w:p>
        </w:tc>
        <w:tc>
          <w:tcPr>
            <w:tcW w:w="207" w:type="pct"/>
            <w:noWrap w:val="0"/>
            <w:vAlign w:val="center"/>
          </w:tcPr>
          <w:p w14:paraId="64A4444F">
            <w:pPr>
              <w:widowControl/>
              <w:spacing w:line="240" w:lineRule="exact"/>
              <w:jc w:val="left"/>
              <w:rPr>
                <w:color w:val="000000"/>
                <w:kern w:val="0"/>
                <w:sz w:val="18"/>
                <w:szCs w:val="18"/>
                <w:highlight w:val="none"/>
              </w:rPr>
            </w:pPr>
          </w:p>
        </w:tc>
        <w:tc>
          <w:tcPr>
            <w:tcW w:w="723" w:type="pct"/>
            <w:gridSpan w:val="5"/>
            <w:noWrap w:val="0"/>
            <w:vAlign w:val="center"/>
          </w:tcPr>
          <w:p w14:paraId="22897BE1">
            <w:pPr>
              <w:widowControl/>
              <w:spacing w:line="240" w:lineRule="exact"/>
              <w:jc w:val="center"/>
              <w:rPr>
                <w:color w:val="000000"/>
                <w:kern w:val="0"/>
                <w:sz w:val="18"/>
                <w:szCs w:val="18"/>
                <w:highlight w:val="none"/>
              </w:rPr>
            </w:pPr>
          </w:p>
        </w:tc>
        <w:tc>
          <w:tcPr>
            <w:tcW w:w="662" w:type="pct"/>
            <w:noWrap w:val="0"/>
            <w:vAlign w:val="center"/>
          </w:tcPr>
          <w:p w14:paraId="57CCF4FC">
            <w:pPr>
              <w:widowControl/>
              <w:spacing w:line="240" w:lineRule="exact"/>
              <w:jc w:val="left"/>
              <w:rPr>
                <w:color w:val="000000"/>
                <w:kern w:val="0"/>
                <w:sz w:val="18"/>
                <w:szCs w:val="18"/>
                <w:highlight w:val="none"/>
              </w:rPr>
            </w:pPr>
          </w:p>
        </w:tc>
        <w:tc>
          <w:tcPr>
            <w:tcW w:w="171" w:type="pct"/>
            <w:noWrap w:val="0"/>
            <w:vAlign w:val="center"/>
          </w:tcPr>
          <w:p w14:paraId="02292473">
            <w:pPr>
              <w:widowControl/>
              <w:spacing w:line="240" w:lineRule="exact"/>
              <w:jc w:val="center"/>
              <w:rPr>
                <w:color w:val="000000"/>
                <w:kern w:val="0"/>
                <w:sz w:val="18"/>
                <w:szCs w:val="18"/>
                <w:highlight w:val="none"/>
              </w:rPr>
            </w:pPr>
          </w:p>
        </w:tc>
        <w:tc>
          <w:tcPr>
            <w:tcW w:w="249" w:type="pct"/>
            <w:noWrap w:val="0"/>
            <w:vAlign w:val="center"/>
          </w:tcPr>
          <w:p w14:paraId="18BAF142">
            <w:pPr>
              <w:widowControl/>
              <w:spacing w:line="240" w:lineRule="exact"/>
              <w:jc w:val="left"/>
              <w:rPr>
                <w:color w:val="000000"/>
                <w:kern w:val="0"/>
                <w:sz w:val="18"/>
                <w:szCs w:val="18"/>
                <w:highlight w:val="none"/>
              </w:rPr>
            </w:pPr>
          </w:p>
        </w:tc>
        <w:tc>
          <w:tcPr>
            <w:tcW w:w="179" w:type="pct"/>
            <w:noWrap w:val="0"/>
            <w:vAlign w:val="center"/>
          </w:tcPr>
          <w:p w14:paraId="75339441">
            <w:pPr>
              <w:widowControl/>
              <w:spacing w:line="240" w:lineRule="exact"/>
              <w:jc w:val="left"/>
              <w:rPr>
                <w:color w:val="000000"/>
                <w:kern w:val="0"/>
                <w:sz w:val="18"/>
                <w:szCs w:val="18"/>
                <w:highlight w:val="none"/>
              </w:rPr>
            </w:pPr>
          </w:p>
        </w:tc>
        <w:tc>
          <w:tcPr>
            <w:tcW w:w="167" w:type="pct"/>
            <w:noWrap w:val="0"/>
            <w:vAlign w:val="center"/>
          </w:tcPr>
          <w:p w14:paraId="1DEBB675">
            <w:pPr>
              <w:widowControl/>
              <w:spacing w:line="240" w:lineRule="exact"/>
              <w:jc w:val="left"/>
              <w:rPr>
                <w:color w:val="000000"/>
                <w:kern w:val="0"/>
                <w:sz w:val="18"/>
                <w:szCs w:val="18"/>
                <w:highlight w:val="none"/>
              </w:rPr>
            </w:pPr>
          </w:p>
        </w:tc>
        <w:tc>
          <w:tcPr>
            <w:tcW w:w="116" w:type="pct"/>
            <w:noWrap w:val="0"/>
            <w:vAlign w:val="center"/>
          </w:tcPr>
          <w:p w14:paraId="0C0DBFF0">
            <w:pPr>
              <w:widowControl/>
              <w:spacing w:line="240" w:lineRule="exact"/>
              <w:jc w:val="left"/>
              <w:rPr>
                <w:color w:val="000000"/>
                <w:kern w:val="0"/>
                <w:sz w:val="18"/>
                <w:szCs w:val="18"/>
                <w:highlight w:val="none"/>
              </w:rPr>
            </w:pPr>
          </w:p>
        </w:tc>
        <w:tc>
          <w:tcPr>
            <w:tcW w:w="253" w:type="pct"/>
            <w:noWrap w:val="0"/>
            <w:vAlign w:val="center"/>
          </w:tcPr>
          <w:p w14:paraId="7C57167A">
            <w:pPr>
              <w:widowControl/>
              <w:spacing w:line="240" w:lineRule="exact"/>
              <w:jc w:val="left"/>
              <w:rPr>
                <w:color w:val="000000"/>
                <w:kern w:val="0"/>
                <w:sz w:val="18"/>
                <w:szCs w:val="18"/>
                <w:highlight w:val="none"/>
              </w:rPr>
            </w:pPr>
          </w:p>
        </w:tc>
        <w:tc>
          <w:tcPr>
            <w:tcW w:w="415" w:type="pct"/>
            <w:noWrap w:val="0"/>
            <w:vAlign w:val="center"/>
          </w:tcPr>
          <w:p w14:paraId="4145521F">
            <w:pPr>
              <w:widowControl/>
              <w:spacing w:line="240" w:lineRule="exact"/>
              <w:jc w:val="left"/>
              <w:rPr>
                <w:color w:val="000000"/>
                <w:kern w:val="0"/>
                <w:sz w:val="18"/>
                <w:szCs w:val="18"/>
                <w:highlight w:val="none"/>
              </w:rPr>
            </w:pPr>
            <w:r>
              <w:rPr>
                <w:rFonts w:hint="eastAsia" w:eastAsia="黑体"/>
                <w:color w:val="000000"/>
                <w:kern w:val="0"/>
                <w:highlight w:val="none"/>
              </w:rPr>
              <mc:AlternateContent>
                <mc:Choice Requires="wps">
                  <w:drawing>
                    <wp:anchor distT="0" distB="0" distL="114300" distR="114300" simplePos="0" relativeHeight="251709440" behindDoc="0" locked="0" layoutInCell="1" allowOverlap="1">
                      <wp:simplePos x="0" y="0"/>
                      <wp:positionH relativeFrom="column">
                        <wp:posOffset>201295</wp:posOffset>
                      </wp:positionH>
                      <wp:positionV relativeFrom="paragraph">
                        <wp:posOffset>711835</wp:posOffset>
                      </wp:positionV>
                      <wp:extent cx="781050" cy="398780"/>
                      <wp:effectExtent l="0" t="0" r="0" b="1270"/>
                      <wp:wrapNone/>
                      <wp:docPr id="51" name="矩形 51"/>
                      <wp:cNvGraphicFramePr/>
                      <a:graphic xmlns:a="http://schemas.openxmlformats.org/drawingml/2006/main">
                        <a:graphicData uri="http://schemas.microsoft.com/office/word/2010/wordprocessingShape">
                          <wps:wsp>
                            <wps:cNvSpPr/>
                            <wps:spPr>
                              <a:xfrm>
                                <a:off x="0" y="0"/>
                                <a:ext cx="781050" cy="3987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5.85pt;margin-top:56.05pt;height:31.4pt;width:61.5pt;z-index:251709440;mso-width-relative:page;mso-height-relative:page;" fillcolor="#FFFFFF" filled="t" stroked="f" coordsize="21600,21600" o:gfxdata="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1&#10;tBeV2AAAAAoBAAAPAAAAAAAAAAEAIAAAACIAAABkcnMvZG93bnJldi54bWxQSwECFAAUAAAACACH&#10;TuJAwX/yrbIBAABgAwAADgAAAAAAAAABACAAAAAnAQAAZHJzL2Uyb0RvYy54bWxQSwUGAAAAAAYA&#10;BgBZAQAASwUAAAAA&#10;">
                      <v:fill on="t" focussize="0,0"/>
                      <v:stroke on="f"/>
                      <v:imagedata o:title=""/>
                      <o:lock v:ext="edit" aspectratio="f"/>
                    </v:rect>
                  </w:pict>
                </mc:Fallback>
              </mc:AlternateContent>
            </w:r>
          </w:p>
        </w:tc>
        <w:tc>
          <w:tcPr>
            <w:tcW w:w="175" w:type="pct"/>
            <w:noWrap w:val="0"/>
            <w:vAlign w:val="center"/>
          </w:tcPr>
          <w:p w14:paraId="79E043A5">
            <w:pPr>
              <w:widowControl/>
              <w:spacing w:line="240" w:lineRule="exact"/>
              <w:jc w:val="center"/>
              <w:rPr>
                <w:color w:val="000000"/>
                <w:kern w:val="0"/>
                <w:sz w:val="18"/>
                <w:szCs w:val="18"/>
                <w:highlight w:val="none"/>
              </w:rPr>
            </w:pPr>
          </w:p>
        </w:tc>
      </w:tr>
      <w:tr w14:paraId="6DFC7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570" w:hRule="atLeast"/>
        </w:trPr>
        <w:tc>
          <w:tcPr>
            <w:tcW w:w="190" w:type="pct"/>
            <w:noWrap w:val="0"/>
            <w:vAlign w:val="center"/>
          </w:tcPr>
          <w:p w14:paraId="4FE3CF5D">
            <w:pPr>
              <w:widowControl/>
              <w:spacing w:line="240" w:lineRule="exact"/>
              <w:jc w:val="left"/>
              <w:rPr>
                <w:rFonts w:hint="eastAsia"/>
                <w:bCs/>
                <w:color w:val="000000"/>
                <w:kern w:val="0"/>
                <w:sz w:val="18"/>
                <w:szCs w:val="18"/>
                <w:highlight w:val="none"/>
              </w:rPr>
            </w:pPr>
            <w:r>
              <w:rPr>
                <w:rFonts w:hint="eastAsia"/>
                <w:bCs/>
                <w:color w:val="000000"/>
                <w:kern w:val="0"/>
                <w:sz w:val="18"/>
                <w:szCs w:val="18"/>
                <w:highlight w:val="none"/>
              </w:rPr>
              <mc:AlternateContent>
                <mc:Choice Requires="wps">
                  <w:drawing>
                    <wp:anchor distT="0" distB="0" distL="114300" distR="114300" simplePos="0" relativeHeight="251707392" behindDoc="0" locked="0" layoutInCell="1" allowOverlap="1">
                      <wp:simplePos x="0" y="0"/>
                      <wp:positionH relativeFrom="column">
                        <wp:posOffset>-568325</wp:posOffset>
                      </wp:positionH>
                      <wp:positionV relativeFrom="paragraph">
                        <wp:posOffset>-871855</wp:posOffset>
                      </wp:positionV>
                      <wp:extent cx="390525" cy="847090"/>
                      <wp:effectExtent l="0" t="0" r="9525" b="10160"/>
                      <wp:wrapNone/>
                      <wp:docPr id="48" name="矩形 48"/>
                      <wp:cNvGraphicFramePr/>
                      <a:graphic xmlns:a="http://schemas.openxmlformats.org/drawingml/2006/main">
                        <a:graphicData uri="http://schemas.microsoft.com/office/word/2010/wordprocessingShape">
                          <wps:wsp>
                            <wps:cNvSpPr/>
                            <wps:spPr>
                              <a:xfrm>
                                <a:off x="0" y="0"/>
                                <a:ext cx="390525" cy="847090"/>
                              </a:xfrm>
                              <a:prstGeom prst="rect">
                                <a:avLst/>
                              </a:prstGeom>
                              <a:solidFill>
                                <a:srgbClr val="FFFFFF"/>
                              </a:solidFill>
                              <a:ln>
                                <a:noFill/>
                              </a:ln>
                            </wps:spPr>
                            <wps:txbx>
                              <w:txbxContent>
                                <w:p w14:paraId="319E3D36">
                                  <w:pPr>
                                    <w:spacing w:line="240" w:lineRule="exact"/>
                                    <w:rPr>
                                      <w:sz w:val="28"/>
                                      <w:szCs w:val="28"/>
                                    </w:rPr>
                                  </w:pPr>
                                </w:p>
                              </w:txbxContent>
                            </wps:txbx>
                            <wps:bodyPr vert="eaVert" upright="1"/>
                          </wps:wsp>
                        </a:graphicData>
                      </a:graphic>
                    </wp:anchor>
                  </w:drawing>
                </mc:Choice>
                <mc:Fallback>
                  <w:pict>
                    <v:rect id="_x0000_s1026" o:spid="_x0000_s1026" o:spt="1" style="position:absolute;left:0pt;margin-left:-44.75pt;margin-top:-68.65pt;height:66.7pt;width:30.75pt;z-index:251707392;mso-width-relative:page;mso-height-relative:page;" fillcolor="#FFFFFF" filled="t" stroked="f" coordsize="21600,21600" o:gfxdata="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pKw/a3AAAAAsBAAAPAAAAAAAAAAEAIAAAACIAAABkcnMvZG93bnJl&#10;di54bWxQSwECFAAUAAAACACHTuJA+7VVyMABAAB5AwAADgAAAAAAAAABACAAAAArAQAAZHJzL2Uy&#10;b0RvYy54bWxQSwUGAAAAAAYABgBZAQAAXQUAAAAA&#10;">
                      <v:fill on="t" focussize="0,0"/>
                      <v:stroke on="f"/>
                      <v:imagedata o:title=""/>
                      <o:lock v:ext="edit" aspectratio="f"/>
                      <v:textbox style="layout-flow:vertical-ideographic;">
                        <w:txbxContent>
                          <w:p w14:paraId="319E3D36">
                            <w:pPr>
                              <w:spacing w:line="240" w:lineRule="exact"/>
                              <w:rPr>
                                <w:sz w:val="28"/>
                                <w:szCs w:val="28"/>
                              </w:rPr>
                            </w:pPr>
                          </w:p>
                        </w:txbxContent>
                      </v:textbox>
                    </v:rect>
                  </w:pict>
                </mc:Fallback>
              </mc:AlternateContent>
            </w:r>
          </w:p>
          <w:p w14:paraId="294915EF">
            <w:pPr>
              <w:widowControl/>
              <w:spacing w:line="240" w:lineRule="exact"/>
              <w:jc w:val="left"/>
              <w:rPr>
                <w:bCs/>
                <w:color w:val="000000"/>
                <w:kern w:val="0"/>
                <w:sz w:val="18"/>
                <w:szCs w:val="18"/>
                <w:highlight w:val="none"/>
              </w:rPr>
            </w:pPr>
            <w:r>
              <w:rPr>
                <w:bCs/>
                <w:color w:val="000000"/>
                <w:kern w:val="0"/>
                <w:sz w:val="18"/>
                <w:szCs w:val="18"/>
                <w:highlight w:val="none"/>
              </w:rPr>
              <w:t>满意度（10分）</w:t>
            </w:r>
          </w:p>
        </w:tc>
        <w:tc>
          <w:tcPr>
            <w:tcW w:w="104" w:type="pct"/>
            <w:noWrap w:val="0"/>
            <w:vAlign w:val="center"/>
          </w:tcPr>
          <w:p w14:paraId="7D2E16BF">
            <w:pPr>
              <w:widowControl/>
              <w:spacing w:line="240" w:lineRule="exact"/>
              <w:jc w:val="center"/>
              <w:rPr>
                <w:bCs/>
                <w:color w:val="000000"/>
                <w:kern w:val="0"/>
                <w:sz w:val="18"/>
                <w:szCs w:val="18"/>
                <w:highlight w:val="none"/>
              </w:rPr>
            </w:pPr>
            <w:r>
              <w:rPr>
                <w:bCs/>
                <w:color w:val="000000"/>
                <w:kern w:val="0"/>
                <w:sz w:val="18"/>
                <w:szCs w:val="18"/>
                <w:highlight w:val="none"/>
              </w:rPr>
              <w:t>所有项目</w:t>
            </w:r>
          </w:p>
        </w:tc>
        <w:tc>
          <w:tcPr>
            <w:tcW w:w="178" w:type="pct"/>
            <w:noWrap w:val="0"/>
            <w:vAlign w:val="center"/>
          </w:tcPr>
          <w:p w14:paraId="577FA71C">
            <w:pPr>
              <w:widowControl/>
              <w:spacing w:line="240" w:lineRule="exact"/>
              <w:jc w:val="center"/>
              <w:rPr>
                <w:bCs/>
                <w:color w:val="000000"/>
                <w:kern w:val="0"/>
                <w:sz w:val="18"/>
                <w:szCs w:val="18"/>
                <w:highlight w:val="none"/>
              </w:rPr>
            </w:pPr>
            <w:r>
              <w:rPr>
                <w:bCs/>
                <w:color w:val="000000"/>
                <w:kern w:val="0"/>
                <w:sz w:val="18"/>
                <w:szCs w:val="18"/>
                <w:highlight w:val="none"/>
              </w:rPr>
              <w:t>满意度</w:t>
            </w:r>
          </w:p>
        </w:tc>
        <w:tc>
          <w:tcPr>
            <w:tcW w:w="323" w:type="pct"/>
            <w:noWrap w:val="0"/>
            <w:vAlign w:val="center"/>
          </w:tcPr>
          <w:p w14:paraId="0AB2355A">
            <w:pPr>
              <w:widowControl/>
              <w:spacing w:line="240" w:lineRule="exact"/>
              <w:jc w:val="center"/>
              <w:rPr>
                <w:color w:val="000000"/>
                <w:kern w:val="0"/>
                <w:sz w:val="18"/>
                <w:szCs w:val="18"/>
                <w:highlight w:val="none"/>
              </w:rPr>
            </w:pPr>
            <w:r>
              <w:rPr>
                <w:color w:val="000000"/>
                <w:kern w:val="0"/>
                <w:sz w:val="18"/>
                <w:szCs w:val="18"/>
                <w:highlight w:val="none"/>
              </w:rPr>
              <w:t>政务服务对象满意度</w:t>
            </w:r>
          </w:p>
        </w:tc>
        <w:tc>
          <w:tcPr>
            <w:tcW w:w="137" w:type="pct"/>
            <w:noWrap w:val="0"/>
            <w:vAlign w:val="center"/>
          </w:tcPr>
          <w:p w14:paraId="0E938E4D">
            <w:pPr>
              <w:widowControl/>
              <w:spacing w:line="240" w:lineRule="exact"/>
              <w:jc w:val="left"/>
              <w:rPr>
                <w:bCs/>
                <w:color w:val="000000"/>
                <w:kern w:val="0"/>
                <w:sz w:val="18"/>
                <w:szCs w:val="18"/>
                <w:highlight w:val="none"/>
              </w:rPr>
            </w:pPr>
            <w:r>
              <w:rPr>
                <w:bCs/>
                <w:color w:val="000000"/>
                <w:kern w:val="0"/>
                <w:sz w:val="18"/>
                <w:szCs w:val="18"/>
                <w:highlight w:val="none"/>
              </w:rPr>
              <w:t>10</w:t>
            </w:r>
          </w:p>
        </w:tc>
        <w:tc>
          <w:tcPr>
            <w:tcW w:w="199" w:type="pct"/>
            <w:noWrap w:val="0"/>
            <w:vAlign w:val="center"/>
          </w:tcPr>
          <w:p w14:paraId="370CE747">
            <w:pPr>
              <w:widowControl/>
              <w:spacing w:line="240" w:lineRule="exact"/>
              <w:jc w:val="left"/>
              <w:rPr>
                <w:bCs/>
                <w:color w:val="000000"/>
                <w:kern w:val="0"/>
                <w:sz w:val="18"/>
                <w:szCs w:val="18"/>
                <w:highlight w:val="none"/>
              </w:rPr>
            </w:pPr>
            <w:r>
              <w:rPr>
                <w:rFonts w:ascii="Arial" w:hAnsi="Arial" w:cs="Arial"/>
                <w:bCs/>
                <w:color w:val="000000"/>
                <w:kern w:val="0"/>
                <w:sz w:val="18"/>
                <w:szCs w:val="18"/>
                <w:highlight w:val="none"/>
              </w:rPr>
              <w:t>≥</w:t>
            </w:r>
            <w:r>
              <w:rPr>
                <w:bCs/>
                <w:color w:val="000000"/>
                <w:kern w:val="0"/>
                <w:sz w:val="18"/>
                <w:szCs w:val="18"/>
                <w:highlight w:val="none"/>
              </w:rPr>
              <w:t>90%</w:t>
            </w:r>
          </w:p>
        </w:tc>
        <w:tc>
          <w:tcPr>
            <w:tcW w:w="155" w:type="pct"/>
            <w:noWrap w:val="0"/>
            <w:vAlign w:val="center"/>
          </w:tcPr>
          <w:p w14:paraId="53738A50">
            <w:pPr>
              <w:widowControl/>
              <w:spacing w:line="240" w:lineRule="exact"/>
              <w:jc w:val="left"/>
              <w:rPr>
                <w:bCs/>
                <w:color w:val="000000"/>
                <w:kern w:val="0"/>
                <w:sz w:val="18"/>
                <w:szCs w:val="18"/>
                <w:highlight w:val="none"/>
              </w:rPr>
            </w:pPr>
            <w:r>
              <w:rPr>
                <w:rFonts w:hint="eastAsia"/>
                <w:bCs/>
                <w:color w:val="000000"/>
                <w:kern w:val="0"/>
                <w:sz w:val="18"/>
                <w:szCs w:val="18"/>
                <w:highlight w:val="none"/>
              </w:rPr>
              <w:t>90%</w:t>
            </w:r>
          </w:p>
        </w:tc>
        <w:tc>
          <w:tcPr>
            <w:tcW w:w="397" w:type="pct"/>
            <w:noWrap w:val="0"/>
            <w:vAlign w:val="center"/>
          </w:tcPr>
          <w:p w14:paraId="0985A985">
            <w:pPr>
              <w:widowControl/>
              <w:spacing w:line="240" w:lineRule="exact"/>
              <w:jc w:val="left"/>
              <w:rPr>
                <w:bCs/>
                <w:color w:val="000000"/>
                <w:kern w:val="0"/>
                <w:sz w:val="18"/>
                <w:szCs w:val="18"/>
                <w:highlight w:val="none"/>
              </w:rPr>
            </w:pPr>
          </w:p>
        </w:tc>
        <w:tc>
          <w:tcPr>
            <w:tcW w:w="207" w:type="pct"/>
            <w:noWrap w:val="0"/>
            <w:vAlign w:val="center"/>
          </w:tcPr>
          <w:p w14:paraId="0DC02F20">
            <w:pPr>
              <w:widowControl/>
              <w:spacing w:line="240" w:lineRule="exact"/>
              <w:jc w:val="left"/>
              <w:rPr>
                <w:bCs/>
                <w:color w:val="000000"/>
                <w:kern w:val="0"/>
                <w:sz w:val="18"/>
                <w:szCs w:val="18"/>
                <w:highlight w:val="none"/>
              </w:rPr>
            </w:pPr>
          </w:p>
        </w:tc>
        <w:tc>
          <w:tcPr>
            <w:tcW w:w="723" w:type="pct"/>
            <w:gridSpan w:val="5"/>
            <w:noWrap w:val="0"/>
            <w:vAlign w:val="center"/>
          </w:tcPr>
          <w:p w14:paraId="3DF7FDBE">
            <w:pPr>
              <w:widowControl/>
              <w:spacing w:line="240" w:lineRule="exact"/>
              <w:jc w:val="center"/>
              <w:rPr>
                <w:color w:val="000000"/>
                <w:kern w:val="0"/>
                <w:sz w:val="18"/>
                <w:szCs w:val="18"/>
                <w:highlight w:val="none"/>
              </w:rPr>
            </w:pPr>
          </w:p>
        </w:tc>
        <w:tc>
          <w:tcPr>
            <w:tcW w:w="662" w:type="pct"/>
            <w:noWrap w:val="0"/>
            <w:vAlign w:val="center"/>
          </w:tcPr>
          <w:p w14:paraId="1768E788">
            <w:pPr>
              <w:widowControl/>
              <w:spacing w:line="240" w:lineRule="exact"/>
              <w:jc w:val="left"/>
              <w:rPr>
                <w:bCs/>
                <w:color w:val="000000"/>
                <w:kern w:val="0"/>
                <w:sz w:val="18"/>
                <w:szCs w:val="18"/>
                <w:highlight w:val="none"/>
              </w:rPr>
            </w:pPr>
          </w:p>
        </w:tc>
        <w:tc>
          <w:tcPr>
            <w:tcW w:w="171" w:type="pct"/>
            <w:noWrap w:val="0"/>
            <w:vAlign w:val="center"/>
          </w:tcPr>
          <w:p w14:paraId="355A6CBF">
            <w:pPr>
              <w:widowControl/>
              <w:spacing w:line="240" w:lineRule="exact"/>
              <w:jc w:val="center"/>
              <w:rPr>
                <w:color w:val="000000"/>
                <w:kern w:val="0"/>
                <w:sz w:val="18"/>
                <w:szCs w:val="18"/>
                <w:highlight w:val="none"/>
              </w:rPr>
            </w:pPr>
            <w:r>
              <w:rPr>
                <w:color w:val="000000"/>
                <w:kern w:val="0"/>
                <w:sz w:val="18"/>
                <w:szCs w:val="18"/>
                <w:highlight w:val="none"/>
              </w:rPr>
              <w:t>√</w:t>
            </w:r>
          </w:p>
        </w:tc>
        <w:tc>
          <w:tcPr>
            <w:tcW w:w="249" w:type="pct"/>
            <w:noWrap w:val="0"/>
            <w:vAlign w:val="center"/>
          </w:tcPr>
          <w:p w14:paraId="25A7E70E">
            <w:pPr>
              <w:widowControl/>
              <w:spacing w:line="240" w:lineRule="exact"/>
              <w:jc w:val="left"/>
              <w:rPr>
                <w:color w:val="000000"/>
                <w:kern w:val="0"/>
                <w:sz w:val="18"/>
                <w:szCs w:val="18"/>
                <w:highlight w:val="none"/>
              </w:rPr>
            </w:pPr>
          </w:p>
        </w:tc>
        <w:tc>
          <w:tcPr>
            <w:tcW w:w="179" w:type="pct"/>
            <w:noWrap w:val="0"/>
            <w:vAlign w:val="center"/>
          </w:tcPr>
          <w:p w14:paraId="78D0BB1D">
            <w:pPr>
              <w:widowControl/>
              <w:spacing w:line="240" w:lineRule="exact"/>
              <w:jc w:val="left"/>
              <w:rPr>
                <w:color w:val="000000"/>
                <w:kern w:val="0"/>
                <w:sz w:val="18"/>
                <w:szCs w:val="18"/>
                <w:highlight w:val="none"/>
              </w:rPr>
            </w:pPr>
          </w:p>
        </w:tc>
        <w:tc>
          <w:tcPr>
            <w:tcW w:w="167" w:type="pct"/>
            <w:noWrap w:val="0"/>
            <w:vAlign w:val="center"/>
          </w:tcPr>
          <w:p w14:paraId="23F43983">
            <w:pPr>
              <w:widowControl/>
              <w:spacing w:line="240" w:lineRule="exact"/>
              <w:jc w:val="left"/>
              <w:rPr>
                <w:color w:val="000000"/>
                <w:kern w:val="0"/>
                <w:sz w:val="18"/>
                <w:szCs w:val="18"/>
                <w:highlight w:val="none"/>
              </w:rPr>
            </w:pPr>
          </w:p>
        </w:tc>
        <w:tc>
          <w:tcPr>
            <w:tcW w:w="116" w:type="pct"/>
            <w:noWrap w:val="0"/>
            <w:vAlign w:val="center"/>
          </w:tcPr>
          <w:p w14:paraId="739ED147">
            <w:pPr>
              <w:widowControl/>
              <w:spacing w:line="240" w:lineRule="exact"/>
              <w:jc w:val="left"/>
              <w:rPr>
                <w:color w:val="000000"/>
                <w:kern w:val="0"/>
                <w:sz w:val="18"/>
                <w:szCs w:val="18"/>
                <w:highlight w:val="none"/>
              </w:rPr>
            </w:pPr>
          </w:p>
        </w:tc>
        <w:tc>
          <w:tcPr>
            <w:tcW w:w="253" w:type="pct"/>
            <w:noWrap w:val="0"/>
            <w:vAlign w:val="center"/>
          </w:tcPr>
          <w:p w14:paraId="65942F5A">
            <w:pPr>
              <w:widowControl/>
              <w:spacing w:line="240" w:lineRule="exact"/>
              <w:jc w:val="left"/>
              <w:rPr>
                <w:color w:val="000000"/>
                <w:kern w:val="0"/>
                <w:sz w:val="18"/>
                <w:szCs w:val="18"/>
                <w:highlight w:val="none"/>
              </w:rPr>
            </w:pPr>
          </w:p>
        </w:tc>
        <w:tc>
          <w:tcPr>
            <w:tcW w:w="415" w:type="pct"/>
            <w:noWrap w:val="0"/>
            <w:vAlign w:val="center"/>
          </w:tcPr>
          <w:p w14:paraId="215FED83">
            <w:pPr>
              <w:widowControl/>
              <w:spacing w:line="240" w:lineRule="exact"/>
              <w:jc w:val="left"/>
              <w:rPr>
                <w:color w:val="000000"/>
                <w:kern w:val="0"/>
                <w:sz w:val="18"/>
                <w:szCs w:val="18"/>
                <w:highlight w:val="none"/>
              </w:rPr>
            </w:pPr>
          </w:p>
        </w:tc>
        <w:tc>
          <w:tcPr>
            <w:tcW w:w="175" w:type="pct"/>
            <w:noWrap w:val="0"/>
            <w:vAlign w:val="center"/>
          </w:tcPr>
          <w:p w14:paraId="2FD93F03">
            <w:pPr>
              <w:widowControl/>
              <w:spacing w:line="240" w:lineRule="exact"/>
              <w:jc w:val="center"/>
              <w:rPr>
                <w:color w:val="000000"/>
                <w:kern w:val="0"/>
                <w:sz w:val="18"/>
                <w:szCs w:val="18"/>
                <w:highlight w:val="none"/>
              </w:rPr>
            </w:pPr>
            <w:r>
              <w:rPr>
                <w:color w:val="000000"/>
                <w:kern w:val="0"/>
                <w:sz w:val="18"/>
                <w:szCs w:val="18"/>
                <w:highlight w:val="none"/>
              </w:rPr>
              <w:t>10</w:t>
            </w:r>
          </w:p>
        </w:tc>
      </w:tr>
      <w:tr w14:paraId="187CA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420" w:hRule="atLeast"/>
        </w:trPr>
        <w:tc>
          <w:tcPr>
            <w:tcW w:w="3446" w:type="pct"/>
            <w:gridSpan w:val="16"/>
            <w:noWrap w:val="0"/>
            <w:vAlign w:val="center"/>
          </w:tcPr>
          <w:p w14:paraId="485D6289">
            <w:pPr>
              <w:widowControl/>
              <w:spacing w:line="240" w:lineRule="exact"/>
              <w:jc w:val="center"/>
              <w:rPr>
                <w:bCs/>
                <w:color w:val="000000"/>
                <w:kern w:val="0"/>
                <w:sz w:val="18"/>
                <w:szCs w:val="18"/>
                <w:highlight w:val="none"/>
              </w:rPr>
            </w:pPr>
            <w:r>
              <w:rPr>
                <w:bCs/>
                <w:color w:val="000000"/>
                <w:kern w:val="0"/>
                <w:sz w:val="18"/>
                <w:szCs w:val="18"/>
                <w:highlight w:val="none"/>
              </w:rPr>
              <w:t>自评得分</w:t>
            </w:r>
          </w:p>
        </w:tc>
        <w:tc>
          <w:tcPr>
            <w:tcW w:w="249" w:type="pct"/>
            <w:noWrap w:val="0"/>
            <w:vAlign w:val="center"/>
          </w:tcPr>
          <w:p w14:paraId="6FB397FA">
            <w:pPr>
              <w:widowControl/>
              <w:spacing w:line="240" w:lineRule="exact"/>
              <w:jc w:val="center"/>
              <w:rPr>
                <w:bCs/>
                <w:color w:val="000000"/>
                <w:kern w:val="0"/>
                <w:sz w:val="18"/>
                <w:szCs w:val="18"/>
                <w:highlight w:val="none"/>
              </w:rPr>
            </w:pPr>
          </w:p>
        </w:tc>
        <w:tc>
          <w:tcPr>
            <w:tcW w:w="179" w:type="pct"/>
            <w:noWrap w:val="0"/>
            <w:vAlign w:val="center"/>
          </w:tcPr>
          <w:p w14:paraId="221A8A78">
            <w:pPr>
              <w:widowControl/>
              <w:spacing w:line="240" w:lineRule="exact"/>
              <w:jc w:val="center"/>
              <w:rPr>
                <w:bCs/>
                <w:color w:val="000000"/>
                <w:kern w:val="0"/>
                <w:sz w:val="18"/>
                <w:szCs w:val="18"/>
                <w:highlight w:val="none"/>
              </w:rPr>
            </w:pPr>
          </w:p>
        </w:tc>
        <w:tc>
          <w:tcPr>
            <w:tcW w:w="167" w:type="pct"/>
            <w:noWrap w:val="0"/>
            <w:vAlign w:val="center"/>
          </w:tcPr>
          <w:p w14:paraId="559577D1">
            <w:pPr>
              <w:widowControl/>
              <w:spacing w:line="240" w:lineRule="exact"/>
              <w:jc w:val="left"/>
              <w:rPr>
                <w:color w:val="000000"/>
                <w:kern w:val="0"/>
                <w:sz w:val="18"/>
                <w:szCs w:val="18"/>
                <w:highlight w:val="none"/>
              </w:rPr>
            </w:pPr>
          </w:p>
        </w:tc>
        <w:tc>
          <w:tcPr>
            <w:tcW w:w="116" w:type="pct"/>
            <w:noWrap w:val="0"/>
            <w:vAlign w:val="center"/>
          </w:tcPr>
          <w:p w14:paraId="5FBE09AB">
            <w:pPr>
              <w:widowControl/>
              <w:spacing w:line="240" w:lineRule="exact"/>
              <w:jc w:val="left"/>
              <w:rPr>
                <w:color w:val="000000"/>
                <w:kern w:val="0"/>
                <w:sz w:val="18"/>
                <w:szCs w:val="18"/>
                <w:highlight w:val="none"/>
              </w:rPr>
            </w:pPr>
          </w:p>
        </w:tc>
        <w:tc>
          <w:tcPr>
            <w:tcW w:w="253" w:type="pct"/>
            <w:noWrap w:val="0"/>
            <w:vAlign w:val="center"/>
          </w:tcPr>
          <w:p w14:paraId="5B9A6943">
            <w:pPr>
              <w:widowControl/>
              <w:spacing w:line="240" w:lineRule="exact"/>
              <w:jc w:val="left"/>
              <w:rPr>
                <w:color w:val="000000"/>
                <w:kern w:val="0"/>
                <w:sz w:val="18"/>
                <w:szCs w:val="18"/>
                <w:highlight w:val="none"/>
              </w:rPr>
            </w:pPr>
          </w:p>
        </w:tc>
        <w:tc>
          <w:tcPr>
            <w:tcW w:w="415" w:type="pct"/>
            <w:noWrap w:val="0"/>
            <w:vAlign w:val="center"/>
          </w:tcPr>
          <w:p w14:paraId="084B65F2">
            <w:pPr>
              <w:widowControl/>
              <w:spacing w:line="240" w:lineRule="exact"/>
              <w:jc w:val="left"/>
              <w:rPr>
                <w:color w:val="000000"/>
                <w:kern w:val="0"/>
                <w:sz w:val="18"/>
                <w:szCs w:val="18"/>
                <w:highlight w:val="none"/>
              </w:rPr>
            </w:pPr>
          </w:p>
        </w:tc>
        <w:tc>
          <w:tcPr>
            <w:tcW w:w="175" w:type="pct"/>
            <w:noWrap w:val="0"/>
            <w:vAlign w:val="center"/>
          </w:tcPr>
          <w:p w14:paraId="52D666DB">
            <w:pPr>
              <w:widowControl/>
              <w:spacing w:line="240" w:lineRule="exact"/>
              <w:jc w:val="center"/>
              <w:rPr>
                <w:color w:val="000000"/>
                <w:kern w:val="0"/>
                <w:sz w:val="18"/>
                <w:szCs w:val="18"/>
                <w:highlight w:val="none"/>
              </w:rPr>
            </w:pPr>
            <w:r>
              <w:rPr>
                <w:rFonts w:hint="eastAsia"/>
                <w:color w:val="000000"/>
                <w:kern w:val="0"/>
                <w:sz w:val="18"/>
                <w:szCs w:val="18"/>
                <w:highlight w:val="none"/>
              </w:rPr>
              <w:t>100</w:t>
            </w:r>
          </w:p>
        </w:tc>
      </w:tr>
    </w:tbl>
    <w:p w14:paraId="368EA8F3">
      <w:pPr>
        <w:pStyle w:val="2"/>
        <w:spacing w:line="20" w:lineRule="exact"/>
        <w:ind w:right="159" w:firstLine="0" w:firstLineChars="0"/>
        <w:rPr>
          <w:rFonts w:hint="eastAsia" w:ascii="Times New Roman" w:eastAsia="黑体"/>
          <w:color w:val="000000"/>
          <w:kern w:val="0"/>
          <w:highlight w:val="none"/>
        </w:rPr>
      </w:pPr>
      <w:r>
        <w:rPr>
          <w:rFonts w:hint="eastAsia" w:ascii="Times New Roman" w:eastAsia="黑体"/>
          <w:color w:val="000000"/>
          <w:kern w:val="0"/>
          <w:highlight w:val="none"/>
        </w:rPr>
        <mc:AlternateContent>
          <mc:Choice Requires="wps">
            <w:drawing>
              <wp:anchor distT="0" distB="0" distL="114300" distR="114300" simplePos="0" relativeHeight="251708416" behindDoc="0" locked="0" layoutInCell="1" allowOverlap="1">
                <wp:simplePos x="0" y="0"/>
                <wp:positionH relativeFrom="column">
                  <wp:posOffset>228600</wp:posOffset>
                </wp:positionH>
                <wp:positionV relativeFrom="paragraph">
                  <wp:posOffset>3686810</wp:posOffset>
                </wp:positionV>
                <wp:extent cx="781050" cy="398780"/>
                <wp:effectExtent l="0" t="0" r="0" b="1270"/>
                <wp:wrapNone/>
                <wp:docPr id="49" name="矩形 49"/>
                <wp:cNvGraphicFramePr/>
                <a:graphic xmlns:a="http://schemas.openxmlformats.org/drawingml/2006/main">
                  <a:graphicData uri="http://schemas.microsoft.com/office/word/2010/wordprocessingShape">
                    <wps:wsp>
                      <wps:cNvSpPr/>
                      <wps:spPr>
                        <a:xfrm>
                          <a:off x="0" y="0"/>
                          <a:ext cx="781050" cy="3987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8pt;margin-top:290.3pt;height:31.4pt;width:61.5pt;z-index:251708416;mso-width-relative:page;mso-height-relative:page;" fillcolor="#FFFFFF" filled="t" stroked="f" coordsize="21600,21600" o:gfxdata="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b&#10;ypHR1wAAAAoBAAAPAAAAAAAAAAEAIAAAACIAAABkcnMvZG93bnJldi54bWxQSwECFAAUAAAACACH&#10;TuJAV+asd7MBAABgAwAADgAAAAAAAAABACAAAAAmAQAAZHJzL2Uyb0RvYy54bWxQSwUGAAAAAAYA&#10;BgBZAQAASwUAAAAA&#10;">
                <v:fill on="t" focussize="0,0"/>
                <v:stroke on="f"/>
                <v:imagedata o:title=""/>
                <o:lock v:ext="edit" aspectratio="f"/>
              </v:rect>
            </w:pict>
          </mc:Fallback>
        </mc:AlternateContent>
      </w:r>
      <w:r>
        <w:rPr>
          <w:rFonts w:hint="eastAsia" w:ascii="Times New Roman" w:eastAsia="黑体"/>
          <w:color w:val="000000"/>
          <w:kern w:val="0"/>
          <w:highlight w:val="none"/>
        </w:rPr>
        <mc:AlternateContent>
          <mc:Choice Requires="wps">
            <w:drawing>
              <wp:anchor distT="0" distB="0" distL="114300" distR="114300" simplePos="0" relativeHeight="251703296" behindDoc="0" locked="0" layoutInCell="1" allowOverlap="1">
                <wp:simplePos x="0" y="0"/>
                <wp:positionH relativeFrom="column">
                  <wp:posOffset>7658100</wp:posOffset>
                </wp:positionH>
                <wp:positionV relativeFrom="paragraph">
                  <wp:posOffset>341630</wp:posOffset>
                </wp:positionV>
                <wp:extent cx="758190" cy="351155"/>
                <wp:effectExtent l="0" t="0" r="3810" b="10795"/>
                <wp:wrapNone/>
                <wp:docPr id="53" name="矩形 53"/>
                <wp:cNvGraphicFramePr/>
                <a:graphic xmlns:a="http://schemas.openxmlformats.org/drawingml/2006/main">
                  <a:graphicData uri="http://schemas.microsoft.com/office/word/2010/wordprocessingShape">
                    <wps:wsp>
                      <wps:cNvSpPr/>
                      <wps:spPr>
                        <a:xfrm>
                          <a:off x="0" y="0"/>
                          <a:ext cx="758190" cy="35115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603pt;margin-top:26.9pt;height:27.65pt;width:59.7pt;z-index:251703296;mso-width-relative:page;mso-height-relative:page;" fillcolor="#FFFFFF" filled="t" stroked="f" coordsize="21600,21600" o:gfxdata="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fCj&#10;hNgAAAAMAQAADwAAAAAAAAABACAAAAAiAAAAZHJzL2Rvd25yZXYueG1sUEsBAhQAFAAAAAgAh07i&#10;QGa5FLmwAQAAYAMAAA4AAAAAAAAAAQAgAAAAJwEAAGRycy9lMm9Eb2MueG1sUEsFBgAAAAAGAAYA&#10;WQEAAEkFAAAAAA==&#10;">
                <v:fill on="t" focussize="0,0"/>
                <v:stroke on="f"/>
                <v:imagedata o:title=""/>
                <o:lock v:ext="edit" aspectratio="f"/>
              </v:rect>
            </w:pict>
          </mc:Fallback>
        </mc:AlternateContent>
      </w:r>
    </w:p>
    <w:p w14:paraId="1B84752D">
      <w:pPr>
        <w:pStyle w:val="2"/>
        <w:ind w:left="0" w:leftChars="0" w:firstLine="0" w:firstLineChars="0"/>
        <w:rPr>
          <w:rFonts w:eastAsia="黑体"/>
          <w:szCs w:val="32"/>
          <w:highlight w:val="none"/>
        </w:rPr>
      </w:pPr>
    </w:p>
    <w:p w14:paraId="3045BD21">
      <w:pPr>
        <w:pStyle w:val="2"/>
        <w:ind w:left="0" w:leftChars="0" w:firstLine="0" w:firstLineChars="0"/>
        <w:rPr>
          <w:rFonts w:eastAsia="黑体"/>
          <w:szCs w:val="32"/>
          <w:highlight w:val="none"/>
        </w:rPr>
      </w:pPr>
    </w:p>
    <w:p w14:paraId="240F16BA">
      <w:pPr>
        <w:pStyle w:val="2"/>
        <w:ind w:left="0" w:leftChars="0" w:firstLine="0" w:firstLineChars="0"/>
        <w:rPr>
          <w:rFonts w:eastAsia="黑体"/>
          <w:szCs w:val="32"/>
          <w:highlight w:val="none"/>
        </w:rPr>
      </w:pPr>
    </w:p>
    <w:p w14:paraId="35C74DB6">
      <w:pPr>
        <w:pStyle w:val="2"/>
        <w:ind w:left="0" w:leftChars="0" w:firstLine="0" w:firstLineChars="0"/>
        <w:rPr>
          <w:rFonts w:eastAsia="黑体"/>
          <w:szCs w:val="32"/>
          <w:highlight w:val="none"/>
        </w:rPr>
      </w:pPr>
    </w:p>
    <w:p w14:paraId="590318E0">
      <w:pPr>
        <w:pStyle w:val="2"/>
        <w:ind w:left="0" w:leftChars="0" w:firstLine="0" w:firstLineChars="0"/>
        <w:rPr>
          <w:rFonts w:eastAsia="黑体"/>
          <w:szCs w:val="32"/>
          <w:highlight w:val="none"/>
        </w:rPr>
      </w:pPr>
    </w:p>
    <w:p w14:paraId="2C0BE0C0">
      <w:pPr>
        <w:pStyle w:val="2"/>
        <w:ind w:left="0" w:leftChars="0" w:firstLine="0" w:firstLineChars="0"/>
        <w:rPr>
          <w:rFonts w:eastAsia="黑体"/>
          <w:szCs w:val="32"/>
          <w:highlight w:val="none"/>
        </w:rPr>
      </w:pPr>
    </w:p>
    <w:p w14:paraId="7727C8EF">
      <w:pPr>
        <w:pStyle w:val="2"/>
        <w:ind w:left="0" w:leftChars="0" w:firstLine="0" w:firstLineChars="0"/>
        <w:rPr>
          <w:rFonts w:eastAsia="黑体"/>
          <w:szCs w:val="32"/>
          <w:highlight w:val="none"/>
        </w:rPr>
      </w:pPr>
    </w:p>
    <w:p w14:paraId="0F86D85B">
      <w:pPr>
        <w:pStyle w:val="2"/>
        <w:ind w:left="0" w:leftChars="0" w:firstLine="0" w:firstLineChars="0"/>
        <w:rPr>
          <w:rFonts w:eastAsia="黑体"/>
          <w:szCs w:val="32"/>
          <w:highlight w:val="none"/>
        </w:rPr>
      </w:pPr>
    </w:p>
    <w:p w14:paraId="50F84F05">
      <w:pPr>
        <w:pStyle w:val="2"/>
        <w:ind w:left="0" w:leftChars="0" w:firstLine="0" w:firstLineChars="0"/>
        <w:rPr>
          <w:rFonts w:eastAsia="黑体"/>
          <w:szCs w:val="32"/>
          <w:highlight w:val="none"/>
        </w:rPr>
      </w:pPr>
    </w:p>
    <w:p w14:paraId="79CDF54E">
      <w:pPr>
        <w:pStyle w:val="2"/>
        <w:ind w:left="0" w:leftChars="0" w:firstLine="0" w:firstLineChars="0"/>
        <w:rPr>
          <w:rFonts w:eastAsia="黑体"/>
          <w:szCs w:val="32"/>
          <w:highlight w:val="none"/>
        </w:rPr>
      </w:pPr>
    </w:p>
    <w:p w14:paraId="555B4A1B">
      <w:pPr>
        <w:pStyle w:val="2"/>
        <w:ind w:left="0" w:leftChars="0" w:firstLine="0" w:firstLineChars="0"/>
        <w:rPr>
          <w:rFonts w:eastAsia="黑体"/>
          <w:szCs w:val="32"/>
          <w:highlight w:val="none"/>
        </w:rPr>
      </w:pPr>
    </w:p>
    <w:p w14:paraId="0D378656">
      <w:pPr>
        <w:pStyle w:val="2"/>
        <w:ind w:left="0" w:leftChars="0" w:firstLine="0" w:firstLineChars="0"/>
        <w:rPr>
          <w:rFonts w:eastAsia="黑体"/>
          <w:szCs w:val="32"/>
          <w:highlight w:val="none"/>
        </w:rPr>
      </w:pPr>
    </w:p>
    <w:p w14:paraId="71458784">
      <w:pPr>
        <w:pStyle w:val="2"/>
        <w:ind w:left="0" w:leftChars="0" w:firstLine="0" w:firstLineChars="0"/>
        <w:rPr>
          <w:rFonts w:eastAsia="黑体"/>
          <w:szCs w:val="32"/>
          <w:highlight w:val="none"/>
        </w:rPr>
      </w:pPr>
    </w:p>
    <w:p w14:paraId="26A0B35E">
      <w:pPr>
        <w:pStyle w:val="2"/>
        <w:spacing w:line="600" w:lineRule="exact"/>
        <w:ind w:right="160" w:firstLine="0" w:firstLineChars="0"/>
        <w:jc w:val="center"/>
        <w:rPr>
          <w:rFonts w:ascii="Times New Roman"/>
          <w:sz w:val="44"/>
          <w:szCs w:val="44"/>
          <w:highlight w:val="none"/>
        </w:rPr>
      </w:pPr>
      <w:r>
        <w:rPr>
          <w:rFonts w:ascii="Times New Roman" w:eastAsia="方正小标宋简体"/>
          <w:color w:val="000000"/>
          <w:kern w:val="0"/>
          <w:sz w:val="44"/>
          <w:szCs w:val="44"/>
          <w:highlight w:val="none"/>
        </w:rPr>
        <w:t>2024</w:t>
      </w:r>
      <w:r>
        <w:rPr>
          <w:rFonts w:hint="eastAsia" w:ascii="Times New Roman" w:eastAsia="方正小标宋简体"/>
          <w:color w:val="000000"/>
          <w:kern w:val="0"/>
          <w:sz w:val="44"/>
          <w:szCs w:val="44"/>
          <w:highlight w:val="none"/>
        </w:rPr>
        <w:t>年项目支出绩效评价指标体系（企业开办零费用）</w:t>
      </w:r>
    </w:p>
    <w:tbl>
      <w:tblPr>
        <w:tblStyle w:val="16"/>
        <w:tblW w:w="52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0" w:type="dxa"/>
          <w:bottom w:w="15" w:type="dxa"/>
          <w:right w:w="0" w:type="dxa"/>
        </w:tblCellMar>
      </w:tblPr>
      <w:tblGrid>
        <w:gridCol w:w="508"/>
        <w:gridCol w:w="291"/>
        <w:gridCol w:w="494"/>
        <w:gridCol w:w="889"/>
        <w:gridCol w:w="381"/>
        <w:gridCol w:w="555"/>
        <w:gridCol w:w="445"/>
        <w:gridCol w:w="1264"/>
        <w:gridCol w:w="567"/>
        <w:gridCol w:w="343"/>
        <w:gridCol w:w="494"/>
        <w:gridCol w:w="366"/>
        <w:gridCol w:w="418"/>
        <w:gridCol w:w="410"/>
        <w:gridCol w:w="2287"/>
        <w:gridCol w:w="480"/>
        <w:gridCol w:w="692"/>
        <w:gridCol w:w="503"/>
        <w:gridCol w:w="468"/>
        <w:gridCol w:w="325"/>
        <w:gridCol w:w="697"/>
        <w:gridCol w:w="1148"/>
        <w:gridCol w:w="506"/>
      </w:tblGrid>
      <w:tr w14:paraId="544CA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420" w:hRule="atLeast"/>
          <w:tblHeader/>
          <w:jc w:val="center"/>
        </w:trPr>
        <w:tc>
          <w:tcPr>
            <w:tcW w:w="751" w:type="pct"/>
            <w:gridSpan w:val="4"/>
            <w:vAlign w:val="center"/>
          </w:tcPr>
          <w:p w14:paraId="45982CE8">
            <w:pPr>
              <w:widowControl/>
              <w:spacing w:line="240" w:lineRule="exact"/>
              <w:jc w:val="center"/>
              <w:rPr>
                <w:b/>
                <w:bCs/>
                <w:color w:val="000000"/>
                <w:kern w:val="0"/>
                <w:sz w:val="18"/>
                <w:szCs w:val="18"/>
                <w:highlight w:val="none"/>
              </w:rPr>
            </w:pPr>
            <w:r>
              <w:rPr>
                <w:rFonts w:hint="eastAsia"/>
                <w:b/>
                <w:bCs/>
                <w:color w:val="000000"/>
                <w:kern w:val="0"/>
                <w:sz w:val="18"/>
                <w:szCs w:val="18"/>
                <w:highlight w:val="none"/>
              </w:rPr>
              <w:t>分层分类指标</w:t>
            </w:r>
          </w:p>
        </w:tc>
        <w:tc>
          <w:tcPr>
            <w:tcW w:w="131" w:type="pct"/>
            <w:vMerge w:val="restart"/>
            <w:vAlign w:val="center"/>
          </w:tcPr>
          <w:p w14:paraId="7384FBD3">
            <w:pPr>
              <w:widowControl/>
              <w:spacing w:line="240" w:lineRule="exact"/>
              <w:jc w:val="center"/>
              <w:rPr>
                <w:b/>
                <w:bCs/>
                <w:color w:val="000000"/>
                <w:kern w:val="0"/>
                <w:sz w:val="18"/>
                <w:szCs w:val="18"/>
                <w:highlight w:val="none"/>
              </w:rPr>
            </w:pPr>
            <w:r>
              <w:rPr>
                <w:rFonts w:hint="eastAsia"/>
                <w:b/>
                <w:bCs/>
                <w:color w:val="000000"/>
                <w:kern w:val="0"/>
                <w:sz w:val="18"/>
                <w:szCs w:val="18"/>
                <w:highlight w:val="none"/>
              </w:rPr>
              <w:t>分值</w:t>
            </w:r>
          </w:p>
        </w:tc>
        <w:tc>
          <w:tcPr>
            <w:tcW w:w="191" w:type="pct"/>
            <w:vMerge w:val="restart"/>
            <w:vAlign w:val="center"/>
          </w:tcPr>
          <w:p w14:paraId="0686436E">
            <w:pPr>
              <w:widowControl/>
              <w:spacing w:line="240" w:lineRule="exact"/>
              <w:jc w:val="center"/>
              <w:rPr>
                <w:b/>
                <w:bCs/>
                <w:color w:val="000000"/>
                <w:kern w:val="0"/>
                <w:sz w:val="18"/>
                <w:szCs w:val="18"/>
                <w:highlight w:val="none"/>
              </w:rPr>
            </w:pPr>
            <w:r>
              <w:rPr>
                <w:rFonts w:hint="eastAsia"/>
                <w:b/>
                <w:bCs/>
                <w:color w:val="000000"/>
                <w:kern w:val="0"/>
                <w:sz w:val="18"/>
                <w:szCs w:val="18"/>
                <w:highlight w:val="none"/>
              </w:rPr>
              <w:t>目</w:t>
            </w:r>
          </w:p>
          <w:p w14:paraId="49A839DD">
            <w:pPr>
              <w:widowControl/>
              <w:spacing w:line="240" w:lineRule="exact"/>
              <w:jc w:val="center"/>
              <w:rPr>
                <w:b/>
                <w:bCs/>
                <w:color w:val="000000"/>
                <w:kern w:val="0"/>
                <w:sz w:val="18"/>
                <w:szCs w:val="18"/>
                <w:highlight w:val="none"/>
              </w:rPr>
            </w:pPr>
            <w:r>
              <w:rPr>
                <w:rFonts w:hint="eastAsia"/>
                <w:b/>
                <w:bCs/>
                <w:color w:val="000000"/>
                <w:kern w:val="0"/>
                <w:sz w:val="18"/>
                <w:szCs w:val="18"/>
                <w:highlight w:val="none"/>
              </w:rPr>
              <w:t>标</w:t>
            </w:r>
          </w:p>
          <w:p w14:paraId="74B75821">
            <w:pPr>
              <w:widowControl/>
              <w:spacing w:line="240" w:lineRule="exact"/>
              <w:jc w:val="center"/>
              <w:rPr>
                <w:b/>
                <w:bCs/>
                <w:color w:val="000000"/>
                <w:kern w:val="0"/>
                <w:sz w:val="18"/>
                <w:szCs w:val="18"/>
                <w:highlight w:val="none"/>
              </w:rPr>
            </w:pPr>
            <w:r>
              <w:rPr>
                <w:rFonts w:hint="eastAsia"/>
                <w:b/>
                <w:bCs/>
                <w:color w:val="000000"/>
                <w:kern w:val="0"/>
                <w:sz w:val="18"/>
                <w:szCs w:val="18"/>
                <w:highlight w:val="none"/>
              </w:rPr>
              <w:t>值</w:t>
            </w:r>
          </w:p>
        </w:tc>
        <w:tc>
          <w:tcPr>
            <w:tcW w:w="153" w:type="pct"/>
            <w:vMerge w:val="restart"/>
            <w:vAlign w:val="center"/>
          </w:tcPr>
          <w:p w14:paraId="01A8DB48">
            <w:pPr>
              <w:widowControl/>
              <w:spacing w:line="240" w:lineRule="exact"/>
              <w:jc w:val="center"/>
              <w:rPr>
                <w:b/>
                <w:bCs/>
                <w:color w:val="000000"/>
                <w:kern w:val="0"/>
                <w:sz w:val="18"/>
                <w:szCs w:val="18"/>
                <w:highlight w:val="none"/>
              </w:rPr>
            </w:pPr>
            <w:r>
              <w:rPr>
                <w:rFonts w:hint="eastAsia"/>
                <w:b/>
                <w:bCs/>
                <w:color w:val="000000"/>
                <w:kern w:val="0"/>
                <w:sz w:val="18"/>
                <w:szCs w:val="18"/>
                <w:highlight w:val="none"/>
              </w:rPr>
              <w:t>完</w:t>
            </w:r>
          </w:p>
          <w:p w14:paraId="6DC6E462">
            <w:pPr>
              <w:widowControl/>
              <w:spacing w:line="240" w:lineRule="exact"/>
              <w:jc w:val="center"/>
              <w:rPr>
                <w:b/>
                <w:bCs/>
                <w:color w:val="000000"/>
                <w:kern w:val="0"/>
                <w:sz w:val="18"/>
                <w:szCs w:val="18"/>
                <w:highlight w:val="none"/>
              </w:rPr>
            </w:pPr>
            <w:r>
              <w:rPr>
                <w:rFonts w:hint="eastAsia"/>
                <w:b/>
                <w:bCs/>
                <w:color w:val="000000"/>
                <w:kern w:val="0"/>
                <w:sz w:val="18"/>
                <w:szCs w:val="18"/>
                <w:highlight w:val="none"/>
              </w:rPr>
              <w:t>成</w:t>
            </w:r>
          </w:p>
          <w:p w14:paraId="2BF44E7A">
            <w:pPr>
              <w:widowControl/>
              <w:spacing w:line="240" w:lineRule="exact"/>
              <w:jc w:val="center"/>
              <w:rPr>
                <w:b/>
                <w:bCs/>
                <w:color w:val="000000"/>
                <w:kern w:val="0"/>
                <w:sz w:val="18"/>
                <w:szCs w:val="18"/>
                <w:highlight w:val="none"/>
              </w:rPr>
            </w:pPr>
            <w:r>
              <w:rPr>
                <w:rFonts w:hint="eastAsia"/>
                <w:b/>
                <w:bCs/>
                <w:color w:val="000000"/>
                <w:kern w:val="0"/>
                <w:sz w:val="18"/>
                <w:szCs w:val="18"/>
                <w:highlight w:val="none"/>
              </w:rPr>
              <w:t>值</w:t>
            </w:r>
          </w:p>
        </w:tc>
        <w:tc>
          <w:tcPr>
            <w:tcW w:w="435" w:type="pct"/>
            <w:vMerge w:val="restart"/>
            <w:vAlign w:val="center"/>
          </w:tcPr>
          <w:p w14:paraId="57DA2B96">
            <w:pPr>
              <w:widowControl/>
              <w:spacing w:line="240" w:lineRule="exact"/>
              <w:jc w:val="center"/>
              <w:rPr>
                <w:b/>
                <w:bCs/>
                <w:color w:val="000000"/>
                <w:kern w:val="0"/>
                <w:sz w:val="18"/>
                <w:szCs w:val="18"/>
                <w:highlight w:val="none"/>
              </w:rPr>
            </w:pPr>
            <w:r>
              <w:rPr>
                <w:rFonts w:hint="eastAsia"/>
                <w:b/>
                <w:bCs/>
                <w:color w:val="000000"/>
                <w:kern w:val="0"/>
                <w:sz w:val="18"/>
                <w:szCs w:val="18"/>
                <w:highlight w:val="none"/>
              </w:rPr>
              <w:t>指标解释</w:t>
            </w:r>
          </w:p>
        </w:tc>
        <w:tc>
          <w:tcPr>
            <w:tcW w:w="894" w:type="pct"/>
            <w:gridSpan w:val="6"/>
            <w:vAlign w:val="center"/>
          </w:tcPr>
          <w:p w14:paraId="49174E28">
            <w:pPr>
              <w:widowControl/>
              <w:spacing w:line="240" w:lineRule="exact"/>
              <w:jc w:val="center"/>
              <w:rPr>
                <w:b/>
                <w:bCs/>
                <w:color w:val="000000"/>
                <w:kern w:val="0"/>
                <w:sz w:val="18"/>
                <w:szCs w:val="18"/>
                <w:highlight w:val="none"/>
              </w:rPr>
            </w:pPr>
            <w:r>
              <w:rPr>
                <w:rFonts w:hint="eastAsia"/>
                <w:b/>
                <w:bCs/>
                <w:color w:val="000000"/>
                <w:kern w:val="0"/>
                <w:sz w:val="18"/>
                <w:szCs w:val="18"/>
                <w:highlight w:val="none"/>
              </w:rPr>
              <w:t>评分方法</w:t>
            </w:r>
          </w:p>
        </w:tc>
        <w:tc>
          <w:tcPr>
            <w:tcW w:w="787" w:type="pct"/>
            <w:vMerge w:val="restart"/>
            <w:vAlign w:val="center"/>
          </w:tcPr>
          <w:p w14:paraId="7EED4EC4">
            <w:pPr>
              <w:widowControl/>
              <w:spacing w:line="240" w:lineRule="exact"/>
              <w:jc w:val="center"/>
              <w:rPr>
                <w:b/>
                <w:bCs/>
                <w:color w:val="000000"/>
                <w:kern w:val="0"/>
                <w:sz w:val="18"/>
                <w:szCs w:val="18"/>
                <w:highlight w:val="none"/>
              </w:rPr>
            </w:pPr>
            <w:r>
              <w:rPr>
                <w:rFonts w:hint="eastAsia"/>
                <w:b/>
                <w:bCs/>
                <w:color w:val="000000"/>
                <w:kern w:val="0"/>
                <w:sz w:val="18"/>
                <w:szCs w:val="18"/>
                <w:highlight w:val="none"/>
              </w:rPr>
              <w:t>评价要点及说明</w:t>
            </w:r>
          </w:p>
        </w:tc>
        <w:tc>
          <w:tcPr>
            <w:tcW w:w="159" w:type="pct"/>
            <w:vAlign w:val="center"/>
          </w:tcPr>
          <w:p w14:paraId="3B1D4641">
            <w:pPr>
              <w:widowControl/>
              <w:spacing w:line="240" w:lineRule="exact"/>
              <w:jc w:val="center"/>
              <w:rPr>
                <w:b/>
                <w:bCs/>
                <w:color w:val="000000"/>
                <w:kern w:val="0"/>
                <w:sz w:val="18"/>
                <w:szCs w:val="18"/>
                <w:highlight w:val="none"/>
              </w:rPr>
            </w:pPr>
          </w:p>
        </w:tc>
        <w:tc>
          <w:tcPr>
            <w:tcW w:w="924" w:type="pct"/>
            <w:gridSpan w:val="5"/>
            <w:vAlign w:val="bottom"/>
          </w:tcPr>
          <w:p w14:paraId="0DA80D17">
            <w:pPr>
              <w:widowControl/>
              <w:spacing w:line="240" w:lineRule="exact"/>
              <w:jc w:val="center"/>
              <w:rPr>
                <w:b/>
                <w:bCs/>
                <w:color w:val="000000"/>
                <w:kern w:val="0"/>
                <w:sz w:val="18"/>
                <w:szCs w:val="18"/>
                <w:highlight w:val="none"/>
              </w:rPr>
            </w:pPr>
            <w:r>
              <w:rPr>
                <w:rFonts w:hint="eastAsia"/>
                <w:b/>
                <w:bCs/>
                <w:color w:val="000000"/>
                <w:kern w:val="0"/>
                <w:sz w:val="18"/>
                <w:szCs w:val="18"/>
                <w:highlight w:val="none"/>
              </w:rPr>
              <w:t>定量评价标准</w:t>
            </w:r>
          </w:p>
        </w:tc>
        <w:tc>
          <w:tcPr>
            <w:tcW w:w="395" w:type="pct"/>
            <w:vMerge w:val="restart"/>
            <w:vAlign w:val="center"/>
          </w:tcPr>
          <w:p w14:paraId="72C3D861">
            <w:pPr>
              <w:widowControl/>
              <w:spacing w:line="240" w:lineRule="exact"/>
              <w:jc w:val="center"/>
              <w:rPr>
                <w:b/>
                <w:bCs/>
                <w:color w:val="000000"/>
                <w:kern w:val="0"/>
                <w:sz w:val="18"/>
                <w:szCs w:val="18"/>
                <w:highlight w:val="none"/>
              </w:rPr>
            </w:pPr>
            <w:r>
              <w:rPr>
                <w:rFonts w:hint="eastAsia"/>
                <w:b/>
                <w:bCs/>
                <w:color w:val="000000"/>
                <w:kern w:val="0"/>
                <w:sz w:val="18"/>
                <w:szCs w:val="18"/>
                <w:highlight w:val="none"/>
              </w:rPr>
              <w:t>评价过程</w:t>
            </w:r>
          </w:p>
          <w:p w14:paraId="3A5A44DE">
            <w:pPr>
              <w:widowControl/>
              <w:spacing w:line="240" w:lineRule="exact"/>
              <w:jc w:val="center"/>
              <w:rPr>
                <w:b/>
                <w:bCs/>
                <w:color w:val="000000"/>
                <w:kern w:val="0"/>
                <w:sz w:val="18"/>
                <w:szCs w:val="18"/>
                <w:highlight w:val="none"/>
              </w:rPr>
            </w:pPr>
            <w:r>
              <w:rPr>
                <w:rFonts w:hint="eastAsia"/>
                <w:b/>
                <w:bCs/>
                <w:color w:val="000000"/>
                <w:kern w:val="0"/>
                <w:sz w:val="18"/>
                <w:szCs w:val="18"/>
                <w:highlight w:val="none"/>
              </w:rPr>
              <w:t>（只写扣分</w:t>
            </w:r>
          </w:p>
          <w:p w14:paraId="12CD75A0">
            <w:pPr>
              <w:widowControl/>
              <w:spacing w:line="240" w:lineRule="exact"/>
              <w:jc w:val="center"/>
              <w:rPr>
                <w:b/>
                <w:bCs/>
                <w:color w:val="000000"/>
                <w:kern w:val="0"/>
                <w:sz w:val="18"/>
                <w:szCs w:val="18"/>
                <w:highlight w:val="none"/>
              </w:rPr>
            </w:pPr>
            <w:r>
              <w:rPr>
                <w:rFonts w:hint="eastAsia"/>
                <w:b/>
                <w:bCs/>
                <w:color w:val="000000"/>
                <w:kern w:val="0"/>
                <w:sz w:val="18"/>
                <w:szCs w:val="18"/>
                <w:highlight w:val="none"/>
              </w:rPr>
              <w:t>项的原因）</w:t>
            </w:r>
          </w:p>
        </w:tc>
        <w:tc>
          <w:tcPr>
            <w:tcW w:w="175" w:type="pct"/>
            <w:vMerge w:val="restart"/>
            <w:vAlign w:val="center"/>
          </w:tcPr>
          <w:p w14:paraId="37510DD8">
            <w:pPr>
              <w:widowControl/>
              <w:spacing w:line="240" w:lineRule="exact"/>
              <w:jc w:val="center"/>
              <w:rPr>
                <w:b/>
                <w:bCs/>
                <w:color w:val="000000"/>
                <w:kern w:val="0"/>
                <w:sz w:val="18"/>
                <w:szCs w:val="18"/>
                <w:highlight w:val="none"/>
              </w:rPr>
            </w:pPr>
            <w:r>
              <w:rPr>
                <w:rFonts w:hint="eastAsia"/>
                <w:b/>
                <w:bCs/>
                <w:color w:val="000000"/>
                <w:kern w:val="0"/>
                <w:sz w:val="18"/>
                <w:szCs w:val="18"/>
                <w:highlight w:val="none"/>
              </w:rPr>
              <w:t>自评得分</w:t>
            </w:r>
          </w:p>
        </w:tc>
      </w:tr>
      <w:tr w14:paraId="02128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420" w:hRule="atLeast"/>
          <w:tblHeader/>
          <w:jc w:val="center"/>
        </w:trPr>
        <w:tc>
          <w:tcPr>
            <w:tcW w:w="175" w:type="pct"/>
            <w:vMerge w:val="restart"/>
            <w:vAlign w:val="center"/>
          </w:tcPr>
          <w:p w14:paraId="6B722CD1">
            <w:pPr>
              <w:widowControl/>
              <w:spacing w:line="240" w:lineRule="exact"/>
              <w:jc w:val="center"/>
              <w:rPr>
                <w:b/>
                <w:bCs/>
                <w:color w:val="000000"/>
                <w:kern w:val="0"/>
                <w:sz w:val="18"/>
                <w:szCs w:val="18"/>
                <w:highlight w:val="none"/>
              </w:rPr>
            </w:pPr>
            <w:r>
              <w:rPr>
                <w:rFonts w:hint="eastAsia"/>
                <w:b/>
                <w:bCs/>
                <w:color w:val="000000"/>
                <w:kern w:val="0"/>
                <w:sz w:val="18"/>
                <w:szCs w:val="18"/>
                <w:highlight w:val="none"/>
              </w:rPr>
              <w:t>分层</w:t>
            </w:r>
          </w:p>
          <w:p w14:paraId="320375A3">
            <w:pPr>
              <w:widowControl/>
              <w:spacing w:line="240" w:lineRule="exact"/>
              <w:jc w:val="center"/>
              <w:rPr>
                <w:b/>
                <w:bCs/>
                <w:color w:val="000000"/>
                <w:kern w:val="0"/>
                <w:sz w:val="18"/>
                <w:szCs w:val="18"/>
                <w:highlight w:val="none"/>
              </w:rPr>
            </w:pPr>
            <w:r>
              <w:rPr>
                <w:rFonts w:hint="eastAsia"/>
                <w:b/>
                <w:bCs/>
                <w:color w:val="000000"/>
                <w:kern w:val="0"/>
                <w:sz w:val="18"/>
                <w:szCs w:val="18"/>
                <w:highlight w:val="none"/>
              </w:rPr>
              <w:t>指标</w:t>
            </w:r>
          </w:p>
        </w:tc>
        <w:tc>
          <w:tcPr>
            <w:tcW w:w="100" w:type="pct"/>
            <w:vMerge w:val="restart"/>
            <w:vAlign w:val="center"/>
          </w:tcPr>
          <w:p w14:paraId="13166EED">
            <w:pPr>
              <w:widowControl/>
              <w:spacing w:line="240" w:lineRule="exact"/>
              <w:jc w:val="center"/>
              <w:rPr>
                <w:b/>
                <w:bCs/>
                <w:color w:val="000000"/>
                <w:kern w:val="0"/>
                <w:sz w:val="18"/>
                <w:szCs w:val="18"/>
                <w:highlight w:val="none"/>
              </w:rPr>
            </w:pPr>
            <w:r>
              <w:rPr>
                <w:rFonts w:hint="eastAsia"/>
                <w:b/>
                <w:bCs/>
                <w:color w:val="000000"/>
                <w:kern w:val="0"/>
                <w:sz w:val="18"/>
                <w:szCs w:val="18"/>
                <w:highlight w:val="none"/>
              </w:rPr>
              <w:t>适用范围</w:t>
            </w:r>
          </w:p>
        </w:tc>
        <w:tc>
          <w:tcPr>
            <w:tcW w:w="170" w:type="pct"/>
            <w:vMerge w:val="restart"/>
            <w:vAlign w:val="center"/>
          </w:tcPr>
          <w:p w14:paraId="368EA775">
            <w:pPr>
              <w:widowControl/>
              <w:spacing w:line="240" w:lineRule="exact"/>
              <w:jc w:val="center"/>
              <w:rPr>
                <w:b/>
                <w:bCs/>
                <w:color w:val="000000"/>
                <w:kern w:val="0"/>
                <w:sz w:val="18"/>
                <w:szCs w:val="18"/>
                <w:highlight w:val="none"/>
              </w:rPr>
            </w:pPr>
            <w:r>
              <w:rPr>
                <w:rFonts w:hint="eastAsia"/>
                <w:b/>
                <w:bCs/>
                <w:color w:val="000000"/>
                <w:kern w:val="0"/>
                <w:sz w:val="18"/>
                <w:szCs w:val="18"/>
                <w:highlight w:val="none"/>
              </w:rPr>
              <w:t>一级指标</w:t>
            </w:r>
          </w:p>
        </w:tc>
        <w:tc>
          <w:tcPr>
            <w:tcW w:w="304" w:type="pct"/>
            <w:vMerge w:val="restart"/>
            <w:vAlign w:val="center"/>
          </w:tcPr>
          <w:p w14:paraId="0DC84B2E">
            <w:pPr>
              <w:widowControl/>
              <w:spacing w:line="240" w:lineRule="exact"/>
              <w:jc w:val="center"/>
              <w:rPr>
                <w:b/>
                <w:bCs/>
                <w:color w:val="000000"/>
                <w:kern w:val="0"/>
                <w:sz w:val="18"/>
                <w:szCs w:val="18"/>
                <w:highlight w:val="none"/>
              </w:rPr>
            </w:pPr>
            <w:r>
              <w:rPr>
                <w:rFonts w:hint="eastAsia"/>
                <w:b/>
                <w:bCs/>
                <w:color w:val="000000"/>
                <w:kern w:val="0"/>
                <w:sz w:val="18"/>
                <w:szCs w:val="18"/>
                <w:highlight w:val="none"/>
              </w:rPr>
              <w:t>二级指标</w:t>
            </w:r>
          </w:p>
        </w:tc>
        <w:tc>
          <w:tcPr>
            <w:tcW w:w="131" w:type="pct"/>
            <w:vMerge w:val="continue"/>
            <w:vAlign w:val="center"/>
          </w:tcPr>
          <w:p w14:paraId="25F59D02">
            <w:pPr>
              <w:widowControl/>
              <w:spacing w:line="240" w:lineRule="exact"/>
              <w:jc w:val="left"/>
              <w:rPr>
                <w:b/>
                <w:bCs/>
                <w:color w:val="000000"/>
                <w:kern w:val="0"/>
                <w:sz w:val="18"/>
                <w:szCs w:val="18"/>
                <w:highlight w:val="none"/>
              </w:rPr>
            </w:pPr>
          </w:p>
        </w:tc>
        <w:tc>
          <w:tcPr>
            <w:tcW w:w="191" w:type="pct"/>
            <w:vMerge w:val="continue"/>
            <w:vAlign w:val="center"/>
          </w:tcPr>
          <w:p w14:paraId="7DF4FE0F">
            <w:pPr>
              <w:widowControl/>
              <w:spacing w:line="240" w:lineRule="exact"/>
              <w:jc w:val="left"/>
              <w:rPr>
                <w:b/>
                <w:bCs/>
                <w:color w:val="000000"/>
                <w:kern w:val="0"/>
                <w:sz w:val="18"/>
                <w:szCs w:val="18"/>
                <w:highlight w:val="none"/>
              </w:rPr>
            </w:pPr>
          </w:p>
        </w:tc>
        <w:tc>
          <w:tcPr>
            <w:tcW w:w="153" w:type="pct"/>
            <w:vMerge w:val="continue"/>
            <w:vAlign w:val="center"/>
          </w:tcPr>
          <w:p w14:paraId="383041B8">
            <w:pPr>
              <w:widowControl/>
              <w:spacing w:line="240" w:lineRule="exact"/>
              <w:jc w:val="left"/>
              <w:rPr>
                <w:b/>
                <w:bCs/>
                <w:color w:val="000000"/>
                <w:kern w:val="0"/>
                <w:sz w:val="18"/>
                <w:szCs w:val="18"/>
                <w:highlight w:val="none"/>
              </w:rPr>
            </w:pPr>
          </w:p>
        </w:tc>
        <w:tc>
          <w:tcPr>
            <w:tcW w:w="435" w:type="pct"/>
            <w:vMerge w:val="continue"/>
            <w:vAlign w:val="center"/>
          </w:tcPr>
          <w:p w14:paraId="54D54008">
            <w:pPr>
              <w:widowControl/>
              <w:spacing w:line="240" w:lineRule="exact"/>
              <w:jc w:val="left"/>
              <w:rPr>
                <w:b/>
                <w:bCs/>
                <w:color w:val="000000"/>
                <w:kern w:val="0"/>
                <w:sz w:val="18"/>
                <w:szCs w:val="18"/>
                <w:highlight w:val="none"/>
              </w:rPr>
            </w:pPr>
          </w:p>
        </w:tc>
        <w:tc>
          <w:tcPr>
            <w:tcW w:w="195" w:type="pct"/>
            <w:vMerge w:val="restart"/>
            <w:vAlign w:val="center"/>
          </w:tcPr>
          <w:p w14:paraId="117A4249">
            <w:pPr>
              <w:widowControl/>
              <w:spacing w:line="240" w:lineRule="exact"/>
              <w:jc w:val="center"/>
              <w:rPr>
                <w:b/>
                <w:bCs/>
                <w:color w:val="000000"/>
                <w:kern w:val="0"/>
                <w:sz w:val="18"/>
                <w:szCs w:val="18"/>
                <w:highlight w:val="none"/>
              </w:rPr>
            </w:pPr>
            <w:r>
              <w:rPr>
                <w:rFonts w:hint="eastAsia"/>
                <w:b/>
                <w:bCs/>
                <w:color w:val="000000"/>
                <w:kern w:val="0"/>
                <w:sz w:val="18"/>
                <w:szCs w:val="18"/>
                <w:highlight w:val="none"/>
              </w:rPr>
              <w:t>方法归类</w:t>
            </w:r>
          </w:p>
        </w:tc>
        <w:tc>
          <w:tcPr>
            <w:tcW w:w="698" w:type="pct"/>
            <w:gridSpan w:val="5"/>
            <w:vAlign w:val="center"/>
          </w:tcPr>
          <w:p w14:paraId="2E6155EE">
            <w:pPr>
              <w:widowControl/>
              <w:spacing w:line="240" w:lineRule="exact"/>
              <w:jc w:val="center"/>
              <w:rPr>
                <w:b/>
                <w:bCs/>
                <w:color w:val="000000"/>
                <w:kern w:val="0"/>
                <w:sz w:val="18"/>
                <w:szCs w:val="18"/>
                <w:highlight w:val="none"/>
              </w:rPr>
            </w:pPr>
            <w:r>
              <w:rPr>
                <w:rFonts w:hint="eastAsia"/>
                <w:b/>
                <w:bCs/>
                <w:color w:val="000000"/>
                <w:kern w:val="0"/>
                <w:sz w:val="18"/>
                <w:szCs w:val="18"/>
                <w:highlight w:val="none"/>
              </w:rPr>
              <w:t>计算公式</w:t>
            </w:r>
          </w:p>
        </w:tc>
        <w:tc>
          <w:tcPr>
            <w:tcW w:w="787" w:type="pct"/>
            <w:vMerge w:val="continue"/>
            <w:vAlign w:val="center"/>
          </w:tcPr>
          <w:p w14:paraId="05327C33">
            <w:pPr>
              <w:widowControl/>
              <w:spacing w:line="240" w:lineRule="exact"/>
              <w:jc w:val="left"/>
              <w:rPr>
                <w:b/>
                <w:bCs/>
                <w:color w:val="000000"/>
                <w:kern w:val="0"/>
                <w:sz w:val="18"/>
                <w:szCs w:val="18"/>
                <w:highlight w:val="none"/>
              </w:rPr>
            </w:pPr>
          </w:p>
        </w:tc>
        <w:tc>
          <w:tcPr>
            <w:tcW w:w="159" w:type="pct"/>
            <w:vMerge w:val="restart"/>
            <w:vAlign w:val="center"/>
          </w:tcPr>
          <w:p w14:paraId="547B21B2">
            <w:pPr>
              <w:widowControl/>
              <w:spacing w:line="240" w:lineRule="exact"/>
              <w:jc w:val="center"/>
              <w:rPr>
                <w:b/>
                <w:bCs/>
                <w:color w:val="000000"/>
                <w:kern w:val="0"/>
                <w:sz w:val="18"/>
                <w:szCs w:val="18"/>
                <w:highlight w:val="none"/>
              </w:rPr>
            </w:pPr>
            <w:r>
              <w:rPr>
                <w:rFonts w:hint="eastAsia"/>
                <w:b/>
                <w:bCs/>
                <w:color w:val="000000"/>
                <w:kern w:val="0"/>
                <w:sz w:val="18"/>
                <w:szCs w:val="18"/>
                <w:highlight w:val="none"/>
              </w:rPr>
              <w:t>定量评价</w:t>
            </w:r>
          </w:p>
        </w:tc>
        <w:tc>
          <w:tcPr>
            <w:tcW w:w="238" w:type="pct"/>
            <w:vMerge w:val="restart"/>
            <w:vAlign w:val="center"/>
          </w:tcPr>
          <w:p w14:paraId="78C65907">
            <w:pPr>
              <w:widowControl/>
              <w:spacing w:line="240" w:lineRule="exact"/>
              <w:jc w:val="center"/>
              <w:rPr>
                <w:b/>
                <w:bCs/>
                <w:color w:val="000000"/>
                <w:kern w:val="0"/>
                <w:sz w:val="18"/>
                <w:szCs w:val="18"/>
                <w:highlight w:val="none"/>
              </w:rPr>
            </w:pPr>
            <w:r>
              <w:rPr>
                <w:rFonts w:hint="eastAsia"/>
                <w:b/>
                <w:bCs/>
                <w:color w:val="000000"/>
                <w:kern w:val="0"/>
                <w:sz w:val="18"/>
                <w:szCs w:val="18"/>
                <w:highlight w:val="none"/>
              </w:rPr>
              <w:t>国家标准</w:t>
            </w:r>
          </w:p>
        </w:tc>
        <w:tc>
          <w:tcPr>
            <w:tcW w:w="173" w:type="pct"/>
            <w:vMerge w:val="restart"/>
            <w:vAlign w:val="center"/>
          </w:tcPr>
          <w:p w14:paraId="4E946AFF">
            <w:pPr>
              <w:widowControl/>
              <w:spacing w:line="240" w:lineRule="exact"/>
              <w:jc w:val="center"/>
              <w:rPr>
                <w:b/>
                <w:bCs/>
                <w:color w:val="000000"/>
                <w:kern w:val="0"/>
                <w:sz w:val="18"/>
                <w:szCs w:val="18"/>
                <w:highlight w:val="none"/>
              </w:rPr>
            </w:pPr>
            <w:r>
              <w:rPr>
                <w:rFonts w:hint="eastAsia"/>
                <w:b/>
                <w:bCs/>
                <w:color w:val="000000"/>
                <w:kern w:val="0"/>
                <w:sz w:val="18"/>
                <w:szCs w:val="18"/>
                <w:highlight w:val="none"/>
              </w:rPr>
              <w:t>行业标准</w:t>
            </w:r>
          </w:p>
        </w:tc>
        <w:tc>
          <w:tcPr>
            <w:tcW w:w="161" w:type="pct"/>
            <w:vMerge w:val="restart"/>
            <w:vAlign w:val="center"/>
          </w:tcPr>
          <w:p w14:paraId="064B3B91">
            <w:pPr>
              <w:widowControl/>
              <w:spacing w:line="240" w:lineRule="exact"/>
              <w:jc w:val="center"/>
              <w:rPr>
                <w:b/>
                <w:bCs/>
                <w:color w:val="000000"/>
                <w:kern w:val="0"/>
                <w:sz w:val="18"/>
                <w:szCs w:val="18"/>
                <w:highlight w:val="none"/>
              </w:rPr>
            </w:pPr>
            <w:r>
              <w:rPr>
                <w:rFonts w:hint="eastAsia"/>
                <w:b/>
                <w:bCs/>
                <w:color w:val="000000"/>
                <w:kern w:val="0"/>
                <w:sz w:val="18"/>
                <w:szCs w:val="18"/>
                <w:highlight w:val="none"/>
              </w:rPr>
              <w:t>地方标准</w:t>
            </w:r>
          </w:p>
        </w:tc>
        <w:tc>
          <w:tcPr>
            <w:tcW w:w="112" w:type="pct"/>
            <w:vMerge w:val="restart"/>
            <w:vAlign w:val="center"/>
          </w:tcPr>
          <w:p w14:paraId="2D9A0A18">
            <w:pPr>
              <w:widowControl/>
              <w:spacing w:line="240" w:lineRule="exact"/>
              <w:jc w:val="center"/>
              <w:rPr>
                <w:b/>
                <w:bCs/>
                <w:color w:val="000000"/>
                <w:kern w:val="0"/>
                <w:sz w:val="18"/>
                <w:szCs w:val="18"/>
                <w:highlight w:val="none"/>
              </w:rPr>
            </w:pPr>
            <w:r>
              <w:rPr>
                <w:rFonts w:hint="eastAsia"/>
                <w:b/>
                <w:bCs/>
                <w:color w:val="000000"/>
                <w:kern w:val="0"/>
                <w:sz w:val="18"/>
                <w:szCs w:val="18"/>
                <w:highlight w:val="none"/>
              </w:rPr>
              <w:t>申报标准</w:t>
            </w:r>
          </w:p>
        </w:tc>
        <w:tc>
          <w:tcPr>
            <w:tcW w:w="238" w:type="pct"/>
            <w:vMerge w:val="restart"/>
            <w:vAlign w:val="center"/>
          </w:tcPr>
          <w:p w14:paraId="78C7AE7F">
            <w:pPr>
              <w:widowControl/>
              <w:spacing w:line="240" w:lineRule="exact"/>
              <w:jc w:val="center"/>
              <w:rPr>
                <w:b/>
                <w:bCs/>
                <w:color w:val="000000"/>
                <w:kern w:val="0"/>
                <w:sz w:val="18"/>
                <w:szCs w:val="18"/>
                <w:highlight w:val="none"/>
              </w:rPr>
            </w:pPr>
            <w:r>
              <w:rPr>
                <w:rFonts w:hint="eastAsia"/>
                <w:b/>
                <w:bCs/>
                <w:color w:val="000000"/>
                <w:kern w:val="0"/>
                <w:sz w:val="18"/>
                <w:szCs w:val="18"/>
                <w:highlight w:val="none"/>
              </w:rPr>
              <w:t>历史</w:t>
            </w:r>
          </w:p>
          <w:p w14:paraId="5B2B0CE6">
            <w:pPr>
              <w:widowControl/>
              <w:spacing w:line="240" w:lineRule="exact"/>
              <w:jc w:val="center"/>
              <w:rPr>
                <w:b/>
                <w:bCs/>
                <w:color w:val="000000"/>
                <w:kern w:val="0"/>
                <w:sz w:val="18"/>
                <w:szCs w:val="18"/>
                <w:highlight w:val="none"/>
              </w:rPr>
            </w:pPr>
            <w:r>
              <w:rPr>
                <w:rFonts w:hint="eastAsia"/>
                <w:b/>
                <w:bCs/>
                <w:color w:val="000000"/>
                <w:kern w:val="0"/>
                <w:sz w:val="18"/>
                <w:szCs w:val="18"/>
                <w:highlight w:val="none"/>
              </w:rPr>
              <w:t>均值</w:t>
            </w:r>
          </w:p>
        </w:tc>
        <w:tc>
          <w:tcPr>
            <w:tcW w:w="395" w:type="pct"/>
            <w:vMerge w:val="continue"/>
            <w:vAlign w:val="center"/>
          </w:tcPr>
          <w:p w14:paraId="367356B8">
            <w:pPr>
              <w:widowControl/>
              <w:spacing w:line="240" w:lineRule="exact"/>
              <w:jc w:val="left"/>
              <w:rPr>
                <w:b/>
                <w:bCs/>
                <w:color w:val="000000"/>
                <w:kern w:val="0"/>
                <w:sz w:val="18"/>
                <w:szCs w:val="18"/>
                <w:highlight w:val="none"/>
              </w:rPr>
            </w:pPr>
          </w:p>
        </w:tc>
        <w:tc>
          <w:tcPr>
            <w:tcW w:w="175" w:type="pct"/>
            <w:vMerge w:val="continue"/>
            <w:vAlign w:val="center"/>
          </w:tcPr>
          <w:p w14:paraId="6DE38CCD">
            <w:pPr>
              <w:widowControl/>
              <w:spacing w:line="240" w:lineRule="exact"/>
              <w:jc w:val="left"/>
              <w:rPr>
                <w:b/>
                <w:bCs/>
                <w:color w:val="000000"/>
                <w:kern w:val="0"/>
                <w:sz w:val="18"/>
                <w:szCs w:val="18"/>
                <w:highlight w:val="none"/>
              </w:rPr>
            </w:pPr>
          </w:p>
        </w:tc>
      </w:tr>
      <w:tr w14:paraId="59678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420" w:hRule="atLeast"/>
          <w:tblHeader/>
          <w:jc w:val="center"/>
        </w:trPr>
        <w:tc>
          <w:tcPr>
            <w:tcW w:w="175" w:type="pct"/>
            <w:vMerge w:val="continue"/>
            <w:vAlign w:val="center"/>
          </w:tcPr>
          <w:p w14:paraId="32E4D202">
            <w:pPr>
              <w:widowControl/>
              <w:spacing w:line="240" w:lineRule="exact"/>
              <w:jc w:val="left"/>
              <w:rPr>
                <w:b/>
                <w:bCs/>
                <w:color w:val="000000"/>
                <w:kern w:val="0"/>
                <w:sz w:val="18"/>
                <w:szCs w:val="18"/>
                <w:highlight w:val="none"/>
              </w:rPr>
            </w:pPr>
          </w:p>
        </w:tc>
        <w:tc>
          <w:tcPr>
            <w:tcW w:w="100" w:type="pct"/>
            <w:vMerge w:val="continue"/>
            <w:vAlign w:val="center"/>
          </w:tcPr>
          <w:p w14:paraId="17E8F60C">
            <w:pPr>
              <w:widowControl/>
              <w:spacing w:line="240" w:lineRule="exact"/>
              <w:jc w:val="left"/>
              <w:rPr>
                <w:b/>
                <w:bCs/>
                <w:color w:val="000000"/>
                <w:kern w:val="0"/>
                <w:sz w:val="18"/>
                <w:szCs w:val="18"/>
                <w:highlight w:val="none"/>
              </w:rPr>
            </w:pPr>
          </w:p>
        </w:tc>
        <w:tc>
          <w:tcPr>
            <w:tcW w:w="170" w:type="pct"/>
            <w:vMerge w:val="continue"/>
            <w:vAlign w:val="center"/>
          </w:tcPr>
          <w:p w14:paraId="10D7FD1D">
            <w:pPr>
              <w:widowControl/>
              <w:spacing w:line="240" w:lineRule="exact"/>
              <w:jc w:val="left"/>
              <w:rPr>
                <w:b/>
                <w:bCs/>
                <w:color w:val="000000"/>
                <w:kern w:val="0"/>
                <w:sz w:val="18"/>
                <w:szCs w:val="18"/>
                <w:highlight w:val="none"/>
              </w:rPr>
            </w:pPr>
          </w:p>
        </w:tc>
        <w:tc>
          <w:tcPr>
            <w:tcW w:w="304" w:type="pct"/>
            <w:vMerge w:val="continue"/>
            <w:vAlign w:val="center"/>
          </w:tcPr>
          <w:p w14:paraId="5E7173E6">
            <w:pPr>
              <w:widowControl/>
              <w:spacing w:line="240" w:lineRule="exact"/>
              <w:jc w:val="left"/>
              <w:rPr>
                <w:b/>
                <w:bCs/>
                <w:color w:val="000000"/>
                <w:kern w:val="0"/>
                <w:sz w:val="18"/>
                <w:szCs w:val="18"/>
                <w:highlight w:val="none"/>
              </w:rPr>
            </w:pPr>
          </w:p>
        </w:tc>
        <w:tc>
          <w:tcPr>
            <w:tcW w:w="131" w:type="pct"/>
            <w:vMerge w:val="continue"/>
            <w:vAlign w:val="center"/>
          </w:tcPr>
          <w:p w14:paraId="5A1CE957">
            <w:pPr>
              <w:widowControl/>
              <w:spacing w:line="240" w:lineRule="exact"/>
              <w:jc w:val="left"/>
              <w:rPr>
                <w:b/>
                <w:bCs/>
                <w:color w:val="000000"/>
                <w:kern w:val="0"/>
                <w:sz w:val="18"/>
                <w:szCs w:val="18"/>
                <w:highlight w:val="none"/>
              </w:rPr>
            </w:pPr>
          </w:p>
        </w:tc>
        <w:tc>
          <w:tcPr>
            <w:tcW w:w="191" w:type="pct"/>
            <w:vMerge w:val="continue"/>
            <w:vAlign w:val="center"/>
          </w:tcPr>
          <w:p w14:paraId="5193B057">
            <w:pPr>
              <w:widowControl/>
              <w:spacing w:line="240" w:lineRule="exact"/>
              <w:jc w:val="left"/>
              <w:rPr>
                <w:b/>
                <w:bCs/>
                <w:color w:val="000000"/>
                <w:kern w:val="0"/>
                <w:sz w:val="18"/>
                <w:szCs w:val="18"/>
                <w:highlight w:val="none"/>
              </w:rPr>
            </w:pPr>
          </w:p>
        </w:tc>
        <w:tc>
          <w:tcPr>
            <w:tcW w:w="153" w:type="pct"/>
            <w:vMerge w:val="continue"/>
            <w:vAlign w:val="center"/>
          </w:tcPr>
          <w:p w14:paraId="3A517D43">
            <w:pPr>
              <w:widowControl/>
              <w:spacing w:line="240" w:lineRule="exact"/>
              <w:jc w:val="left"/>
              <w:rPr>
                <w:b/>
                <w:bCs/>
                <w:color w:val="000000"/>
                <w:kern w:val="0"/>
                <w:sz w:val="18"/>
                <w:szCs w:val="18"/>
                <w:highlight w:val="none"/>
              </w:rPr>
            </w:pPr>
          </w:p>
        </w:tc>
        <w:tc>
          <w:tcPr>
            <w:tcW w:w="435" w:type="pct"/>
            <w:vMerge w:val="continue"/>
            <w:vAlign w:val="center"/>
          </w:tcPr>
          <w:p w14:paraId="5EEC2E31">
            <w:pPr>
              <w:widowControl/>
              <w:spacing w:line="240" w:lineRule="exact"/>
              <w:jc w:val="left"/>
              <w:rPr>
                <w:b/>
                <w:bCs/>
                <w:color w:val="000000"/>
                <w:kern w:val="0"/>
                <w:sz w:val="18"/>
                <w:szCs w:val="18"/>
                <w:highlight w:val="none"/>
              </w:rPr>
            </w:pPr>
          </w:p>
        </w:tc>
        <w:tc>
          <w:tcPr>
            <w:tcW w:w="195" w:type="pct"/>
            <w:vMerge w:val="continue"/>
            <w:vAlign w:val="center"/>
          </w:tcPr>
          <w:p w14:paraId="7691E007">
            <w:pPr>
              <w:widowControl/>
              <w:spacing w:line="240" w:lineRule="exact"/>
              <w:jc w:val="left"/>
              <w:rPr>
                <w:b/>
                <w:bCs/>
                <w:color w:val="000000"/>
                <w:kern w:val="0"/>
                <w:sz w:val="18"/>
                <w:szCs w:val="18"/>
                <w:highlight w:val="none"/>
              </w:rPr>
            </w:pPr>
          </w:p>
        </w:tc>
        <w:tc>
          <w:tcPr>
            <w:tcW w:w="118" w:type="pct"/>
            <w:vAlign w:val="center"/>
          </w:tcPr>
          <w:p w14:paraId="6BDA1815">
            <w:pPr>
              <w:widowControl/>
              <w:spacing w:line="240" w:lineRule="exact"/>
              <w:jc w:val="center"/>
              <w:rPr>
                <w:b/>
                <w:bCs/>
                <w:color w:val="000000"/>
                <w:kern w:val="0"/>
                <w:sz w:val="18"/>
                <w:szCs w:val="18"/>
                <w:highlight w:val="none"/>
              </w:rPr>
            </w:pPr>
            <w:r>
              <w:rPr>
                <w:b/>
                <w:bCs/>
                <w:color w:val="000000"/>
                <w:kern w:val="0"/>
                <w:sz w:val="18"/>
                <w:szCs w:val="18"/>
                <w:highlight w:val="none"/>
              </w:rPr>
              <w:t>0</w:t>
            </w:r>
          </w:p>
        </w:tc>
        <w:tc>
          <w:tcPr>
            <w:tcW w:w="170" w:type="pct"/>
            <w:vAlign w:val="center"/>
          </w:tcPr>
          <w:p w14:paraId="2720F78C">
            <w:pPr>
              <w:widowControl/>
              <w:spacing w:line="240" w:lineRule="exact"/>
              <w:jc w:val="center"/>
              <w:rPr>
                <w:b/>
                <w:bCs/>
                <w:color w:val="000000"/>
                <w:kern w:val="0"/>
                <w:sz w:val="18"/>
                <w:szCs w:val="18"/>
                <w:highlight w:val="none"/>
              </w:rPr>
            </w:pPr>
            <w:r>
              <w:rPr>
                <w:b/>
                <w:bCs/>
                <w:color w:val="000000"/>
                <w:kern w:val="0"/>
                <w:sz w:val="18"/>
                <w:szCs w:val="18"/>
                <w:highlight w:val="none"/>
              </w:rPr>
              <w:t>0.3</w:t>
            </w:r>
          </w:p>
        </w:tc>
        <w:tc>
          <w:tcPr>
            <w:tcW w:w="126" w:type="pct"/>
            <w:vAlign w:val="center"/>
          </w:tcPr>
          <w:p w14:paraId="640EACCF">
            <w:pPr>
              <w:widowControl/>
              <w:spacing w:line="240" w:lineRule="exact"/>
              <w:jc w:val="center"/>
              <w:rPr>
                <w:b/>
                <w:bCs/>
                <w:color w:val="000000"/>
                <w:kern w:val="0"/>
                <w:sz w:val="18"/>
                <w:szCs w:val="18"/>
                <w:highlight w:val="none"/>
              </w:rPr>
            </w:pPr>
            <w:r>
              <w:rPr>
                <w:b/>
                <w:bCs/>
                <w:color w:val="000000"/>
                <w:kern w:val="0"/>
                <w:sz w:val="18"/>
                <w:szCs w:val="18"/>
                <w:highlight w:val="none"/>
              </w:rPr>
              <w:t>0.6</w:t>
            </w:r>
          </w:p>
        </w:tc>
        <w:tc>
          <w:tcPr>
            <w:tcW w:w="144" w:type="pct"/>
            <w:vAlign w:val="center"/>
          </w:tcPr>
          <w:p w14:paraId="7BCCC9C0">
            <w:pPr>
              <w:widowControl/>
              <w:spacing w:line="240" w:lineRule="exact"/>
              <w:jc w:val="center"/>
              <w:rPr>
                <w:b/>
                <w:bCs/>
                <w:color w:val="000000"/>
                <w:kern w:val="0"/>
                <w:sz w:val="18"/>
                <w:szCs w:val="18"/>
                <w:highlight w:val="none"/>
              </w:rPr>
            </w:pPr>
            <w:r>
              <w:rPr>
                <w:b/>
                <w:bCs/>
                <w:color w:val="000000"/>
                <w:kern w:val="0"/>
                <w:sz w:val="18"/>
                <w:szCs w:val="18"/>
                <w:highlight w:val="none"/>
              </w:rPr>
              <w:t>0.8</w:t>
            </w:r>
          </w:p>
        </w:tc>
        <w:tc>
          <w:tcPr>
            <w:tcW w:w="138" w:type="pct"/>
            <w:vAlign w:val="center"/>
          </w:tcPr>
          <w:p w14:paraId="59F13A13">
            <w:pPr>
              <w:widowControl/>
              <w:spacing w:line="240" w:lineRule="exact"/>
              <w:jc w:val="center"/>
              <w:rPr>
                <w:b/>
                <w:bCs/>
                <w:color w:val="000000"/>
                <w:kern w:val="0"/>
                <w:sz w:val="18"/>
                <w:szCs w:val="18"/>
                <w:highlight w:val="none"/>
              </w:rPr>
            </w:pPr>
            <w:r>
              <w:rPr>
                <w:b/>
                <w:bCs/>
                <w:color w:val="000000"/>
                <w:kern w:val="0"/>
                <w:sz w:val="18"/>
                <w:szCs w:val="18"/>
                <w:highlight w:val="none"/>
              </w:rPr>
              <w:t>1</w:t>
            </w:r>
          </w:p>
        </w:tc>
        <w:tc>
          <w:tcPr>
            <w:tcW w:w="787" w:type="pct"/>
            <w:vMerge w:val="continue"/>
            <w:vAlign w:val="center"/>
          </w:tcPr>
          <w:p w14:paraId="62328326">
            <w:pPr>
              <w:widowControl/>
              <w:spacing w:line="240" w:lineRule="exact"/>
              <w:jc w:val="left"/>
              <w:rPr>
                <w:b/>
                <w:bCs/>
                <w:color w:val="000000"/>
                <w:kern w:val="0"/>
                <w:sz w:val="18"/>
                <w:szCs w:val="18"/>
                <w:highlight w:val="none"/>
              </w:rPr>
            </w:pPr>
          </w:p>
        </w:tc>
        <w:tc>
          <w:tcPr>
            <w:tcW w:w="159" w:type="pct"/>
            <w:vMerge w:val="continue"/>
            <w:vAlign w:val="center"/>
          </w:tcPr>
          <w:p w14:paraId="77CE3867">
            <w:pPr>
              <w:widowControl/>
              <w:spacing w:line="240" w:lineRule="exact"/>
              <w:jc w:val="left"/>
              <w:rPr>
                <w:b/>
                <w:bCs/>
                <w:color w:val="000000"/>
                <w:kern w:val="0"/>
                <w:sz w:val="18"/>
                <w:szCs w:val="18"/>
                <w:highlight w:val="none"/>
              </w:rPr>
            </w:pPr>
          </w:p>
        </w:tc>
        <w:tc>
          <w:tcPr>
            <w:tcW w:w="238" w:type="pct"/>
            <w:vMerge w:val="continue"/>
            <w:vAlign w:val="center"/>
          </w:tcPr>
          <w:p w14:paraId="48BF34E8">
            <w:pPr>
              <w:widowControl/>
              <w:spacing w:line="240" w:lineRule="exact"/>
              <w:jc w:val="left"/>
              <w:rPr>
                <w:b/>
                <w:bCs/>
                <w:color w:val="000000"/>
                <w:kern w:val="0"/>
                <w:sz w:val="18"/>
                <w:szCs w:val="18"/>
                <w:highlight w:val="none"/>
              </w:rPr>
            </w:pPr>
          </w:p>
        </w:tc>
        <w:tc>
          <w:tcPr>
            <w:tcW w:w="173" w:type="pct"/>
            <w:vMerge w:val="continue"/>
            <w:vAlign w:val="center"/>
          </w:tcPr>
          <w:p w14:paraId="7B042D68">
            <w:pPr>
              <w:widowControl/>
              <w:spacing w:line="240" w:lineRule="exact"/>
              <w:jc w:val="left"/>
              <w:rPr>
                <w:b/>
                <w:bCs/>
                <w:color w:val="000000"/>
                <w:kern w:val="0"/>
                <w:sz w:val="18"/>
                <w:szCs w:val="18"/>
                <w:highlight w:val="none"/>
              </w:rPr>
            </w:pPr>
          </w:p>
        </w:tc>
        <w:tc>
          <w:tcPr>
            <w:tcW w:w="161" w:type="pct"/>
            <w:vMerge w:val="continue"/>
            <w:vAlign w:val="center"/>
          </w:tcPr>
          <w:p w14:paraId="028FB9F7">
            <w:pPr>
              <w:widowControl/>
              <w:spacing w:line="240" w:lineRule="exact"/>
              <w:jc w:val="left"/>
              <w:rPr>
                <w:b/>
                <w:bCs/>
                <w:color w:val="000000"/>
                <w:kern w:val="0"/>
                <w:sz w:val="18"/>
                <w:szCs w:val="18"/>
                <w:highlight w:val="none"/>
              </w:rPr>
            </w:pPr>
          </w:p>
        </w:tc>
        <w:tc>
          <w:tcPr>
            <w:tcW w:w="112" w:type="pct"/>
            <w:vMerge w:val="continue"/>
            <w:vAlign w:val="center"/>
          </w:tcPr>
          <w:p w14:paraId="6EC441BF">
            <w:pPr>
              <w:widowControl/>
              <w:spacing w:line="240" w:lineRule="exact"/>
              <w:jc w:val="left"/>
              <w:rPr>
                <w:b/>
                <w:bCs/>
                <w:color w:val="000000"/>
                <w:kern w:val="0"/>
                <w:sz w:val="18"/>
                <w:szCs w:val="18"/>
                <w:highlight w:val="none"/>
              </w:rPr>
            </w:pPr>
          </w:p>
        </w:tc>
        <w:tc>
          <w:tcPr>
            <w:tcW w:w="238" w:type="pct"/>
            <w:vMerge w:val="continue"/>
            <w:vAlign w:val="center"/>
          </w:tcPr>
          <w:p w14:paraId="5388FFAD">
            <w:pPr>
              <w:widowControl/>
              <w:spacing w:line="240" w:lineRule="exact"/>
              <w:jc w:val="left"/>
              <w:rPr>
                <w:b/>
                <w:bCs/>
                <w:color w:val="000000"/>
                <w:kern w:val="0"/>
                <w:sz w:val="18"/>
                <w:szCs w:val="18"/>
                <w:highlight w:val="none"/>
              </w:rPr>
            </w:pPr>
          </w:p>
        </w:tc>
        <w:tc>
          <w:tcPr>
            <w:tcW w:w="395" w:type="pct"/>
            <w:vMerge w:val="continue"/>
            <w:vAlign w:val="center"/>
          </w:tcPr>
          <w:p w14:paraId="192C050F">
            <w:pPr>
              <w:widowControl/>
              <w:spacing w:line="240" w:lineRule="exact"/>
              <w:jc w:val="left"/>
              <w:rPr>
                <w:b/>
                <w:bCs/>
                <w:color w:val="000000"/>
                <w:kern w:val="0"/>
                <w:sz w:val="18"/>
                <w:szCs w:val="18"/>
                <w:highlight w:val="none"/>
              </w:rPr>
            </w:pPr>
          </w:p>
        </w:tc>
        <w:tc>
          <w:tcPr>
            <w:tcW w:w="175" w:type="pct"/>
            <w:vMerge w:val="continue"/>
            <w:vAlign w:val="center"/>
          </w:tcPr>
          <w:p w14:paraId="6B1FD1B2">
            <w:pPr>
              <w:widowControl/>
              <w:spacing w:line="240" w:lineRule="exact"/>
              <w:jc w:val="left"/>
              <w:rPr>
                <w:b/>
                <w:bCs/>
                <w:color w:val="000000"/>
                <w:kern w:val="0"/>
                <w:sz w:val="18"/>
                <w:szCs w:val="18"/>
                <w:highlight w:val="none"/>
              </w:rPr>
            </w:pPr>
          </w:p>
        </w:tc>
      </w:tr>
      <w:tr w14:paraId="05216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818" w:hRule="atLeast"/>
          <w:jc w:val="center"/>
        </w:trPr>
        <w:tc>
          <w:tcPr>
            <w:tcW w:w="175" w:type="pct"/>
            <w:vMerge w:val="restart"/>
            <w:vAlign w:val="center"/>
          </w:tcPr>
          <w:p w14:paraId="7868B8FD">
            <w:pPr>
              <w:widowControl/>
              <w:spacing w:line="240" w:lineRule="exact"/>
              <w:jc w:val="center"/>
              <w:rPr>
                <w:bCs/>
                <w:color w:val="000000"/>
                <w:kern w:val="0"/>
                <w:sz w:val="18"/>
                <w:szCs w:val="18"/>
                <w:highlight w:val="none"/>
              </w:rPr>
            </w:pPr>
          </w:p>
          <w:p w14:paraId="1EEE3F3B">
            <w:pPr>
              <w:pStyle w:val="2"/>
              <w:ind w:firstLine="640"/>
              <w:rPr>
                <w:rFonts w:ascii="Times New Roman"/>
                <w:highlight w:val="none"/>
              </w:rPr>
            </w:pPr>
          </w:p>
          <w:p w14:paraId="7A1CB279">
            <w:pPr>
              <w:pStyle w:val="2"/>
              <w:ind w:firstLine="640"/>
              <w:rPr>
                <w:rFonts w:ascii="Times New Roman"/>
                <w:highlight w:val="none"/>
              </w:rPr>
            </w:pPr>
          </w:p>
          <w:p w14:paraId="65639896">
            <w:pPr>
              <w:pStyle w:val="2"/>
              <w:spacing w:line="240" w:lineRule="exact"/>
              <w:ind w:firstLine="640"/>
              <w:rPr>
                <w:rFonts w:ascii="Times New Roman"/>
                <w:highlight w:val="none"/>
              </w:rPr>
            </w:pPr>
          </w:p>
          <w:p w14:paraId="51D2AD21">
            <w:pPr>
              <w:pStyle w:val="2"/>
              <w:ind w:firstLine="640"/>
              <w:rPr>
                <w:rFonts w:ascii="Times New Roman"/>
                <w:highlight w:val="none"/>
              </w:rPr>
            </w:pPr>
          </w:p>
          <w:p w14:paraId="54D38AF9">
            <w:pPr>
              <w:widowControl/>
              <w:spacing w:line="240" w:lineRule="exact"/>
              <w:jc w:val="center"/>
              <w:rPr>
                <w:bCs/>
                <w:color w:val="000000"/>
                <w:kern w:val="0"/>
                <w:sz w:val="18"/>
                <w:szCs w:val="18"/>
                <w:highlight w:val="none"/>
              </w:rPr>
            </w:pPr>
            <w:r>
              <w:rPr>
                <w:highlight w:val="none"/>
              </w:rPr>
              <mc:AlternateContent>
                <mc:Choice Requires="wps">
                  <w:drawing>
                    <wp:anchor distT="0" distB="0" distL="114300" distR="114300" simplePos="0" relativeHeight="251711488" behindDoc="0" locked="0" layoutInCell="1" allowOverlap="1">
                      <wp:simplePos x="0" y="0"/>
                      <wp:positionH relativeFrom="column">
                        <wp:posOffset>283845</wp:posOffset>
                      </wp:positionH>
                      <wp:positionV relativeFrom="paragraph">
                        <wp:posOffset>2377440</wp:posOffset>
                      </wp:positionV>
                      <wp:extent cx="815340" cy="426085"/>
                      <wp:effectExtent l="0" t="0" r="3810" b="12065"/>
                      <wp:wrapNone/>
                      <wp:docPr id="57" name="矩形 57"/>
                      <wp:cNvGraphicFramePr/>
                      <a:graphic xmlns:a="http://schemas.openxmlformats.org/drawingml/2006/main">
                        <a:graphicData uri="http://schemas.microsoft.com/office/word/2010/wordprocessingShape">
                          <wps:wsp>
                            <wps:cNvSpPr/>
                            <wps:spPr>
                              <a:xfrm>
                                <a:off x="0" y="0"/>
                                <a:ext cx="815340" cy="42608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22.35pt;margin-top:187.2pt;height:33.55pt;width:64.2pt;z-index:251711488;mso-width-relative:page;mso-height-relative:page;" fillcolor="#FFFFFF" filled="t" stroked="f" coordsize="21600,21600" o:gfxdata="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fzrt&#10;ytcAAAAKAQAADwAAAAAAAAABACAAAAAiAAAAZHJzL2Rvd25yZXYueG1sUEsBAhQAFAAAAAgAh07i&#10;QCnfFiqxAQAAYAMAAA4AAAAAAAAAAQAgAAAAJgEAAGRycy9lMm9Eb2MueG1sUEsFBgAAAAAGAAYA&#10;WQEAAEkFAAAAAA==&#10;">
                      <v:fill on="t" focussize="0,0"/>
                      <v:stroke on="f"/>
                      <v:imagedata o:title=""/>
                      <o:lock v:ext="edit" aspectratio="f"/>
                    </v:rect>
                  </w:pict>
                </mc:Fallback>
              </mc:AlternateContent>
            </w:r>
            <w:r>
              <w:rPr>
                <w:rFonts w:hint="eastAsia"/>
                <w:bCs/>
                <w:color w:val="000000"/>
                <w:kern w:val="0"/>
                <w:sz w:val="18"/>
                <w:szCs w:val="18"/>
                <w:highlight w:val="none"/>
              </w:rPr>
              <w:t>通用指标（</w:t>
            </w:r>
            <w:r>
              <w:rPr>
                <w:bCs/>
                <w:color w:val="000000"/>
                <w:kern w:val="0"/>
                <w:sz w:val="18"/>
                <w:szCs w:val="18"/>
                <w:highlight w:val="none"/>
              </w:rPr>
              <w:t>20</w:t>
            </w:r>
            <w:r>
              <w:rPr>
                <w:rFonts w:hint="eastAsia"/>
                <w:bCs/>
                <w:color w:val="000000"/>
                <w:kern w:val="0"/>
                <w:sz w:val="18"/>
                <w:szCs w:val="18"/>
                <w:highlight w:val="none"/>
              </w:rPr>
              <w:t>分）不能修改</w:t>
            </w:r>
          </w:p>
        </w:tc>
        <w:tc>
          <w:tcPr>
            <w:tcW w:w="100" w:type="pct"/>
            <w:vMerge w:val="restart"/>
            <w:vAlign w:val="center"/>
          </w:tcPr>
          <w:p w14:paraId="636C4EBA">
            <w:pPr>
              <w:widowControl/>
              <w:spacing w:line="240" w:lineRule="exact"/>
              <w:jc w:val="center"/>
              <w:rPr>
                <w:bCs/>
                <w:color w:val="000000"/>
                <w:kern w:val="0"/>
                <w:sz w:val="18"/>
                <w:szCs w:val="18"/>
                <w:highlight w:val="none"/>
              </w:rPr>
            </w:pPr>
            <w:r>
              <w:rPr>
                <w:rFonts w:hint="eastAsia"/>
                <w:bCs/>
                <w:color w:val="000000"/>
                <w:kern w:val="0"/>
                <w:sz w:val="18"/>
                <w:szCs w:val="18"/>
                <w:highlight w:val="none"/>
              </w:rPr>
              <w:t>所有项目</w:t>
            </w:r>
          </w:p>
        </w:tc>
        <w:tc>
          <w:tcPr>
            <w:tcW w:w="170" w:type="pct"/>
            <w:vMerge w:val="restart"/>
            <w:vAlign w:val="center"/>
          </w:tcPr>
          <w:p w14:paraId="72C4A4DB">
            <w:pPr>
              <w:widowControl/>
              <w:spacing w:line="240" w:lineRule="exact"/>
              <w:jc w:val="center"/>
              <w:rPr>
                <w:bCs/>
                <w:color w:val="000000"/>
                <w:kern w:val="0"/>
                <w:sz w:val="18"/>
                <w:szCs w:val="18"/>
                <w:highlight w:val="none"/>
              </w:rPr>
            </w:pPr>
            <w:r>
              <w:rPr>
                <w:rFonts w:hint="eastAsia"/>
                <w:bCs/>
                <w:color w:val="000000"/>
                <w:kern w:val="0"/>
                <w:sz w:val="18"/>
                <w:szCs w:val="18"/>
                <w:highlight w:val="none"/>
              </w:rPr>
              <w:t>项目决策</w:t>
            </w:r>
          </w:p>
        </w:tc>
        <w:tc>
          <w:tcPr>
            <w:tcW w:w="304" w:type="pct"/>
            <w:vAlign w:val="center"/>
          </w:tcPr>
          <w:p w14:paraId="552128C0">
            <w:pPr>
              <w:widowControl/>
              <w:spacing w:line="240" w:lineRule="exact"/>
              <w:jc w:val="center"/>
              <w:rPr>
                <w:color w:val="000000"/>
                <w:kern w:val="0"/>
                <w:sz w:val="18"/>
                <w:szCs w:val="18"/>
                <w:highlight w:val="none"/>
              </w:rPr>
            </w:pPr>
            <w:r>
              <w:rPr>
                <w:rFonts w:hint="eastAsia"/>
                <w:color w:val="000000"/>
                <w:kern w:val="0"/>
                <w:sz w:val="18"/>
                <w:szCs w:val="18"/>
                <w:highlight w:val="none"/>
              </w:rPr>
              <w:t>程序严密</w:t>
            </w:r>
          </w:p>
        </w:tc>
        <w:tc>
          <w:tcPr>
            <w:tcW w:w="131" w:type="pct"/>
            <w:vAlign w:val="center"/>
          </w:tcPr>
          <w:p w14:paraId="1C3BA108">
            <w:pPr>
              <w:widowControl/>
              <w:spacing w:line="240" w:lineRule="exact"/>
              <w:jc w:val="center"/>
              <w:rPr>
                <w:color w:val="000000"/>
                <w:kern w:val="0"/>
                <w:sz w:val="18"/>
                <w:szCs w:val="18"/>
                <w:highlight w:val="none"/>
              </w:rPr>
            </w:pPr>
            <w:r>
              <w:rPr>
                <w:color w:val="000000"/>
                <w:kern w:val="0"/>
                <w:sz w:val="18"/>
                <w:szCs w:val="18"/>
                <w:highlight w:val="none"/>
              </w:rPr>
              <w:t>2</w:t>
            </w:r>
          </w:p>
        </w:tc>
        <w:tc>
          <w:tcPr>
            <w:tcW w:w="191" w:type="pct"/>
            <w:vAlign w:val="center"/>
          </w:tcPr>
          <w:p w14:paraId="26D94CD4">
            <w:pPr>
              <w:widowControl/>
              <w:spacing w:line="240" w:lineRule="exact"/>
              <w:jc w:val="center"/>
              <w:rPr>
                <w:color w:val="000000"/>
                <w:kern w:val="0"/>
                <w:sz w:val="18"/>
                <w:szCs w:val="18"/>
                <w:highlight w:val="none"/>
              </w:rPr>
            </w:pPr>
            <w:r>
              <w:rPr>
                <w:rFonts w:hint="eastAsia"/>
                <w:color w:val="000000"/>
                <w:kern w:val="0"/>
                <w:sz w:val="18"/>
                <w:szCs w:val="18"/>
                <w:highlight w:val="none"/>
              </w:rPr>
              <w:t>严密</w:t>
            </w:r>
          </w:p>
        </w:tc>
        <w:tc>
          <w:tcPr>
            <w:tcW w:w="153" w:type="pct"/>
            <w:vAlign w:val="center"/>
          </w:tcPr>
          <w:p w14:paraId="50EFEF05">
            <w:pPr>
              <w:widowControl/>
              <w:spacing w:line="240" w:lineRule="exact"/>
              <w:jc w:val="center"/>
              <w:rPr>
                <w:color w:val="000000"/>
                <w:kern w:val="0"/>
                <w:sz w:val="18"/>
                <w:szCs w:val="18"/>
                <w:highlight w:val="none"/>
              </w:rPr>
            </w:pPr>
          </w:p>
        </w:tc>
        <w:tc>
          <w:tcPr>
            <w:tcW w:w="435" w:type="pct"/>
            <w:vAlign w:val="center"/>
          </w:tcPr>
          <w:p w14:paraId="75F46EED">
            <w:pPr>
              <w:widowControl/>
              <w:spacing w:line="240" w:lineRule="exact"/>
              <w:jc w:val="left"/>
              <w:rPr>
                <w:color w:val="000000"/>
                <w:kern w:val="0"/>
                <w:sz w:val="18"/>
                <w:szCs w:val="18"/>
                <w:highlight w:val="none"/>
              </w:rPr>
            </w:pPr>
            <w:r>
              <w:rPr>
                <w:rFonts w:hint="eastAsia"/>
                <w:color w:val="000000"/>
                <w:kern w:val="0"/>
                <w:sz w:val="18"/>
                <w:szCs w:val="18"/>
                <w:highlight w:val="none"/>
              </w:rPr>
              <w:t>项目设立是否经过严格评估论证，管理制度是否健全完善</w:t>
            </w:r>
          </w:p>
        </w:tc>
        <w:tc>
          <w:tcPr>
            <w:tcW w:w="195" w:type="pct"/>
            <w:vAlign w:val="center"/>
          </w:tcPr>
          <w:p w14:paraId="439D46EA">
            <w:pPr>
              <w:widowControl/>
              <w:spacing w:line="240" w:lineRule="exact"/>
              <w:jc w:val="center"/>
              <w:rPr>
                <w:color w:val="000000"/>
                <w:kern w:val="0"/>
                <w:sz w:val="18"/>
                <w:szCs w:val="18"/>
                <w:highlight w:val="none"/>
              </w:rPr>
            </w:pPr>
            <w:r>
              <w:rPr>
                <w:rFonts w:hint="eastAsia"/>
                <w:color w:val="000000"/>
                <w:kern w:val="0"/>
                <w:sz w:val="18"/>
                <w:szCs w:val="18"/>
                <w:highlight w:val="none"/>
              </w:rPr>
              <w:t>分级评分法</w:t>
            </w:r>
          </w:p>
        </w:tc>
        <w:tc>
          <w:tcPr>
            <w:tcW w:w="118" w:type="pct"/>
            <w:vAlign w:val="center"/>
          </w:tcPr>
          <w:p w14:paraId="28AE19E6">
            <w:pPr>
              <w:widowControl/>
              <w:spacing w:line="240" w:lineRule="exact"/>
              <w:jc w:val="center"/>
              <w:rPr>
                <w:color w:val="000000"/>
                <w:kern w:val="0"/>
                <w:sz w:val="18"/>
                <w:szCs w:val="18"/>
                <w:highlight w:val="none"/>
              </w:rPr>
            </w:pPr>
            <w:r>
              <w:rPr>
                <w:rFonts w:hint="eastAsia"/>
                <w:color w:val="000000"/>
                <w:kern w:val="0"/>
                <w:sz w:val="18"/>
                <w:szCs w:val="18"/>
                <w:highlight w:val="none"/>
              </w:rPr>
              <w:t>不严密</w:t>
            </w:r>
          </w:p>
        </w:tc>
        <w:tc>
          <w:tcPr>
            <w:tcW w:w="170" w:type="pct"/>
            <w:vAlign w:val="center"/>
          </w:tcPr>
          <w:p w14:paraId="37CDAE29">
            <w:pPr>
              <w:widowControl/>
              <w:spacing w:line="240" w:lineRule="exact"/>
              <w:jc w:val="center"/>
              <w:rPr>
                <w:color w:val="000000"/>
                <w:kern w:val="0"/>
                <w:sz w:val="18"/>
                <w:szCs w:val="18"/>
                <w:highlight w:val="none"/>
              </w:rPr>
            </w:pPr>
            <w:r>
              <w:rPr>
                <w:color w:val="000000"/>
                <w:kern w:val="0"/>
                <w:sz w:val="18"/>
                <w:szCs w:val="18"/>
                <w:highlight w:val="none"/>
              </w:rPr>
              <w:t>3</w:t>
            </w:r>
            <w:r>
              <w:rPr>
                <w:rFonts w:hint="eastAsia"/>
                <w:color w:val="000000"/>
                <w:kern w:val="0"/>
                <w:sz w:val="18"/>
                <w:szCs w:val="18"/>
                <w:highlight w:val="none"/>
              </w:rPr>
              <w:t>处及以上不严密</w:t>
            </w:r>
          </w:p>
        </w:tc>
        <w:tc>
          <w:tcPr>
            <w:tcW w:w="126" w:type="pct"/>
            <w:vAlign w:val="center"/>
          </w:tcPr>
          <w:p w14:paraId="41239B84">
            <w:pPr>
              <w:widowControl/>
              <w:spacing w:line="240" w:lineRule="exact"/>
              <w:jc w:val="center"/>
              <w:rPr>
                <w:color w:val="000000"/>
                <w:kern w:val="0"/>
                <w:sz w:val="18"/>
                <w:szCs w:val="18"/>
                <w:highlight w:val="none"/>
              </w:rPr>
            </w:pPr>
            <w:r>
              <w:rPr>
                <w:color w:val="000000"/>
                <w:kern w:val="0"/>
                <w:sz w:val="18"/>
                <w:szCs w:val="18"/>
                <w:highlight w:val="none"/>
              </w:rPr>
              <w:t>2</w:t>
            </w:r>
            <w:r>
              <w:rPr>
                <w:rFonts w:hint="eastAsia"/>
                <w:color w:val="000000"/>
                <w:kern w:val="0"/>
                <w:sz w:val="18"/>
                <w:szCs w:val="18"/>
                <w:highlight w:val="none"/>
              </w:rPr>
              <w:t>处不严密</w:t>
            </w:r>
          </w:p>
        </w:tc>
        <w:tc>
          <w:tcPr>
            <w:tcW w:w="144" w:type="pct"/>
            <w:vAlign w:val="center"/>
          </w:tcPr>
          <w:p w14:paraId="5B5B8AA0">
            <w:pPr>
              <w:widowControl/>
              <w:spacing w:line="240" w:lineRule="exact"/>
              <w:jc w:val="center"/>
              <w:rPr>
                <w:color w:val="000000"/>
                <w:kern w:val="0"/>
                <w:sz w:val="18"/>
                <w:szCs w:val="18"/>
                <w:highlight w:val="none"/>
              </w:rPr>
            </w:pPr>
            <w:r>
              <w:rPr>
                <w:color w:val="000000"/>
                <w:kern w:val="0"/>
                <w:sz w:val="18"/>
                <w:szCs w:val="18"/>
                <w:highlight w:val="none"/>
              </w:rPr>
              <w:t>1</w:t>
            </w:r>
            <w:r>
              <w:rPr>
                <w:rFonts w:hint="eastAsia"/>
                <w:color w:val="000000"/>
                <w:kern w:val="0"/>
                <w:sz w:val="18"/>
                <w:szCs w:val="18"/>
                <w:highlight w:val="none"/>
              </w:rPr>
              <w:t>处不严密</w:t>
            </w:r>
          </w:p>
        </w:tc>
        <w:tc>
          <w:tcPr>
            <w:tcW w:w="138" w:type="pct"/>
            <w:vAlign w:val="center"/>
          </w:tcPr>
          <w:p w14:paraId="204CA980">
            <w:pPr>
              <w:widowControl/>
              <w:spacing w:line="240" w:lineRule="exact"/>
              <w:jc w:val="center"/>
              <w:rPr>
                <w:color w:val="000000"/>
                <w:kern w:val="0"/>
                <w:sz w:val="18"/>
                <w:szCs w:val="18"/>
                <w:highlight w:val="none"/>
              </w:rPr>
            </w:pPr>
            <w:r>
              <w:rPr>
                <w:rFonts w:hint="eastAsia"/>
                <w:color w:val="000000"/>
                <w:kern w:val="0"/>
                <w:sz w:val="18"/>
                <w:szCs w:val="18"/>
                <w:highlight w:val="none"/>
              </w:rPr>
              <w:t>严密</w:t>
            </w:r>
          </w:p>
        </w:tc>
        <w:tc>
          <w:tcPr>
            <w:tcW w:w="787" w:type="pct"/>
            <w:vAlign w:val="center"/>
          </w:tcPr>
          <w:p w14:paraId="77E9ECB3">
            <w:pPr>
              <w:widowControl/>
              <w:spacing w:line="240" w:lineRule="exact"/>
              <w:jc w:val="left"/>
              <w:rPr>
                <w:color w:val="000000"/>
                <w:kern w:val="0"/>
                <w:sz w:val="18"/>
                <w:szCs w:val="18"/>
                <w:highlight w:val="none"/>
              </w:rPr>
            </w:pPr>
            <w:r>
              <w:rPr>
                <w:rFonts w:hint="eastAsia"/>
                <w:color w:val="000000"/>
                <w:kern w:val="0"/>
                <w:sz w:val="18"/>
                <w:szCs w:val="18"/>
                <w:highlight w:val="none"/>
              </w:rPr>
              <w:t>主要查看项目设立时是否经过事前评估或可行性论证，专项资金管理办法是否健全完善</w:t>
            </w:r>
          </w:p>
        </w:tc>
        <w:tc>
          <w:tcPr>
            <w:tcW w:w="159" w:type="pct"/>
            <w:vAlign w:val="center"/>
          </w:tcPr>
          <w:p w14:paraId="126745DF">
            <w:pPr>
              <w:widowControl/>
              <w:spacing w:line="240" w:lineRule="exact"/>
              <w:jc w:val="center"/>
              <w:rPr>
                <w:color w:val="000000"/>
                <w:kern w:val="0"/>
                <w:sz w:val="18"/>
                <w:szCs w:val="18"/>
                <w:highlight w:val="none"/>
              </w:rPr>
            </w:pPr>
          </w:p>
        </w:tc>
        <w:tc>
          <w:tcPr>
            <w:tcW w:w="238" w:type="pct"/>
            <w:vAlign w:val="center"/>
          </w:tcPr>
          <w:p w14:paraId="13DA9982">
            <w:pPr>
              <w:widowControl/>
              <w:spacing w:line="240" w:lineRule="exact"/>
              <w:jc w:val="left"/>
              <w:rPr>
                <w:color w:val="000000"/>
                <w:kern w:val="0"/>
                <w:sz w:val="18"/>
                <w:szCs w:val="18"/>
                <w:highlight w:val="none"/>
              </w:rPr>
            </w:pPr>
          </w:p>
        </w:tc>
        <w:tc>
          <w:tcPr>
            <w:tcW w:w="173" w:type="pct"/>
            <w:vAlign w:val="center"/>
          </w:tcPr>
          <w:p w14:paraId="73285BA1">
            <w:pPr>
              <w:widowControl/>
              <w:spacing w:line="240" w:lineRule="exact"/>
              <w:jc w:val="left"/>
              <w:rPr>
                <w:color w:val="000000"/>
                <w:kern w:val="0"/>
                <w:sz w:val="18"/>
                <w:szCs w:val="18"/>
                <w:highlight w:val="none"/>
              </w:rPr>
            </w:pPr>
          </w:p>
        </w:tc>
        <w:tc>
          <w:tcPr>
            <w:tcW w:w="161" w:type="pct"/>
            <w:vAlign w:val="center"/>
          </w:tcPr>
          <w:p w14:paraId="3EDA46B7">
            <w:pPr>
              <w:widowControl/>
              <w:spacing w:line="240" w:lineRule="exact"/>
              <w:jc w:val="center"/>
              <w:rPr>
                <w:color w:val="000000"/>
                <w:kern w:val="0"/>
                <w:sz w:val="18"/>
                <w:szCs w:val="18"/>
                <w:highlight w:val="none"/>
              </w:rPr>
            </w:pPr>
          </w:p>
        </w:tc>
        <w:tc>
          <w:tcPr>
            <w:tcW w:w="112" w:type="pct"/>
            <w:vAlign w:val="center"/>
          </w:tcPr>
          <w:p w14:paraId="08092CE5">
            <w:pPr>
              <w:widowControl/>
              <w:spacing w:line="240" w:lineRule="exact"/>
              <w:jc w:val="center"/>
              <w:rPr>
                <w:color w:val="000000"/>
                <w:kern w:val="0"/>
                <w:sz w:val="18"/>
                <w:szCs w:val="18"/>
                <w:highlight w:val="none"/>
              </w:rPr>
            </w:pPr>
          </w:p>
        </w:tc>
        <w:tc>
          <w:tcPr>
            <w:tcW w:w="238" w:type="pct"/>
            <w:vAlign w:val="center"/>
          </w:tcPr>
          <w:p w14:paraId="66104168">
            <w:pPr>
              <w:widowControl/>
              <w:spacing w:line="240" w:lineRule="exact"/>
              <w:jc w:val="left"/>
              <w:rPr>
                <w:color w:val="000000"/>
                <w:kern w:val="0"/>
                <w:sz w:val="18"/>
                <w:szCs w:val="18"/>
                <w:highlight w:val="none"/>
              </w:rPr>
            </w:pPr>
          </w:p>
        </w:tc>
        <w:tc>
          <w:tcPr>
            <w:tcW w:w="395" w:type="pct"/>
            <w:vAlign w:val="center"/>
          </w:tcPr>
          <w:p w14:paraId="5519E561">
            <w:pPr>
              <w:widowControl/>
              <w:spacing w:line="240" w:lineRule="exact"/>
              <w:jc w:val="left"/>
              <w:rPr>
                <w:color w:val="000000"/>
                <w:kern w:val="0"/>
                <w:sz w:val="18"/>
                <w:szCs w:val="18"/>
                <w:highlight w:val="none"/>
              </w:rPr>
            </w:pPr>
          </w:p>
        </w:tc>
        <w:tc>
          <w:tcPr>
            <w:tcW w:w="175" w:type="pct"/>
            <w:vAlign w:val="center"/>
          </w:tcPr>
          <w:p w14:paraId="54224391">
            <w:pPr>
              <w:widowControl/>
              <w:spacing w:line="240" w:lineRule="exact"/>
              <w:jc w:val="center"/>
              <w:rPr>
                <w:color w:val="000000"/>
                <w:kern w:val="0"/>
                <w:sz w:val="18"/>
                <w:szCs w:val="18"/>
                <w:highlight w:val="none"/>
              </w:rPr>
            </w:pPr>
            <w:r>
              <w:rPr>
                <w:color w:val="000000"/>
                <w:kern w:val="0"/>
                <w:sz w:val="18"/>
                <w:szCs w:val="18"/>
                <w:highlight w:val="none"/>
              </w:rPr>
              <w:t>2</w:t>
            </w:r>
          </w:p>
        </w:tc>
      </w:tr>
      <w:tr w14:paraId="3CFEF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1288" w:hRule="atLeast"/>
          <w:jc w:val="center"/>
        </w:trPr>
        <w:tc>
          <w:tcPr>
            <w:tcW w:w="175" w:type="pct"/>
            <w:vMerge w:val="continue"/>
            <w:vAlign w:val="center"/>
          </w:tcPr>
          <w:p w14:paraId="68FB0B15">
            <w:pPr>
              <w:widowControl/>
              <w:spacing w:line="240" w:lineRule="exact"/>
              <w:jc w:val="left"/>
              <w:rPr>
                <w:bCs/>
                <w:color w:val="000000"/>
                <w:kern w:val="0"/>
                <w:sz w:val="18"/>
                <w:szCs w:val="18"/>
                <w:highlight w:val="none"/>
              </w:rPr>
            </w:pPr>
          </w:p>
        </w:tc>
        <w:tc>
          <w:tcPr>
            <w:tcW w:w="100" w:type="pct"/>
            <w:vMerge w:val="continue"/>
            <w:vAlign w:val="center"/>
          </w:tcPr>
          <w:p w14:paraId="28A8A1F3">
            <w:pPr>
              <w:widowControl/>
              <w:spacing w:line="240" w:lineRule="exact"/>
              <w:jc w:val="left"/>
              <w:rPr>
                <w:bCs/>
                <w:color w:val="000000"/>
                <w:kern w:val="0"/>
                <w:sz w:val="18"/>
                <w:szCs w:val="18"/>
                <w:highlight w:val="none"/>
              </w:rPr>
            </w:pPr>
          </w:p>
        </w:tc>
        <w:tc>
          <w:tcPr>
            <w:tcW w:w="170" w:type="pct"/>
            <w:vMerge w:val="continue"/>
            <w:vAlign w:val="center"/>
          </w:tcPr>
          <w:p w14:paraId="4AD329B8">
            <w:pPr>
              <w:widowControl/>
              <w:spacing w:line="240" w:lineRule="exact"/>
              <w:jc w:val="left"/>
              <w:rPr>
                <w:bCs/>
                <w:color w:val="000000"/>
                <w:kern w:val="0"/>
                <w:sz w:val="18"/>
                <w:szCs w:val="18"/>
                <w:highlight w:val="none"/>
              </w:rPr>
            </w:pPr>
          </w:p>
        </w:tc>
        <w:tc>
          <w:tcPr>
            <w:tcW w:w="304" w:type="pct"/>
            <w:vAlign w:val="center"/>
          </w:tcPr>
          <w:p w14:paraId="38E2F831">
            <w:pPr>
              <w:widowControl/>
              <w:spacing w:line="240" w:lineRule="exact"/>
              <w:jc w:val="center"/>
              <w:rPr>
                <w:color w:val="000000"/>
                <w:kern w:val="0"/>
                <w:sz w:val="18"/>
                <w:szCs w:val="18"/>
                <w:highlight w:val="none"/>
              </w:rPr>
            </w:pPr>
            <w:r>
              <w:rPr>
                <w:rFonts w:hint="eastAsia"/>
                <w:color w:val="000000"/>
                <w:kern w:val="0"/>
                <w:sz w:val="18"/>
                <w:szCs w:val="18"/>
                <w:highlight w:val="none"/>
              </w:rPr>
              <w:t>规划合理</w:t>
            </w:r>
          </w:p>
        </w:tc>
        <w:tc>
          <w:tcPr>
            <w:tcW w:w="131" w:type="pct"/>
            <w:vAlign w:val="center"/>
          </w:tcPr>
          <w:p w14:paraId="3CE42A18">
            <w:pPr>
              <w:widowControl/>
              <w:spacing w:line="240" w:lineRule="exact"/>
              <w:jc w:val="center"/>
              <w:rPr>
                <w:color w:val="000000"/>
                <w:kern w:val="0"/>
                <w:sz w:val="18"/>
                <w:szCs w:val="18"/>
                <w:highlight w:val="none"/>
              </w:rPr>
            </w:pPr>
            <w:r>
              <w:rPr>
                <w:color w:val="000000"/>
                <w:kern w:val="0"/>
                <w:sz w:val="18"/>
                <w:szCs w:val="18"/>
                <w:highlight w:val="none"/>
              </w:rPr>
              <w:t>2</w:t>
            </w:r>
          </w:p>
        </w:tc>
        <w:tc>
          <w:tcPr>
            <w:tcW w:w="191" w:type="pct"/>
            <w:vAlign w:val="center"/>
          </w:tcPr>
          <w:p w14:paraId="76DB0279">
            <w:pPr>
              <w:widowControl/>
              <w:spacing w:line="240" w:lineRule="exact"/>
              <w:jc w:val="center"/>
              <w:rPr>
                <w:color w:val="000000"/>
                <w:kern w:val="0"/>
                <w:sz w:val="18"/>
                <w:szCs w:val="18"/>
                <w:highlight w:val="none"/>
              </w:rPr>
            </w:pPr>
            <w:r>
              <w:rPr>
                <w:rFonts w:hint="eastAsia"/>
                <w:color w:val="000000"/>
                <w:kern w:val="0"/>
                <w:sz w:val="18"/>
                <w:szCs w:val="18"/>
                <w:highlight w:val="none"/>
              </w:rPr>
              <w:t>合理</w:t>
            </w:r>
          </w:p>
        </w:tc>
        <w:tc>
          <w:tcPr>
            <w:tcW w:w="153" w:type="pct"/>
            <w:vAlign w:val="center"/>
          </w:tcPr>
          <w:p w14:paraId="7B5F40B6">
            <w:pPr>
              <w:widowControl/>
              <w:spacing w:line="240" w:lineRule="exact"/>
              <w:jc w:val="center"/>
              <w:rPr>
                <w:color w:val="000000"/>
                <w:kern w:val="0"/>
                <w:sz w:val="18"/>
                <w:szCs w:val="18"/>
                <w:highlight w:val="none"/>
              </w:rPr>
            </w:pPr>
          </w:p>
        </w:tc>
        <w:tc>
          <w:tcPr>
            <w:tcW w:w="435" w:type="pct"/>
            <w:vAlign w:val="center"/>
          </w:tcPr>
          <w:p w14:paraId="07D334D1">
            <w:pPr>
              <w:widowControl/>
              <w:spacing w:line="240" w:lineRule="exact"/>
              <w:jc w:val="left"/>
              <w:rPr>
                <w:color w:val="000000"/>
                <w:kern w:val="0"/>
                <w:sz w:val="18"/>
                <w:szCs w:val="18"/>
                <w:highlight w:val="none"/>
              </w:rPr>
            </w:pPr>
            <w:r>
              <w:rPr>
                <w:rFonts w:hint="eastAsia"/>
                <w:color w:val="000000"/>
                <w:kern w:val="0"/>
                <w:sz w:val="18"/>
                <w:szCs w:val="18"/>
                <w:highlight w:val="none"/>
              </w:rPr>
              <w:t>项目规划是否符合市委、市政府重大决策部署，是否与项目年度目标一致</w:t>
            </w:r>
          </w:p>
        </w:tc>
        <w:tc>
          <w:tcPr>
            <w:tcW w:w="195" w:type="pct"/>
            <w:vAlign w:val="center"/>
          </w:tcPr>
          <w:p w14:paraId="664469CF">
            <w:pPr>
              <w:widowControl/>
              <w:spacing w:line="240" w:lineRule="exact"/>
              <w:jc w:val="center"/>
              <w:rPr>
                <w:color w:val="000000"/>
                <w:kern w:val="0"/>
                <w:sz w:val="18"/>
                <w:szCs w:val="18"/>
                <w:highlight w:val="none"/>
              </w:rPr>
            </w:pPr>
            <w:r>
              <w:rPr>
                <w:rFonts w:hint="eastAsia"/>
                <w:color w:val="000000"/>
                <w:kern w:val="0"/>
                <w:sz w:val="18"/>
                <w:szCs w:val="18"/>
                <w:highlight w:val="none"/>
              </w:rPr>
              <w:t>分级评分法</w:t>
            </w:r>
          </w:p>
        </w:tc>
        <w:tc>
          <w:tcPr>
            <w:tcW w:w="118" w:type="pct"/>
            <w:vAlign w:val="center"/>
          </w:tcPr>
          <w:p w14:paraId="354AEA07">
            <w:pPr>
              <w:widowControl/>
              <w:spacing w:line="240" w:lineRule="exact"/>
              <w:jc w:val="center"/>
              <w:rPr>
                <w:color w:val="000000"/>
                <w:kern w:val="0"/>
                <w:sz w:val="18"/>
                <w:szCs w:val="18"/>
                <w:highlight w:val="none"/>
              </w:rPr>
            </w:pPr>
            <w:r>
              <w:rPr>
                <w:rFonts w:hint="eastAsia"/>
                <w:color w:val="000000"/>
                <w:kern w:val="0"/>
                <w:sz w:val="18"/>
                <w:szCs w:val="18"/>
                <w:highlight w:val="none"/>
              </w:rPr>
              <w:t>不合理</w:t>
            </w:r>
          </w:p>
        </w:tc>
        <w:tc>
          <w:tcPr>
            <w:tcW w:w="170" w:type="pct"/>
            <w:vAlign w:val="center"/>
          </w:tcPr>
          <w:p w14:paraId="65B2422D">
            <w:pPr>
              <w:widowControl/>
              <w:spacing w:line="240" w:lineRule="exact"/>
              <w:jc w:val="center"/>
              <w:rPr>
                <w:color w:val="000000"/>
                <w:kern w:val="0"/>
                <w:sz w:val="18"/>
                <w:szCs w:val="18"/>
                <w:highlight w:val="none"/>
              </w:rPr>
            </w:pPr>
            <w:r>
              <w:rPr>
                <w:color w:val="000000"/>
                <w:kern w:val="0"/>
                <w:sz w:val="18"/>
                <w:szCs w:val="18"/>
                <w:highlight w:val="none"/>
              </w:rPr>
              <w:t>3</w:t>
            </w:r>
            <w:r>
              <w:rPr>
                <w:rFonts w:hint="eastAsia"/>
                <w:color w:val="000000"/>
                <w:kern w:val="0"/>
                <w:sz w:val="18"/>
                <w:szCs w:val="18"/>
                <w:highlight w:val="none"/>
              </w:rPr>
              <w:t>处及以上不合理</w:t>
            </w:r>
          </w:p>
        </w:tc>
        <w:tc>
          <w:tcPr>
            <w:tcW w:w="126" w:type="pct"/>
            <w:vAlign w:val="center"/>
          </w:tcPr>
          <w:p w14:paraId="6D1C8E46">
            <w:pPr>
              <w:widowControl/>
              <w:spacing w:line="240" w:lineRule="exact"/>
              <w:jc w:val="center"/>
              <w:rPr>
                <w:color w:val="000000"/>
                <w:kern w:val="0"/>
                <w:sz w:val="18"/>
                <w:szCs w:val="18"/>
                <w:highlight w:val="none"/>
              </w:rPr>
            </w:pPr>
            <w:r>
              <w:rPr>
                <w:color w:val="000000"/>
                <w:kern w:val="0"/>
                <w:sz w:val="18"/>
                <w:szCs w:val="18"/>
                <w:highlight w:val="none"/>
              </w:rPr>
              <w:t>2</w:t>
            </w:r>
            <w:r>
              <w:rPr>
                <w:rFonts w:hint="eastAsia"/>
                <w:color w:val="000000"/>
                <w:kern w:val="0"/>
                <w:sz w:val="18"/>
                <w:szCs w:val="18"/>
                <w:highlight w:val="none"/>
              </w:rPr>
              <w:t>处不合理</w:t>
            </w:r>
          </w:p>
        </w:tc>
        <w:tc>
          <w:tcPr>
            <w:tcW w:w="144" w:type="pct"/>
            <w:vAlign w:val="center"/>
          </w:tcPr>
          <w:p w14:paraId="73FE3D71">
            <w:pPr>
              <w:widowControl/>
              <w:spacing w:line="240" w:lineRule="exact"/>
              <w:jc w:val="center"/>
              <w:rPr>
                <w:color w:val="000000"/>
                <w:kern w:val="0"/>
                <w:sz w:val="18"/>
                <w:szCs w:val="18"/>
                <w:highlight w:val="none"/>
              </w:rPr>
            </w:pPr>
            <w:r>
              <w:rPr>
                <w:color w:val="000000"/>
                <w:kern w:val="0"/>
                <w:sz w:val="18"/>
                <w:szCs w:val="18"/>
                <w:highlight w:val="none"/>
              </w:rPr>
              <w:t>1</w:t>
            </w:r>
            <w:r>
              <w:rPr>
                <w:rFonts w:hint="eastAsia"/>
                <w:color w:val="000000"/>
                <w:kern w:val="0"/>
                <w:sz w:val="18"/>
                <w:szCs w:val="18"/>
                <w:highlight w:val="none"/>
              </w:rPr>
              <w:t>处不合理</w:t>
            </w:r>
          </w:p>
        </w:tc>
        <w:tc>
          <w:tcPr>
            <w:tcW w:w="138" w:type="pct"/>
            <w:vAlign w:val="center"/>
          </w:tcPr>
          <w:p w14:paraId="781DF240">
            <w:pPr>
              <w:widowControl/>
              <w:spacing w:line="240" w:lineRule="exact"/>
              <w:jc w:val="center"/>
              <w:rPr>
                <w:color w:val="000000"/>
                <w:kern w:val="0"/>
                <w:sz w:val="18"/>
                <w:szCs w:val="18"/>
                <w:highlight w:val="none"/>
              </w:rPr>
            </w:pPr>
            <w:r>
              <w:rPr>
                <w:rFonts w:hint="eastAsia"/>
                <w:color w:val="000000"/>
                <w:kern w:val="0"/>
                <w:sz w:val="18"/>
                <w:szCs w:val="18"/>
                <w:highlight w:val="none"/>
              </w:rPr>
              <w:t>合理</w:t>
            </w:r>
          </w:p>
        </w:tc>
        <w:tc>
          <w:tcPr>
            <w:tcW w:w="787" w:type="pct"/>
            <w:vAlign w:val="center"/>
          </w:tcPr>
          <w:p w14:paraId="3A1AFCA2">
            <w:pPr>
              <w:widowControl/>
              <w:spacing w:line="240" w:lineRule="exact"/>
              <w:jc w:val="left"/>
              <w:rPr>
                <w:color w:val="000000"/>
                <w:kern w:val="0"/>
                <w:sz w:val="18"/>
                <w:szCs w:val="18"/>
                <w:highlight w:val="none"/>
              </w:rPr>
            </w:pPr>
            <w:r>
              <w:rPr>
                <w:rFonts w:hint="eastAsia"/>
                <w:color w:val="000000"/>
                <w:kern w:val="0"/>
                <w:sz w:val="18"/>
                <w:szCs w:val="18"/>
                <w:highlight w:val="none"/>
              </w:rPr>
              <w:t>主要查看项目设立依据是否充分，符合市委、市政府重大决策部署和宏观政策规划，项目年度绩效目标与中长期规划是否一致</w:t>
            </w:r>
          </w:p>
        </w:tc>
        <w:tc>
          <w:tcPr>
            <w:tcW w:w="159" w:type="pct"/>
            <w:vAlign w:val="center"/>
          </w:tcPr>
          <w:p w14:paraId="4FDC12EC">
            <w:pPr>
              <w:widowControl/>
              <w:spacing w:line="240" w:lineRule="exact"/>
              <w:jc w:val="center"/>
              <w:rPr>
                <w:color w:val="000000"/>
                <w:kern w:val="0"/>
                <w:sz w:val="18"/>
                <w:szCs w:val="18"/>
                <w:highlight w:val="none"/>
              </w:rPr>
            </w:pPr>
            <w:r>
              <w:rPr>
                <w:color w:val="000000"/>
                <w:kern w:val="0"/>
                <w:sz w:val="18"/>
                <w:szCs w:val="18"/>
                <w:highlight w:val="none"/>
              </w:rPr>
              <w:t>√</w:t>
            </w:r>
          </w:p>
        </w:tc>
        <w:tc>
          <w:tcPr>
            <w:tcW w:w="238" w:type="pct"/>
            <w:vAlign w:val="center"/>
          </w:tcPr>
          <w:p w14:paraId="7AFBB4E5">
            <w:pPr>
              <w:widowControl/>
              <w:spacing w:line="240" w:lineRule="exact"/>
              <w:jc w:val="left"/>
              <w:rPr>
                <w:color w:val="000000"/>
                <w:kern w:val="0"/>
                <w:sz w:val="18"/>
                <w:szCs w:val="18"/>
                <w:highlight w:val="none"/>
              </w:rPr>
            </w:pPr>
          </w:p>
        </w:tc>
        <w:tc>
          <w:tcPr>
            <w:tcW w:w="173" w:type="pct"/>
            <w:vAlign w:val="center"/>
          </w:tcPr>
          <w:p w14:paraId="3D0E04A1">
            <w:pPr>
              <w:widowControl/>
              <w:spacing w:line="240" w:lineRule="exact"/>
              <w:jc w:val="left"/>
              <w:rPr>
                <w:color w:val="000000"/>
                <w:kern w:val="0"/>
                <w:sz w:val="18"/>
                <w:szCs w:val="18"/>
                <w:highlight w:val="none"/>
              </w:rPr>
            </w:pPr>
          </w:p>
        </w:tc>
        <w:tc>
          <w:tcPr>
            <w:tcW w:w="161" w:type="pct"/>
            <w:vAlign w:val="center"/>
          </w:tcPr>
          <w:p w14:paraId="51227C79">
            <w:pPr>
              <w:widowControl/>
              <w:spacing w:line="240" w:lineRule="exact"/>
              <w:jc w:val="left"/>
              <w:rPr>
                <w:color w:val="000000"/>
                <w:kern w:val="0"/>
                <w:sz w:val="18"/>
                <w:szCs w:val="18"/>
                <w:highlight w:val="none"/>
              </w:rPr>
            </w:pPr>
          </w:p>
        </w:tc>
        <w:tc>
          <w:tcPr>
            <w:tcW w:w="112" w:type="pct"/>
            <w:vAlign w:val="center"/>
          </w:tcPr>
          <w:p w14:paraId="4062CB61">
            <w:pPr>
              <w:widowControl/>
              <w:spacing w:line="240" w:lineRule="exact"/>
              <w:jc w:val="center"/>
              <w:rPr>
                <w:color w:val="000000"/>
                <w:kern w:val="0"/>
                <w:sz w:val="18"/>
                <w:szCs w:val="18"/>
                <w:highlight w:val="none"/>
              </w:rPr>
            </w:pPr>
            <w:r>
              <w:rPr>
                <w:color w:val="000000"/>
                <w:kern w:val="0"/>
                <w:sz w:val="18"/>
                <w:szCs w:val="18"/>
                <w:highlight w:val="none"/>
              </w:rPr>
              <w:t>√</w:t>
            </w:r>
          </w:p>
        </w:tc>
        <w:tc>
          <w:tcPr>
            <w:tcW w:w="238" w:type="pct"/>
            <w:vAlign w:val="center"/>
          </w:tcPr>
          <w:p w14:paraId="1B2C0F40">
            <w:pPr>
              <w:widowControl/>
              <w:spacing w:line="240" w:lineRule="exact"/>
              <w:jc w:val="left"/>
              <w:rPr>
                <w:color w:val="000000"/>
                <w:kern w:val="0"/>
                <w:sz w:val="18"/>
                <w:szCs w:val="18"/>
                <w:highlight w:val="none"/>
              </w:rPr>
            </w:pPr>
          </w:p>
        </w:tc>
        <w:tc>
          <w:tcPr>
            <w:tcW w:w="395" w:type="pct"/>
            <w:vAlign w:val="center"/>
          </w:tcPr>
          <w:p w14:paraId="2E6CD40C">
            <w:pPr>
              <w:widowControl/>
              <w:spacing w:line="240" w:lineRule="exact"/>
              <w:jc w:val="left"/>
              <w:rPr>
                <w:color w:val="000000"/>
                <w:kern w:val="0"/>
                <w:sz w:val="18"/>
                <w:szCs w:val="18"/>
                <w:highlight w:val="none"/>
              </w:rPr>
            </w:pPr>
          </w:p>
        </w:tc>
        <w:tc>
          <w:tcPr>
            <w:tcW w:w="175" w:type="pct"/>
            <w:vAlign w:val="center"/>
          </w:tcPr>
          <w:p w14:paraId="34673B14">
            <w:pPr>
              <w:widowControl/>
              <w:spacing w:line="240" w:lineRule="exact"/>
              <w:jc w:val="center"/>
              <w:rPr>
                <w:color w:val="000000"/>
                <w:kern w:val="0"/>
                <w:sz w:val="18"/>
                <w:szCs w:val="18"/>
                <w:highlight w:val="none"/>
              </w:rPr>
            </w:pPr>
            <w:r>
              <w:rPr>
                <w:color w:val="000000"/>
                <w:kern w:val="0"/>
                <w:sz w:val="18"/>
                <w:szCs w:val="18"/>
                <w:highlight w:val="none"/>
              </w:rPr>
              <w:t>2</w:t>
            </w:r>
          </w:p>
        </w:tc>
      </w:tr>
      <w:tr w14:paraId="7E84B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752" w:hRule="atLeast"/>
          <w:jc w:val="center"/>
        </w:trPr>
        <w:tc>
          <w:tcPr>
            <w:tcW w:w="175" w:type="pct"/>
            <w:vMerge w:val="continue"/>
            <w:vAlign w:val="center"/>
          </w:tcPr>
          <w:p w14:paraId="46936BDB">
            <w:pPr>
              <w:widowControl/>
              <w:spacing w:line="240" w:lineRule="exact"/>
              <w:jc w:val="left"/>
              <w:rPr>
                <w:bCs/>
                <w:color w:val="000000"/>
                <w:kern w:val="0"/>
                <w:sz w:val="18"/>
                <w:szCs w:val="18"/>
                <w:highlight w:val="none"/>
              </w:rPr>
            </w:pPr>
          </w:p>
        </w:tc>
        <w:tc>
          <w:tcPr>
            <w:tcW w:w="100" w:type="pct"/>
            <w:vMerge w:val="continue"/>
            <w:vAlign w:val="center"/>
          </w:tcPr>
          <w:p w14:paraId="5D34E2D5">
            <w:pPr>
              <w:widowControl/>
              <w:spacing w:line="240" w:lineRule="exact"/>
              <w:jc w:val="left"/>
              <w:rPr>
                <w:bCs/>
                <w:color w:val="000000"/>
                <w:kern w:val="0"/>
                <w:sz w:val="18"/>
                <w:szCs w:val="18"/>
                <w:highlight w:val="none"/>
              </w:rPr>
            </w:pPr>
          </w:p>
        </w:tc>
        <w:tc>
          <w:tcPr>
            <w:tcW w:w="170" w:type="pct"/>
            <w:vMerge w:val="continue"/>
            <w:vAlign w:val="center"/>
          </w:tcPr>
          <w:p w14:paraId="3FA5886D">
            <w:pPr>
              <w:widowControl/>
              <w:spacing w:line="240" w:lineRule="exact"/>
              <w:jc w:val="left"/>
              <w:rPr>
                <w:bCs/>
                <w:color w:val="000000"/>
                <w:kern w:val="0"/>
                <w:sz w:val="18"/>
                <w:szCs w:val="18"/>
                <w:highlight w:val="none"/>
              </w:rPr>
            </w:pPr>
          </w:p>
        </w:tc>
        <w:tc>
          <w:tcPr>
            <w:tcW w:w="304" w:type="pct"/>
            <w:vAlign w:val="center"/>
          </w:tcPr>
          <w:p w14:paraId="27FD68B6">
            <w:pPr>
              <w:widowControl/>
              <w:spacing w:line="240" w:lineRule="exact"/>
              <w:jc w:val="center"/>
              <w:rPr>
                <w:color w:val="000000"/>
                <w:kern w:val="0"/>
                <w:sz w:val="18"/>
                <w:szCs w:val="18"/>
                <w:highlight w:val="none"/>
              </w:rPr>
            </w:pPr>
            <w:r>
              <w:rPr>
                <w:rFonts w:hint="eastAsia"/>
                <w:color w:val="000000"/>
                <w:kern w:val="0"/>
                <w:sz w:val="18"/>
                <w:szCs w:val="18"/>
                <w:highlight w:val="none"/>
              </w:rPr>
              <w:t>结果符合</w:t>
            </w:r>
          </w:p>
        </w:tc>
        <w:tc>
          <w:tcPr>
            <w:tcW w:w="131" w:type="pct"/>
            <w:vAlign w:val="center"/>
          </w:tcPr>
          <w:p w14:paraId="633487E8">
            <w:pPr>
              <w:widowControl/>
              <w:spacing w:line="240" w:lineRule="exact"/>
              <w:jc w:val="center"/>
              <w:rPr>
                <w:color w:val="000000"/>
                <w:kern w:val="0"/>
                <w:sz w:val="18"/>
                <w:szCs w:val="18"/>
                <w:highlight w:val="none"/>
              </w:rPr>
            </w:pPr>
            <w:r>
              <w:rPr>
                <w:color w:val="000000"/>
                <w:kern w:val="0"/>
                <w:sz w:val="18"/>
                <w:szCs w:val="18"/>
                <w:highlight w:val="none"/>
              </w:rPr>
              <w:t>2</w:t>
            </w:r>
          </w:p>
        </w:tc>
        <w:tc>
          <w:tcPr>
            <w:tcW w:w="191" w:type="pct"/>
            <w:vAlign w:val="center"/>
          </w:tcPr>
          <w:p w14:paraId="74B86C74">
            <w:pPr>
              <w:widowControl/>
              <w:spacing w:line="240" w:lineRule="exact"/>
              <w:jc w:val="center"/>
              <w:rPr>
                <w:color w:val="000000"/>
                <w:kern w:val="0"/>
                <w:sz w:val="18"/>
                <w:szCs w:val="18"/>
                <w:highlight w:val="none"/>
              </w:rPr>
            </w:pPr>
            <w:r>
              <w:rPr>
                <w:rFonts w:hint="eastAsia"/>
                <w:color w:val="000000"/>
                <w:kern w:val="0"/>
                <w:sz w:val="18"/>
                <w:szCs w:val="18"/>
                <w:highlight w:val="none"/>
              </w:rPr>
              <w:t>符合</w:t>
            </w:r>
          </w:p>
        </w:tc>
        <w:tc>
          <w:tcPr>
            <w:tcW w:w="153" w:type="pct"/>
            <w:vAlign w:val="center"/>
          </w:tcPr>
          <w:p w14:paraId="4FFA24EC">
            <w:pPr>
              <w:widowControl/>
              <w:spacing w:line="240" w:lineRule="exact"/>
              <w:jc w:val="center"/>
              <w:rPr>
                <w:color w:val="000000"/>
                <w:kern w:val="0"/>
                <w:sz w:val="18"/>
                <w:szCs w:val="18"/>
                <w:highlight w:val="none"/>
              </w:rPr>
            </w:pPr>
          </w:p>
        </w:tc>
        <w:tc>
          <w:tcPr>
            <w:tcW w:w="435" w:type="pct"/>
            <w:vAlign w:val="center"/>
          </w:tcPr>
          <w:p w14:paraId="2584D40D">
            <w:pPr>
              <w:widowControl/>
              <w:spacing w:line="240" w:lineRule="exact"/>
              <w:jc w:val="left"/>
              <w:rPr>
                <w:color w:val="000000"/>
                <w:kern w:val="0"/>
                <w:sz w:val="18"/>
                <w:szCs w:val="18"/>
                <w:highlight w:val="none"/>
              </w:rPr>
            </w:pPr>
            <w:r>
              <w:rPr>
                <w:rFonts w:hint="eastAsia"/>
                <w:color w:val="000000"/>
                <w:kern w:val="0"/>
                <w:sz w:val="18"/>
                <w:szCs w:val="18"/>
                <w:highlight w:val="none"/>
              </w:rPr>
              <w:t>项目实施结果是否与规划计划一致</w:t>
            </w:r>
          </w:p>
        </w:tc>
        <w:tc>
          <w:tcPr>
            <w:tcW w:w="195" w:type="pct"/>
            <w:vAlign w:val="center"/>
          </w:tcPr>
          <w:p w14:paraId="3B77F9B1">
            <w:pPr>
              <w:widowControl/>
              <w:spacing w:line="240" w:lineRule="exact"/>
              <w:jc w:val="center"/>
              <w:rPr>
                <w:color w:val="000000"/>
                <w:kern w:val="0"/>
                <w:sz w:val="18"/>
                <w:szCs w:val="18"/>
                <w:highlight w:val="none"/>
              </w:rPr>
            </w:pPr>
            <w:r>
              <w:rPr>
                <w:rFonts w:hint="eastAsia"/>
                <w:color w:val="000000"/>
                <w:kern w:val="0"/>
                <w:sz w:val="18"/>
                <w:szCs w:val="18"/>
                <w:highlight w:val="none"/>
              </w:rPr>
              <w:t>比率分值法</w:t>
            </w:r>
          </w:p>
        </w:tc>
        <w:tc>
          <w:tcPr>
            <w:tcW w:w="698" w:type="pct"/>
            <w:gridSpan w:val="5"/>
            <w:vAlign w:val="center"/>
          </w:tcPr>
          <w:p w14:paraId="6D261348">
            <w:pPr>
              <w:widowControl/>
              <w:spacing w:line="240" w:lineRule="exact"/>
              <w:rPr>
                <w:color w:val="000000"/>
                <w:kern w:val="0"/>
                <w:sz w:val="18"/>
                <w:szCs w:val="18"/>
                <w:highlight w:val="none"/>
              </w:rPr>
            </w:pPr>
            <w:r>
              <w:rPr>
                <w:rFonts w:hint="eastAsia"/>
                <w:color w:val="000000"/>
                <w:kern w:val="0"/>
                <w:sz w:val="18"/>
                <w:szCs w:val="18"/>
                <w:highlight w:val="none"/>
              </w:rPr>
              <w:t>指标得分</w:t>
            </w:r>
            <w:r>
              <w:rPr>
                <w:color w:val="000000"/>
                <w:kern w:val="0"/>
                <w:sz w:val="18"/>
                <w:szCs w:val="18"/>
                <w:highlight w:val="none"/>
              </w:rPr>
              <w:t>=</w:t>
            </w:r>
            <w:r>
              <w:rPr>
                <w:rFonts w:hint="eastAsia"/>
                <w:color w:val="000000"/>
                <w:kern w:val="0"/>
                <w:sz w:val="18"/>
                <w:szCs w:val="18"/>
                <w:highlight w:val="none"/>
              </w:rPr>
              <w:t>项目实施结果符合规划的金额</w:t>
            </w:r>
            <w:r>
              <w:rPr>
                <w:color w:val="000000"/>
                <w:kern w:val="0"/>
                <w:sz w:val="18"/>
                <w:szCs w:val="18"/>
                <w:highlight w:val="none"/>
              </w:rPr>
              <w:t>/</w:t>
            </w:r>
            <w:r>
              <w:rPr>
                <w:rFonts w:hint="eastAsia"/>
                <w:color w:val="000000"/>
                <w:kern w:val="0"/>
                <w:sz w:val="18"/>
                <w:szCs w:val="18"/>
                <w:highlight w:val="none"/>
              </w:rPr>
              <w:t>项目总金额</w:t>
            </w:r>
            <w:r>
              <w:rPr>
                <w:color w:val="000000"/>
                <w:kern w:val="0"/>
                <w:sz w:val="18"/>
                <w:szCs w:val="18"/>
                <w:highlight w:val="none"/>
              </w:rPr>
              <w:t>×100%*</w:t>
            </w:r>
            <w:r>
              <w:rPr>
                <w:rFonts w:hint="eastAsia"/>
                <w:color w:val="000000"/>
                <w:kern w:val="0"/>
                <w:sz w:val="18"/>
                <w:szCs w:val="18"/>
                <w:highlight w:val="none"/>
              </w:rPr>
              <w:t>指标分值</w:t>
            </w:r>
          </w:p>
        </w:tc>
        <w:tc>
          <w:tcPr>
            <w:tcW w:w="787" w:type="pct"/>
            <w:vAlign w:val="center"/>
          </w:tcPr>
          <w:p w14:paraId="5861B789">
            <w:pPr>
              <w:widowControl/>
              <w:spacing w:line="240" w:lineRule="exact"/>
              <w:jc w:val="left"/>
              <w:rPr>
                <w:color w:val="000000"/>
                <w:kern w:val="0"/>
                <w:sz w:val="18"/>
                <w:szCs w:val="18"/>
                <w:highlight w:val="none"/>
              </w:rPr>
            </w:pPr>
            <w:r>
              <w:rPr>
                <w:rFonts w:hint="eastAsia"/>
                <w:color w:val="000000"/>
                <w:kern w:val="0"/>
                <w:sz w:val="18"/>
                <w:szCs w:val="18"/>
                <w:highlight w:val="none"/>
              </w:rPr>
              <w:t>按项目法分配的项目，以所有项目点实施完成情况与规划计划情况进行对比。按因素法分配的项目和据实据效分配的项目，将资金分配方向与规划计划支持方向进行对比</w:t>
            </w:r>
          </w:p>
        </w:tc>
        <w:tc>
          <w:tcPr>
            <w:tcW w:w="159" w:type="pct"/>
            <w:vAlign w:val="center"/>
          </w:tcPr>
          <w:p w14:paraId="0D22375D">
            <w:pPr>
              <w:widowControl/>
              <w:spacing w:line="240" w:lineRule="exact"/>
              <w:jc w:val="center"/>
              <w:rPr>
                <w:color w:val="000000"/>
                <w:kern w:val="0"/>
                <w:sz w:val="18"/>
                <w:szCs w:val="18"/>
                <w:highlight w:val="none"/>
              </w:rPr>
            </w:pPr>
            <w:r>
              <w:rPr>
                <w:color w:val="000000"/>
                <w:kern w:val="0"/>
                <w:sz w:val="18"/>
                <w:szCs w:val="18"/>
                <w:highlight w:val="none"/>
              </w:rPr>
              <w:t>√</w:t>
            </w:r>
          </w:p>
        </w:tc>
        <w:tc>
          <w:tcPr>
            <w:tcW w:w="238" w:type="pct"/>
            <w:vAlign w:val="center"/>
          </w:tcPr>
          <w:p w14:paraId="00E7D1E4">
            <w:pPr>
              <w:widowControl/>
              <w:spacing w:line="240" w:lineRule="exact"/>
              <w:jc w:val="left"/>
              <w:rPr>
                <w:color w:val="000000"/>
                <w:kern w:val="0"/>
                <w:sz w:val="18"/>
                <w:szCs w:val="18"/>
                <w:highlight w:val="none"/>
              </w:rPr>
            </w:pPr>
          </w:p>
        </w:tc>
        <w:tc>
          <w:tcPr>
            <w:tcW w:w="173" w:type="pct"/>
            <w:vAlign w:val="center"/>
          </w:tcPr>
          <w:p w14:paraId="3B65DBD6">
            <w:pPr>
              <w:widowControl/>
              <w:spacing w:line="240" w:lineRule="exact"/>
              <w:jc w:val="left"/>
              <w:rPr>
                <w:color w:val="000000"/>
                <w:kern w:val="0"/>
                <w:sz w:val="18"/>
                <w:szCs w:val="18"/>
                <w:highlight w:val="none"/>
              </w:rPr>
            </w:pPr>
          </w:p>
        </w:tc>
        <w:tc>
          <w:tcPr>
            <w:tcW w:w="161" w:type="pct"/>
            <w:vAlign w:val="center"/>
          </w:tcPr>
          <w:p w14:paraId="51F6FCB1">
            <w:pPr>
              <w:widowControl/>
              <w:spacing w:line="240" w:lineRule="exact"/>
              <w:jc w:val="left"/>
              <w:rPr>
                <w:color w:val="000000"/>
                <w:kern w:val="0"/>
                <w:sz w:val="18"/>
                <w:szCs w:val="18"/>
                <w:highlight w:val="none"/>
              </w:rPr>
            </w:pPr>
          </w:p>
        </w:tc>
        <w:tc>
          <w:tcPr>
            <w:tcW w:w="112" w:type="pct"/>
            <w:vAlign w:val="center"/>
          </w:tcPr>
          <w:p w14:paraId="32DBC201">
            <w:pPr>
              <w:widowControl/>
              <w:spacing w:line="240" w:lineRule="exact"/>
              <w:jc w:val="left"/>
              <w:rPr>
                <w:color w:val="000000"/>
                <w:kern w:val="0"/>
                <w:sz w:val="18"/>
                <w:szCs w:val="18"/>
                <w:highlight w:val="none"/>
              </w:rPr>
            </w:pPr>
          </w:p>
        </w:tc>
        <w:tc>
          <w:tcPr>
            <w:tcW w:w="238" w:type="pct"/>
            <w:vAlign w:val="center"/>
          </w:tcPr>
          <w:p w14:paraId="1CBF4223">
            <w:pPr>
              <w:widowControl/>
              <w:spacing w:line="240" w:lineRule="exact"/>
              <w:jc w:val="left"/>
              <w:rPr>
                <w:color w:val="000000"/>
                <w:kern w:val="0"/>
                <w:sz w:val="18"/>
                <w:szCs w:val="18"/>
                <w:highlight w:val="none"/>
              </w:rPr>
            </w:pPr>
          </w:p>
        </w:tc>
        <w:tc>
          <w:tcPr>
            <w:tcW w:w="395" w:type="pct"/>
            <w:vAlign w:val="center"/>
          </w:tcPr>
          <w:p w14:paraId="0F31A59E">
            <w:pPr>
              <w:widowControl/>
              <w:spacing w:line="240" w:lineRule="exact"/>
              <w:jc w:val="left"/>
              <w:rPr>
                <w:color w:val="000000"/>
                <w:kern w:val="0"/>
                <w:sz w:val="18"/>
                <w:szCs w:val="18"/>
                <w:highlight w:val="none"/>
              </w:rPr>
            </w:pPr>
          </w:p>
        </w:tc>
        <w:tc>
          <w:tcPr>
            <w:tcW w:w="175" w:type="pct"/>
            <w:vAlign w:val="center"/>
          </w:tcPr>
          <w:p w14:paraId="4538FB44">
            <w:pPr>
              <w:widowControl/>
              <w:spacing w:line="240" w:lineRule="exact"/>
              <w:jc w:val="center"/>
              <w:rPr>
                <w:color w:val="000000"/>
                <w:kern w:val="0"/>
                <w:sz w:val="18"/>
                <w:szCs w:val="18"/>
                <w:highlight w:val="none"/>
              </w:rPr>
            </w:pPr>
            <w:r>
              <w:rPr>
                <w:color w:val="000000"/>
                <w:kern w:val="0"/>
                <w:sz w:val="18"/>
                <w:szCs w:val="18"/>
                <w:highlight w:val="none"/>
              </w:rPr>
              <w:t>2</w:t>
            </w:r>
          </w:p>
        </w:tc>
      </w:tr>
      <w:tr w14:paraId="30432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1763" w:hRule="atLeast"/>
          <w:jc w:val="center"/>
        </w:trPr>
        <w:tc>
          <w:tcPr>
            <w:tcW w:w="175" w:type="pct"/>
            <w:vMerge w:val="continue"/>
            <w:vAlign w:val="center"/>
          </w:tcPr>
          <w:p w14:paraId="2ED0D650">
            <w:pPr>
              <w:widowControl/>
              <w:spacing w:line="240" w:lineRule="exact"/>
              <w:jc w:val="left"/>
              <w:rPr>
                <w:bCs/>
                <w:color w:val="000000"/>
                <w:kern w:val="0"/>
                <w:sz w:val="18"/>
                <w:szCs w:val="18"/>
                <w:highlight w:val="none"/>
              </w:rPr>
            </w:pPr>
          </w:p>
        </w:tc>
        <w:tc>
          <w:tcPr>
            <w:tcW w:w="100" w:type="pct"/>
            <w:vMerge w:val="continue"/>
            <w:vAlign w:val="center"/>
          </w:tcPr>
          <w:p w14:paraId="35180BEE">
            <w:pPr>
              <w:widowControl/>
              <w:spacing w:line="240" w:lineRule="exact"/>
              <w:jc w:val="left"/>
              <w:rPr>
                <w:bCs/>
                <w:color w:val="000000"/>
                <w:kern w:val="0"/>
                <w:sz w:val="18"/>
                <w:szCs w:val="18"/>
                <w:highlight w:val="none"/>
              </w:rPr>
            </w:pPr>
          </w:p>
        </w:tc>
        <w:tc>
          <w:tcPr>
            <w:tcW w:w="170" w:type="pct"/>
            <w:vAlign w:val="center"/>
          </w:tcPr>
          <w:p w14:paraId="19C91507">
            <w:pPr>
              <w:widowControl/>
              <w:spacing w:line="240" w:lineRule="exact"/>
              <w:jc w:val="center"/>
              <w:rPr>
                <w:bCs/>
                <w:color w:val="000000"/>
                <w:kern w:val="0"/>
                <w:sz w:val="18"/>
                <w:szCs w:val="18"/>
                <w:highlight w:val="none"/>
              </w:rPr>
            </w:pPr>
            <w:r>
              <w:rPr>
                <w:rFonts w:hint="eastAsia"/>
                <w:bCs/>
                <w:color w:val="000000"/>
                <w:kern w:val="0"/>
                <w:sz w:val="18"/>
                <w:szCs w:val="18"/>
                <w:highlight w:val="none"/>
              </w:rPr>
              <w:t>项目实施</w:t>
            </w:r>
          </w:p>
        </w:tc>
        <w:tc>
          <w:tcPr>
            <w:tcW w:w="304" w:type="pct"/>
            <w:vAlign w:val="center"/>
          </w:tcPr>
          <w:p w14:paraId="08E58E36">
            <w:pPr>
              <w:widowControl/>
              <w:spacing w:line="240" w:lineRule="exact"/>
              <w:jc w:val="center"/>
              <w:rPr>
                <w:color w:val="000000"/>
                <w:kern w:val="0"/>
                <w:sz w:val="18"/>
                <w:szCs w:val="18"/>
                <w:highlight w:val="none"/>
              </w:rPr>
            </w:pPr>
            <w:r>
              <w:rPr>
                <w:rFonts w:hint="eastAsia"/>
                <w:color w:val="000000"/>
                <w:kern w:val="0"/>
                <w:sz w:val="18"/>
                <w:szCs w:val="18"/>
                <w:highlight w:val="none"/>
              </w:rPr>
              <w:t>执行有效</w:t>
            </w:r>
          </w:p>
        </w:tc>
        <w:tc>
          <w:tcPr>
            <w:tcW w:w="131" w:type="pct"/>
            <w:vAlign w:val="center"/>
          </w:tcPr>
          <w:p w14:paraId="0A8F9CE5">
            <w:pPr>
              <w:widowControl/>
              <w:spacing w:line="240" w:lineRule="exact"/>
              <w:jc w:val="center"/>
              <w:rPr>
                <w:color w:val="000000"/>
                <w:kern w:val="0"/>
                <w:sz w:val="18"/>
                <w:szCs w:val="18"/>
                <w:highlight w:val="none"/>
              </w:rPr>
            </w:pPr>
            <w:r>
              <w:rPr>
                <w:color w:val="000000"/>
                <w:kern w:val="0"/>
                <w:sz w:val="18"/>
                <w:szCs w:val="18"/>
                <w:highlight w:val="none"/>
              </w:rPr>
              <w:t>4</w:t>
            </w:r>
          </w:p>
        </w:tc>
        <w:tc>
          <w:tcPr>
            <w:tcW w:w="191" w:type="pct"/>
            <w:vAlign w:val="center"/>
          </w:tcPr>
          <w:p w14:paraId="014697BB">
            <w:pPr>
              <w:widowControl/>
              <w:spacing w:line="240" w:lineRule="exact"/>
              <w:jc w:val="center"/>
              <w:rPr>
                <w:color w:val="000000"/>
                <w:kern w:val="0"/>
                <w:sz w:val="18"/>
                <w:szCs w:val="18"/>
                <w:highlight w:val="none"/>
              </w:rPr>
            </w:pPr>
            <w:r>
              <w:rPr>
                <w:rFonts w:hint="eastAsia"/>
                <w:color w:val="000000"/>
                <w:kern w:val="0"/>
                <w:sz w:val="18"/>
                <w:szCs w:val="18"/>
                <w:highlight w:val="none"/>
              </w:rPr>
              <w:t>有效</w:t>
            </w:r>
          </w:p>
        </w:tc>
        <w:tc>
          <w:tcPr>
            <w:tcW w:w="153" w:type="pct"/>
            <w:vAlign w:val="center"/>
          </w:tcPr>
          <w:p w14:paraId="1C3F55CF">
            <w:pPr>
              <w:widowControl/>
              <w:spacing w:line="240" w:lineRule="exact"/>
              <w:jc w:val="center"/>
              <w:rPr>
                <w:color w:val="000000"/>
                <w:kern w:val="0"/>
                <w:sz w:val="18"/>
                <w:szCs w:val="18"/>
                <w:highlight w:val="none"/>
              </w:rPr>
            </w:pPr>
          </w:p>
        </w:tc>
        <w:tc>
          <w:tcPr>
            <w:tcW w:w="435" w:type="pct"/>
            <w:vAlign w:val="center"/>
          </w:tcPr>
          <w:p w14:paraId="0F58649F">
            <w:pPr>
              <w:widowControl/>
              <w:spacing w:line="240" w:lineRule="exact"/>
              <w:jc w:val="left"/>
              <w:rPr>
                <w:color w:val="000000"/>
                <w:kern w:val="0"/>
                <w:sz w:val="18"/>
                <w:szCs w:val="18"/>
                <w:highlight w:val="none"/>
              </w:rPr>
            </w:pPr>
            <w:r>
              <w:rPr>
                <w:rFonts w:hint="eastAsia"/>
                <w:color w:val="000000"/>
                <w:kern w:val="0"/>
                <w:sz w:val="18"/>
                <w:szCs w:val="18"/>
                <w:highlight w:val="none"/>
              </w:rPr>
              <w:t>项目实施是否符合相关管理制度规定</w:t>
            </w:r>
          </w:p>
        </w:tc>
        <w:tc>
          <w:tcPr>
            <w:tcW w:w="195" w:type="pct"/>
            <w:vAlign w:val="center"/>
          </w:tcPr>
          <w:p w14:paraId="7265A904">
            <w:pPr>
              <w:widowControl/>
              <w:spacing w:line="240" w:lineRule="exact"/>
              <w:jc w:val="center"/>
              <w:rPr>
                <w:color w:val="000000"/>
                <w:kern w:val="0"/>
                <w:sz w:val="18"/>
                <w:szCs w:val="18"/>
                <w:highlight w:val="none"/>
              </w:rPr>
            </w:pPr>
            <w:r>
              <w:rPr>
                <w:rFonts w:hint="eastAsia"/>
                <w:color w:val="000000"/>
                <w:kern w:val="0"/>
                <w:sz w:val="18"/>
                <w:szCs w:val="18"/>
                <w:highlight w:val="none"/>
              </w:rPr>
              <w:t>缺（错）项扣分法</w:t>
            </w:r>
          </w:p>
        </w:tc>
        <w:tc>
          <w:tcPr>
            <w:tcW w:w="698" w:type="pct"/>
            <w:gridSpan w:val="5"/>
            <w:vAlign w:val="center"/>
          </w:tcPr>
          <w:p w14:paraId="5017A029">
            <w:pPr>
              <w:widowControl/>
              <w:spacing w:line="240" w:lineRule="exact"/>
              <w:rPr>
                <w:color w:val="000000"/>
                <w:kern w:val="0"/>
                <w:sz w:val="18"/>
                <w:szCs w:val="18"/>
                <w:highlight w:val="none"/>
              </w:rPr>
            </w:pPr>
            <w:r>
              <w:rPr>
                <w:rFonts w:hint="eastAsia"/>
                <w:color w:val="000000"/>
                <w:kern w:val="0"/>
                <w:sz w:val="18"/>
                <w:szCs w:val="18"/>
                <w:highlight w:val="none"/>
              </w:rPr>
              <w:t>发现一处扣</w:t>
            </w:r>
            <w:r>
              <w:rPr>
                <w:color w:val="000000"/>
                <w:kern w:val="0"/>
                <w:sz w:val="18"/>
                <w:szCs w:val="18"/>
                <w:highlight w:val="none"/>
              </w:rPr>
              <w:t>0.5</w:t>
            </w:r>
            <w:r>
              <w:rPr>
                <w:rFonts w:hint="eastAsia"/>
                <w:color w:val="000000"/>
                <w:kern w:val="0"/>
                <w:sz w:val="18"/>
                <w:szCs w:val="18"/>
                <w:highlight w:val="none"/>
              </w:rPr>
              <w:t>分，直至扣完</w:t>
            </w:r>
          </w:p>
        </w:tc>
        <w:tc>
          <w:tcPr>
            <w:tcW w:w="787" w:type="pct"/>
            <w:vAlign w:val="center"/>
          </w:tcPr>
          <w:p w14:paraId="189AF8EB">
            <w:pPr>
              <w:widowControl/>
              <w:spacing w:line="240" w:lineRule="exact"/>
              <w:jc w:val="left"/>
              <w:rPr>
                <w:color w:val="000000"/>
                <w:kern w:val="0"/>
                <w:sz w:val="18"/>
                <w:szCs w:val="18"/>
                <w:highlight w:val="none"/>
              </w:rPr>
            </w:pPr>
            <w:r>
              <w:rPr>
                <w:rFonts w:hint="eastAsia"/>
                <w:color w:val="000000"/>
                <w:kern w:val="0"/>
                <w:sz w:val="18"/>
                <w:szCs w:val="18"/>
                <w:highlight w:val="none"/>
              </w:rPr>
              <w:t>项目实施是否遵守相关法律法规；项目调整手续是否完备；项目合同、验收报告、技术鉴定等资料是否齐全并及时归档；项目实施的人员条件、场地设备、信息支撑等是否落实到位</w:t>
            </w:r>
          </w:p>
        </w:tc>
        <w:tc>
          <w:tcPr>
            <w:tcW w:w="159" w:type="pct"/>
            <w:vAlign w:val="center"/>
          </w:tcPr>
          <w:p w14:paraId="334F37DA">
            <w:pPr>
              <w:widowControl/>
              <w:spacing w:line="240" w:lineRule="exact"/>
              <w:jc w:val="center"/>
              <w:rPr>
                <w:color w:val="000000"/>
                <w:kern w:val="0"/>
                <w:sz w:val="18"/>
                <w:szCs w:val="18"/>
                <w:highlight w:val="none"/>
              </w:rPr>
            </w:pPr>
            <w:r>
              <w:rPr>
                <w:color w:val="000000"/>
                <w:kern w:val="0"/>
                <w:sz w:val="18"/>
                <w:szCs w:val="18"/>
                <w:highlight w:val="none"/>
              </w:rPr>
              <w:t>√</w:t>
            </w:r>
          </w:p>
        </w:tc>
        <w:tc>
          <w:tcPr>
            <w:tcW w:w="238" w:type="pct"/>
            <w:vAlign w:val="center"/>
          </w:tcPr>
          <w:p w14:paraId="249AC7C2">
            <w:pPr>
              <w:widowControl/>
              <w:spacing w:line="240" w:lineRule="exact"/>
              <w:jc w:val="left"/>
              <w:rPr>
                <w:color w:val="000000"/>
                <w:kern w:val="0"/>
                <w:sz w:val="18"/>
                <w:szCs w:val="18"/>
                <w:highlight w:val="none"/>
              </w:rPr>
            </w:pPr>
          </w:p>
        </w:tc>
        <w:tc>
          <w:tcPr>
            <w:tcW w:w="173" w:type="pct"/>
            <w:vAlign w:val="center"/>
          </w:tcPr>
          <w:p w14:paraId="62570848">
            <w:pPr>
              <w:widowControl/>
              <w:spacing w:line="240" w:lineRule="exact"/>
              <w:jc w:val="left"/>
              <w:rPr>
                <w:color w:val="000000"/>
                <w:kern w:val="0"/>
                <w:sz w:val="18"/>
                <w:szCs w:val="18"/>
                <w:highlight w:val="none"/>
              </w:rPr>
            </w:pPr>
          </w:p>
        </w:tc>
        <w:tc>
          <w:tcPr>
            <w:tcW w:w="161" w:type="pct"/>
            <w:vAlign w:val="center"/>
          </w:tcPr>
          <w:p w14:paraId="050D1A15">
            <w:pPr>
              <w:widowControl/>
              <w:spacing w:line="240" w:lineRule="exact"/>
              <w:jc w:val="left"/>
              <w:rPr>
                <w:color w:val="000000"/>
                <w:kern w:val="0"/>
                <w:sz w:val="18"/>
                <w:szCs w:val="18"/>
                <w:highlight w:val="none"/>
              </w:rPr>
            </w:pPr>
          </w:p>
        </w:tc>
        <w:tc>
          <w:tcPr>
            <w:tcW w:w="112" w:type="pct"/>
            <w:vAlign w:val="center"/>
          </w:tcPr>
          <w:p w14:paraId="40D77B4C">
            <w:pPr>
              <w:widowControl/>
              <w:spacing w:line="240" w:lineRule="exact"/>
              <w:jc w:val="left"/>
              <w:rPr>
                <w:color w:val="000000"/>
                <w:kern w:val="0"/>
                <w:sz w:val="18"/>
                <w:szCs w:val="18"/>
                <w:highlight w:val="none"/>
              </w:rPr>
            </w:pPr>
          </w:p>
        </w:tc>
        <w:tc>
          <w:tcPr>
            <w:tcW w:w="238" w:type="pct"/>
            <w:vAlign w:val="center"/>
          </w:tcPr>
          <w:p w14:paraId="11BF787E">
            <w:pPr>
              <w:widowControl/>
              <w:spacing w:line="240" w:lineRule="exact"/>
              <w:jc w:val="left"/>
              <w:rPr>
                <w:color w:val="000000"/>
                <w:kern w:val="0"/>
                <w:sz w:val="18"/>
                <w:szCs w:val="18"/>
                <w:highlight w:val="none"/>
              </w:rPr>
            </w:pPr>
          </w:p>
        </w:tc>
        <w:tc>
          <w:tcPr>
            <w:tcW w:w="395" w:type="pct"/>
            <w:vAlign w:val="center"/>
          </w:tcPr>
          <w:p w14:paraId="15DE5F79">
            <w:pPr>
              <w:widowControl/>
              <w:spacing w:line="240" w:lineRule="exact"/>
              <w:jc w:val="left"/>
              <w:rPr>
                <w:color w:val="000000"/>
                <w:kern w:val="0"/>
                <w:sz w:val="18"/>
                <w:szCs w:val="18"/>
                <w:highlight w:val="none"/>
              </w:rPr>
            </w:pPr>
          </w:p>
        </w:tc>
        <w:tc>
          <w:tcPr>
            <w:tcW w:w="175" w:type="pct"/>
            <w:vAlign w:val="center"/>
          </w:tcPr>
          <w:p w14:paraId="45972620">
            <w:pPr>
              <w:widowControl/>
              <w:spacing w:line="240" w:lineRule="exact"/>
              <w:jc w:val="center"/>
              <w:rPr>
                <w:color w:val="000000"/>
                <w:kern w:val="0"/>
                <w:sz w:val="18"/>
                <w:szCs w:val="18"/>
                <w:highlight w:val="none"/>
              </w:rPr>
            </w:pPr>
            <w:r>
              <w:rPr>
                <w:color w:val="000000"/>
                <w:kern w:val="0"/>
                <w:sz w:val="18"/>
                <w:szCs w:val="18"/>
                <w:highlight w:val="none"/>
              </w:rPr>
              <w:t>4</w:t>
            </w:r>
          </w:p>
        </w:tc>
      </w:tr>
      <w:tr w14:paraId="49599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2732" w:hRule="atLeast"/>
          <w:jc w:val="center"/>
        </w:trPr>
        <w:tc>
          <w:tcPr>
            <w:tcW w:w="175" w:type="pct"/>
            <w:vMerge w:val="restart"/>
            <w:vAlign w:val="center"/>
          </w:tcPr>
          <w:p w14:paraId="2D61FE5C">
            <w:pPr>
              <w:pStyle w:val="2"/>
              <w:ind w:firstLine="640"/>
              <w:rPr>
                <w:rFonts w:ascii="Times New Roman"/>
                <w:highlight w:val="none"/>
              </w:rPr>
            </w:pPr>
          </w:p>
          <w:p w14:paraId="4FE3489D">
            <w:pPr>
              <w:pStyle w:val="2"/>
              <w:ind w:firstLine="640"/>
              <w:rPr>
                <w:rFonts w:ascii="Times New Roman"/>
                <w:highlight w:val="none"/>
              </w:rPr>
            </w:pPr>
          </w:p>
          <w:p w14:paraId="5621671B">
            <w:pPr>
              <w:pStyle w:val="2"/>
              <w:ind w:firstLine="640"/>
              <w:rPr>
                <w:rFonts w:ascii="Times New Roman"/>
                <w:highlight w:val="none"/>
              </w:rPr>
            </w:pPr>
          </w:p>
          <w:p w14:paraId="788B3D8B">
            <w:pPr>
              <w:pStyle w:val="2"/>
              <w:ind w:firstLine="640"/>
              <w:rPr>
                <w:rFonts w:ascii="Times New Roman"/>
                <w:highlight w:val="none"/>
              </w:rPr>
            </w:pPr>
          </w:p>
          <w:p w14:paraId="7654B571">
            <w:pPr>
              <w:widowControl/>
              <w:spacing w:line="240" w:lineRule="exact"/>
              <w:jc w:val="center"/>
              <w:rPr>
                <w:bCs/>
                <w:color w:val="000000"/>
                <w:kern w:val="0"/>
                <w:sz w:val="18"/>
                <w:szCs w:val="18"/>
                <w:highlight w:val="none"/>
              </w:rPr>
            </w:pPr>
            <w:r>
              <w:rPr>
                <w:highlight w:val="none"/>
              </w:rPr>
              <mc:AlternateContent>
                <mc:Choice Requires="wps">
                  <w:drawing>
                    <wp:anchor distT="0" distB="0" distL="114300" distR="114300" simplePos="0" relativeHeight="251712512" behindDoc="0" locked="0" layoutInCell="1" allowOverlap="1">
                      <wp:simplePos x="0" y="0"/>
                      <wp:positionH relativeFrom="column">
                        <wp:posOffset>-513080</wp:posOffset>
                      </wp:positionH>
                      <wp:positionV relativeFrom="paragraph">
                        <wp:posOffset>2131060</wp:posOffset>
                      </wp:positionV>
                      <wp:extent cx="405765" cy="845185"/>
                      <wp:effectExtent l="0" t="0" r="13335" b="12065"/>
                      <wp:wrapNone/>
                      <wp:docPr id="58" name="矩形 58"/>
                      <wp:cNvGraphicFramePr/>
                      <a:graphic xmlns:a="http://schemas.openxmlformats.org/drawingml/2006/main">
                        <a:graphicData uri="http://schemas.microsoft.com/office/word/2010/wordprocessingShape">
                          <wps:wsp>
                            <wps:cNvSpPr/>
                            <wps:spPr>
                              <a:xfrm>
                                <a:off x="0" y="0"/>
                                <a:ext cx="405765" cy="845185"/>
                              </a:xfrm>
                              <a:prstGeom prst="rect">
                                <a:avLst/>
                              </a:prstGeom>
                              <a:solidFill>
                                <a:srgbClr val="FFFFFF"/>
                              </a:solidFill>
                              <a:ln>
                                <a:noFill/>
                              </a:ln>
                            </wps:spPr>
                            <wps:txbx>
                              <w:txbxContent>
                                <w:p w14:paraId="37F1DD17">
                                  <w:pPr>
                                    <w:spacing w:line="240" w:lineRule="exact"/>
                                  </w:pPr>
                                </w:p>
                              </w:txbxContent>
                            </wps:txbx>
                            <wps:bodyPr vert="eaVert" upright="1"/>
                          </wps:wsp>
                        </a:graphicData>
                      </a:graphic>
                    </wp:anchor>
                  </w:drawing>
                </mc:Choice>
                <mc:Fallback>
                  <w:pict>
                    <v:rect id="_x0000_s1026" o:spid="_x0000_s1026" o:spt="1" style="position:absolute;left:0pt;margin-left:-40.4pt;margin-top:167.8pt;height:66.55pt;width:31.95pt;z-index:251712512;mso-width-relative:page;mso-height-relative:page;" fillcolor="#FFFFFF" filled="t" stroked="f" coordsize="21600,21600" o:gfxdata="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adfRncAAAACwEAAA8AAAAAAAAAAQAgAAAAIgAAAGRycy9kb3ducmV2&#10;LnhtbFBLAQIUABQAAAAIAIdO4kDqIx0FvwEAAHkDAAAOAAAAAAAAAAEAIAAAACsBAABkcnMvZTJv&#10;RG9jLnhtbFBLBQYAAAAABgAGAFkBAABcBQAAAAA=&#10;">
                      <v:fill on="t" focussize="0,0"/>
                      <v:stroke on="f"/>
                      <v:imagedata o:title=""/>
                      <o:lock v:ext="edit" aspectratio="f"/>
                      <v:textbox style="layout-flow:vertical-ideographic;">
                        <w:txbxContent>
                          <w:p w14:paraId="37F1DD17">
                            <w:pPr>
                              <w:spacing w:line="240" w:lineRule="exact"/>
                            </w:pPr>
                          </w:p>
                        </w:txbxContent>
                      </v:textbox>
                    </v:rect>
                  </w:pict>
                </mc:Fallback>
              </mc:AlternateContent>
            </w:r>
            <w:r>
              <w:rPr>
                <w:rFonts w:hint="eastAsia"/>
                <w:bCs/>
                <w:color w:val="000000"/>
                <w:kern w:val="0"/>
                <w:sz w:val="18"/>
                <w:szCs w:val="18"/>
                <w:highlight w:val="none"/>
              </w:rPr>
              <w:t>指标（</w:t>
            </w:r>
            <w:r>
              <w:rPr>
                <w:bCs/>
                <w:color w:val="000000"/>
                <w:kern w:val="0"/>
                <w:sz w:val="18"/>
                <w:szCs w:val="18"/>
                <w:highlight w:val="none"/>
              </w:rPr>
              <w:t>20</w:t>
            </w:r>
            <w:r>
              <w:rPr>
                <w:rFonts w:hint="eastAsia"/>
                <w:bCs/>
                <w:color w:val="000000"/>
                <w:kern w:val="0"/>
                <w:sz w:val="18"/>
                <w:szCs w:val="18"/>
                <w:highlight w:val="none"/>
              </w:rPr>
              <w:t>分）不能修改</w:t>
            </w:r>
          </w:p>
        </w:tc>
        <w:tc>
          <w:tcPr>
            <w:tcW w:w="100" w:type="pct"/>
            <w:vMerge w:val="restart"/>
            <w:vAlign w:val="center"/>
          </w:tcPr>
          <w:p w14:paraId="3F045670">
            <w:pPr>
              <w:widowControl/>
              <w:spacing w:line="240" w:lineRule="exact"/>
              <w:jc w:val="center"/>
              <w:rPr>
                <w:bCs/>
                <w:color w:val="000000"/>
                <w:kern w:val="0"/>
                <w:sz w:val="18"/>
                <w:szCs w:val="18"/>
                <w:highlight w:val="none"/>
              </w:rPr>
            </w:pPr>
            <w:r>
              <w:rPr>
                <w:rFonts w:hint="eastAsia"/>
                <w:bCs/>
                <w:color w:val="000000"/>
                <w:kern w:val="0"/>
                <w:sz w:val="18"/>
                <w:szCs w:val="18"/>
                <w:highlight w:val="none"/>
              </w:rPr>
              <w:t>所有项目</w:t>
            </w:r>
          </w:p>
        </w:tc>
        <w:tc>
          <w:tcPr>
            <w:tcW w:w="170" w:type="pct"/>
            <w:vAlign w:val="center"/>
          </w:tcPr>
          <w:p w14:paraId="7BE7F601">
            <w:pPr>
              <w:widowControl/>
              <w:spacing w:line="240" w:lineRule="exact"/>
              <w:jc w:val="left"/>
              <w:rPr>
                <w:bCs/>
                <w:color w:val="000000"/>
                <w:kern w:val="0"/>
                <w:sz w:val="18"/>
                <w:szCs w:val="18"/>
                <w:highlight w:val="none"/>
              </w:rPr>
            </w:pPr>
            <w:r>
              <w:rPr>
                <w:rFonts w:hint="eastAsia"/>
                <w:bCs/>
                <w:color w:val="000000"/>
                <w:kern w:val="0"/>
                <w:sz w:val="18"/>
                <w:szCs w:val="18"/>
                <w:highlight w:val="none"/>
              </w:rPr>
              <w:t>项目实施</w:t>
            </w:r>
          </w:p>
        </w:tc>
        <w:tc>
          <w:tcPr>
            <w:tcW w:w="304" w:type="pct"/>
            <w:vAlign w:val="center"/>
          </w:tcPr>
          <w:p w14:paraId="061B8154">
            <w:pPr>
              <w:widowControl/>
              <w:spacing w:line="240" w:lineRule="exact"/>
              <w:jc w:val="center"/>
              <w:rPr>
                <w:color w:val="000000"/>
                <w:kern w:val="0"/>
                <w:sz w:val="18"/>
                <w:szCs w:val="18"/>
                <w:highlight w:val="none"/>
              </w:rPr>
            </w:pPr>
            <w:r>
              <w:rPr>
                <w:rFonts w:hint="eastAsia"/>
                <w:color w:val="000000"/>
                <w:kern w:val="0"/>
                <w:sz w:val="18"/>
                <w:szCs w:val="18"/>
                <w:highlight w:val="none"/>
              </w:rPr>
              <w:t>使用合规</w:t>
            </w:r>
          </w:p>
        </w:tc>
        <w:tc>
          <w:tcPr>
            <w:tcW w:w="131" w:type="pct"/>
            <w:vAlign w:val="center"/>
          </w:tcPr>
          <w:p w14:paraId="1350FFFA">
            <w:pPr>
              <w:widowControl/>
              <w:spacing w:line="240" w:lineRule="exact"/>
              <w:jc w:val="center"/>
              <w:rPr>
                <w:color w:val="000000"/>
                <w:kern w:val="0"/>
                <w:sz w:val="18"/>
                <w:szCs w:val="18"/>
                <w:highlight w:val="none"/>
              </w:rPr>
            </w:pPr>
            <w:r>
              <w:rPr>
                <w:color w:val="000000"/>
                <w:kern w:val="0"/>
                <w:sz w:val="18"/>
                <w:szCs w:val="18"/>
                <w:highlight w:val="none"/>
              </w:rPr>
              <w:t>4</w:t>
            </w:r>
          </w:p>
        </w:tc>
        <w:tc>
          <w:tcPr>
            <w:tcW w:w="191" w:type="pct"/>
            <w:vAlign w:val="center"/>
          </w:tcPr>
          <w:p w14:paraId="73331C32">
            <w:pPr>
              <w:widowControl/>
              <w:spacing w:line="240" w:lineRule="exact"/>
              <w:jc w:val="center"/>
              <w:rPr>
                <w:color w:val="000000"/>
                <w:kern w:val="0"/>
                <w:sz w:val="18"/>
                <w:szCs w:val="18"/>
                <w:highlight w:val="none"/>
              </w:rPr>
            </w:pPr>
            <w:r>
              <w:rPr>
                <w:rFonts w:hint="eastAsia"/>
                <w:color w:val="000000"/>
                <w:kern w:val="0"/>
                <w:sz w:val="18"/>
                <w:szCs w:val="18"/>
                <w:highlight w:val="none"/>
              </w:rPr>
              <w:t>合规</w:t>
            </w:r>
          </w:p>
        </w:tc>
        <w:tc>
          <w:tcPr>
            <w:tcW w:w="153" w:type="pct"/>
            <w:vAlign w:val="center"/>
          </w:tcPr>
          <w:p w14:paraId="65CF5DC9">
            <w:pPr>
              <w:widowControl/>
              <w:spacing w:line="240" w:lineRule="exact"/>
              <w:jc w:val="center"/>
              <w:rPr>
                <w:color w:val="000000"/>
                <w:kern w:val="0"/>
                <w:sz w:val="18"/>
                <w:szCs w:val="18"/>
                <w:highlight w:val="none"/>
              </w:rPr>
            </w:pPr>
          </w:p>
        </w:tc>
        <w:tc>
          <w:tcPr>
            <w:tcW w:w="435" w:type="pct"/>
            <w:vAlign w:val="center"/>
          </w:tcPr>
          <w:p w14:paraId="736910F2">
            <w:pPr>
              <w:widowControl/>
              <w:spacing w:line="240" w:lineRule="exact"/>
              <w:jc w:val="left"/>
              <w:rPr>
                <w:color w:val="000000"/>
                <w:kern w:val="0"/>
                <w:sz w:val="18"/>
                <w:szCs w:val="18"/>
                <w:highlight w:val="none"/>
              </w:rPr>
            </w:pPr>
            <w:r>
              <w:rPr>
                <w:rFonts w:hint="eastAsia"/>
                <w:color w:val="000000"/>
                <w:kern w:val="0"/>
                <w:sz w:val="18"/>
                <w:szCs w:val="18"/>
                <w:highlight w:val="none"/>
              </w:rPr>
              <w:t>项目资金使用是否符合相关的财务管理制度规定</w:t>
            </w:r>
          </w:p>
        </w:tc>
        <w:tc>
          <w:tcPr>
            <w:tcW w:w="195" w:type="pct"/>
            <w:vAlign w:val="center"/>
          </w:tcPr>
          <w:p w14:paraId="32EBBCB5">
            <w:pPr>
              <w:widowControl/>
              <w:spacing w:line="240" w:lineRule="exact"/>
              <w:jc w:val="center"/>
              <w:rPr>
                <w:color w:val="000000"/>
                <w:kern w:val="0"/>
                <w:sz w:val="18"/>
                <w:szCs w:val="18"/>
                <w:highlight w:val="none"/>
              </w:rPr>
            </w:pPr>
            <w:r>
              <w:rPr>
                <w:rFonts w:hint="eastAsia"/>
                <w:color w:val="000000"/>
                <w:kern w:val="0"/>
                <w:sz w:val="18"/>
                <w:szCs w:val="18"/>
                <w:highlight w:val="none"/>
              </w:rPr>
              <w:t>缺（错）项扣分法</w:t>
            </w:r>
          </w:p>
        </w:tc>
        <w:tc>
          <w:tcPr>
            <w:tcW w:w="698" w:type="pct"/>
            <w:gridSpan w:val="5"/>
            <w:vAlign w:val="center"/>
          </w:tcPr>
          <w:p w14:paraId="2C55F2D7">
            <w:pPr>
              <w:widowControl/>
              <w:spacing w:line="240" w:lineRule="exact"/>
              <w:rPr>
                <w:color w:val="000000"/>
                <w:kern w:val="0"/>
                <w:sz w:val="18"/>
                <w:szCs w:val="18"/>
                <w:highlight w:val="none"/>
              </w:rPr>
            </w:pPr>
            <w:r>
              <w:rPr>
                <w:rFonts w:hint="eastAsia"/>
                <w:color w:val="000000"/>
                <w:kern w:val="0"/>
                <w:sz w:val="18"/>
                <w:szCs w:val="18"/>
                <w:highlight w:val="none"/>
              </w:rPr>
              <w:t>发现一处扣</w:t>
            </w:r>
            <w:r>
              <w:rPr>
                <w:color w:val="000000"/>
                <w:kern w:val="0"/>
                <w:sz w:val="18"/>
                <w:szCs w:val="18"/>
                <w:highlight w:val="none"/>
              </w:rPr>
              <w:t>0.5</w:t>
            </w:r>
            <w:r>
              <w:rPr>
                <w:rFonts w:hint="eastAsia"/>
                <w:color w:val="000000"/>
                <w:kern w:val="0"/>
                <w:sz w:val="18"/>
                <w:szCs w:val="18"/>
                <w:highlight w:val="none"/>
              </w:rPr>
              <w:t>分，直至扣完</w:t>
            </w:r>
          </w:p>
        </w:tc>
        <w:tc>
          <w:tcPr>
            <w:tcW w:w="787" w:type="pct"/>
            <w:vAlign w:val="center"/>
          </w:tcPr>
          <w:p w14:paraId="326723C0">
            <w:pPr>
              <w:widowControl/>
              <w:spacing w:line="240" w:lineRule="exact"/>
              <w:jc w:val="left"/>
              <w:rPr>
                <w:color w:val="000000"/>
                <w:kern w:val="0"/>
                <w:sz w:val="18"/>
                <w:szCs w:val="18"/>
                <w:highlight w:val="none"/>
              </w:rPr>
            </w:pPr>
            <w:r>
              <w:rPr>
                <w:rFonts w:hint="eastAsia"/>
                <w:color w:val="000000"/>
                <w:kern w:val="0"/>
                <w:sz w:val="18"/>
                <w:szCs w:val="18"/>
                <w:highlight w:val="none"/>
              </w:rPr>
              <w:t>项目资金是否符合国家财经法规和财务管理制度及有关专项资金管理办法规定；资金拨付是否有完整的审批程序和手续；是否符合项目预算批复或合同规定用途；是否存在截留、挤占、挪用、虚列支出等情况</w:t>
            </w:r>
          </w:p>
        </w:tc>
        <w:tc>
          <w:tcPr>
            <w:tcW w:w="159" w:type="pct"/>
            <w:vAlign w:val="center"/>
          </w:tcPr>
          <w:p w14:paraId="1CB1E15F">
            <w:pPr>
              <w:widowControl/>
              <w:spacing w:line="240" w:lineRule="exact"/>
              <w:jc w:val="center"/>
              <w:rPr>
                <w:color w:val="000000"/>
                <w:kern w:val="0"/>
                <w:sz w:val="18"/>
                <w:szCs w:val="18"/>
                <w:highlight w:val="none"/>
              </w:rPr>
            </w:pPr>
            <w:r>
              <w:rPr>
                <w:color w:val="000000"/>
                <w:kern w:val="0"/>
                <w:sz w:val="18"/>
                <w:szCs w:val="18"/>
                <w:highlight w:val="none"/>
              </w:rPr>
              <w:t>√</w:t>
            </w:r>
          </w:p>
        </w:tc>
        <w:tc>
          <w:tcPr>
            <w:tcW w:w="238" w:type="pct"/>
            <w:vAlign w:val="center"/>
          </w:tcPr>
          <w:p w14:paraId="7EB98E24">
            <w:pPr>
              <w:widowControl/>
              <w:spacing w:line="240" w:lineRule="exact"/>
              <w:jc w:val="left"/>
              <w:rPr>
                <w:color w:val="000000"/>
                <w:kern w:val="0"/>
                <w:sz w:val="18"/>
                <w:szCs w:val="18"/>
                <w:highlight w:val="none"/>
              </w:rPr>
            </w:pPr>
          </w:p>
        </w:tc>
        <w:tc>
          <w:tcPr>
            <w:tcW w:w="173" w:type="pct"/>
            <w:vAlign w:val="center"/>
          </w:tcPr>
          <w:p w14:paraId="0E05DB0F">
            <w:pPr>
              <w:widowControl/>
              <w:spacing w:line="240" w:lineRule="exact"/>
              <w:jc w:val="left"/>
              <w:rPr>
                <w:color w:val="000000"/>
                <w:kern w:val="0"/>
                <w:sz w:val="18"/>
                <w:szCs w:val="18"/>
                <w:highlight w:val="none"/>
              </w:rPr>
            </w:pPr>
          </w:p>
        </w:tc>
        <w:tc>
          <w:tcPr>
            <w:tcW w:w="161" w:type="pct"/>
            <w:vAlign w:val="center"/>
          </w:tcPr>
          <w:p w14:paraId="28F6AD20">
            <w:pPr>
              <w:widowControl/>
              <w:spacing w:line="240" w:lineRule="exact"/>
              <w:jc w:val="left"/>
              <w:rPr>
                <w:color w:val="000000"/>
                <w:kern w:val="0"/>
                <w:sz w:val="18"/>
                <w:szCs w:val="18"/>
                <w:highlight w:val="none"/>
              </w:rPr>
            </w:pPr>
          </w:p>
        </w:tc>
        <w:tc>
          <w:tcPr>
            <w:tcW w:w="112" w:type="pct"/>
            <w:vAlign w:val="center"/>
          </w:tcPr>
          <w:p w14:paraId="55BFB290">
            <w:pPr>
              <w:widowControl/>
              <w:spacing w:line="240" w:lineRule="exact"/>
              <w:jc w:val="left"/>
              <w:rPr>
                <w:color w:val="000000"/>
                <w:kern w:val="0"/>
                <w:sz w:val="18"/>
                <w:szCs w:val="18"/>
                <w:highlight w:val="none"/>
              </w:rPr>
            </w:pPr>
          </w:p>
        </w:tc>
        <w:tc>
          <w:tcPr>
            <w:tcW w:w="238" w:type="pct"/>
            <w:vAlign w:val="center"/>
          </w:tcPr>
          <w:p w14:paraId="48E41C52">
            <w:pPr>
              <w:widowControl/>
              <w:spacing w:line="240" w:lineRule="exact"/>
              <w:jc w:val="left"/>
              <w:rPr>
                <w:color w:val="000000"/>
                <w:kern w:val="0"/>
                <w:sz w:val="18"/>
                <w:szCs w:val="18"/>
                <w:highlight w:val="none"/>
              </w:rPr>
            </w:pPr>
          </w:p>
        </w:tc>
        <w:tc>
          <w:tcPr>
            <w:tcW w:w="395" w:type="pct"/>
            <w:vAlign w:val="center"/>
          </w:tcPr>
          <w:p w14:paraId="223D4CDC">
            <w:pPr>
              <w:widowControl/>
              <w:spacing w:line="240" w:lineRule="exact"/>
              <w:jc w:val="left"/>
              <w:rPr>
                <w:color w:val="000000"/>
                <w:kern w:val="0"/>
                <w:sz w:val="18"/>
                <w:szCs w:val="18"/>
                <w:highlight w:val="none"/>
              </w:rPr>
            </w:pPr>
          </w:p>
        </w:tc>
        <w:tc>
          <w:tcPr>
            <w:tcW w:w="175" w:type="pct"/>
            <w:vAlign w:val="center"/>
          </w:tcPr>
          <w:p w14:paraId="4DF7148B">
            <w:pPr>
              <w:widowControl/>
              <w:spacing w:line="240" w:lineRule="exact"/>
              <w:jc w:val="center"/>
              <w:rPr>
                <w:color w:val="000000"/>
                <w:kern w:val="0"/>
                <w:sz w:val="18"/>
                <w:szCs w:val="18"/>
                <w:highlight w:val="none"/>
              </w:rPr>
            </w:pPr>
            <w:r>
              <w:rPr>
                <w:color w:val="000000"/>
                <w:kern w:val="0"/>
                <w:sz w:val="18"/>
                <w:szCs w:val="18"/>
                <w:highlight w:val="none"/>
              </w:rPr>
              <w:t>4</w:t>
            </w:r>
          </w:p>
        </w:tc>
      </w:tr>
      <w:tr w14:paraId="5425C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2440" w:hRule="atLeast"/>
          <w:jc w:val="center"/>
        </w:trPr>
        <w:tc>
          <w:tcPr>
            <w:tcW w:w="175" w:type="pct"/>
            <w:vMerge w:val="continue"/>
            <w:vAlign w:val="center"/>
          </w:tcPr>
          <w:p w14:paraId="115E6B79">
            <w:pPr>
              <w:widowControl/>
              <w:spacing w:line="240" w:lineRule="exact"/>
              <w:jc w:val="left"/>
              <w:rPr>
                <w:bCs/>
                <w:color w:val="000000"/>
                <w:kern w:val="0"/>
                <w:sz w:val="18"/>
                <w:szCs w:val="18"/>
                <w:highlight w:val="none"/>
              </w:rPr>
            </w:pPr>
          </w:p>
        </w:tc>
        <w:tc>
          <w:tcPr>
            <w:tcW w:w="100" w:type="pct"/>
            <w:vMerge w:val="continue"/>
            <w:vAlign w:val="center"/>
          </w:tcPr>
          <w:p w14:paraId="31759317">
            <w:pPr>
              <w:widowControl/>
              <w:spacing w:line="240" w:lineRule="exact"/>
              <w:jc w:val="left"/>
              <w:rPr>
                <w:bCs/>
                <w:color w:val="000000"/>
                <w:kern w:val="0"/>
                <w:sz w:val="18"/>
                <w:szCs w:val="18"/>
                <w:highlight w:val="none"/>
              </w:rPr>
            </w:pPr>
          </w:p>
        </w:tc>
        <w:tc>
          <w:tcPr>
            <w:tcW w:w="170" w:type="pct"/>
            <w:vMerge w:val="restart"/>
            <w:vAlign w:val="center"/>
          </w:tcPr>
          <w:p w14:paraId="5A8203C4">
            <w:pPr>
              <w:widowControl/>
              <w:spacing w:line="240" w:lineRule="exact"/>
              <w:jc w:val="center"/>
              <w:rPr>
                <w:bCs/>
                <w:color w:val="000000"/>
                <w:kern w:val="0"/>
                <w:sz w:val="18"/>
                <w:szCs w:val="18"/>
                <w:highlight w:val="none"/>
              </w:rPr>
            </w:pPr>
            <w:r>
              <w:rPr>
                <w:rFonts w:hint="eastAsia"/>
                <w:bCs/>
                <w:color w:val="000000"/>
                <w:kern w:val="0"/>
                <w:sz w:val="18"/>
                <w:szCs w:val="18"/>
                <w:highlight w:val="none"/>
              </w:rPr>
              <w:t>预算执行</w:t>
            </w:r>
          </w:p>
        </w:tc>
        <w:tc>
          <w:tcPr>
            <w:tcW w:w="304" w:type="pct"/>
            <w:vAlign w:val="center"/>
          </w:tcPr>
          <w:p w14:paraId="5CAE3B32">
            <w:pPr>
              <w:widowControl/>
              <w:spacing w:line="240" w:lineRule="exact"/>
              <w:jc w:val="center"/>
              <w:rPr>
                <w:color w:val="000000"/>
                <w:kern w:val="0"/>
                <w:sz w:val="18"/>
                <w:szCs w:val="18"/>
                <w:highlight w:val="none"/>
              </w:rPr>
            </w:pPr>
            <w:r>
              <w:rPr>
                <w:rFonts w:hint="eastAsia"/>
                <w:color w:val="000000"/>
                <w:kern w:val="0"/>
                <w:sz w:val="18"/>
                <w:szCs w:val="18"/>
                <w:highlight w:val="none"/>
              </w:rPr>
              <w:t>预算执行率</w:t>
            </w:r>
          </w:p>
        </w:tc>
        <w:tc>
          <w:tcPr>
            <w:tcW w:w="131" w:type="pct"/>
            <w:vAlign w:val="center"/>
          </w:tcPr>
          <w:p w14:paraId="1BD0B12F">
            <w:pPr>
              <w:widowControl/>
              <w:spacing w:line="240" w:lineRule="exact"/>
              <w:jc w:val="center"/>
              <w:rPr>
                <w:color w:val="000000"/>
                <w:kern w:val="0"/>
                <w:sz w:val="18"/>
                <w:szCs w:val="18"/>
                <w:highlight w:val="none"/>
              </w:rPr>
            </w:pPr>
            <w:r>
              <w:rPr>
                <w:color w:val="000000"/>
                <w:kern w:val="0"/>
                <w:sz w:val="18"/>
                <w:szCs w:val="18"/>
                <w:highlight w:val="none"/>
              </w:rPr>
              <w:t>6</w:t>
            </w:r>
          </w:p>
        </w:tc>
        <w:tc>
          <w:tcPr>
            <w:tcW w:w="191" w:type="pct"/>
            <w:vAlign w:val="center"/>
          </w:tcPr>
          <w:p w14:paraId="746C6161">
            <w:pPr>
              <w:widowControl/>
              <w:spacing w:line="240" w:lineRule="exact"/>
              <w:jc w:val="center"/>
              <w:rPr>
                <w:color w:val="000000"/>
                <w:kern w:val="0"/>
                <w:sz w:val="18"/>
                <w:szCs w:val="18"/>
                <w:highlight w:val="none"/>
              </w:rPr>
            </w:pPr>
            <w:r>
              <w:rPr>
                <w:color w:val="000000"/>
                <w:kern w:val="0"/>
                <w:sz w:val="18"/>
                <w:szCs w:val="18"/>
                <w:highlight w:val="none"/>
              </w:rPr>
              <w:t>100%</w:t>
            </w:r>
          </w:p>
        </w:tc>
        <w:tc>
          <w:tcPr>
            <w:tcW w:w="153" w:type="pct"/>
            <w:vAlign w:val="center"/>
          </w:tcPr>
          <w:p w14:paraId="4F514ED8">
            <w:pPr>
              <w:widowControl/>
              <w:spacing w:line="240" w:lineRule="exact"/>
              <w:jc w:val="center"/>
              <w:rPr>
                <w:color w:val="000000"/>
                <w:kern w:val="0"/>
                <w:sz w:val="18"/>
                <w:szCs w:val="18"/>
                <w:highlight w:val="none"/>
              </w:rPr>
            </w:pPr>
          </w:p>
        </w:tc>
        <w:tc>
          <w:tcPr>
            <w:tcW w:w="435" w:type="pct"/>
            <w:vAlign w:val="center"/>
          </w:tcPr>
          <w:p w14:paraId="1B6B8901">
            <w:pPr>
              <w:widowControl/>
              <w:spacing w:line="240" w:lineRule="exact"/>
              <w:jc w:val="left"/>
              <w:rPr>
                <w:color w:val="000000"/>
                <w:kern w:val="0"/>
                <w:sz w:val="18"/>
                <w:szCs w:val="18"/>
                <w:highlight w:val="none"/>
              </w:rPr>
            </w:pPr>
            <w:r>
              <w:rPr>
                <w:rFonts w:hint="eastAsia"/>
                <w:color w:val="000000"/>
                <w:kern w:val="0"/>
                <w:sz w:val="18"/>
                <w:szCs w:val="18"/>
                <w:highlight w:val="none"/>
              </w:rPr>
              <w:t>反映项目资金整体预算执行情况</w:t>
            </w:r>
          </w:p>
        </w:tc>
        <w:tc>
          <w:tcPr>
            <w:tcW w:w="195" w:type="pct"/>
            <w:vAlign w:val="center"/>
          </w:tcPr>
          <w:p w14:paraId="16AF3D12">
            <w:pPr>
              <w:widowControl/>
              <w:spacing w:line="240" w:lineRule="exact"/>
              <w:jc w:val="center"/>
              <w:rPr>
                <w:color w:val="000000"/>
                <w:kern w:val="0"/>
                <w:sz w:val="18"/>
                <w:szCs w:val="18"/>
                <w:highlight w:val="none"/>
              </w:rPr>
            </w:pPr>
            <w:r>
              <w:rPr>
                <w:rFonts w:hint="eastAsia"/>
                <w:color w:val="000000"/>
                <w:kern w:val="0"/>
                <w:sz w:val="18"/>
                <w:szCs w:val="18"/>
                <w:highlight w:val="none"/>
              </w:rPr>
              <w:t>比率分值法</w:t>
            </w:r>
          </w:p>
        </w:tc>
        <w:tc>
          <w:tcPr>
            <w:tcW w:w="698" w:type="pct"/>
            <w:gridSpan w:val="5"/>
            <w:vAlign w:val="center"/>
          </w:tcPr>
          <w:p w14:paraId="487696F8">
            <w:pPr>
              <w:widowControl/>
              <w:spacing w:line="240" w:lineRule="exact"/>
              <w:rPr>
                <w:color w:val="000000"/>
                <w:kern w:val="0"/>
                <w:sz w:val="18"/>
                <w:szCs w:val="18"/>
                <w:highlight w:val="none"/>
              </w:rPr>
            </w:pPr>
            <w:r>
              <w:rPr>
                <w:rFonts w:hint="eastAsia"/>
                <w:color w:val="000000"/>
                <w:kern w:val="0"/>
                <w:sz w:val="18"/>
                <w:szCs w:val="18"/>
                <w:highlight w:val="none"/>
              </w:rPr>
              <w:t>指标得分</w:t>
            </w:r>
            <w:r>
              <w:rPr>
                <w:color w:val="000000"/>
                <w:kern w:val="0"/>
                <w:sz w:val="18"/>
                <w:szCs w:val="18"/>
                <w:highlight w:val="none"/>
              </w:rPr>
              <w:t>=</w:t>
            </w:r>
            <w:r>
              <w:rPr>
                <w:rFonts w:hint="eastAsia"/>
                <w:color w:val="000000"/>
                <w:kern w:val="0"/>
                <w:sz w:val="18"/>
                <w:szCs w:val="18"/>
                <w:highlight w:val="none"/>
              </w:rPr>
              <w:t>实际拨付下达资金</w:t>
            </w:r>
            <w:r>
              <w:rPr>
                <w:color w:val="000000"/>
                <w:kern w:val="0"/>
                <w:sz w:val="18"/>
                <w:szCs w:val="18"/>
                <w:highlight w:val="none"/>
              </w:rPr>
              <w:t>/</w:t>
            </w:r>
            <w:r>
              <w:rPr>
                <w:rFonts w:hint="eastAsia"/>
                <w:color w:val="000000"/>
                <w:kern w:val="0"/>
                <w:sz w:val="18"/>
                <w:szCs w:val="18"/>
                <w:highlight w:val="none"/>
              </w:rPr>
              <w:t>预算安排资金总额</w:t>
            </w:r>
            <w:r>
              <w:rPr>
                <w:color w:val="000000"/>
                <w:kern w:val="0"/>
                <w:sz w:val="18"/>
                <w:szCs w:val="18"/>
                <w:highlight w:val="none"/>
              </w:rPr>
              <w:t>×100%*</w:t>
            </w:r>
            <w:r>
              <w:rPr>
                <w:rFonts w:hint="eastAsia"/>
                <w:color w:val="000000"/>
                <w:kern w:val="0"/>
                <w:sz w:val="18"/>
                <w:szCs w:val="18"/>
                <w:highlight w:val="none"/>
              </w:rPr>
              <w:t>指标分值（预算安排资金总额一般采用年初预算数，若存在政策变化等因素可采用调整预算数）</w:t>
            </w:r>
          </w:p>
        </w:tc>
        <w:tc>
          <w:tcPr>
            <w:tcW w:w="787" w:type="pct"/>
            <w:vAlign w:val="center"/>
          </w:tcPr>
          <w:p w14:paraId="706A96C3">
            <w:pPr>
              <w:widowControl/>
              <w:spacing w:line="240" w:lineRule="exact"/>
              <w:jc w:val="left"/>
              <w:rPr>
                <w:color w:val="000000"/>
                <w:kern w:val="0"/>
                <w:sz w:val="18"/>
                <w:szCs w:val="18"/>
                <w:highlight w:val="none"/>
              </w:rPr>
            </w:pPr>
          </w:p>
        </w:tc>
        <w:tc>
          <w:tcPr>
            <w:tcW w:w="159" w:type="pct"/>
            <w:vAlign w:val="center"/>
          </w:tcPr>
          <w:p w14:paraId="5B7FC01B">
            <w:pPr>
              <w:widowControl/>
              <w:spacing w:line="240" w:lineRule="exact"/>
              <w:jc w:val="center"/>
              <w:rPr>
                <w:color w:val="000000"/>
                <w:kern w:val="0"/>
                <w:sz w:val="18"/>
                <w:szCs w:val="18"/>
                <w:highlight w:val="none"/>
              </w:rPr>
            </w:pPr>
            <w:r>
              <w:rPr>
                <w:color w:val="000000"/>
                <w:kern w:val="0"/>
                <w:sz w:val="18"/>
                <w:szCs w:val="18"/>
                <w:highlight w:val="none"/>
              </w:rPr>
              <w:t>√</w:t>
            </w:r>
          </w:p>
        </w:tc>
        <w:tc>
          <w:tcPr>
            <w:tcW w:w="238" w:type="pct"/>
            <w:vAlign w:val="center"/>
          </w:tcPr>
          <w:p w14:paraId="2A87927B">
            <w:pPr>
              <w:widowControl/>
              <w:spacing w:line="240" w:lineRule="exact"/>
              <w:jc w:val="left"/>
              <w:rPr>
                <w:color w:val="000000"/>
                <w:kern w:val="0"/>
                <w:sz w:val="18"/>
                <w:szCs w:val="18"/>
                <w:highlight w:val="none"/>
              </w:rPr>
            </w:pPr>
          </w:p>
        </w:tc>
        <w:tc>
          <w:tcPr>
            <w:tcW w:w="173" w:type="pct"/>
            <w:vAlign w:val="center"/>
          </w:tcPr>
          <w:p w14:paraId="6C3BA4C0">
            <w:pPr>
              <w:widowControl/>
              <w:spacing w:line="240" w:lineRule="exact"/>
              <w:jc w:val="left"/>
              <w:rPr>
                <w:color w:val="000000"/>
                <w:kern w:val="0"/>
                <w:sz w:val="18"/>
                <w:szCs w:val="18"/>
                <w:highlight w:val="none"/>
              </w:rPr>
            </w:pPr>
          </w:p>
        </w:tc>
        <w:tc>
          <w:tcPr>
            <w:tcW w:w="161" w:type="pct"/>
            <w:vAlign w:val="center"/>
          </w:tcPr>
          <w:p w14:paraId="64B87FD4">
            <w:pPr>
              <w:widowControl/>
              <w:spacing w:line="240" w:lineRule="exact"/>
              <w:jc w:val="left"/>
              <w:rPr>
                <w:color w:val="000000"/>
                <w:kern w:val="0"/>
                <w:sz w:val="18"/>
                <w:szCs w:val="18"/>
                <w:highlight w:val="none"/>
              </w:rPr>
            </w:pPr>
          </w:p>
        </w:tc>
        <w:tc>
          <w:tcPr>
            <w:tcW w:w="112" w:type="pct"/>
            <w:vAlign w:val="center"/>
          </w:tcPr>
          <w:p w14:paraId="092CAAF7">
            <w:pPr>
              <w:widowControl/>
              <w:spacing w:line="240" w:lineRule="exact"/>
              <w:jc w:val="left"/>
              <w:rPr>
                <w:color w:val="000000"/>
                <w:kern w:val="0"/>
                <w:sz w:val="18"/>
                <w:szCs w:val="18"/>
                <w:highlight w:val="none"/>
              </w:rPr>
            </w:pPr>
          </w:p>
        </w:tc>
        <w:tc>
          <w:tcPr>
            <w:tcW w:w="238" w:type="pct"/>
            <w:vAlign w:val="center"/>
          </w:tcPr>
          <w:p w14:paraId="423E1B72">
            <w:pPr>
              <w:widowControl/>
              <w:spacing w:line="240" w:lineRule="exact"/>
              <w:jc w:val="left"/>
              <w:rPr>
                <w:color w:val="000000"/>
                <w:kern w:val="0"/>
                <w:sz w:val="18"/>
                <w:szCs w:val="18"/>
                <w:highlight w:val="none"/>
              </w:rPr>
            </w:pPr>
          </w:p>
        </w:tc>
        <w:tc>
          <w:tcPr>
            <w:tcW w:w="395" w:type="pct"/>
            <w:vAlign w:val="center"/>
          </w:tcPr>
          <w:p w14:paraId="7FFDACA8">
            <w:pPr>
              <w:widowControl/>
              <w:spacing w:line="240" w:lineRule="exact"/>
              <w:jc w:val="left"/>
              <w:rPr>
                <w:color w:val="000000"/>
                <w:kern w:val="0"/>
                <w:sz w:val="18"/>
                <w:szCs w:val="18"/>
                <w:highlight w:val="none"/>
              </w:rPr>
            </w:pPr>
            <w:r>
              <w:rPr>
                <w:rFonts w:hint="eastAsia"/>
                <w:color w:val="000000"/>
                <w:kern w:val="0"/>
                <w:sz w:val="18"/>
                <w:szCs w:val="18"/>
                <w:highlight w:val="none"/>
              </w:rPr>
              <w:t>一是因为企业开办零费用预算数为预估数，二是因财政资金紧张，致该项目资金不能及时拨付。</w:t>
            </w:r>
          </w:p>
        </w:tc>
        <w:tc>
          <w:tcPr>
            <w:tcW w:w="175" w:type="pct"/>
            <w:vAlign w:val="center"/>
          </w:tcPr>
          <w:p w14:paraId="554CF179">
            <w:pPr>
              <w:widowControl/>
              <w:spacing w:line="240" w:lineRule="exact"/>
              <w:jc w:val="center"/>
              <w:rPr>
                <w:color w:val="000000"/>
                <w:kern w:val="0"/>
                <w:sz w:val="18"/>
                <w:szCs w:val="18"/>
                <w:highlight w:val="none"/>
              </w:rPr>
            </w:pPr>
            <w:r>
              <w:rPr>
                <w:color w:val="000000"/>
                <w:kern w:val="0"/>
                <w:sz w:val="18"/>
                <w:szCs w:val="18"/>
                <w:highlight w:val="none"/>
              </w:rPr>
              <w:t>5</w:t>
            </w:r>
          </w:p>
        </w:tc>
      </w:tr>
      <w:tr w14:paraId="2AD27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53" w:hRule="atLeast"/>
          <w:jc w:val="center"/>
        </w:trPr>
        <w:tc>
          <w:tcPr>
            <w:tcW w:w="175" w:type="pct"/>
            <w:vMerge w:val="continue"/>
            <w:vAlign w:val="center"/>
          </w:tcPr>
          <w:p w14:paraId="572F4884">
            <w:pPr>
              <w:widowControl/>
              <w:spacing w:line="240" w:lineRule="exact"/>
              <w:jc w:val="left"/>
              <w:rPr>
                <w:bCs/>
                <w:color w:val="000000"/>
                <w:kern w:val="0"/>
                <w:sz w:val="18"/>
                <w:szCs w:val="18"/>
                <w:highlight w:val="none"/>
              </w:rPr>
            </w:pPr>
          </w:p>
        </w:tc>
        <w:tc>
          <w:tcPr>
            <w:tcW w:w="100" w:type="pct"/>
            <w:vMerge w:val="continue"/>
            <w:vAlign w:val="center"/>
          </w:tcPr>
          <w:p w14:paraId="42483BA2">
            <w:pPr>
              <w:widowControl/>
              <w:spacing w:line="240" w:lineRule="exact"/>
              <w:jc w:val="left"/>
              <w:rPr>
                <w:bCs/>
                <w:color w:val="000000"/>
                <w:kern w:val="0"/>
                <w:sz w:val="18"/>
                <w:szCs w:val="18"/>
                <w:highlight w:val="none"/>
              </w:rPr>
            </w:pPr>
          </w:p>
        </w:tc>
        <w:tc>
          <w:tcPr>
            <w:tcW w:w="170" w:type="pct"/>
            <w:vMerge w:val="continue"/>
            <w:vAlign w:val="center"/>
          </w:tcPr>
          <w:p w14:paraId="4B50D732">
            <w:pPr>
              <w:widowControl/>
              <w:spacing w:line="240" w:lineRule="exact"/>
              <w:jc w:val="left"/>
              <w:rPr>
                <w:bCs/>
                <w:color w:val="000000"/>
                <w:kern w:val="0"/>
                <w:sz w:val="18"/>
                <w:szCs w:val="18"/>
                <w:highlight w:val="none"/>
              </w:rPr>
            </w:pPr>
          </w:p>
        </w:tc>
        <w:tc>
          <w:tcPr>
            <w:tcW w:w="304" w:type="pct"/>
            <w:vAlign w:val="center"/>
          </w:tcPr>
          <w:p w14:paraId="3C76385C">
            <w:pPr>
              <w:widowControl/>
              <w:spacing w:line="240" w:lineRule="exact"/>
              <w:jc w:val="center"/>
              <w:rPr>
                <w:color w:val="000000"/>
                <w:kern w:val="0"/>
                <w:sz w:val="18"/>
                <w:szCs w:val="18"/>
                <w:highlight w:val="none"/>
              </w:rPr>
            </w:pPr>
            <w:r>
              <w:rPr>
                <w:rFonts w:hint="eastAsia"/>
                <w:color w:val="000000"/>
                <w:kern w:val="0"/>
                <w:sz w:val="18"/>
                <w:szCs w:val="18"/>
                <w:highlight w:val="none"/>
              </w:rPr>
              <w:t>资金使用率</w:t>
            </w:r>
          </w:p>
        </w:tc>
        <w:tc>
          <w:tcPr>
            <w:tcW w:w="131" w:type="pct"/>
            <w:vAlign w:val="center"/>
          </w:tcPr>
          <w:p w14:paraId="4706B71D">
            <w:pPr>
              <w:widowControl/>
              <w:spacing w:line="240" w:lineRule="exact"/>
              <w:jc w:val="center"/>
              <w:rPr>
                <w:color w:val="000000"/>
                <w:kern w:val="0"/>
                <w:sz w:val="18"/>
                <w:szCs w:val="18"/>
                <w:highlight w:val="none"/>
              </w:rPr>
            </w:pPr>
            <w:r>
              <w:rPr>
                <w:color w:val="000000"/>
                <w:kern w:val="0"/>
                <w:sz w:val="18"/>
                <w:szCs w:val="18"/>
                <w:highlight w:val="none"/>
              </w:rPr>
              <w:t>3</w:t>
            </w:r>
          </w:p>
        </w:tc>
        <w:tc>
          <w:tcPr>
            <w:tcW w:w="191" w:type="pct"/>
            <w:vAlign w:val="center"/>
          </w:tcPr>
          <w:p w14:paraId="1927D019">
            <w:pPr>
              <w:widowControl/>
              <w:spacing w:line="240" w:lineRule="exact"/>
              <w:jc w:val="center"/>
              <w:rPr>
                <w:color w:val="000000"/>
                <w:kern w:val="0"/>
                <w:sz w:val="18"/>
                <w:szCs w:val="18"/>
                <w:highlight w:val="none"/>
              </w:rPr>
            </w:pPr>
            <w:r>
              <w:rPr>
                <w:color w:val="000000"/>
                <w:kern w:val="0"/>
                <w:sz w:val="18"/>
                <w:szCs w:val="18"/>
                <w:highlight w:val="none"/>
              </w:rPr>
              <w:t>100%</w:t>
            </w:r>
          </w:p>
        </w:tc>
        <w:tc>
          <w:tcPr>
            <w:tcW w:w="153" w:type="pct"/>
            <w:vAlign w:val="center"/>
          </w:tcPr>
          <w:p w14:paraId="4808DD7B">
            <w:pPr>
              <w:widowControl/>
              <w:spacing w:line="240" w:lineRule="exact"/>
              <w:jc w:val="center"/>
              <w:rPr>
                <w:color w:val="000000"/>
                <w:kern w:val="0"/>
                <w:sz w:val="18"/>
                <w:szCs w:val="18"/>
                <w:highlight w:val="none"/>
              </w:rPr>
            </w:pPr>
          </w:p>
        </w:tc>
        <w:tc>
          <w:tcPr>
            <w:tcW w:w="435" w:type="pct"/>
            <w:vAlign w:val="center"/>
          </w:tcPr>
          <w:p w14:paraId="58C829BB">
            <w:pPr>
              <w:widowControl/>
              <w:spacing w:line="240" w:lineRule="exact"/>
              <w:jc w:val="left"/>
              <w:rPr>
                <w:color w:val="000000"/>
                <w:kern w:val="0"/>
                <w:sz w:val="18"/>
                <w:szCs w:val="18"/>
                <w:highlight w:val="none"/>
              </w:rPr>
            </w:pPr>
            <w:r>
              <w:rPr>
                <w:rFonts w:hint="eastAsia"/>
                <w:color w:val="000000"/>
                <w:kern w:val="0"/>
                <w:sz w:val="18"/>
                <w:szCs w:val="18"/>
                <w:highlight w:val="none"/>
              </w:rPr>
              <w:t>反映项目点获得资金的使用情况</w:t>
            </w:r>
          </w:p>
        </w:tc>
        <w:tc>
          <w:tcPr>
            <w:tcW w:w="195" w:type="pct"/>
            <w:vAlign w:val="center"/>
          </w:tcPr>
          <w:p w14:paraId="706D6F0A">
            <w:pPr>
              <w:widowControl/>
              <w:spacing w:line="240" w:lineRule="exact"/>
              <w:jc w:val="center"/>
              <w:rPr>
                <w:color w:val="000000"/>
                <w:kern w:val="0"/>
                <w:sz w:val="18"/>
                <w:szCs w:val="18"/>
                <w:highlight w:val="none"/>
              </w:rPr>
            </w:pPr>
            <w:r>
              <w:rPr>
                <w:rFonts w:hint="eastAsia"/>
                <w:color w:val="000000"/>
                <w:kern w:val="0"/>
                <w:sz w:val="18"/>
                <w:szCs w:val="18"/>
                <w:highlight w:val="none"/>
              </w:rPr>
              <w:t>分级评分法</w:t>
            </w:r>
          </w:p>
        </w:tc>
        <w:tc>
          <w:tcPr>
            <w:tcW w:w="698" w:type="pct"/>
            <w:gridSpan w:val="5"/>
            <w:vAlign w:val="center"/>
          </w:tcPr>
          <w:p w14:paraId="1F188C69">
            <w:pPr>
              <w:widowControl/>
              <w:spacing w:line="240" w:lineRule="exact"/>
              <w:rPr>
                <w:color w:val="000000"/>
                <w:kern w:val="0"/>
                <w:sz w:val="18"/>
                <w:szCs w:val="18"/>
                <w:highlight w:val="none"/>
              </w:rPr>
            </w:pPr>
            <w:r>
              <w:rPr>
                <w:rFonts w:hint="eastAsia"/>
                <w:color w:val="000000"/>
                <w:kern w:val="0"/>
                <w:sz w:val="18"/>
                <w:szCs w:val="18"/>
                <w:highlight w:val="none"/>
              </w:rPr>
              <w:t>指标得分</w:t>
            </w:r>
            <w:r>
              <w:rPr>
                <w:color w:val="000000"/>
                <w:kern w:val="0"/>
                <w:sz w:val="18"/>
                <w:szCs w:val="18"/>
                <w:highlight w:val="none"/>
              </w:rPr>
              <w:t>=</w:t>
            </w:r>
            <w:r>
              <w:rPr>
                <w:rFonts w:hint="eastAsia"/>
                <w:color w:val="000000"/>
                <w:kern w:val="0"/>
                <w:sz w:val="18"/>
                <w:szCs w:val="18"/>
                <w:highlight w:val="none"/>
              </w:rPr>
              <w:t>项目点实际使用资金</w:t>
            </w:r>
            <w:r>
              <w:rPr>
                <w:color w:val="000000"/>
                <w:kern w:val="0"/>
                <w:sz w:val="18"/>
                <w:szCs w:val="18"/>
                <w:highlight w:val="none"/>
              </w:rPr>
              <w:t>/</w:t>
            </w:r>
            <w:r>
              <w:rPr>
                <w:rFonts w:hint="eastAsia"/>
                <w:color w:val="000000"/>
                <w:kern w:val="0"/>
                <w:sz w:val="18"/>
                <w:szCs w:val="18"/>
                <w:highlight w:val="none"/>
              </w:rPr>
              <w:t>获得补助资金总额</w:t>
            </w:r>
            <w:r>
              <w:rPr>
                <w:color w:val="000000"/>
                <w:kern w:val="0"/>
                <w:sz w:val="18"/>
                <w:szCs w:val="18"/>
                <w:highlight w:val="none"/>
              </w:rPr>
              <w:t>×100%*</w:t>
            </w:r>
            <w:r>
              <w:rPr>
                <w:rFonts w:hint="eastAsia"/>
                <w:color w:val="000000"/>
                <w:kern w:val="0"/>
                <w:sz w:val="18"/>
                <w:szCs w:val="18"/>
                <w:highlight w:val="none"/>
              </w:rPr>
              <w:t>指标分值（后补助资金可不考核本指标）</w:t>
            </w:r>
          </w:p>
        </w:tc>
        <w:tc>
          <w:tcPr>
            <w:tcW w:w="787" w:type="pct"/>
            <w:vAlign w:val="center"/>
          </w:tcPr>
          <w:p w14:paraId="50649DF6">
            <w:pPr>
              <w:widowControl/>
              <w:spacing w:line="240" w:lineRule="exact"/>
              <w:jc w:val="left"/>
              <w:rPr>
                <w:color w:val="000000"/>
                <w:kern w:val="0"/>
                <w:sz w:val="18"/>
                <w:szCs w:val="18"/>
                <w:highlight w:val="none"/>
              </w:rPr>
            </w:pPr>
            <w:r>
              <w:rPr>
                <w:rFonts w:hint="eastAsia"/>
                <w:color w:val="000000"/>
                <w:kern w:val="0"/>
                <w:sz w:val="18"/>
                <w:szCs w:val="18"/>
                <w:highlight w:val="none"/>
              </w:rPr>
              <w:t>不涉及的将分数调整到预算执行率内（</w:t>
            </w:r>
            <w:r>
              <w:rPr>
                <w:color w:val="000000"/>
                <w:kern w:val="0"/>
                <w:sz w:val="18"/>
                <w:szCs w:val="18"/>
                <w:highlight w:val="none"/>
              </w:rPr>
              <w:t>6</w:t>
            </w:r>
            <w:r>
              <w:rPr>
                <w:rFonts w:hint="eastAsia"/>
                <w:color w:val="000000"/>
                <w:kern w:val="0"/>
                <w:sz w:val="18"/>
                <w:szCs w:val="18"/>
                <w:highlight w:val="none"/>
              </w:rPr>
              <w:t>分）</w:t>
            </w:r>
          </w:p>
        </w:tc>
        <w:tc>
          <w:tcPr>
            <w:tcW w:w="159" w:type="pct"/>
            <w:vAlign w:val="center"/>
          </w:tcPr>
          <w:p w14:paraId="6BE7DEDB">
            <w:pPr>
              <w:widowControl/>
              <w:spacing w:line="240" w:lineRule="exact"/>
              <w:jc w:val="center"/>
              <w:rPr>
                <w:color w:val="000000"/>
                <w:kern w:val="0"/>
                <w:sz w:val="18"/>
                <w:szCs w:val="18"/>
                <w:highlight w:val="none"/>
              </w:rPr>
            </w:pPr>
            <w:r>
              <w:rPr>
                <w:color w:val="000000"/>
                <w:kern w:val="0"/>
                <w:sz w:val="18"/>
                <w:szCs w:val="18"/>
                <w:highlight w:val="none"/>
              </w:rPr>
              <w:t>√</w:t>
            </w:r>
          </w:p>
        </w:tc>
        <w:tc>
          <w:tcPr>
            <w:tcW w:w="238" w:type="pct"/>
            <w:vAlign w:val="center"/>
          </w:tcPr>
          <w:p w14:paraId="402829F2">
            <w:pPr>
              <w:widowControl/>
              <w:spacing w:line="240" w:lineRule="exact"/>
              <w:jc w:val="left"/>
              <w:rPr>
                <w:color w:val="000000"/>
                <w:kern w:val="0"/>
                <w:sz w:val="18"/>
                <w:szCs w:val="18"/>
                <w:highlight w:val="none"/>
              </w:rPr>
            </w:pPr>
          </w:p>
        </w:tc>
        <w:tc>
          <w:tcPr>
            <w:tcW w:w="173" w:type="pct"/>
            <w:vAlign w:val="center"/>
          </w:tcPr>
          <w:p w14:paraId="46FB0B55">
            <w:pPr>
              <w:widowControl/>
              <w:spacing w:line="240" w:lineRule="exact"/>
              <w:jc w:val="left"/>
              <w:rPr>
                <w:color w:val="000000"/>
                <w:kern w:val="0"/>
                <w:sz w:val="18"/>
                <w:szCs w:val="18"/>
                <w:highlight w:val="none"/>
              </w:rPr>
            </w:pPr>
          </w:p>
        </w:tc>
        <w:tc>
          <w:tcPr>
            <w:tcW w:w="161" w:type="pct"/>
            <w:vAlign w:val="center"/>
          </w:tcPr>
          <w:p w14:paraId="4188173A">
            <w:pPr>
              <w:widowControl/>
              <w:spacing w:line="240" w:lineRule="exact"/>
              <w:jc w:val="left"/>
              <w:rPr>
                <w:color w:val="000000"/>
                <w:kern w:val="0"/>
                <w:sz w:val="18"/>
                <w:szCs w:val="18"/>
                <w:highlight w:val="none"/>
              </w:rPr>
            </w:pPr>
          </w:p>
        </w:tc>
        <w:tc>
          <w:tcPr>
            <w:tcW w:w="112" w:type="pct"/>
            <w:vAlign w:val="center"/>
          </w:tcPr>
          <w:p w14:paraId="1D5A90FF">
            <w:pPr>
              <w:widowControl/>
              <w:spacing w:line="240" w:lineRule="exact"/>
              <w:jc w:val="left"/>
              <w:rPr>
                <w:color w:val="000000"/>
                <w:kern w:val="0"/>
                <w:sz w:val="18"/>
                <w:szCs w:val="18"/>
                <w:highlight w:val="none"/>
              </w:rPr>
            </w:pPr>
          </w:p>
        </w:tc>
        <w:tc>
          <w:tcPr>
            <w:tcW w:w="238" w:type="pct"/>
            <w:vAlign w:val="center"/>
          </w:tcPr>
          <w:p w14:paraId="0E296F82">
            <w:pPr>
              <w:widowControl/>
              <w:spacing w:line="240" w:lineRule="exact"/>
              <w:jc w:val="left"/>
              <w:rPr>
                <w:color w:val="000000"/>
                <w:kern w:val="0"/>
                <w:sz w:val="18"/>
                <w:szCs w:val="18"/>
                <w:highlight w:val="none"/>
              </w:rPr>
            </w:pPr>
            <w:r>
              <w:rPr>
                <w:highlight w:val="none"/>
              </w:rPr>
              <mc:AlternateContent>
                <mc:Choice Requires="wps">
                  <w:drawing>
                    <wp:anchor distT="0" distB="0" distL="114300" distR="114300" simplePos="0" relativeHeight="251713536" behindDoc="0" locked="0" layoutInCell="1" allowOverlap="1">
                      <wp:simplePos x="0" y="0"/>
                      <wp:positionH relativeFrom="column">
                        <wp:posOffset>290830</wp:posOffset>
                      </wp:positionH>
                      <wp:positionV relativeFrom="paragraph">
                        <wp:posOffset>1278255</wp:posOffset>
                      </wp:positionV>
                      <wp:extent cx="836930" cy="387350"/>
                      <wp:effectExtent l="0" t="0" r="1270" b="12700"/>
                      <wp:wrapNone/>
                      <wp:docPr id="59" name="矩形 59"/>
                      <wp:cNvGraphicFramePr/>
                      <a:graphic xmlns:a="http://schemas.openxmlformats.org/drawingml/2006/main">
                        <a:graphicData uri="http://schemas.microsoft.com/office/word/2010/wordprocessingShape">
                          <wps:wsp>
                            <wps:cNvSpPr/>
                            <wps:spPr>
                              <a:xfrm>
                                <a:off x="0" y="0"/>
                                <a:ext cx="836930" cy="38735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22.9pt;margin-top:100.65pt;height:30.5pt;width:65.9pt;z-index:251713536;mso-width-relative:page;mso-height-relative:page;" fillcolor="#FFFFFF" filled="t" stroked="f" coordsize="21600,21600" o:gfxdata="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WaQx9gAAAAKAQAADwAAAAAAAAABACAAAAAiAAAAZHJzL2Rvd25yZXYueG1sUEsBAhQAFAAAAAgA&#10;h07iQHmugfSzAQAAYAMAAA4AAAAAAAAAAQAgAAAAJwEAAGRycy9lMm9Eb2MueG1sUEsFBgAAAAAG&#10;AAYAWQEAAEwFAAAAAA==&#10;">
                      <v:fill on="t" focussize="0,0"/>
                      <v:stroke on="f"/>
                      <v:imagedata o:title=""/>
                      <o:lock v:ext="edit" aspectratio="f"/>
                    </v:rect>
                  </w:pict>
                </mc:Fallback>
              </mc:AlternateContent>
            </w:r>
          </w:p>
        </w:tc>
        <w:tc>
          <w:tcPr>
            <w:tcW w:w="395" w:type="pct"/>
            <w:vAlign w:val="center"/>
          </w:tcPr>
          <w:p w14:paraId="38A190CB">
            <w:pPr>
              <w:widowControl/>
              <w:spacing w:line="240" w:lineRule="exact"/>
              <w:jc w:val="left"/>
              <w:rPr>
                <w:color w:val="000000"/>
                <w:kern w:val="0"/>
                <w:sz w:val="18"/>
                <w:szCs w:val="18"/>
                <w:highlight w:val="none"/>
              </w:rPr>
            </w:pPr>
          </w:p>
        </w:tc>
        <w:tc>
          <w:tcPr>
            <w:tcW w:w="175" w:type="pct"/>
            <w:vAlign w:val="center"/>
          </w:tcPr>
          <w:p w14:paraId="2BCEC279">
            <w:pPr>
              <w:widowControl/>
              <w:spacing w:line="240" w:lineRule="exact"/>
              <w:jc w:val="center"/>
              <w:rPr>
                <w:color w:val="000000"/>
                <w:kern w:val="0"/>
                <w:sz w:val="18"/>
                <w:szCs w:val="18"/>
                <w:highlight w:val="none"/>
              </w:rPr>
            </w:pPr>
          </w:p>
        </w:tc>
      </w:tr>
      <w:tr w14:paraId="198C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290" w:hRule="atLeast"/>
          <w:jc w:val="center"/>
        </w:trPr>
        <w:tc>
          <w:tcPr>
            <w:tcW w:w="175" w:type="pct"/>
            <w:vMerge w:val="restart"/>
            <w:vAlign w:val="center"/>
          </w:tcPr>
          <w:p w14:paraId="6643858D">
            <w:pPr>
              <w:widowControl/>
              <w:spacing w:line="240" w:lineRule="exact"/>
              <w:jc w:val="center"/>
              <w:rPr>
                <w:bCs/>
                <w:color w:val="000000"/>
                <w:kern w:val="0"/>
                <w:sz w:val="18"/>
                <w:szCs w:val="18"/>
                <w:highlight w:val="none"/>
              </w:rPr>
            </w:pPr>
            <w:r>
              <w:rPr>
                <w:highlight w:val="none"/>
              </w:rPr>
              <mc:AlternateContent>
                <mc:Choice Requires="wps">
                  <w:drawing>
                    <wp:anchor distT="0" distB="0" distL="114300" distR="114300" simplePos="0" relativeHeight="251714560" behindDoc="0" locked="0" layoutInCell="1" allowOverlap="1">
                      <wp:simplePos x="0" y="0"/>
                      <wp:positionH relativeFrom="column">
                        <wp:posOffset>-527685</wp:posOffset>
                      </wp:positionH>
                      <wp:positionV relativeFrom="paragraph">
                        <wp:posOffset>-782320</wp:posOffset>
                      </wp:positionV>
                      <wp:extent cx="387985" cy="798830"/>
                      <wp:effectExtent l="0" t="0" r="12065" b="1270"/>
                      <wp:wrapNone/>
                      <wp:docPr id="60" name="矩形 60"/>
                      <wp:cNvGraphicFramePr/>
                      <a:graphic xmlns:a="http://schemas.openxmlformats.org/drawingml/2006/main">
                        <a:graphicData uri="http://schemas.microsoft.com/office/word/2010/wordprocessingShape">
                          <wps:wsp>
                            <wps:cNvSpPr/>
                            <wps:spPr>
                              <a:xfrm>
                                <a:off x="0" y="0"/>
                                <a:ext cx="387985" cy="798830"/>
                              </a:xfrm>
                              <a:prstGeom prst="rect">
                                <a:avLst/>
                              </a:prstGeom>
                              <a:solidFill>
                                <a:srgbClr val="FFFFFF"/>
                              </a:solidFill>
                              <a:ln>
                                <a:noFill/>
                              </a:ln>
                            </wps:spPr>
                            <wps:txbx>
                              <w:txbxContent>
                                <w:p w14:paraId="53C3B771">
                                  <w:pPr>
                                    <w:spacing w:line="240" w:lineRule="exact"/>
                                    <w:rPr>
                                      <w:sz w:val="28"/>
                                      <w:szCs w:val="28"/>
                                    </w:rPr>
                                  </w:pPr>
                                </w:p>
                              </w:txbxContent>
                            </wps:txbx>
                            <wps:bodyPr vert="eaVert" lIns="0" tIns="0" rIns="0" bIns="0" upright="1"/>
                          </wps:wsp>
                        </a:graphicData>
                      </a:graphic>
                    </wp:anchor>
                  </w:drawing>
                </mc:Choice>
                <mc:Fallback>
                  <w:pict>
                    <v:rect id="_x0000_s1026" o:spid="_x0000_s1026" o:spt="1" style="position:absolute;left:0pt;margin-left:-41.55pt;margin-top:-61.6pt;height:62.9pt;width:30.55pt;z-index:251714560;mso-width-relative:page;mso-height-relative:page;" fillcolor="#FFFFFF" filled="t" stroked="f" coordsize="21600,21600" o:gfxdata="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Jz4WjZAAAACgEAAA8AAAAAAAAAAQAgAAAAIgAA&#10;AGRycy9kb3ducmV2LnhtbFBLAQIUABQAAAAIAIdO4kApG+XSzgEAAJ0DAAAOAAAAAAAAAAEAIAAA&#10;ACgBAABkcnMvZTJvRG9jLnhtbFBLBQYAAAAABgAGAFkBAABoBQAAAAA=&#10;">
                      <v:fill on="t" focussize="0,0"/>
                      <v:stroke on="f"/>
                      <v:imagedata o:title=""/>
                      <o:lock v:ext="edit" aspectratio="f"/>
                      <v:textbox inset="0mm,0mm,0mm,0mm" style="layout-flow:vertical-ideographic;">
                        <w:txbxContent>
                          <w:p w14:paraId="53C3B771">
                            <w:pPr>
                              <w:spacing w:line="240" w:lineRule="exact"/>
                              <w:rPr>
                                <w:sz w:val="28"/>
                                <w:szCs w:val="28"/>
                              </w:rPr>
                            </w:pPr>
                          </w:p>
                        </w:txbxContent>
                      </v:textbox>
                    </v:rect>
                  </w:pict>
                </mc:Fallback>
              </mc:AlternateContent>
            </w:r>
          </w:p>
          <w:p w14:paraId="26F3CFFB">
            <w:pPr>
              <w:widowControl/>
              <w:spacing w:line="240" w:lineRule="exact"/>
              <w:jc w:val="center"/>
              <w:rPr>
                <w:bCs/>
                <w:color w:val="000000"/>
                <w:kern w:val="0"/>
                <w:sz w:val="18"/>
                <w:szCs w:val="18"/>
                <w:highlight w:val="none"/>
              </w:rPr>
            </w:pPr>
          </w:p>
          <w:p w14:paraId="273D391B">
            <w:pPr>
              <w:widowControl/>
              <w:spacing w:line="240" w:lineRule="exact"/>
              <w:jc w:val="center"/>
              <w:rPr>
                <w:bCs/>
                <w:color w:val="000000"/>
                <w:kern w:val="0"/>
                <w:sz w:val="18"/>
                <w:szCs w:val="18"/>
                <w:highlight w:val="none"/>
              </w:rPr>
            </w:pPr>
          </w:p>
          <w:p w14:paraId="69844DE3">
            <w:pPr>
              <w:widowControl/>
              <w:spacing w:line="240" w:lineRule="exact"/>
              <w:jc w:val="center"/>
              <w:rPr>
                <w:bCs/>
                <w:color w:val="000000"/>
                <w:kern w:val="0"/>
                <w:sz w:val="18"/>
                <w:szCs w:val="18"/>
                <w:highlight w:val="none"/>
              </w:rPr>
            </w:pPr>
          </w:p>
          <w:p w14:paraId="2D52E4AD">
            <w:pPr>
              <w:widowControl/>
              <w:spacing w:line="240" w:lineRule="exact"/>
              <w:jc w:val="center"/>
              <w:rPr>
                <w:bCs/>
                <w:color w:val="000000"/>
                <w:kern w:val="0"/>
                <w:sz w:val="18"/>
                <w:szCs w:val="18"/>
                <w:highlight w:val="none"/>
              </w:rPr>
            </w:pPr>
          </w:p>
          <w:p w14:paraId="5B1ABCA7">
            <w:pPr>
              <w:widowControl/>
              <w:spacing w:line="240" w:lineRule="exact"/>
              <w:jc w:val="center"/>
              <w:rPr>
                <w:bCs/>
                <w:color w:val="000000"/>
                <w:kern w:val="0"/>
                <w:sz w:val="18"/>
                <w:szCs w:val="18"/>
                <w:highlight w:val="none"/>
              </w:rPr>
            </w:pPr>
          </w:p>
          <w:p w14:paraId="0C36E2A4">
            <w:pPr>
              <w:widowControl/>
              <w:spacing w:line="240" w:lineRule="exact"/>
              <w:jc w:val="center"/>
              <w:rPr>
                <w:bCs/>
                <w:color w:val="000000"/>
                <w:kern w:val="0"/>
                <w:sz w:val="18"/>
                <w:szCs w:val="18"/>
                <w:highlight w:val="none"/>
              </w:rPr>
            </w:pPr>
            <w:r>
              <w:rPr>
                <w:rFonts w:hint="eastAsia"/>
                <w:bCs/>
                <w:color w:val="000000"/>
                <w:kern w:val="0"/>
                <w:sz w:val="18"/>
                <w:szCs w:val="18"/>
                <w:highlight w:val="none"/>
              </w:rPr>
              <w:t>产出指标（</w:t>
            </w:r>
            <w:r>
              <w:rPr>
                <w:bCs/>
                <w:color w:val="000000"/>
                <w:kern w:val="0"/>
                <w:sz w:val="18"/>
                <w:szCs w:val="18"/>
                <w:highlight w:val="none"/>
              </w:rPr>
              <w:t>20</w:t>
            </w:r>
            <w:r>
              <w:rPr>
                <w:rFonts w:hint="eastAsia"/>
                <w:bCs/>
                <w:color w:val="000000"/>
                <w:kern w:val="0"/>
                <w:sz w:val="18"/>
                <w:szCs w:val="18"/>
                <w:highlight w:val="none"/>
              </w:rPr>
              <w:t>分）</w:t>
            </w:r>
          </w:p>
        </w:tc>
        <w:tc>
          <w:tcPr>
            <w:tcW w:w="100" w:type="pct"/>
            <w:vMerge w:val="restart"/>
            <w:vAlign w:val="center"/>
          </w:tcPr>
          <w:p w14:paraId="26E604B9">
            <w:pPr>
              <w:widowControl/>
              <w:spacing w:line="240" w:lineRule="exact"/>
              <w:jc w:val="center"/>
              <w:rPr>
                <w:bCs/>
                <w:color w:val="000000"/>
                <w:kern w:val="0"/>
                <w:sz w:val="18"/>
                <w:szCs w:val="18"/>
                <w:highlight w:val="none"/>
              </w:rPr>
            </w:pPr>
            <w:r>
              <w:rPr>
                <w:rFonts w:hint="eastAsia"/>
                <w:bCs/>
                <w:color w:val="000000"/>
                <w:kern w:val="0"/>
                <w:sz w:val="18"/>
                <w:szCs w:val="18"/>
                <w:highlight w:val="none"/>
              </w:rPr>
              <w:t>所有项目</w:t>
            </w:r>
          </w:p>
        </w:tc>
        <w:tc>
          <w:tcPr>
            <w:tcW w:w="170" w:type="pct"/>
            <w:vAlign w:val="center"/>
          </w:tcPr>
          <w:p w14:paraId="1B1783EF">
            <w:pPr>
              <w:widowControl/>
              <w:spacing w:line="240" w:lineRule="exact"/>
              <w:jc w:val="center"/>
              <w:rPr>
                <w:bCs/>
                <w:color w:val="000000"/>
                <w:kern w:val="0"/>
                <w:sz w:val="18"/>
                <w:szCs w:val="18"/>
                <w:highlight w:val="none"/>
              </w:rPr>
            </w:pPr>
            <w:r>
              <w:rPr>
                <w:rFonts w:hint="eastAsia"/>
                <w:bCs/>
                <w:color w:val="000000"/>
                <w:kern w:val="0"/>
                <w:sz w:val="18"/>
                <w:szCs w:val="18"/>
                <w:highlight w:val="none"/>
              </w:rPr>
              <w:t>数量指标</w:t>
            </w:r>
          </w:p>
        </w:tc>
        <w:tc>
          <w:tcPr>
            <w:tcW w:w="304" w:type="pct"/>
            <w:vAlign w:val="center"/>
          </w:tcPr>
          <w:p w14:paraId="7CF7018A">
            <w:pPr>
              <w:widowControl/>
              <w:spacing w:line="240" w:lineRule="exact"/>
              <w:jc w:val="center"/>
              <w:rPr>
                <w:color w:val="000000"/>
                <w:kern w:val="0"/>
                <w:sz w:val="18"/>
                <w:szCs w:val="18"/>
                <w:highlight w:val="none"/>
              </w:rPr>
            </w:pPr>
            <w:r>
              <w:rPr>
                <w:rFonts w:hint="eastAsia"/>
                <w:color w:val="000000"/>
                <w:kern w:val="0"/>
                <w:sz w:val="18"/>
                <w:szCs w:val="18"/>
                <w:highlight w:val="none"/>
              </w:rPr>
              <w:t>公章刻制套数及邮政单数</w:t>
            </w:r>
          </w:p>
        </w:tc>
        <w:tc>
          <w:tcPr>
            <w:tcW w:w="131" w:type="pct"/>
            <w:vAlign w:val="center"/>
          </w:tcPr>
          <w:p w14:paraId="016780F3">
            <w:pPr>
              <w:widowControl/>
              <w:spacing w:line="240" w:lineRule="exact"/>
              <w:jc w:val="center"/>
              <w:rPr>
                <w:color w:val="000000"/>
                <w:kern w:val="0"/>
                <w:sz w:val="18"/>
                <w:szCs w:val="18"/>
                <w:highlight w:val="none"/>
              </w:rPr>
            </w:pPr>
            <w:r>
              <w:rPr>
                <w:color w:val="000000"/>
                <w:kern w:val="0"/>
                <w:sz w:val="18"/>
                <w:szCs w:val="18"/>
                <w:highlight w:val="none"/>
              </w:rPr>
              <w:t>5</w:t>
            </w:r>
          </w:p>
        </w:tc>
        <w:tc>
          <w:tcPr>
            <w:tcW w:w="191" w:type="pct"/>
            <w:vAlign w:val="center"/>
          </w:tcPr>
          <w:p w14:paraId="3411E991">
            <w:pPr>
              <w:widowControl/>
              <w:spacing w:line="240" w:lineRule="exact"/>
              <w:jc w:val="center"/>
              <w:rPr>
                <w:color w:val="000000"/>
                <w:kern w:val="0"/>
                <w:sz w:val="18"/>
                <w:szCs w:val="18"/>
                <w:highlight w:val="none"/>
              </w:rPr>
            </w:pPr>
            <w:r>
              <w:rPr>
                <w:rFonts w:hint="eastAsia"/>
                <w:color w:val="000000"/>
                <w:kern w:val="0"/>
                <w:sz w:val="18"/>
                <w:szCs w:val="18"/>
                <w:highlight w:val="none"/>
              </w:rPr>
              <w:t>公章</w:t>
            </w:r>
            <w:r>
              <w:rPr>
                <w:color w:val="000000"/>
                <w:kern w:val="0"/>
                <w:sz w:val="18"/>
                <w:szCs w:val="18"/>
                <w:highlight w:val="none"/>
              </w:rPr>
              <w:t>≥1000</w:t>
            </w:r>
            <w:r>
              <w:rPr>
                <w:rFonts w:hint="eastAsia"/>
                <w:color w:val="000000"/>
                <w:kern w:val="0"/>
                <w:sz w:val="18"/>
                <w:szCs w:val="18"/>
                <w:highlight w:val="none"/>
              </w:rPr>
              <w:t>台，快递</w:t>
            </w:r>
            <w:r>
              <w:rPr>
                <w:color w:val="000000"/>
                <w:kern w:val="0"/>
                <w:sz w:val="18"/>
                <w:szCs w:val="18"/>
                <w:highlight w:val="none"/>
              </w:rPr>
              <w:t>≥700</w:t>
            </w:r>
            <w:r>
              <w:rPr>
                <w:rFonts w:hint="eastAsia"/>
                <w:color w:val="000000"/>
                <w:kern w:val="0"/>
                <w:sz w:val="18"/>
                <w:szCs w:val="18"/>
                <w:highlight w:val="none"/>
              </w:rPr>
              <w:t>单</w:t>
            </w:r>
          </w:p>
        </w:tc>
        <w:tc>
          <w:tcPr>
            <w:tcW w:w="153" w:type="pct"/>
            <w:vAlign w:val="center"/>
          </w:tcPr>
          <w:p w14:paraId="08A0CC20">
            <w:pPr>
              <w:widowControl/>
              <w:spacing w:line="240" w:lineRule="exact"/>
              <w:jc w:val="center"/>
              <w:rPr>
                <w:color w:val="000000"/>
                <w:kern w:val="0"/>
                <w:sz w:val="18"/>
                <w:szCs w:val="18"/>
                <w:highlight w:val="none"/>
              </w:rPr>
            </w:pPr>
            <w:r>
              <w:rPr>
                <w:rFonts w:hint="eastAsia"/>
                <w:color w:val="000000"/>
                <w:kern w:val="0"/>
                <w:sz w:val="18"/>
                <w:szCs w:val="18"/>
                <w:highlight w:val="none"/>
              </w:rPr>
              <w:t>公章</w:t>
            </w:r>
            <w:r>
              <w:rPr>
                <w:color w:val="000000"/>
                <w:kern w:val="0"/>
                <w:sz w:val="18"/>
                <w:szCs w:val="18"/>
                <w:highlight w:val="none"/>
              </w:rPr>
              <w:t>874</w:t>
            </w:r>
            <w:r>
              <w:rPr>
                <w:rFonts w:hint="eastAsia"/>
                <w:color w:val="000000"/>
                <w:kern w:val="0"/>
                <w:sz w:val="18"/>
                <w:szCs w:val="18"/>
                <w:highlight w:val="none"/>
              </w:rPr>
              <w:t>套，快递</w:t>
            </w:r>
            <w:r>
              <w:rPr>
                <w:color w:val="000000"/>
                <w:kern w:val="0"/>
                <w:sz w:val="18"/>
                <w:szCs w:val="18"/>
                <w:highlight w:val="none"/>
              </w:rPr>
              <w:t>250</w:t>
            </w:r>
            <w:r>
              <w:rPr>
                <w:rFonts w:hint="eastAsia"/>
                <w:color w:val="000000"/>
                <w:kern w:val="0"/>
                <w:sz w:val="18"/>
                <w:szCs w:val="18"/>
                <w:highlight w:val="none"/>
              </w:rPr>
              <w:t>单</w:t>
            </w:r>
          </w:p>
        </w:tc>
        <w:tc>
          <w:tcPr>
            <w:tcW w:w="435" w:type="pct"/>
            <w:vAlign w:val="center"/>
          </w:tcPr>
          <w:p w14:paraId="28D64877">
            <w:pPr>
              <w:widowControl/>
              <w:spacing w:line="240" w:lineRule="exact"/>
              <w:jc w:val="left"/>
              <w:rPr>
                <w:color w:val="000000"/>
                <w:kern w:val="0"/>
                <w:sz w:val="18"/>
                <w:szCs w:val="18"/>
                <w:highlight w:val="none"/>
              </w:rPr>
            </w:pPr>
          </w:p>
        </w:tc>
        <w:tc>
          <w:tcPr>
            <w:tcW w:w="195" w:type="pct"/>
            <w:vMerge w:val="restart"/>
            <w:vAlign w:val="center"/>
          </w:tcPr>
          <w:p w14:paraId="0A24A0B9">
            <w:pPr>
              <w:widowControl/>
              <w:spacing w:line="240" w:lineRule="exact"/>
              <w:jc w:val="center"/>
              <w:rPr>
                <w:color w:val="000000"/>
                <w:kern w:val="0"/>
                <w:sz w:val="18"/>
                <w:szCs w:val="18"/>
                <w:highlight w:val="none"/>
              </w:rPr>
            </w:pPr>
          </w:p>
        </w:tc>
        <w:tc>
          <w:tcPr>
            <w:tcW w:w="698" w:type="pct"/>
            <w:gridSpan w:val="5"/>
            <w:vAlign w:val="center"/>
          </w:tcPr>
          <w:p w14:paraId="3A7CF1DD">
            <w:pPr>
              <w:widowControl/>
              <w:spacing w:line="240" w:lineRule="exact"/>
              <w:jc w:val="center"/>
              <w:rPr>
                <w:color w:val="000000"/>
                <w:kern w:val="0"/>
                <w:sz w:val="18"/>
                <w:szCs w:val="18"/>
                <w:highlight w:val="none"/>
              </w:rPr>
            </w:pPr>
          </w:p>
        </w:tc>
        <w:tc>
          <w:tcPr>
            <w:tcW w:w="787" w:type="pct"/>
            <w:vAlign w:val="center"/>
          </w:tcPr>
          <w:p w14:paraId="6F91A649">
            <w:pPr>
              <w:widowControl/>
              <w:spacing w:line="240" w:lineRule="exact"/>
              <w:jc w:val="left"/>
              <w:rPr>
                <w:color w:val="000000"/>
                <w:kern w:val="0"/>
                <w:sz w:val="18"/>
                <w:szCs w:val="18"/>
                <w:highlight w:val="none"/>
              </w:rPr>
            </w:pPr>
          </w:p>
        </w:tc>
        <w:tc>
          <w:tcPr>
            <w:tcW w:w="159" w:type="pct"/>
            <w:vAlign w:val="center"/>
          </w:tcPr>
          <w:p w14:paraId="7E351EBA">
            <w:pPr>
              <w:widowControl/>
              <w:spacing w:line="240" w:lineRule="exact"/>
              <w:jc w:val="center"/>
              <w:rPr>
                <w:color w:val="000000"/>
                <w:kern w:val="0"/>
                <w:sz w:val="18"/>
                <w:szCs w:val="18"/>
                <w:highlight w:val="none"/>
              </w:rPr>
            </w:pPr>
          </w:p>
        </w:tc>
        <w:tc>
          <w:tcPr>
            <w:tcW w:w="238" w:type="pct"/>
            <w:vAlign w:val="center"/>
          </w:tcPr>
          <w:p w14:paraId="4ED04285">
            <w:pPr>
              <w:widowControl/>
              <w:spacing w:line="240" w:lineRule="exact"/>
              <w:jc w:val="left"/>
              <w:rPr>
                <w:color w:val="000000"/>
                <w:kern w:val="0"/>
                <w:sz w:val="18"/>
                <w:szCs w:val="18"/>
                <w:highlight w:val="none"/>
              </w:rPr>
            </w:pPr>
          </w:p>
        </w:tc>
        <w:tc>
          <w:tcPr>
            <w:tcW w:w="173" w:type="pct"/>
            <w:vAlign w:val="center"/>
          </w:tcPr>
          <w:p w14:paraId="1A6C9A27">
            <w:pPr>
              <w:widowControl/>
              <w:spacing w:line="240" w:lineRule="exact"/>
              <w:jc w:val="left"/>
              <w:rPr>
                <w:color w:val="000000"/>
                <w:kern w:val="0"/>
                <w:sz w:val="18"/>
                <w:szCs w:val="18"/>
                <w:highlight w:val="none"/>
              </w:rPr>
            </w:pPr>
          </w:p>
        </w:tc>
        <w:tc>
          <w:tcPr>
            <w:tcW w:w="161" w:type="pct"/>
            <w:vAlign w:val="center"/>
          </w:tcPr>
          <w:p w14:paraId="148F9585">
            <w:pPr>
              <w:widowControl/>
              <w:spacing w:line="240" w:lineRule="exact"/>
              <w:jc w:val="left"/>
              <w:rPr>
                <w:color w:val="000000"/>
                <w:kern w:val="0"/>
                <w:sz w:val="18"/>
                <w:szCs w:val="18"/>
                <w:highlight w:val="none"/>
              </w:rPr>
            </w:pPr>
          </w:p>
        </w:tc>
        <w:tc>
          <w:tcPr>
            <w:tcW w:w="112" w:type="pct"/>
            <w:vAlign w:val="center"/>
          </w:tcPr>
          <w:p w14:paraId="067B9E99">
            <w:pPr>
              <w:widowControl/>
              <w:spacing w:line="240" w:lineRule="exact"/>
              <w:jc w:val="left"/>
              <w:rPr>
                <w:color w:val="000000"/>
                <w:kern w:val="0"/>
                <w:sz w:val="18"/>
                <w:szCs w:val="18"/>
                <w:highlight w:val="none"/>
              </w:rPr>
            </w:pPr>
          </w:p>
        </w:tc>
        <w:tc>
          <w:tcPr>
            <w:tcW w:w="238" w:type="pct"/>
            <w:vAlign w:val="center"/>
          </w:tcPr>
          <w:p w14:paraId="743F0448">
            <w:pPr>
              <w:widowControl/>
              <w:spacing w:line="240" w:lineRule="exact"/>
              <w:jc w:val="left"/>
              <w:rPr>
                <w:color w:val="000000"/>
                <w:kern w:val="0"/>
                <w:sz w:val="18"/>
                <w:szCs w:val="18"/>
                <w:highlight w:val="none"/>
              </w:rPr>
            </w:pPr>
          </w:p>
        </w:tc>
        <w:tc>
          <w:tcPr>
            <w:tcW w:w="395" w:type="pct"/>
            <w:vAlign w:val="center"/>
          </w:tcPr>
          <w:p w14:paraId="3ACE030A">
            <w:pPr>
              <w:widowControl/>
              <w:spacing w:line="240" w:lineRule="exact"/>
              <w:jc w:val="left"/>
              <w:rPr>
                <w:color w:val="000000"/>
                <w:kern w:val="0"/>
                <w:sz w:val="18"/>
                <w:szCs w:val="18"/>
                <w:highlight w:val="none"/>
              </w:rPr>
            </w:pPr>
          </w:p>
        </w:tc>
        <w:tc>
          <w:tcPr>
            <w:tcW w:w="175" w:type="pct"/>
            <w:vAlign w:val="center"/>
          </w:tcPr>
          <w:p w14:paraId="2DF842BE">
            <w:pPr>
              <w:widowControl/>
              <w:spacing w:line="240" w:lineRule="exact"/>
              <w:jc w:val="center"/>
              <w:rPr>
                <w:color w:val="000000"/>
                <w:kern w:val="0"/>
                <w:sz w:val="18"/>
                <w:szCs w:val="18"/>
                <w:highlight w:val="none"/>
              </w:rPr>
            </w:pPr>
            <w:r>
              <w:rPr>
                <w:color w:val="000000"/>
                <w:kern w:val="0"/>
                <w:sz w:val="18"/>
                <w:szCs w:val="18"/>
                <w:highlight w:val="none"/>
              </w:rPr>
              <w:t>5</w:t>
            </w:r>
          </w:p>
        </w:tc>
      </w:tr>
      <w:tr w14:paraId="6BCB2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498" w:hRule="atLeast"/>
          <w:jc w:val="center"/>
        </w:trPr>
        <w:tc>
          <w:tcPr>
            <w:tcW w:w="175" w:type="pct"/>
            <w:vMerge w:val="continue"/>
            <w:vAlign w:val="center"/>
          </w:tcPr>
          <w:p w14:paraId="171F4090">
            <w:pPr>
              <w:widowControl/>
              <w:spacing w:line="240" w:lineRule="exact"/>
              <w:jc w:val="left"/>
              <w:rPr>
                <w:bCs/>
                <w:color w:val="000000"/>
                <w:kern w:val="0"/>
                <w:sz w:val="18"/>
                <w:szCs w:val="18"/>
                <w:highlight w:val="none"/>
              </w:rPr>
            </w:pPr>
          </w:p>
        </w:tc>
        <w:tc>
          <w:tcPr>
            <w:tcW w:w="100" w:type="pct"/>
            <w:vMerge w:val="continue"/>
            <w:vAlign w:val="center"/>
          </w:tcPr>
          <w:p w14:paraId="4CFD74E1">
            <w:pPr>
              <w:widowControl/>
              <w:spacing w:line="240" w:lineRule="exact"/>
              <w:jc w:val="left"/>
              <w:rPr>
                <w:bCs/>
                <w:color w:val="000000"/>
                <w:kern w:val="0"/>
                <w:sz w:val="18"/>
                <w:szCs w:val="18"/>
                <w:highlight w:val="none"/>
              </w:rPr>
            </w:pPr>
          </w:p>
        </w:tc>
        <w:tc>
          <w:tcPr>
            <w:tcW w:w="170" w:type="pct"/>
            <w:vAlign w:val="center"/>
          </w:tcPr>
          <w:p w14:paraId="4EAE714A">
            <w:pPr>
              <w:widowControl/>
              <w:spacing w:line="240" w:lineRule="exact"/>
              <w:jc w:val="left"/>
              <w:rPr>
                <w:bCs/>
                <w:color w:val="000000"/>
                <w:kern w:val="0"/>
                <w:sz w:val="18"/>
                <w:szCs w:val="18"/>
                <w:highlight w:val="none"/>
              </w:rPr>
            </w:pPr>
            <w:r>
              <w:rPr>
                <w:rFonts w:hint="eastAsia"/>
                <w:bCs/>
                <w:color w:val="000000"/>
                <w:kern w:val="0"/>
                <w:sz w:val="18"/>
                <w:szCs w:val="18"/>
                <w:highlight w:val="none"/>
              </w:rPr>
              <w:t>质量指标</w:t>
            </w:r>
          </w:p>
        </w:tc>
        <w:tc>
          <w:tcPr>
            <w:tcW w:w="304" w:type="pct"/>
            <w:vAlign w:val="center"/>
          </w:tcPr>
          <w:p w14:paraId="738B89E1">
            <w:pPr>
              <w:widowControl/>
              <w:spacing w:line="240" w:lineRule="exact"/>
              <w:jc w:val="center"/>
              <w:rPr>
                <w:color w:val="000000"/>
                <w:kern w:val="0"/>
                <w:sz w:val="18"/>
                <w:szCs w:val="18"/>
                <w:highlight w:val="none"/>
              </w:rPr>
            </w:pPr>
            <w:r>
              <w:rPr>
                <w:rFonts w:hint="eastAsia"/>
                <w:color w:val="000000"/>
                <w:kern w:val="0"/>
                <w:sz w:val="18"/>
                <w:szCs w:val="18"/>
                <w:highlight w:val="none"/>
              </w:rPr>
              <w:t>公章刻制合格率</w:t>
            </w:r>
          </w:p>
        </w:tc>
        <w:tc>
          <w:tcPr>
            <w:tcW w:w="131" w:type="pct"/>
            <w:vAlign w:val="center"/>
          </w:tcPr>
          <w:p w14:paraId="0D0A35DF">
            <w:pPr>
              <w:widowControl/>
              <w:spacing w:line="240" w:lineRule="exact"/>
              <w:jc w:val="center"/>
              <w:rPr>
                <w:color w:val="000000"/>
                <w:kern w:val="0"/>
                <w:sz w:val="18"/>
                <w:szCs w:val="18"/>
                <w:highlight w:val="none"/>
              </w:rPr>
            </w:pPr>
            <w:r>
              <w:rPr>
                <w:color w:val="000000"/>
                <w:kern w:val="0"/>
                <w:sz w:val="18"/>
                <w:szCs w:val="18"/>
                <w:highlight w:val="none"/>
              </w:rPr>
              <w:t>5</w:t>
            </w:r>
          </w:p>
        </w:tc>
        <w:tc>
          <w:tcPr>
            <w:tcW w:w="191" w:type="pct"/>
            <w:vAlign w:val="center"/>
          </w:tcPr>
          <w:p w14:paraId="51010362">
            <w:pPr>
              <w:widowControl/>
              <w:spacing w:line="240" w:lineRule="exact"/>
              <w:jc w:val="center"/>
              <w:rPr>
                <w:color w:val="000000"/>
                <w:kern w:val="0"/>
                <w:sz w:val="18"/>
                <w:szCs w:val="18"/>
                <w:highlight w:val="none"/>
              </w:rPr>
            </w:pPr>
            <w:r>
              <w:rPr>
                <w:color w:val="000000"/>
                <w:kern w:val="0"/>
                <w:sz w:val="18"/>
                <w:szCs w:val="18"/>
                <w:highlight w:val="none"/>
              </w:rPr>
              <w:t>≥100%</w:t>
            </w:r>
          </w:p>
        </w:tc>
        <w:tc>
          <w:tcPr>
            <w:tcW w:w="153" w:type="pct"/>
            <w:vAlign w:val="center"/>
          </w:tcPr>
          <w:p w14:paraId="7EF9DAF1">
            <w:pPr>
              <w:widowControl/>
              <w:spacing w:line="240" w:lineRule="exact"/>
              <w:jc w:val="center"/>
              <w:rPr>
                <w:color w:val="000000"/>
                <w:kern w:val="0"/>
                <w:sz w:val="18"/>
                <w:szCs w:val="18"/>
                <w:highlight w:val="none"/>
              </w:rPr>
            </w:pPr>
            <w:r>
              <w:rPr>
                <w:color w:val="000000"/>
                <w:kern w:val="0"/>
                <w:sz w:val="18"/>
                <w:szCs w:val="18"/>
                <w:highlight w:val="none"/>
              </w:rPr>
              <w:t>100%</w:t>
            </w:r>
          </w:p>
        </w:tc>
        <w:tc>
          <w:tcPr>
            <w:tcW w:w="435" w:type="pct"/>
            <w:vAlign w:val="center"/>
          </w:tcPr>
          <w:p w14:paraId="768C963B">
            <w:pPr>
              <w:widowControl/>
              <w:spacing w:line="240" w:lineRule="exact"/>
              <w:jc w:val="left"/>
              <w:rPr>
                <w:color w:val="000000"/>
                <w:kern w:val="0"/>
                <w:sz w:val="18"/>
                <w:szCs w:val="18"/>
                <w:highlight w:val="none"/>
              </w:rPr>
            </w:pPr>
          </w:p>
        </w:tc>
        <w:tc>
          <w:tcPr>
            <w:tcW w:w="195" w:type="pct"/>
            <w:vMerge w:val="continue"/>
            <w:vAlign w:val="center"/>
          </w:tcPr>
          <w:p w14:paraId="0EBD190E">
            <w:pPr>
              <w:widowControl/>
              <w:spacing w:line="240" w:lineRule="exact"/>
              <w:jc w:val="left"/>
              <w:rPr>
                <w:color w:val="000000"/>
                <w:kern w:val="0"/>
                <w:sz w:val="18"/>
                <w:szCs w:val="18"/>
                <w:highlight w:val="none"/>
              </w:rPr>
            </w:pPr>
          </w:p>
        </w:tc>
        <w:tc>
          <w:tcPr>
            <w:tcW w:w="698" w:type="pct"/>
            <w:gridSpan w:val="5"/>
            <w:vAlign w:val="center"/>
          </w:tcPr>
          <w:p w14:paraId="0C549F04">
            <w:pPr>
              <w:widowControl/>
              <w:spacing w:line="240" w:lineRule="exact"/>
              <w:jc w:val="center"/>
              <w:rPr>
                <w:color w:val="000000"/>
                <w:kern w:val="0"/>
                <w:sz w:val="18"/>
                <w:szCs w:val="18"/>
                <w:highlight w:val="none"/>
              </w:rPr>
            </w:pPr>
          </w:p>
        </w:tc>
        <w:tc>
          <w:tcPr>
            <w:tcW w:w="787" w:type="pct"/>
            <w:vAlign w:val="center"/>
          </w:tcPr>
          <w:p w14:paraId="1E2B64FD">
            <w:pPr>
              <w:widowControl/>
              <w:spacing w:line="240" w:lineRule="exact"/>
              <w:jc w:val="left"/>
              <w:rPr>
                <w:color w:val="000000"/>
                <w:kern w:val="0"/>
                <w:sz w:val="18"/>
                <w:szCs w:val="18"/>
                <w:highlight w:val="none"/>
              </w:rPr>
            </w:pPr>
          </w:p>
        </w:tc>
        <w:tc>
          <w:tcPr>
            <w:tcW w:w="159" w:type="pct"/>
            <w:vAlign w:val="center"/>
          </w:tcPr>
          <w:p w14:paraId="0019E1A5">
            <w:pPr>
              <w:widowControl/>
              <w:spacing w:line="240" w:lineRule="exact"/>
              <w:jc w:val="center"/>
              <w:rPr>
                <w:color w:val="000000"/>
                <w:kern w:val="0"/>
                <w:sz w:val="18"/>
                <w:szCs w:val="18"/>
                <w:highlight w:val="none"/>
              </w:rPr>
            </w:pPr>
          </w:p>
        </w:tc>
        <w:tc>
          <w:tcPr>
            <w:tcW w:w="238" w:type="pct"/>
            <w:vAlign w:val="center"/>
          </w:tcPr>
          <w:p w14:paraId="136F2761">
            <w:pPr>
              <w:widowControl/>
              <w:spacing w:line="240" w:lineRule="exact"/>
              <w:jc w:val="left"/>
              <w:rPr>
                <w:color w:val="000000"/>
                <w:kern w:val="0"/>
                <w:sz w:val="18"/>
                <w:szCs w:val="18"/>
                <w:highlight w:val="none"/>
              </w:rPr>
            </w:pPr>
          </w:p>
        </w:tc>
        <w:tc>
          <w:tcPr>
            <w:tcW w:w="173" w:type="pct"/>
            <w:vAlign w:val="center"/>
          </w:tcPr>
          <w:p w14:paraId="67EDF2B7">
            <w:pPr>
              <w:widowControl/>
              <w:spacing w:line="240" w:lineRule="exact"/>
              <w:jc w:val="left"/>
              <w:rPr>
                <w:color w:val="000000"/>
                <w:kern w:val="0"/>
                <w:sz w:val="18"/>
                <w:szCs w:val="18"/>
                <w:highlight w:val="none"/>
              </w:rPr>
            </w:pPr>
          </w:p>
        </w:tc>
        <w:tc>
          <w:tcPr>
            <w:tcW w:w="161" w:type="pct"/>
            <w:vAlign w:val="center"/>
          </w:tcPr>
          <w:p w14:paraId="0E7E6D12">
            <w:pPr>
              <w:widowControl/>
              <w:spacing w:line="240" w:lineRule="exact"/>
              <w:jc w:val="left"/>
              <w:rPr>
                <w:color w:val="000000"/>
                <w:kern w:val="0"/>
                <w:sz w:val="18"/>
                <w:szCs w:val="18"/>
                <w:highlight w:val="none"/>
              </w:rPr>
            </w:pPr>
          </w:p>
        </w:tc>
        <w:tc>
          <w:tcPr>
            <w:tcW w:w="112" w:type="pct"/>
            <w:vAlign w:val="center"/>
          </w:tcPr>
          <w:p w14:paraId="2CA0E325">
            <w:pPr>
              <w:widowControl/>
              <w:spacing w:line="240" w:lineRule="exact"/>
              <w:jc w:val="left"/>
              <w:rPr>
                <w:color w:val="000000"/>
                <w:kern w:val="0"/>
                <w:sz w:val="18"/>
                <w:szCs w:val="18"/>
                <w:highlight w:val="none"/>
              </w:rPr>
            </w:pPr>
          </w:p>
        </w:tc>
        <w:tc>
          <w:tcPr>
            <w:tcW w:w="238" w:type="pct"/>
            <w:vAlign w:val="center"/>
          </w:tcPr>
          <w:p w14:paraId="38D82D00">
            <w:pPr>
              <w:widowControl/>
              <w:spacing w:line="240" w:lineRule="exact"/>
              <w:jc w:val="left"/>
              <w:rPr>
                <w:color w:val="000000"/>
                <w:kern w:val="0"/>
                <w:sz w:val="18"/>
                <w:szCs w:val="18"/>
                <w:highlight w:val="none"/>
              </w:rPr>
            </w:pPr>
          </w:p>
        </w:tc>
        <w:tc>
          <w:tcPr>
            <w:tcW w:w="395" w:type="pct"/>
            <w:vAlign w:val="center"/>
          </w:tcPr>
          <w:p w14:paraId="3DFEC477">
            <w:pPr>
              <w:widowControl/>
              <w:spacing w:line="240" w:lineRule="exact"/>
              <w:jc w:val="left"/>
              <w:rPr>
                <w:color w:val="000000"/>
                <w:kern w:val="0"/>
                <w:sz w:val="18"/>
                <w:szCs w:val="18"/>
                <w:highlight w:val="none"/>
              </w:rPr>
            </w:pPr>
          </w:p>
        </w:tc>
        <w:tc>
          <w:tcPr>
            <w:tcW w:w="175" w:type="pct"/>
            <w:vAlign w:val="center"/>
          </w:tcPr>
          <w:p w14:paraId="240DAF69">
            <w:pPr>
              <w:widowControl/>
              <w:spacing w:line="240" w:lineRule="exact"/>
              <w:jc w:val="center"/>
              <w:rPr>
                <w:color w:val="000000"/>
                <w:kern w:val="0"/>
                <w:sz w:val="18"/>
                <w:szCs w:val="18"/>
                <w:highlight w:val="none"/>
              </w:rPr>
            </w:pPr>
            <w:r>
              <w:rPr>
                <w:color w:val="000000"/>
                <w:kern w:val="0"/>
                <w:sz w:val="18"/>
                <w:szCs w:val="18"/>
                <w:highlight w:val="none"/>
              </w:rPr>
              <w:t>5</w:t>
            </w:r>
          </w:p>
        </w:tc>
      </w:tr>
      <w:tr w14:paraId="4EA8B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741" w:hRule="atLeast"/>
          <w:jc w:val="center"/>
        </w:trPr>
        <w:tc>
          <w:tcPr>
            <w:tcW w:w="175" w:type="pct"/>
            <w:vMerge w:val="continue"/>
            <w:vAlign w:val="center"/>
          </w:tcPr>
          <w:p w14:paraId="34C13F16">
            <w:pPr>
              <w:widowControl/>
              <w:spacing w:line="240" w:lineRule="exact"/>
              <w:jc w:val="left"/>
              <w:rPr>
                <w:bCs/>
                <w:color w:val="000000"/>
                <w:kern w:val="0"/>
                <w:sz w:val="18"/>
                <w:szCs w:val="18"/>
                <w:highlight w:val="none"/>
              </w:rPr>
            </w:pPr>
          </w:p>
        </w:tc>
        <w:tc>
          <w:tcPr>
            <w:tcW w:w="100" w:type="pct"/>
            <w:vMerge w:val="continue"/>
            <w:vAlign w:val="center"/>
          </w:tcPr>
          <w:p w14:paraId="1416D1DA">
            <w:pPr>
              <w:widowControl/>
              <w:spacing w:line="240" w:lineRule="exact"/>
              <w:jc w:val="left"/>
              <w:rPr>
                <w:bCs/>
                <w:color w:val="000000"/>
                <w:kern w:val="0"/>
                <w:sz w:val="18"/>
                <w:szCs w:val="18"/>
                <w:highlight w:val="none"/>
              </w:rPr>
            </w:pPr>
          </w:p>
        </w:tc>
        <w:tc>
          <w:tcPr>
            <w:tcW w:w="170" w:type="pct"/>
            <w:vAlign w:val="center"/>
          </w:tcPr>
          <w:p w14:paraId="4C8C9486">
            <w:pPr>
              <w:widowControl/>
              <w:spacing w:line="240" w:lineRule="exact"/>
              <w:jc w:val="center"/>
              <w:rPr>
                <w:bCs/>
                <w:color w:val="000000"/>
                <w:kern w:val="0"/>
                <w:sz w:val="18"/>
                <w:szCs w:val="18"/>
                <w:highlight w:val="none"/>
              </w:rPr>
            </w:pPr>
            <w:r>
              <w:rPr>
                <w:rFonts w:hint="eastAsia"/>
                <w:bCs/>
                <w:color w:val="000000"/>
                <w:kern w:val="0"/>
                <w:sz w:val="18"/>
                <w:szCs w:val="18"/>
                <w:highlight w:val="none"/>
              </w:rPr>
              <w:t>成本指标</w:t>
            </w:r>
          </w:p>
        </w:tc>
        <w:tc>
          <w:tcPr>
            <w:tcW w:w="304" w:type="pct"/>
            <w:vAlign w:val="center"/>
          </w:tcPr>
          <w:p w14:paraId="6D51FD1C">
            <w:pPr>
              <w:widowControl/>
              <w:spacing w:line="240" w:lineRule="exact"/>
              <w:jc w:val="center"/>
              <w:rPr>
                <w:color w:val="000000"/>
                <w:kern w:val="0"/>
                <w:sz w:val="18"/>
                <w:szCs w:val="18"/>
                <w:highlight w:val="none"/>
              </w:rPr>
            </w:pPr>
            <w:r>
              <w:rPr>
                <w:rFonts w:hint="eastAsia"/>
                <w:color w:val="000000"/>
                <w:kern w:val="0"/>
                <w:sz w:val="18"/>
                <w:szCs w:val="18"/>
                <w:highlight w:val="none"/>
              </w:rPr>
              <w:t>公章刻制费用和邮政费用</w:t>
            </w:r>
          </w:p>
        </w:tc>
        <w:tc>
          <w:tcPr>
            <w:tcW w:w="131" w:type="pct"/>
            <w:vAlign w:val="center"/>
          </w:tcPr>
          <w:p w14:paraId="75DB71ED">
            <w:pPr>
              <w:widowControl/>
              <w:spacing w:line="240" w:lineRule="exact"/>
              <w:jc w:val="center"/>
              <w:rPr>
                <w:color w:val="000000"/>
                <w:kern w:val="0"/>
                <w:sz w:val="18"/>
                <w:szCs w:val="18"/>
                <w:highlight w:val="none"/>
              </w:rPr>
            </w:pPr>
            <w:r>
              <w:rPr>
                <w:color w:val="000000"/>
                <w:kern w:val="0"/>
                <w:sz w:val="18"/>
                <w:szCs w:val="18"/>
                <w:highlight w:val="none"/>
              </w:rPr>
              <w:t>5</w:t>
            </w:r>
          </w:p>
        </w:tc>
        <w:tc>
          <w:tcPr>
            <w:tcW w:w="191" w:type="pct"/>
            <w:vAlign w:val="center"/>
          </w:tcPr>
          <w:p w14:paraId="68D696C0">
            <w:pPr>
              <w:widowControl/>
              <w:spacing w:line="240" w:lineRule="exact"/>
              <w:jc w:val="center"/>
              <w:rPr>
                <w:color w:val="000000"/>
                <w:kern w:val="0"/>
                <w:sz w:val="18"/>
                <w:szCs w:val="18"/>
                <w:highlight w:val="none"/>
              </w:rPr>
            </w:pPr>
            <w:r>
              <w:rPr>
                <w:color w:val="000000"/>
                <w:kern w:val="0"/>
                <w:sz w:val="18"/>
                <w:szCs w:val="18"/>
                <w:highlight w:val="none"/>
              </w:rPr>
              <w:t>≤27</w:t>
            </w:r>
            <w:r>
              <w:rPr>
                <w:rFonts w:hint="eastAsia"/>
                <w:color w:val="000000"/>
                <w:kern w:val="0"/>
                <w:sz w:val="18"/>
                <w:szCs w:val="18"/>
                <w:highlight w:val="none"/>
              </w:rPr>
              <w:t>万元</w:t>
            </w:r>
          </w:p>
        </w:tc>
        <w:tc>
          <w:tcPr>
            <w:tcW w:w="153" w:type="pct"/>
            <w:vAlign w:val="center"/>
          </w:tcPr>
          <w:p w14:paraId="5F4F67AC">
            <w:pPr>
              <w:widowControl/>
              <w:spacing w:line="240" w:lineRule="exact"/>
              <w:jc w:val="center"/>
              <w:rPr>
                <w:color w:val="000000"/>
                <w:kern w:val="0"/>
                <w:sz w:val="18"/>
                <w:szCs w:val="18"/>
                <w:highlight w:val="none"/>
              </w:rPr>
            </w:pPr>
            <w:r>
              <w:rPr>
                <w:color w:val="000000"/>
                <w:kern w:val="0"/>
                <w:sz w:val="18"/>
                <w:szCs w:val="18"/>
                <w:highlight w:val="none"/>
              </w:rPr>
              <w:t>24.84</w:t>
            </w:r>
            <w:r>
              <w:rPr>
                <w:rFonts w:hint="eastAsia"/>
                <w:color w:val="000000"/>
                <w:kern w:val="0"/>
                <w:sz w:val="18"/>
                <w:szCs w:val="18"/>
                <w:highlight w:val="none"/>
              </w:rPr>
              <w:t>万元</w:t>
            </w:r>
          </w:p>
        </w:tc>
        <w:tc>
          <w:tcPr>
            <w:tcW w:w="435" w:type="pct"/>
            <w:vAlign w:val="center"/>
          </w:tcPr>
          <w:p w14:paraId="58CA82CE">
            <w:pPr>
              <w:widowControl/>
              <w:spacing w:line="240" w:lineRule="exact"/>
              <w:jc w:val="left"/>
              <w:rPr>
                <w:color w:val="000000"/>
                <w:kern w:val="0"/>
                <w:sz w:val="18"/>
                <w:szCs w:val="18"/>
                <w:highlight w:val="none"/>
              </w:rPr>
            </w:pPr>
          </w:p>
        </w:tc>
        <w:tc>
          <w:tcPr>
            <w:tcW w:w="195" w:type="pct"/>
            <w:vMerge w:val="continue"/>
            <w:vAlign w:val="center"/>
          </w:tcPr>
          <w:p w14:paraId="19A1D826">
            <w:pPr>
              <w:widowControl/>
              <w:spacing w:line="240" w:lineRule="exact"/>
              <w:jc w:val="left"/>
              <w:rPr>
                <w:color w:val="000000"/>
                <w:kern w:val="0"/>
                <w:sz w:val="18"/>
                <w:szCs w:val="18"/>
                <w:highlight w:val="none"/>
              </w:rPr>
            </w:pPr>
          </w:p>
        </w:tc>
        <w:tc>
          <w:tcPr>
            <w:tcW w:w="698" w:type="pct"/>
            <w:gridSpan w:val="5"/>
          </w:tcPr>
          <w:p w14:paraId="65E45269">
            <w:pPr>
              <w:widowControl/>
              <w:spacing w:line="240" w:lineRule="exact"/>
              <w:jc w:val="left"/>
              <w:rPr>
                <w:color w:val="000000"/>
                <w:kern w:val="0"/>
                <w:sz w:val="18"/>
                <w:szCs w:val="18"/>
                <w:highlight w:val="none"/>
              </w:rPr>
            </w:pPr>
          </w:p>
        </w:tc>
        <w:tc>
          <w:tcPr>
            <w:tcW w:w="787" w:type="pct"/>
            <w:vAlign w:val="center"/>
          </w:tcPr>
          <w:p w14:paraId="1EFF2136">
            <w:pPr>
              <w:widowControl/>
              <w:spacing w:line="240" w:lineRule="exact"/>
              <w:jc w:val="left"/>
              <w:rPr>
                <w:color w:val="000000"/>
                <w:kern w:val="0"/>
                <w:sz w:val="18"/>
                <w:szCs w:val="18"/>
                <w:highlight w:val="none"/>
              </w:rPr>
            </w:pPr>
          </w:p>
        </w:tc>
        <w:tc>
          <w:tcPr>
            <w:tcW w:w="159" w:type="pct"/>
            <w:vAlign w:val="center"/>
          </w:tcPr>
          <w:p w14:paraId="5BA96E7A">
            <w:pPr>
              <w:widowControl/>
              <w:spacing w:line="240" w:lineRule="exact"/>
              <w:jc w:val="center"/>
              <w:rPr>
                <w:color w:val="000000"/>
                <w:kern w:val="0"/>
                <w:sz w:val="18"/>
                <w:szCs w:val="18"/>
                <w:highlight w:val="none"/>
              </w:rPr>
            </w:pPr>
          </w:p>
        </w:tc>
        <w:tc>
          <w:tcPr>
            <w:tcW w:w="238" w:type="pct"/>
            <w:vAlign w:val="center"/>
          </w:tcPr>
          <w:p w14:paraId="5A1DA1CE">
            <w:pPr>
              <w:widowControl/>
              <w:spacing w:line="240" w:lineRule="exact"/>
              <w:jc w:val="left"/>
              <w:rPr>
                <w:color w:val="000000"/>
                <w:kern w:val="0"/>
                <w:sz w:val="18"/>
                <w:szCs w:val="18"/>
                <w:highlight w:val="none"/>
              </w:rPr>
            </w:pPr>
          </w:p>
        </w:tc>
        <w:tc>
          <w:tcPr>
            <w:tcW w:w="173" w:type="pct"/>
            <w:vAlign w:val="center"/>
          </w:tcPr>
          <w:p w14:paraId="5E1F9F59">
            <w:pPr>
              <w:widowControl/>
              <w:spacing w:line="240" w:lineRule="exact"/>
              <w:jc w:val="left"/>
              <w:rPr>
                <w:color w:val="000000"/>
                <w:kern w:val="0"/>
                <w:sz w:val="18"/>
                <w:szCs w:val="18"/>
                <w:highlight w:val="none"/>
              </w:rPr>
            </w:pPr>
          </w:p>
        </w:tc>
        <w:tc>
          <w:tcPr>
            <w:tcW w:w="161" w:type="pct"/>
            <w:vAlign w:val="center"/>
          </w:tcPr>
          <w:p w14:paraId="0BD82C9C">
            <w:pPr>
              <w:widowControl/>
              <w:spacing w:line="240" w:lineRule="exact"/>
              <w:jc w:val="left"/>
              <w:rPr>
                <w:color w:val="000000"/>
                <w:kern w:val="0"/>
                <w:sz w:val="18"/>
                <w:szCs w:val="18"/>
                <w:highlight w:val="none"/>
              </w:rPr>
            </w:pPr>
          </w:p>
        </w:tc>
        <w:tc>
          <w:tcPr>
            <w:tcW w:w="112" w:type="pct"/>
            <w:vAlign w:val="center"/>
          </w:tcPr>
          <w:p w14:paraId="2A1564E4">
            <w:pPr>
              <w:widowControl/>
              <w:spacing w:line="240" w:lineRule="exact"/>
              <w:jc w:val="left"/>
              <w:rPr>
                <w:color w:val="000000"/>
                <w:kern w:val="0"/>
                <w:sz w:val="18"/>
                <w:szCs w:val="18"/>
                <w:highlight w:val="none"/>
              </w:rPr>
            </w:pPr>
          </w:p>
        </w:tc>
        <w:tc>
          <w:tcPr>
            <w:tcW w:w="238" w:type="pct"/>
            <w:vAlign w:val="center"/>
          </w:tcPr>
          <w:p w14:paraId="0E269DBF">
            <w:pPr>
              <w:widowControl/>
              <w:spacing w:line="240" w:lineRule="exact"/>
              <w:jc w:val="left"/>
              <w:rPr>
                <w:color w:val="000000"/>
                <w:kern w:val="0"/>
                <w:sz w:val="18"/>
                <w:szCs w:val="18"/>
                <w:highlight w:val="none"/>
              </w:rPr>
            </w:pPr>
          </w:p>
        </w:tc>
        <w:tc>
          <w:tcPr>
            <w:tcW w:w="395" w:type="pct"/>
            <w:vAlign w:val="center"/>
          </w:tcPr>
          <w:p w14:paraId="114AC036">
            <w:pPr>
              <w:widowControl/>
              <w:spacing w:line="240" w:lineRule="exact"/>
              <w:jc w:val="left"/>
              <w:rPr>
                <w:color w:val="000000"/>
                <w:kern w:val="0"/>
                <w:sz w:val="18"/>
                <w:szCs w:val="18"/>
                <w:highlight w:val="none"/>
              </w:rPr>
            </w:pPr>
          </w:p>
        </w:tc>
        <w:tc>
          <w:tcPr>
            <w:tcW w:w="175" w:type="pct"/>
            <w:vAlign w:val="center"/>
          </w:tcPr>
          <w:p w14:paraId="021AF1D7">
            <w:pPr>
              <w:widowControl/>
              <w:spacing w:line="240" w:lineRule="exact"/>
              <w:jc w:val="center"/>
              <w:rPr>
                <w:color w:val="000000"/>
                <w:kern w:val="0"/>
                <w:sz w:val="18"/>
                <w:szCs w:val="18"/>
                <w:highlight w:val="none"/>
              </w:rPr>
            </w:pPr>
            <w:r>
              <w:rPr>
                <w:color w:val="000000"/>
                <w:kern w:val="0"/>
                <w:sz w:val="18"/>
                <w:szCs w:val="18"/>
                <w:highlight w:val="none"/>
              </w:rPr>
              <w:t>5</w:t>
            </w:r>
          </w:p>
        </w:tc>
      </w:tr>
      <w:tr w14:paraId="37477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707" w:hRule="atLeast"/>
          <w:jc w:val="center"/>
        </w:trPr>
        <w:tc>
          <w:tcPr>
            <w:tcW w:w="175" w:type="pct"/>
            <w:vMerge w:val="continue"/>
            <w:vAlign w:val="center"/>
          </w:tcPr>
          <w:p w14:paraId="47E60474">
            <w:pPr>
              <w:widowControl/>
              <w:spacing w:line="240" w:lineRule="exact"/>
              <w:jc w:val="left"/>
              <w:rPr>
                <w:bCs/>
                <w:color w:val="000000"/>
                <w:kern w:val="0"/>
                <w:sz w:val="18"/>
                <w:szCs w:val="18"/>
                <w:highlight w:val="none"/>
              </w:rPr>
            </w:pPr>
          </w:p>
        </w:tc>
        <w:tc>
          <w:tcPr>
            <w:tcW w:w="100" w:type="pct"/>
            <w:vMerge w:val="continue"/>
            <w:vAlign w:val="center"/>
          </w:tcPr>
          <w:p w14:paraId="4331DD10">
            <w:pPr>
              <w:widowControl/>
              <w:spacing w:line="240" w:lineRule="exact"/>
              <w:jc w:val="left"/>
              <w:rPr>
                <w:bCs/>
                <w:color w:val="000000"/>
                <w:kern w:val="0"/>
                <w:sz w:val="18"/>
                <w:szCs w:val="18"/>
                <w:highlight w:val="none"/>
              </w:rPr>
            </w:pPr>
          </w:p>
        </w:tc>
        <w:tc>
          <w:tcPr>
            <w:tcW w:w="170" w:type="pct"/>
            <w:vAlign w:val="center"/>
          </w:tcPr>
          <w:p w14:paraId="58EA5ECC">
            <w:pPr>
              <w:widowControl/>
              <w:spacing w:line="240" w:lineRule="exact"/>
              <w:jc w:val="center"/>
              <w:rPr>
                <w:bCs/>
                <w:color w:val="000000"/>
                <w:kern w:val="0"/>
                <w:sz w:val="18"/>
                <w:szCs w:val="18"/>
                <w:highlight w:val="none"/>
              </w:rPr>
            </w:pPr>
            <w:r>
              <w:rPr>
                <w:rFonts w:hint="eastAsia"/>
                <w:bCs/>
                <w:color w:val="000000"/>
                <w:kern w:val="0"/>
                <w:sz w:val="18"/>
                <w:szCs w:val="18"/>
                <w:highlight w:val="none"/>
              </w:rPr>
              <w:t>时效指标</w:t>
            </w:r>
          </w:p>
        </w:tc>
        <w:tc>
          <w:tcPr>
            <w:tcW w:w="304" w:type="pct"/>
            <w:vAlign w:val="center"/>
          </w:tcPr>
          <w:p w14:paraId="48D0AB43">
            <w:pPr>
              <w:widowControl/>
              <w:spacing w:line="240" w:lineRule="exact"/>
              <w:jc w:val="center"/>
              <w:rPr>
                <w:color w:val="000000"/>
                <w:kern w:val="0"/>
                <w:sz w:val="18"/>
                <w:szCs w:val="18"/>
                <w:highlight w:val="none"/>
              </w:rPr>
            </w:pPr>
            <w:r>
              <w:rPr>
                <w:rFonts w:hint="eastAsia"/>
                <w:color w:val="000000"/>
                <w:kern w:val="0"/>
                <w:sz w:val="18"/>
                <w:szCs w:val="18"/>
                <w:highlight w:val="none"/>
              </w:rPr>
              <w:t>刻制公章及快递及时率</w:t>
            </w:r>
          </w:p>
        </w:tc>
        <w:tc>
          <w:tcPr>
            <w:tcW w:w="131" w:type="pct"/>
            <w:vAlign w:val="center"/>
          </w:tcPr>
          <w:p w14:paraId="5A4FE506">
            <w:pPr>
              <w:widowControl/>
              <w:spacing w:line="240" w:lineRule="exact"/>
              <w:jc w:val="center"/>
              <w:rPr>
                <w:color w:val="000000"/>
                <w:kern w:val="0"/>
                <w:sz w:val="18"/>
                <w:szCs w:val="18"/>
                <w:highlight w:val="none"/>
              </w:rPr>
            </w:pPr>
            <w:r>
              <w:rPr>
                <w:color w:val="000000"/>
                <w:kern w:val="0"/>
                <w:sz w:val="18"/>
                <w:szCs w:val="18"/>
                <w:highlight w:val="none"/>
              </w:rPr>
              <w:t>5</w:t>
            </w:r>
          </w:p>
        </w:tc>
        <w:tc>
          <w:tcPr>
            <w:tcW w:w="191" w:type="pct"/>
            <w:vAlign w:val="center"/>
          </w:tcPr>
          <w:p w14:paraId="6AE14E95">
            <w:pPr>
              <w:widowControl/>
              <w:spacing w:line="240" w:lineRule="exact"/>
              <w:jc w:val="center"/>
              <w:rPr>
                <w:color w:val="000000"/>
                <w:kern w:val="0"/>
                <w:sz w:val="18"/>
                <w:szCs w:val="18"/>
                <w:highlight w:val="none"/>
              </w:rPr>
            </w:pPr>
            <w:r>
              <w:rPr>
                <w:color w:val="000000"/>
                <w:kern w:val="0"/>
                <w:sz w:val="18"/>
                <w:szCs w:val="18"/>
                <w:highlight w:val="none"/>
              </w:rPr>
              <w:t>≥95%</w:t>
            </w:r>
          </w:p>
        </w:tc>
        <w:tc>
          <w:tcPr>
            <w:tcW w:w="153" w:type="pct"/>
            <w:vAlign w:val="center"/>
          </w:tcPr>
          <w:p w14:paraId="546420E0">
            <w:pPr>
              <w:widowControl/>
              <w:spacing w:line="240" w:lineRule="exact"/>
              <w:jc w:val="center"/>
              <w:rPr>
                <w:color w:val="000000"/>
                <w:kern w:val="0"/>
                <w:sz w:val="18"/>
                <w:szCs w:val="18"/>
                <w:highlight w:val="none"/>
              </w:rPr>
            </w:pPr>
            <w:r>
              <w:rPr>
                <w:color w:val="000000"/>
                <w:kern w:val="0"/>
                <w:sz w:val="18"/>
                <w:szCs w:val="18"/>
                <w:highlight w:val="none"/>
              </w:rPr>
              <w:t>95%</w:t>
            </w:r>
          </w:p>
        </w:tc>
        <w:tc>
          <w:tcPr>
            <w:tcW w:w="435" w:type="pct"/>
            <w:vAlign w:val="center"/>
          </w:tcPr>
          <w:p w14:paraId="709F1588">
            <w:pPr>
              <w:widowControl/>
              <w:spacing w:line="240" w:lineRule="exact"/>
              <w:jc w:val="left"/>
              <w:rPr>
                <w:color w:val="000000"/>
                <w:kern w:val="0"/>
                <w:sz w:val="18"/>
                <w:szCs w:val="18"/>
                <w:highlight w:val="none"/>
              </w:rPr>
            </w:pPr>
          </w:p>
        </w:tc>
        <w:tc>
          <w:tcPr>
            <w:tcW w:w="195" w:type="pct"/>
            <w:vMerge w:val="continue"/>
            <w:vAlign w:val="center"/>
          </w:tcPr>
          <w:p w14:paraId="3EA4CE1A">
            <w:pPr>
              <w:widowControl/>
              <w:spacing w:line="240" w:lineRule="exact"/>
              <w:jc w:val="left"/>
              <w:rPr>
                <w:color w:val="000000"/>
                <w:kern w:val="0"/>
                <w:sz w:val="18"/>
                <w:szCs w:val="18"/>
                <w:highlight w:val="none"/>
              </w:rPr>
            </w:pPr>
          </w:p>
        </w:tc>
        <w:tc>
          <w:tcPr>
            <w:tcW w:w="698" w:type="pct"/>
            <w:gridSpan w:val="5"/>
            <w:vAlign w:val="center"/>
          </w:tcPr>
          <w:p w14:paraId="3AA7C1D0">
            <w:pPr>
              <w:widowControl/>
              <w:spacing w:line="240" w:lineRule="exact"/>
              <w:jc w:val="center"/>
              <w:rPr>
                <w:color w:val="000000"/>
                <w:kern w:val="0"/>
                <w:sz w:val="18"/>
                <w:szCs w:val="18"/>
                <w:highlight w:val="none"/>
              </w:rPr>
            </w:pPr>
          </w:p>
        </w:tc>
        <w:tc>
          <w:tcPr>
            <w:tcW w:w="787" w:type="pct"/>
            <w:vAlign w:val="center"/>
          </w:tcPr>
          <w:p w14:paraId="19DA42B1">
            <w:pPr>
              <w:widowControl/>
              <w:spacing w:line="240" w:lineRule="exact"/>
              <w:jc w:val="left"/>
              <w:rPr>
                <w:color w:val="000000"/>
                <w:kern w:val="0"/>
                <w:sz w:val="18"/>
                <w:szCs w:val="18"/>
                <w:highlight w:val="none"/>
              </w:rPr>
            </w:pPr>
          </w:p>
        </w:tc>
        <w:tc>
          <w:tcPr>
            <w:tcW w:w="159" w:type="pct"/>
            <w:vAlign w:val="center"/>
          </w:tcPr>
          <w:p w14:paraId="369DF283">
            <w:pPr>
              <w:widowControl/>
              <w:spacing w:line="240" w:lineRule="exact"/>
              <w:jc w:val="center"/>
              <w:rPr>
                <w:color w:val="000000"/>
                <w:kern w:val="0"/>
                <w:sz w:val="18"/>
                <w:szCs w:val="18"/>
                <w:highlight w:val="none"/>
              </w:rPr>
            </w:pPr>
          </w:p>
        </w:tc>
        <w:tc>
          <w:tcPr>
            <w:tcW w:w="238" w:type="pct"/>
            <w:vAlign w:val="center"/>
          </w:tcPr>
          <w:p w14:paraId="09CD01B9">
            <w:pPr>
              <w:widowControl/>
              <w:spacing w:line="240" w:lineRule="exact"/>
              <w:jc w:val="left"/>
              <w:rPr>
                <w:color w:val="000000"/>
                <w:kern w:val="0"/>
                <w:sz w:val="18"/>
                <w:szCs w:val="18"/>
                <w:highlight w:val="none"/>
              </w:rPr>
            </w:pPr>
          </w:p>
        </w:tc>
        <w:tc>
          <w:tcPr>
            <w:tcW w:w="173" w:type="pct"/>
            <w:vAlign w:val="center"/>
          </w:tcPr>
          <w:p w14:paraId="2C00B409">
            <w:pPr>
              <w:widowControl/>
              <w:spacing w:line="240" w:lineRule="exact"/>
              <w:jc w:val="left"/>
              <w:rPr>
                <w:color w:val="000000"/>
                <w:kern w:val="0"/>
                <w:sz w:val="18"/>
                <w:szCs w:val="18"/>
                <w:highlight w:val="none"/>
              </w:rPr>
            </w:pPr>
          </w:p>
        </w:tc>
        <w:tc>
          <w:tcPr>
            <w:tcW w:w="161" w:type="pct"/>
            <w:vAlign w:val="center"/>
          </w:tcPr>
          <w:p w14:paraId="5CFFD34A">
            <w:pPr>
              <w:widowControl/>
              <w:spacing w:line="240" w:lineRule="exact"/>
              <w:jc w:val="left"/>
              <w:rPr>
                <w:color w:val="000000"/>
                <w:kern w:val="0"/>
                <w:sz w:val="18"/>
                <w:szCs w:val="18"/>
                <w:highlight w:val="none"/>
              </w:rPr>
            </w:pPr>
          </w:p>
        </w:tc>
        <w:tc>
          <w:tcPr>
            <w:tcW w:w="112" w:type="pct"/>
            <w:vAlign w:val="center"/>
          </w:tcPr>
          <w:p w14:paraId="41F4C659">
            <w:pPr>
              <w:widowControl/>
              <w:spacing w:line="240" w:lineRule="exact"/>
              <w:jc w:val="left"/>
              <w:rPr>
                <w:color w:val="000000"/>
                <w:kern w:val="0"/>
                <w:sz w:val="18"/>
                <w:szCs w:val="18"/>
                <w:highlight w:val="none"/>
              </w:rPr>
            </w:pPr>
          </w:p>
        </w:tc>
        <w:tc>
          <w:tcPr>
            <w:tcW w:w="238" w:type="pct"/>
            <w:vAlign w:val="center"/>
          </w:tcPr>
          <w:p w14:paraId="2BF69538">
            <w:pPr>
              <w:widowControl/>
              <w:spacing w:line="240" w:lineRule="exact"/>
              <w:jc w:val="left"/>
              <w:rPr>
                <w:color w:val="000000"/>
                <w:kern w:val="0"/>
                <w:sz w:val="18"/>
                <w:szCs w:val="18"/>
                <w:highlight w:val="none"/>
              </w:rPr>
            </w:pPr>
          </w:p>
        </w:tc>
        <w:tc>
          <w:tcPr>
            <w:tcW w:w="395" w:type="pct"/>
            <w:vAlign w:val="center"/>
          </w:tcPr>
          <w:p w14:paraId="3AD04AE0">
            <w:pPr>
              <w:widowControl/>
              <w:spacing w:line="240" w:lineRule="exact"/>
              <w:jc w:val="left"/>
              <w:rPr>
                <w:color w:val="000000"/>
                <w:kern w:val="0"/>
                <w:sz w:val="18"/>
                <w:szCs w:val="18"/>
                <w:highlight w:val="none"/>
              </w:rPr>
            </w:pPr>
          </w:p>
        </w:tc>
        <w:tc>
          <w:tcPr>
            <w:tcW w:w="175" w:type="pct"/>
            <w:vAlign w:val="center"/>
          </w:tcPr>
          <w:p w14:paraId="42103C17">
            <w:pPr>
              <w:widowControl/>
              <w:spacing w:line="240" w:lineRule="exact"/>
              <w:jc w:val="center"/>
              <w:rPr>
                <w:color w:val="000000"/>
                <w:kern w:val="0"/>
                <w:sz w:val="18"/>
                <w:szCs w:val="18"/>
                <w:highlight w:val="none"/>
              </w:rPr>
            </w:pPr>
            <w:r>
              <w:rPr>
                <w:color w:val="000000"/>
                <w:kern w:val="0"/>
                <w:sz w:val="18"/>
                <w:szCs w:val="18"/>
                <w:highlight w:val="none"/>
              </w:rPr>
              <w:t>5</w:t>
            </w:r>
          </w:p>
        </w:tc>
      </w:tr>
      <w:tr w14:paraId="00CA7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651" w:hRule="atLeast"/>
          <w:jc w:val="center"/>
        </w:trPr>
        <w:tc>
          <w:tcPr>
            <w:tcW w:w="175" w:type="pct"/>
            <w:vMerge w:val="restart"/>
            <w:vAlign w:val="center"/>
          </w:tcPr>
          <w:p w14:paraId="4DE74C9B">
            <w:pPr>
              <w:widowControl/>
              <w:spacing w:line="240" w:lineRule="exact"/>
              <w:jc w:val="center"/>
              <w:rPr>
                <w:bCs/>
                <w:color w:val="000000"/>
                <w:kern w:val="0"/>
                <w:sz w:val="18"/>
                <w:szCs w:val="18"/>
                <w:highlight w:val="none"/>
              </w:rPr>
            </w:pPr>
            <w:r>
              <w:rPr>
                <w:highlight w:val="none"/>
              </w:rPr>
              <mc:AlternateContent>
                <mc:Choice Requires="wps">
                  <w:drawing>
                    <wp:anchor distT="0" distB="0" distL="114300" distR="114300" simplePos="0" relativeHeight="251716608" behindDoc="0" locked="0" layoutInCell="1" allowOverlap="1">
                      <wp:simplePos x="0" y="0"/>
                      <wp:positionH relativeFrom="column">
                        <wp:posOffset>309880</wp:posOffset>
                      </wp:positionH>
                      <wp:positionV relativeFrom="paragraph">
                        <wp:posOffset>2344420</wp:posOffset>
                      </wp:positionV>
                      <wp:extent cx="800100" cy="297180"/>
                      <wp:effectExtent l="0" t="0" r="0" b="7620"/>
                      <wp:wrapNone/>
                      <wp:docPr id="56" name="矩形 56"/>
                      <wp:cNvGraphicFramePr/>
                      <a:graphic xmlns:a="http://schemas.openxmlformats.org/drawingml/2006/main">
                        <a:graphicData uri="http://schemas.microsoft.com/office/word/2010/wordprocessingShape">
                          <wps:wsp>
                            <wps:cNvSpPr/>
                            <wps:spPr>
                              <a:xfrm>
                                <a:off x="0" y="0"/>
                                <a:ext cx="800100" cy="2971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24.4pt;margin-top:184.6pt;height:23.4pt;width:63pt;z-index:251716608;mso-width-relative:page;mso-height-relative:page;" fillcolor="#FFFFFF" filled="t" stroked="f" coordsize="21600,21600" o:gfxdata="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Bt&#10;cpLYAAAACgEAAA8AAAAAAAAAAQAgAAAAIgAAAGRycy9kb3ducmV2LnhtbFBLAQIUABQAAAAIAIdO&#10;4kDxlFZNsQEAAGADAAAOAAAAAAAAAAEAIAAAACcBAABkcnMvZTJvRG9jLnhtbFBLBQYAAAAABgAG&#10;AFkBAABKBQAAAAA=&#10;">
                      <v:fill on="t" focussize="0,0"/>
                      <v:stroke on="f"/>
                      <v:imagedata o:title=""/>
                      <o:lock v:ext="edit" aspectratio="f"/>
                    </v:rect>
                  </w:pict>
                </mc:Fallback>
              </mc:AlternateContent>
            </w:r>
            <w:r>
              <w:rPr>
                <w:rFonts w:hint="eastAsia"/>
                <w:bCs/>
                <w:color w:val="000000"/>
                <w:kern w:val="0"/>
                <w:sz w:val="18"/>
                <w:szCs w:val="18"/>
                <w:highlight w:val="none"/>
              </w:rPr>
              <w:t>效益指标（</w:t>
            </w:r>
            <w:r>
              <w:rPr>
                <w:bCs/>
                <w:color w:val="000000"/>
                <w:kern w:val="0"/>
                <w:sz w:val="18"/>
                <w:szCs w:val="18"/>
                <w:highlight w:val="none"/>
              </w:rPr>
              <w:t>50</w:t>
            </w:r>
            <w:r>
              <w:rPr>
                <w:rFonts w:hint="eastAsia"/>
                <w:bCs/>
                <w:color w:val="000000"/>
                <w:kern w:val="0"/>
                <w:sz w:val="18"/>
                <w:szCs w:val="18"/>
                <w:highlight w:val="none"/>
              </w:rPr>
              <w:t>分）</w:t>
            </w:r>
          </w:p>
        </w:tc>
        <w:tc>
          <w:tcPr>
            <w:tcW w:w="100" w:type="pct"/>
            <w:vMerge w:val="restart"/>
            <w:vAlign w:val="center"/>
          </w:tcPr>
          <w:p w14:paraId="76118461">
            <w:pPr>
              <w:widowControl/>
              <w:spacing w:line="240" w:lineRule="exact"/>
              <w:jc w:val="center"/>
              <w:rPr>
                <w:bCs/>
                <w:color w:val="000000"/>
                <w:kern w:val="0"/>
                <w:sz w:val="18"/>
                <w:szCs w:val="18"/>
                <w:highlight w:val="none"/>
              </w:rPr>
            </w:pPr>
            <w:r>
              <w:rPr>
                <w:rFonts w:hint="eastAsia"/>
                <w:bCs/>
                <w:color w:val="000000"/>
                <w:kern w:val="0"/>
                <w:sz w:val="18"/>
                <w:szCs w:val="18"/>
                <w:highlight w:val="none"/>
              </w:rPr>
              <w:t>至少填写一栏效益</w:t>
            </w:r>
          </w:p>
        </w:tc>
        <w:tc>
          <w:tcPr>
            <w:tcW w:w="170" w:type="pct"/>
            <w:vMerge w:val="restart"/>
            <w:vAlign w:val="center"/>
          </w:tcPr>
          <w:p w14:paraId="133B68A4">
            <w:pPr>
              <w:widowControl/>
              <w:spacing w:line="240" w:lineRule="exact"/>
              <w:jc w:val="center"/>
              <w:rPr>
                <w:bCs/>
                <w:color w:val="000000"/>
                <w:kern w:val="0"/>
                <w:sz w:val="18"/>
                <w:szCs w:val="18"/>
                <w:highlight w:val="none"/>
              </w:rPr>
            </w:pPr>
            <w:r>
              <w:rPr>
                <w:rFonts w:hint="eastAsia"/>
                <w:bCs/>
                <w:color w:val="000000"/>
                <w:kern w:val="0"/>
                <w:sz w:val="18"/>
                <w:szCs w:val="18"/>
                <w:highlight w:val="none"/>
              </w:rPr>
              <w:t>社会效益</w:t>
            </w:r>
          </w:p>
        </w:tc>
        <w:tc>
          <w:tcPr>
            <w:tcW w:w="304" w:type="pct"/>
            <w:vAlign w:val="center"/>
          </w:tcPr>
          <w:p w14:paraId="21A56EFC">
            <w:pPr>
              <w:widowControl/>
              <w:spacing w:line="240" w:lineRule="exact"/>
              <w:jc w:val="center"/>
              <w:rPr>
                <w:color w:val="000000"/>
                <w:kern w:val="0"/>
                <w:sz w:val="18"/>
                <w:szCs w:val="18"/>
                <w:highlight w:val="none"/>
              </w:rPr>
            </w:pPr>
            <w:r>
              <w:rPr>
                <w:rFonts w:hint="eastAsia"/>
                <w:color w:val="000000"/>
                <w:kern w:val="0"/>
                <w:sz w:val="18"/>
                <w:szCs w:val="18"/>
                <w:highlight w:val="none"/>
              </w:rPr>
              <w:t>企业开办零费用保障率</w:t>
            </w:r>
          </w:p>
        </w:tc>
        <w:tc>
          <w:tcPr>
            <w:tcW w:w="131" w:type="pct"/>
            <w:vAlign w:val="center"/>
          </w:tcPr>
          <w:p w14:paraId="55BC3130">
            <w:pPr>
              <w:widowControl/>
              <w:spacing w:line="240" w:lineRule="exact"/>
              <w:jc w:val="left"/>
              <w:rPr>
                <w:color w:val="000000"/>
                <w:kern w:val="0"/>
                <w:sz w:val="18"/>
                <w:szCs w:val="18"/>
                <w:highlight w:val="none"/>
              </w:rPr>
            </w:pPr>
            <w:r>
              <w:rPr>
                <w:color w:val="000000"/>
                <w:kern w:val="0"/>
                <w:sz w:val="18"/>
                <w:szCs w:val="18"/>
                <w:highlight w:val="none"/>
              </w:rPr>
              <w:t>50</w:t>
            </w:r>
          </w:p>
        </w:tc>
        <w:tc>
          <w:tcPr>
            <w:tcW w:w="191" w:type="pct"/>
            <w:vAlign w:val="center"/>
          </w:tcPr>
          <w:p w14:paraId="541CEB11">
            <w:pPr>
              <w:widowControl/>
              <w:spacing w:line="240" w:lineRule="exact"/>
              <w:jc w:val="center"/>
              <w:rPr>
                <w:color w:val="000000"/>
                <w:kern w:val="0"/>
                <w:sz w:val="18"/>
                <w:szCs w:val="18"/>
                <w:highlight w:val="none"/>
              </w:rPr>
            </w:pPr>
            <w:r>
              <w:rPr>
                <w:color w:val="000000"/>
                <w:kern w:val="0"/>
                <w:sz w:val="18"/>
                <w:szCs w:val="18"/>
                <w:highlight w:val="none"/>
              </w:rPr>
              <w:t>≥95%</w:t>
            </w:r>
          </w:p>
        </w:tc>
        <w:tc>
          <w:tcPr>
            <w:tcW w:w="153" w:type="pct"/>
            <w:vAlign w:val="center"/>
          </w:tcPr>
          <w:p w14:paraId="6A5E24A1">
            <w:pPr>
              <w:widowControl/>
              <w:spacing w:line="240" w:lineRule="exact"/>
              <w:jc w:val="center"/>
              <w:rPr>
                <w:color w:val="000000"/>
                <w:kern w:val="0"/>
                <w:sz w:val="18"/>
                <w:szCs w:val="18"/>
                <w:highlight w:val="none"/>
              </w:rPr>
            </w:pPr>
            <w:r>
              <w:rPr>
                <w:color w:val="000000"/>
                <w:kern w:val="0"/>
                <w:sz w:val="18"/>
                <w:szCs w:val="18"/>
                <w:highlight w:val="none"/>
              </w:rPr>
              <w:t>95%</w:t>
            </w:r>
          </w:p>
        </w:tc>
        <w:tc>
          <w:tcPr>
            <w:tcW w:w="435" w:type="pct"/>
            <w:vAlign w:val="center"/>
          </w:tcPr>
          <w:p w14:paraId="23715338">
            <w:pPr>
              <w:widowControl/>
              <w:spacing w:line="240" w:lineRule="exact"/>
              <w:jc w:val="left"/>
              <w:rPr>
                <w:color w:val="000000"/>
                <w:kern w:val="0"/>
                <w:sz w:val="18"/>
                <w:szCs w:val="18"/>
                <w:highlight w:val="none"/>
              </w:rPr>
            </w:pPr>
          </w:p>
        </w:tc>
        <w:tc>
          <w:tcPr>
            <w:tcW w:w="195" w:type="pct"/>
            <w:vMerge w:val="restart"/>
            <w:vAlign w:val="center"/>
          </w:tcPr>
          <w:p w14:paraId="0B34F577">
            <w:pPr>
              <w:widowControl/>
              <w:spacing w:line="240" w:lineRule="exact"/>
              <w:jc w:val="center"/>
              <w:rPr>
                <w:color w:val="000000"/>
                <w:kern w:val="0"/>
                <w:sz w:val="18"/>
                <w:szCs w:val="18"/>
                <w:highlight w:val="none"/>
              </w:rPr>
            </w:pPr>
          </w:p>
        </w:tc>
        <w:tc>
          <w:tcPr>
            <w:tcW w:w="698" w:type="pct"/>
            <w:gridSpan w:val="5"/>
            <w:vAlign w:val="center"/>
          </w:tcPr>
          <w:p w14:paraId="5B25BB72">
            <w:pPr>
              <w:widowControl/>
              <w:spacing w:line="240" w:lineRule="exact"/>
              <w:jc w:val="center"/>
              <w:rPr>
                <w:color w:val="000000"/>
                <w:kern w:val="0"/>
                <w:sz w:val="18"/>
                <w:szCs w:val="18"/>
                <w:highlight w:val="none"/>
              </w:rPr>
            </w:pPr>
          </w:p>
        </w:tc>
        <w:tc>
          <w:tcPr>
            <w:tcW w:w="787" w:type="pct"/>
            <w:vAlign w:val="center"/>
          </w:tcPr>
          <w:p w14:paraId="15655A6F">
            <w:pPr>
              <w:widowControl/>
              <w:spacing w:line="240" w:lineRule="exact"/>
              <w:jc w:val="left"/>
              <w:rPr>
                <w:color w:val="000000"/>
                <w:kern w:val="0"/>
                <w:sz w:val="18"/>
                <w:szCs w:val="18"/>
                <w:highlight w:val="none"/>
              </w:rPr>
            </w:pPr>
          </w:p>
        </w:tc>
        <w:tc>
          <w:tcPr>
            <w:tcW w:w="159" w:type="pct"/>
            <w:vMerge w:val="restart"/>
            <w:vAlign w:val="center"/>
          </w:tcPr>
          <w:p w14:paraId="5EC28237">
            <w:pPr>
              <w:widowControl/>
              <w:spacing w:line="240" w:lineRule="exact"/>
              <w:jc w:val="center"/>
              <w:rPr>
                <w:color w:val="000000"/>
                <w:kern w:val="0"/>
                <w:sz w:val="18"/>
                <w:szCs w:val="18"/>
                <w:highlight w:val="none"/>
              </w:rPr>
            </w:pPr>
            <w:r>
              <w:rPr>
                <w:color w:val="000000"/>
                <w:kern w:val="0"/>
                <w:sz w:val="18"/>
                <w:szCs w:val="18"/>
                <w:highlight w:val="none"/>
              </w:rPr>
              <w:t>√</w:t>
            </w:r>
          </w:p>
        </w:tc>
        <w:tc>
          <w:tcPr>
            <w:tcW w:w="238" w:type="pct"/>
            <w:vMerge w:val="restart"/>
            <w:vAlign w:val="center"/>
          </w:tcPr>
          <w:p w14:paraId="1B4457E3">
            <w:pPr>
              <w:widowControl/>
              <w:spacing w:line="240" w:lineRule="exact"/>
              <w:jc w:val="left"/>
              <w:rPr>
                <w:color w:val="000000"/>
                <w:kern w:val="0"/>
                <w:sz w:val="18"/>
                <w:szCs w:val="18"/>
                <w:highlight w:val="none"/>
              </w:rPr>
            </w:pPr>
          </w:p>
        </w:tc>
        <w:tc>
          <w:tcPr>
            <w:tcW w:w="173" w:type="pct"/>
            <w:vMerge w:val="restart"/>
            <w:vAlign w:val="center"/>
          </w:tcPr>
          <w:p w14:paraId="6AB49A21">
            <w:pPr>
              <w:widowControl/>
              <w:spacing w:line="240" w:lineRule="exact"/>
              <w:jc w:val="left"/>
              <w:rPr>
                <w:color w:val="000000"/>
                <w:kern w:val="0"/>
                <w:sz w:val="18"/>
                <w:szCs w:val="18"/>
                <w:highlight w:val="none"/>
              </w:rPr>
            </w:pPr>
          </w:p>
        </w:tc>
        <w:tc>
          <w:tcPr>
            <w:tcW w:w="161" w:type="pct"/>
            <w:vAlign w:val="center"/>
          </w:tcPr>
          <w:p w14:paraId="1266D98F">
            <w:pPr>
              <w:widowControl/>
              <w:spacing w:line="240" w:lineRule="exact"/>
              <w:jc w:val="left"/>
              <w:rPr>
                <w:color w:val="000000"/>
                <w:kern w:val="0"/>
                <w:sz w:val="18"/>
                <w:szCs w:val="18"/>
                <w:highlight w:val="none"/>
              </w:rPr>
            </w:pPr>
          </w:p>
        </w:tc>
        <w:tc>
          <w:tcPr>
            <w:tcW w:w="112" w:type="pct"/>
            <w:vAlign w:val="center"/>
          </w:tcPr>
          <w:p w14:paraId="65DCDE3A">
            <w:pPr>
              <w:widowControl/>
              <w:spacing w:line="240" w:lineRule="exact"/>
              <w:jc w:val="left"/>
              <w:rPr>
                <w:color w:val="000000"/>
                <w:kern w:val="0"/>
                <w:sz w:val="18"/>
                <w:szCs w:val="18"/>
                <w:highlight w:val="none"/>
              </w:rPr>
            </w:pPr>
          </w:p>
        </w:tc>
        <w:tc>
          <w:tcPr>
            <w:tcW w:w="238" w:type="pct"/>
            <w:vAlign w:val="center"/>
          </w:tcPr>
          <w:p w14:paraId="327B0769">
            <w:pPr>
              <w:widowControl/>
              <w:spacing w:line="240" w:lineRule="exact"/>
              <w:jc w:val="left"/>
              <w:rPr>
                <w:color w:val="000000"/>
                <w:kern w:val="0"/>
                <w:sz w:val="18"/>
                <w:szCs w:val="18"/>
                <w:highlight w:val="none"/>
              </w:rPr>
            </w:pPr>
          </w:p>
        </w:tc>
        <w:tc>
          <w:tcPr>
            <w:tcW w:w="395" w:type="pct"/>
            <w:vAlign w:val="center"/>
          </w:tcPr>
          <w:p w14:paraId="5EAA75DB">
            <w:pPr>
              <w:widowControl/>
              <w:spacing w:line="240" w:lineRule="exact"/>
              <w:jc w:val="left"/>
              <w:rPr>
                <w:color w:val="000000"/>
                <w:kern w:val="0"/>
                <w:sz w:val="18"/>
                <w:szCs w:val="18"/>
                <w:highlight w:val="none"/>
              </w:rPr>
            </w:pPr>
          </w:p>
        </w:tc>
        <w:tc>
          <w:tcPr>
            <w:tcW w:w="175" w:type="pct"/>
            <w:vAlign w:val="center"/>
          </w:tcPr>
          <w:p w14:paraId="05B82D09">
            <w:pPr>
              <w:widowControl/>
              <w:spacing w:line="240" w:lineRule="exact"/>
              <w:jc w:val="center"/>
              <w:rPr>
                <w:color w:val="000000"/>
                <w:kern w:val="0"/>
                <w:sz w:val="18"/>
                <w:szCs w:val="18"/>
                <w:highlight w:val="none"/>
              </w:rPr>
            </w:pPr>
            <w:r>
              <w:rPr>
                <w:color w:val="000000"/>
                <w:kern w:val="0"/>
                <w:sz w:val="18"/>
                <w:szCs w:val="18"/>
                <w:highlight w:val="none"/>
              </w:rPr>
              <w:t>50</w:t>
            </w:r>
          </w:p>
        </w:tc>
      </w:tr>
      <w:tr w14:paraId="69984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372" w:hRule="atLeast"/>
          <w:jc w:val="center"/>
        </w:trPr>
        <w:tc>
          <w:tcPr>
            <w:tcW w:w="175" w:type="pct"/>
            <w:vMerge w:val="continue"/>
            <w:vAlign w:val="center"/>
          </w:tcPr>
          <w:p w14:paraId="4A71121F">
            <w:pPr>
              <w:widowControl/>
              <w:spacing w:line="240" w:lineRule="exact"/>
              <w:jc w:val="left"/>
              <w:rPr>
                <w:bCs/>
                <w:color w:val="000000"/>
                <w:kern w:val="0"/>
                <w:sz w:val="18"/>
                <w:szCs w:val="18"/>
                <w:highlight w:val="none"/>
              </w:rPr>
            </w:pPr>
          </w:p>
        </w:tc>
        <w:tc>
          <w:tcPr>
            <w:tcW w:w="100" w:type="pct"/>
            <w:vMerge w:val="continue"/>
            <w:vAlign w:val="center"/>
          </w:tcPr>
          <w:p w14:paraId="446B25FA">
            <w:pPr>
              <w:widowControl/>
              <w:spacing w:line="240" w:lineRule="exact"/>
              <w:jc w:val="left"/>
              <w:rPr>
                <w:bCs/>
                <w:color w:val="000000"/>
                <w:kern w:val="0"/>
                <w:sz w:val="18"/>
                <w:szCs w:val="18"/>
                <w:highlight w:val="none"/>
              </w:rPr>
            </w:pPr>
          </w:p>
        </w:tc>
        <w:tc>
          <w:tcPr>
            <w:tcW w:w="170" w:type="pct"/>
            <w:vMerge w:val="continue"/>
            <w:vAlign w:val="center"/>
          </w:tcPr>
          <w:p w14:paraId="7465DF00">
            <w:pPr>
              <w:widowControl/>
              <w:spacing w:line="240" w:lineRule="exact"/>
              <w:jc w:val="left"/>
              <w:rPr>
                <w:bCs/>
                <w:color w:val="000000"/>
                <w:kern w:val="0"/>
                <w:sz w:val="18"/>
                <w:szCs w:val="18"/>
                <w:highlight w:val="none"/>
              </w:rPr>
            </w:pPr>
          </w:p>
        </w:tc>
        <w:tc>
          <w:tcPr>
            <w:tcW w:w="304" w:type="pct"/>
            <w:vAlign w:val="center"/>
          </w:tcPr>
          <w:p w14:paraId="093D60C0">
            <w:pPr>
              <w:widowControl/>
              <w:spacing w:line="240" w:lineRule="exact"/>
              <w:jc w:val="center"/>
              <w:rPr>
                <w:color w:val="000000"/>
                <w:kern w:val="0"/>
                <w:sz w:val="18"/>
                <w:szCs w:val="18"/>
                <w:highlight w:val="none"/>
              </w:rPr>
            </w:pPr>
          </w:p>
        </w:tc>
        <w:tc>
          <w:tcPr>
            <w:tcW w:w="131" w:type="pct"/>
            <w:vAlign w:val="center"/>
          </w:tcPr>
          <w:p w14:paraId="6686231B">
            <w:pPr>
              <w:widowControl/>
              <w:spacing w:line="240" w:lineRule="exact"/>
              <w:jc w:val="left"/>
              <w:rPr>
                <w:color w:val="000000"/>
                <w:kern w:val="0"/>
                <w:sz w:val="18"/>
                <w:szCs w:val="18"/>
                <w:highlight w:val="none"/>
              </w:rPr>
            </w:pPr>
          </w:p>
        </w:tc>
        <w:tc>
          <w:tcPr>
            <w:tcW w:w="191" w:type="pct"/>
            <w:vAlign w:val="center"/>
          </w:tcPr>
          <w:p w14:paraId="7BBA510F">
            <w:pPr>
              <w:widowControl/>
              <w:spacing w:line="240" w:lineRule="exact"/>
              <w:jc w:val="center"/>
              <w:rPr>
                <w:color w:val="000000"/>
                <w:kern w:val="0"/>
                <w:sz w:val="18"/>
                <w:szCs w:val="18"/>
                <w:highlight w:val="none"/>
              </w:rPr>
            </w:pPr>
          </w:p>
        </w:tc>
        <w:tc>
          <w:tcPr>
            <w:tcW w:w="153" w:type="pct"/>
            <w:vAlign w:val="center"/>
          </w:tcPr>
          <w:p w14:paraId="70A006A1">
            <w:pPr>
              <w:widowControl/>
              <w:spacing w:line="240" w:lineRule="exact"/>
              <w:jc w:val="center"/>
              <w:rPr>
                <w:color w:val="000000"/>
                <w:kern w:val="0"/>
                <w:sz w:val="18"/>
                <w:szCs w:val="18"/>
                <w:highlight w:val="none"/>
              </w:rPr>
            </w:pPr>
          </w:p>
        </w:tc>
        <w:tc>
          <w:tcPr>
            <w:tcW w:w="435" w:type="pct"/>
            <w:vAlign w:val="center"/>
          </w:tcPr>
          <w:p w14:paraId="30A781A3">
            <w:pPr>
              <w:widowControl/>
              <w:spacing w:line="240" w:lineRule="exact"/>
              <w:jc w:val="left"/>
              <w:rPr>
                <w:color w:val="000000"/>
                <w:kern w:val="0"/>
                <w:sz w:val="18"/>
                <w:szCs w:val="18"/>
                <w:highlight w:val="none"/>
              </w:rPr>
            </w:pPr>
          </w:p>
        </w:tc>
        <w:tc>
          <w:tcPr>
            <w:tcW w:w="195" w:type="pct"/>
            <w:vMerge w:val="continue"/>
            <w:vAlign w:val="center"/>
          </w:tcPr>
          <w:p w14:paraId="5CCA89C8">
            <w:pPr>
              <w:widowControl/>
              <w:spacing w:line="240" w:lineRule="exact"/>
              <w:jc w:val="left"/>
              <w:rPr>
                <w:color w:val="000000"/>
                <w:kern w:val="0"/>
                <w:sz w:val="18"/>
                <w:szCs w:val="18"/>
                <w:highlight w:val="none"/>
              </w:rPr>
            </w:pPr>
          </w:p>
        </w:tc>
        <w:tc>
          <w:tcPr>
            <w:tcW w:w="698" w:type="pct"/>
            <w:gridSpan w:val="5"/>
            <w:vAlign w:val="center"/>
          </w:tcPr>
          <w:p w14:paraId="0BD48E6D">
            <w:pPr>
              <w:widowControl/>
              <w:spacing w:line="240" w:lineRule="exact"/>
              <w:jc w:val="center"/>
              <w:rPr>
                <w:color w:val="000000"/>
                <w:kern w:val="0"/>
                <w:sz w:val="18"/>
                <w:szCs w:val="18"/>
                <w:highlight w:val="none"/>
              </w:rPr>
            </w:pPr>
          </w:p>
        </w:tc>
        <w:tc>
          <w:tcPr>
            <w:tcW w:w="787" w:type="pct"/>
            <w:vAlign w:val="center"/>
          </w:tcPr>
          <w:p w14:paraId="12CC2799">
            <w:pPr>
              <w:widowControl/>
              <w:spacing w:line="240" w:lineRule="exact"/>
              <w:jc w:val="left"/>
              <w:rPr>
                <w:color w:val="000000"/>
                <w:kern w:val="0"/>
                <w:sz w:val="18"/>
                <w:szCs w:val="18"/>
                <w:highlight w:val="none"/>
              </w:rPr>
            </w:pPr>
          </w:p>
        </w:tc>
        <w:tc>
          <w:tcPr>
            <w:tcW w:w="159" w:type="pct"/>
            <w:vMerge w:val="continue"/>
            <w:vAlign w:val="center"/>
          </w:tcPr>
          <w:p w14:paraId="6778DC1F">
            <w:pPr>
              <w:widowControl/>
              <w:spacing w:line="240" w:lineRule="exact"/>
              <w:jc w:val="left"/>
              <w:rPr>
                <w:color w:val="000000"/>
                <w:kern w:val="0"/>
                <w:sz w:val="18"/>
                <w:szCs w:val="18"/>
                <w:highlight w:val="none"/>
              </w:rPr>
            </w:pPr>
          </w:p>
        </w:tc>
        <w:tc>
          <w:tcPr>
            <w:tcW w:w="238" w:type="pct"/>
            <w:vMerge w:val="continue"/>
            <w:vAlign w:val="center"/>
          </w:tcPr>
          <w:p w14:paraId="5F5A9FD6">
            <w:pPr>
              <w:widowControl/>
              <w:spacing w:line="240" w:lineRule="exact"/>
              <w:jc w:val="left"/>
              <w:rPr>
                <w:color w:val="000000"/>
                <w:kern w:val="0"/>
                <w:sz w:val="18"/>
                <w:szCs w:val="18"/>
                <w:highlight w:val="none"/>
              </w:rPr>
            </w:pPr>
          </w:p>
        </w:tc>
        <w:tc>
          <w:tcPr>
            <w:tcW w:w="173" w:type="pct"/>
            <w:vMerge w:val="continue"/>
            <w:vAlign w:val="center"/>
          </w:tcPr>
          <w:p w14:paraId="243D0700">
            <w:pPr>
              <w:widowControl/>
              <w:spacing w:line="240" w:lineRule="exact"/>
              <w:jc w:val="left"/>
              <w:rPr>
                <w:color w:val="000000"/>
                <w:kern w:val="0"/>
                <w:sz w:val="18"/>
                <w:szCs w:val="18"/>
                <w:highlight w:val="none"/>
              </w:rPr>
            </w:pPr>
          </w:p>
        </w:tc>
        <w:tc>
          <w:tcPr>
            <w:tcW w:w="161" w:type="pct"/>
            <w:vAlign w:val="center"/>
          </w:tcPr>
          <w:p w14:paraId="0523EE8D">
            <w:pPr>
              <w:widowControl/>
              <w:spacing w:line="240" w:lineRule="exact"/>
              <w:jc w:val="left"/>
              <w:rPr>
                <w:color w:val="000000"/>
                <w:kern w:val="0"/>
                <w:sz w:val="18"/>
                <w:szCs w:val="18"/>
                <w:highlight w:val="none"/>
              </w:rPr>
            </w:pPr>
          </w:p>
        </w:tc>
        <w:tc>
          <w:tcPr>
            <w:tcW w:w="112" w:type="pct"/>
            <w:vAlign w:val="center"/>
          </w:tcPr>
          <w:p w14:paraId="183898EC">
            <w:pPr>
              <w:widowControl/>
              <w:spacing w:line="240" w:lineRule="exact"/>
              <w:jc w:val="left"/>
              <w:rPr>
                <w:color w:val="000000"/>
                <w:kern w:val="0"/>
                <w:sz w:val="18"/>
                <w:szCs w:val="18"/>
                <w:highlight w:val="none"/>
              </w:rPr>
            </w:pPr>
          </w:p>
        </w:tc>
        <w:tc>
          <w:tcPr>
            <w:tcW w:w="238" w:type="pct"/>
            <w:vAlign w:val="center"/>
          </w:tcPr>
          <w:p w14:paraId="0935030D">
            <w:pPr>
              <w:widowControl/>
              <w:spacing w:line="240" w:lineRule="exact"/>
              <w:jc w:val="left"/>
              <w:rPr>
                <w:color w:val="000000"/>
                <w:kern w:val="0"/>
                <w:sz w:val="18"/>
                <w:szCs w:val="18"/>
                <w:highlight w:val="none"/>
              </w:rPr>
            </w:pPr>
          </w:p>
        </w:tc>
        <w:tc>
          <w:tcPr>
            <w:tcW w:w="395" w:type="pct"/>
            <w:vAlign w:val="center"/>
          </w:tcPr>
          <w:p w14:paraId="77FEC72E">
            <w:pPr>
              <w:widowControl/>
              <w:spacing w:line="240" w:lineRule="exact"/>
              <w:jc w:val="left"/>
              <w:rPr>
                <w:color w:val="000000"/>
                <w:kern w:val="0"/>
                <w:sz w:val="18"/>
                <w:szCs w:val="18"/>
                <w:highlight w:val="none"/>
              </w:rPr>
            </w:pPr>
          </w:p>
        </w:tc>
        <w:tc>
          <w:tcPr>
            <w:tcW w:w="175" w:type="pct"/>
            <w:vAlign w:val="center"/>
          </w:tcPr>
          <w:p w14:paraId="0427806D">
            <w:pPr>
              <w:widowControl/>
              <w:spacing w:line="240" w:lineRule="exact"/>
              <w:jc w:val="center"/>
              <w:rPr>
                <w:color w:val="000000"/>
                <w:kern w:val="0"/>
                <w:sz w:val="18"/>
                <w:szCs w:val="18"/>
                <w:highlight w:val="none"/>
              </w:rPr>
            </w:pPr>
          </w:p>
        </w:tc>
      </w:tr>
      <w:tr w14:paraId="17EE9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413" w:hRule="atLeast"/>
          <w:jc w:val="center"/>
        </w:trPr>
        <w:tc>
          <w:tcPr>
            <w:tcW w:w="175" w:type="pct"/>
            <w:vMerge w:val="continue"/>
            <w:vAlign w:val="center"/>
          </w:tcPr>
          <w:p w14:paraId="2B306B01">
            <w:pPr>
              <w:widowControl/>
              <w:spacing w:line="240" w:lineRule="exact"/>
              <w:jc w:val="left"/>
              <w:rPr>
                <w:bCs/>
                <w:color w:val="000000"/>
                <w:kern w:val="0"/>
                <w:sz w:val="18"/>
                <w:szCs w:val="18"/>
                <w:highlight w:val="none"/>
              </w:rPr>
            </w:pPr>
          </w:p>
        </w:tc>
        <w:tc>
          <w:tcPr>
            <w:tcW w:w="100" w:type="pct"/>
            <w:vMerge w:val="continue"/>
            <w:vAlign w:val="center"/>
          </w:tcPr>
          <w:p w14:paraId="7C4DA4B7">
            <w:pPr>
              <w:widowControl/>
              <w:spacing w:line="240" w:lineRule="exact"/>
              <w:jc w:val="left"/>
              <w:rPr>
                <w:bCs/>
                <w:color w:val="000000"/>
                <w:kern w:val="0"/>
                <w:sz w:val="18"/>
                <w:szCs w:val="18"/>
                <w:highlight w:val="none"/>
              </w:rPr>
            </w:pPr>
          </w:p>
        </w:tc>
        <w:tc>
          <w:tcPr>
            <w:tcW w:w="170" w:type="pct"/>
            <w:vMerge w:val="restart"/>
            <w:vAlign w:val="center"/>
          </w:tcPr>
          <w:p w14:paraId="29FCD8F6">
            <w:pPr>
              <w:widowControl/>
              <w:spacing w:line="240" w:lineRule="exact"/>
              <w:jc w:val="center"/>
              <w:rPr>
                <w:bCs/>
                <w:color w:val="000000"/>
                <w:kern w:val="0"/>
                <w:sz w:val="18"/>
                <w:szCs w:val="18"/>
                <w:highlight w:val="none"/>
              </w:rPr>
            </w:pPr>
            <w:r>
              <w:rPr>
                <w:rFonts w:hint="eastAsia"/>
                <w:bCs/>
                <w:color w:val="000000"/>
                <w:kern w:val="0"/>
                <w:sz w:val="18"/>
                <w:szCs w:val="18"/>
                <w:highlight w:val="none"/>
              </w:rPr>
              <w:t>经济效益</w:t>
            </w:r>
          </w:p>
        </w:tc>
        <w:tc>
          <w:tcPr>
            <w:tcW w:w="304" w:type="pct"/>
            <w:vAlign w:val="center"/>
          </w:tcPr>
          <w:p w14:paraId="009A2F2F">
            <w:pPr>
              <w:widowControl/>
              <w:spacing w:line="240" w:lineRule="exact"/>
              <w:jc w:val="center"/>
              <w:rPr>
                <w:color w:val="000000"/>
                <w:kern w:val="0"/>
                <w:sz w:val="18"/>
                <w:szCs w:val="18"/>
                <w:highlight w:val="none"/>
              </w:rPr>
            </w:pPr>
          </w:p>
        </w:tc>
        <w:tc>
          <w:tcPr>
            <w:tcW w:w="131" w:type="pct"/>
            <w:vAlign w:val="center"/>
          </w:tcPr>
          <w:p w14:paraId="056BC042">
            <w:pPr>
              <w:widowControl/>
              <w:spacing w:line="240" w:lineRule="exact"/>
              <w:jc w:val="center"/>
              <w:rPr>
                <w:color w:val="000000"/>
                <w:kern w:val="0"/>
                <w:sz w:val="18"/>
                <w:szCs w:val="18"/>
                <w:highlight w:val="none"/>
              </w:rPr>
            </w:pPr>
          </w:p>
        </w:tc>
        <w:tc>
          <w:tcPr>
            <w:tcW w:w="191" w:type="pct"/>
            <w:vAlign w:val="center"/>
          </w:tcPr>
          <w:p w14:paraId="6E8717D8">
            <w:pPr>
              <w:widowControl/>
              <w:spacing w:line="240" w:lineRule="exact"/>
              <w:jc w:val="center"/>
              <w:rPr>
                <w:color w:val="000000"/>
                <w:kern w:val="0"/>
                <w:sz w:val="18"/>
                <w:szCs w:val="18"/>
                <w:highlight w:val="none"/>
              </w:rPr>
            </w:pPr>
          </w:p>
        </w:tc>
        <w:tc>
          <w:tcPr>
            <w:tcW w:w="153" w:type="pct"/>
            <w:vAlign w:val="center"/>
          </w:tcPr>
          <w:p w14:paraId="5B776826">
            <w:pPr>
              <w:widowControl/>
              <w:spacing w:line="240" w:lineRule="exact"/>
              <w:jc w:val="center"/>
              <w:rPr>
                <w:color w:val="000000"/>
                <w:kern w:val="0"/>
                <w:sz w:val="18"/>
                <w:szCs w:val="18"/>
                <w:highlight w:val="none"/>
              </w:rPr>
            </w:pPr>
          </w:p>
        </w:tc>
        <w:tc>
          <w:tcPr>
            <w:tcW w:w="435" w:type="pct"/>
            <w:vAlign w:val="center"/>
          </w:tcPr>
          <w:p w14:paraId="664FEB44">
            <w:pPr>
              <w:widowControl/>
              <w:spacing w:line="240" w:lineRule="exact"/>
              <w:jc w:val="left"/>
              <w:rPr>
                <w:color w:val="000000"/>
                <w:kern w:val="0"/>
                <w:sz w:val="18"/>
                <w:szCs w:val="18"/>
                <w:highlight w:val="none"/>
              </w:rPr>
            </w:pPr>
          </w:p>
        </w:tc>
        <w:tc>
          <w:tcPr>
            <w:tcW w:w="195" w:type="pct"/>
            <w:vAlign w:val="center"/>
          </w:tcPr>
          <w:p w14:paraId="5C009824">
            <w:pPr>
              <w:widowControl/>
              <w:spacing w:line="240" w:lineRule="exact"/>
              <w:jc w:val="center"/>
              <w:rPr>
                <w:color w:val="000000"/>
                <w:kern w:val="0"/>
                <w:sz w:val="18"/>
                <w:szCs w:val="18"/>
                <w:highlight w:val="none"/>
              </w:rPr>
            </w:pPr>
          </w:p>
        </w:tc>
        <w:tc>
          <w:tcPr>
            <w:tcW w:w="698" w:type="pct"/>
            <w:gridSpan w:val="5"/>
            <w:vAlign w:val="center"/>
          </w:tcPr>
          <w:p w14:paraId="4E0DF27F">
            <w:pPr>
              <w:widowControl/>
              <w:spacing w:line="240" w:lineRule="exact"/>
              <w:jc w:val="center"/>
              <w:rPr>
                <w:color w:val="000000"/>
                <w:kern w:val="0"/>
                <w:sz w:val="18"/>
                <w:szCs w:val="18"/>
                <w:highlight w:val="none"/>
              </w:rPr>
            </w:pPr>
          </w:p>
        </w:tc>
        <w:tc>
          <w:tcPr>
            <w:tcW w:w="787" w:type="pct"/>
            <w:vAlign w:val="center"/>
          </w:tcPr>
          <w:p w14:paraId="70F18F6B">
            <w:pPr>
              <w:widowControl/>
              <w:spacing w:line="240" w:lineRule="exact"/>
              <w:jc w:val="left"/>
              <w:rPr>
                <w:color w:val="000000"/>
                <w:kern w:val="0"/>
                <w:sz w:val="18"/>
                <w:szCs w:val="18"/>
                <w:highlight w:val="none"/>
              </w:rPr>
            </w:pPr>
          </w:p>
        </w:tc>
        <w:tc>
          <w:tcPr>
            <w:tcW w:w="159" w:type="pct"/>
            <w:vAlign w:val="center"/>
          </w:tcPr>
          <w:p w14:paraId="53576188">
            <w:pPr>
              <w:widowControl/>
              <w:spacing w:line="240" w:lineRule="exact"/>
              <w:jc w:val="center"/>
              <w:rPr>
                <w:color w:val="000000"/>
                <w:kern w:val="0"/>
                <w:sz w:val="18"/>
                <w:szCs w:val="18"/>
                <w:highlight w:val="none"/>
              </w:rPr>
            </w:pPr>
          </w:p>
        </w:tc>
        <w:tc>
          <w:tcPr>
            <w:tcW w:w="238" w:type="pct"/>
            <w:vAlign w:val="center"/>
          </w:tcPr>
          <w:p w14:paraId="11DDC923">
            <w:pPr>
              <w:widowControl/>
              <w:spacing w:line="240" w:lineRule="exact"/>
              <w:jc w:val="left"/>
              <w:rPr>
                <w:color w:val="000000"/>
                <w:kern w:val="0"/>
                <w:sz w:val="18"/>
                <w:szCs w:val="18"/>
                <w:highlight w:val="none"/>
              </w:rPr>
            </w:pPr>
          </w:p>
        </w:tc>
        <w:tc>
          <w:tcPr>
            <w:tcW w:w="173" w:type="pct"/>
            <w:vAlign w:val="center"/>
          </w:tcPr>
          <w:p w14:paraId="518175AC">
            <w:pPr>
              <w:widowControl/>
              <w:spacing w:line="240" w:lineRule="exact"/>
              <w:jc w:val="left"/>
              <w:rPr>
                <w:color w:val="000000"/>
                <w:kern w:val="0"/>
                <w:sz w:val="18"/>
                <w:szCs w:val="18"/>
                <w:highlight w:val="none"/>
              </w:rPr>
            </w:pPr>
          </w:p>
        </w:tc>
        <w:tc>
          <w:tcPr>
            <w:tcW w:w="161" w:type="pct"/>
            <w:vAlign w:val="center"/>
          </w:tcPr>
          <w:p w14:paraId="539386FC">
            <w:pPr>
              <w:widowControl/>
              <w:spacing w:line="240" w:lineRule="exact"/>
              <w:jc w:val="left"/>
              <w:rPr>
                <w:color w:val="000000"/>
                <w:kern w:val="0"/>
                <w:sz w:val="18"/>
                <w:szCs w:val="18"/>
                <w:highlight w:val="none"/>
              </w:rPr>
            </w:pPr>
          </w:p>
        </w:tc>
        <w:tc>
          <w:tcPr>
            <w:tcW w:w="112" w:type="pct"/>
            <w:vAlign w:val="center"/>
          </w:tcPr>
          <w:p w14:paraId="029AD8EB">
            <w:pPr>
              <w:widowControl/>
              <w:spacing w:line="240" w:lineRule="exact"/>
              <w:jc w:val="left"/>
              <w:rPr>
                <w:color w:val="000000"/>
                <w:kern w:val="0"/>
                <w:sz w:val="18"/>
                <w:szCs w:val="18"/>
                <w:highlight w:val="none"/>
              </w:rPr>
            </w:pPr>
          </w:p>
        </w:tc>
        <w:tc>
          <w:tcPr>
            <w:tcW w:w="238" w:type="pct"/>
            <w:vAlign w:val="center"/>
          </w:tcPr>
          <w:p w14:paraId="3218907C">
            <w:pPr>
              <w:widowControl/>
              <w:spacing w:line="240" w:lineRule="exact"/>
              <w:jc w:val="left"/>
              <w:rPr>
                <w:color w:val="000000"/>
                <w:kern w:val="0"/>
                <w:sz w:val="18"/>
                <w:szCs w:val="18"/>
                <w:highlight w:val="none"/>
              </w:rPr>
            </w:pPr>
          </w:p>
        </w:tc>
        <w:tc>
          <w:tcPr>
            <w:tcW w:w="395" w:type="pct"/>
            <w:vAlign w:val="center"/>
          </w:tcPr>
          <w:p w14:paraId="1A2DED43">
            <w:pPr>
              <w:widowControl/>
              <w:spacing w:line="240" w:lineRule="exact"/>
              <w:jc w:val="left"/>
              <w:rPr>
                <w:color w:val="000000"/>
                <w:kern w:val="0"/>
                <w:sz w:val="18"/>
                <w:szCs w:val="18"/>
                <w:highlight w:val="none"/>
              </w:rPr>
            </w:pPr>
          </w:p>
        </w:tc>
        <w:tc>
          <w:tcPr>
            <w:tcW w:w="175" w:type="pct"/>
            <w:vAlign w:val="center"/>
          </w:tcPr>
          <w:p w14:paraId="59686E88">
            <w:pPr>
              <w:widowControl/>
              <w:spacing w:line="240" w:lineRule="exact"/>
              <w:jc w:val="center"/>
              <w:rPr>
                <w:color w:val="000000"/>
                <w:kern w:val="0"/>
                <w:sz w:val="18"/>
                <w:szCs w:val="18"/>
                <w:highlight w:val="none"/>
              </w:rPr>
            </w:pPr>
          </w:p>
        </w:tc>
      </w:tr>
      <w:tr w14:paraId="6F95D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372" w:hRule="atLeast"/>
          <w:jc w:val="center"/>
        </w:trPr>
        <w:tc>
          <w:tcPr>
            <w:tcW w:w="175" w:type="pct"/>
            <w:vMerge w:val="continue"/>
            <w:vAlign w:val="center"/>
          </w:tcPr>
          <w:p w14:paraId="1F7A66F2">
            <w:pPr>
              <w:widowControl/>
              <w:spacing w:line="240" w:lineRule="exact"/>
              <w:jc w:val="left"/>
              <w:rPr>
                <w:bCs/>
                <w:color w:val="000000"/>
                <w:kern w:val="0"/>
                <w:sz w:val="18"/>
                <w:szCs w:val="18"/>
                <w:highlight w:val="none"/>
              </w:rPr>
            </w:pPr>
          </w:p>
        </w:tc>
        <w:tc>
          <w:tcPr>
            <w:tcW w:w="100" w:type="pct"/>
            <w:vMerge w:val="continue"/>
            <w:vAlign w:val="center"/>
          </w:tcPr>
          <w:p w14:paraId="3E058E1D">
            <w:pPr>
              <w:widowControl/>
              <w:spacing w:line="240" w:lineRule="exact"/>
              <w:jc w:val="left"/>
              <w:rPr>
                <w:bCs/>
                <w:color w:val="000000"/>
                <w:kern w:val="0"/>
                <w:sz w:val="18"/>
                <w:szCs w:val="18"/>
                <w:highlight w:val="none"/>
              </w:rPr>
            </w:pPr>
          </w:p>
        </w:tc>
        <w:tc>
          <w:tcPr>
            <w:tcW w:w="170" w:type="pct"/>
            <w:vMerge w:val="continue"/>
            <w:vAlign w:val="center"/>
          </w:tcPr>
          <w:p w14:paraId="0C7597C7">
            <w:pPr>
              <w:widowControl/>
              <w:spacing w:line="240" w:lineRule="exact"/>
              <w:jc w:val="left"/>
              <w:rPr>
                <w:bCs/>
                <w:color w:val="000000"/>
                <w:kern w:val="0"/>
                <w:sz w:val="18"/>
                <w:szCs w:val="18"/>
                <w:highlight w:val="none"/>
              </w:rPr>
            </w:pPr>
          </w:p>
        </w:tc>
        <w:tc>
          <w:tcPr>
            <w:tcW w:w="304" w:type="pct"/>
            <w:vAlign w:val="center"/>
          </w:tcPr>
          <w:p w14:paraId="2ACC2C26">
            <w:pPr>
              <w:widowControl/>
              <w:spacing w:line="240" w:lineRule="exact"/>
              <w:jc w:val="center"/>
              <w:rPr>
                <w:color w:val="000000"/>
                <w:kern w:val="0"/>
                <w:sz w:val="18"/>
                <w:szCs w:val="18"/>
                <w:highlight w:val="none"/>
              </w:rPr>
            </w:pPr>
          </w:p>
        </w:tc>
        <w:tc>
          <w:tcPr>
            <w:tcW w:w="131" w:type="pct"/>
            <w:vAlign w:val="center"/>
          </w:tcPr>
          <w:p w14:paraId="5DDAF54D">
            <w:pPr>
              <w:widowControl/>
              <w:spacing w:line="240" w:lineRule="exact"/>
              <w:jc w:val="center"/>
              <w:rPr>
                <w:color w:val="000000"/>
                <w:kern w:val="0"/>
                <w:sz w:val="18"/>
                <w:szCs w:val="18"/>
                <w:highlight w:val="none"/>
              </w:rPr>
            </w:pPr>
          </w:p>
        </w:tc>
        <w:tc>
          <w:tcPr>
            <w:tcW w:w="191" w:type="pct"/>
            <w:vAlign w:val="center"/>
          </w:tcPr>
          <w:p w14:paraId="25984F7B">
            <w:pPr>
              <w:widowControl/>
              <w:spacing w:line="240" w:lineRule="exact"/>
              <w:jc w:val="center"/>
              <w:rPr>
                <w:color w:val="000000"/>
                <w:kern w:val="0"/>
                <w:sz w:val="18"/>
                <w:szCs w:val="18"/>
                <w:highlight w:val="none"/>
              </w:rPr>
            </w:pPr>
          </w:p>
        </w:tc>
        <w:tc>
          <w:tcPr>
            <w:tcW w:w="153" w:type="pct"/>
            <w:vAlign w:val="center"/>
          </w:tcPr>
          <w:p w14:paraId="59B04D13">
            <w:pPr>
              <w:widowControl/>
              <w:spacing w:line="240" w:lineRule="exact"/>
              <w:jc w:val="center"/>
              <w:rPr>
                <w:color w:val="000000"/>
                <w:kern w:val="0"/>
                <w:sz w:val="18"/>
                <w:szCs w:val="18"/>
                <w:highlight w:val="none"/>
              </w:rPr>
            </w:pPr>
          </w:p>
        </w:tc>
        <w:tc>
          <w:tcPr>
            <w:tcW w:w="435" w:type="pct"/>
            <w:vAlign w:val="center"/>
          </w:tcPr>
          <w:p w14:paraId="1A5A519B">
            <w:pPr>
              <w:widowControl/>
              <w:spacing w:line="240" w:lineRule="exact"/>
              <w:jc w:val="left"/>
              <w:rPr>
                <w:color w:val="000000"/>
                <w:kern w:val="0"/>
                <w:sz w:val="18"/>
                <w:szCs w:val="18"/>
                <w:highlight w:val="none"/>
              </w:rPr>
            </w:pPr>
          </w:p>
        </w:tc>
        <w:tc>
          <w:tcPr>
            <w:tcW w:w="195" w:type="pct"/>
            <w:vAlign w:val="center"/>
          </w:tcPr>
          <w:p w14:paraId="37895E66">
            <w:pPr>
              <w:widowControl/>
              <w:spacing w:line="240" w:lineRule="exact"/>
              <w:jc w:val="center"/>
              <w:rPr>
                <w:color w:val="000000"/>
                <w:kern w:val="0"/>
                <w:sz w:val="18"/>
                <w:szCs w:val="18"/>
                <w:highlight w:val="none"/>
              </w:rPr>
            </w:pPr>
          </w:p>
        </w:tc>
        <w:tc>
          <w:tcPr>
            <w:tcW w:w="698" w:type="pct"/>
            <w:gridSpan w:val="5"/>
            <w:vAlign w:val="center"/>
          </w:tcPr>
          <w:p w14:paraId="48DE7D90">
            <w:pPr>
              <w:widowControl/>
              <w:spacing w:line="240" w:lineRule="exact"/>
              <w:jc w:val="center"/>
              <w:rPr>
                <w:color w:val="000000"/>
                <w:kern w:val="0"/>
                <w:sz w:val="18"/>
                <w:szCs w:val="18"/>
                <w:highlight w:val="none"/>
              </w:rPr>
            </w:pPr>
          </w:p>
        </w:tc>
        <w:tc>
          <w:tcPr>
            <w:tcW w:w="787" w:type="pct"/>
            <w:vAlign w:val="center"/>
          </w:tcPr>
          <w:p w14:paraId="735ACBEF">
            <w:pPr>
              <w:widowControl/>
              <w:spacing w:line="240" w:lineRule="exact"/>
              <w:jc w:val="left"/>
              <w:rPr>
                <w:color w:val="000000"/>
                <w:kern w:val="0"/>
                <w:sz w:val="18"/>
                <w:szCs w:val="18"/>
                <w:highlight w:val="none"/>
              </w:rPr>
            </w:pPr>
          </w:p>
        </w:tc>
        <w:tc>
          <w:tcPr>
            <w:tcW w:w="159" w:type="pct"/>
            <w:vAlign w:val="center"/>
          </w:tcPr>
          <w:p w14:paraId="453E8EC9">
            <w:pPr>
              <w:widowControl/>
              <w:spacing w:line="240" w:lineRule="exact"/>
              <w:jc w:val="center"/>
              <w:rPr>
                <w:color w:val="000000"/>
                <w:kern w:val="0"/>
                <w:sz w:val="18"/>
                <w:szCs w:val="18"/>
                <w:highlight w:val="none"/>
              </w:rPr>
            </w:pPr>
          </w:p>
        </w:tc>
        <w:tc>
          <w:tcPr>
            <w:tcW w:w="238" w:type="pct"/>
            <w:vAlign w:val="center"/>
          </w:tcPr>
          <w:p w14:paraId="67EB6D49">
            <w:pPr>
              <w:widowControl/>
              <w:spacing w:line="240" w:lineRule="exact"/>
              <w:jc w:val="left"/>
              <w:rPr>
                <w:color w:val="000000"/>
                <w:kern w:val="0"/>
                <w:sz w:val="18"/>
                <w:szCs w:val="18"/>
                <w:highlight w:val="none"/>
              </w:rPr>
            </w:pPr>
          </w:p>
        </w:tc>
        <w:tc>
          <w:tcPr>
            <w:tcW w:w="173" w:type="pct"/>
            <w:vAlign w:val="center"/>
          </w:tcPr>
          <w:p w14:paraId="61657F4B">
            <w:pPr>
              <w:widowControl/>
              <w:spacing w:line="240" w:lineRule="exact"/>
              <w:jc w:val="left"/>
              <w:rPr>
                <w:color w:val="000000"/>
                <w:kern w:val="0"/>
                <w:sz w:val="18"/>
                <w:szCs w:val="18"/>
                <w:highlight w:val="none"/>
              </w:rPr>
            </w:pPr>
          </w:p>
        </w:tc>
        <w:tc>
          <w:tcPr>
            <w:tcW w:w="161" w:type="pct"/>
            <w:vAlign w:val="center"/>
          </w:tcPr>
          <w:p w14:paraId="40B98CE3">
            <w:pPr>
              <w:widowControl/>
              <w:spacing w:line="240" w:lineRule="exact"/>
              <w:jc w:val="left"/>
              <w:rPr>
                <w:color w:val="000000"/>
                <w:kern w:val="0"/>
                <w:sz w:val="18"/>
                <w:szCs w:val="18"/>
                <w:highlight w:val="none"/>
              </w:rPr>
            </w:pPr>
          </w:p>
        </w:tc>
        <w:tc>
          <w:tcPr>
            <w:tcW w:w="112" w:type="pct"/>
            <w:vAlign w:val="center"/>
          </w:tcPr>
          <w:p w14:paraId="6C93A4AC">
            <w:pPr>
              <w:widowControl/>
              <w:spacing w:line="240" w:lineRule="exact"/>
              <w:jc w:val="left"/>
              <w:rPr>
                <w:color w:val="000000"/>
                <w:kern w:val="0"/>
                <w:sz w:val="18"/>
                <w:szCs w:val="18"/>
                <w:highlight w:val="none"/>
              </w:rPr>
            </w:pPr>
          </w:p>
        </w:tc>
        <w:tc>
          <w:tcPr>
            <w:tcW w:w="238" w:type="pct"/>
            <w:vAlign w:val="center"/>
          </w:tcPr>
          <w:p w14:paraId="63361A69">
            <w:pPr>
              <w:widowControl/>
              <w:spacing w:line="240" w:lineRule="exact"/>
              <w:jc w:val="left"/>
              <w:rPr>
                <w:color w:val="000000"/>
                <w:kern w:val="0"/>
                <w:sz w:val="18"/>
                <w:szCs w:val="18"/>
                <w:highlight w:val="none"/>
              </w:rPr>
            </w:pPr>
          </w:p>
        </w:tc>
        <w:tc>
          <w:tcPr>
            <w:tcW w:w="395" w:type="pct"/>
            <w:vAlign w:val="center"/>
          </w:tcPr>
          <w:p w14:paraId="5841D61D">
            <w:pPr>
              <w:widowControl/>
              <w:spacing w:line="240" w:lineRule="exact"/>
              <w:jc w:val="left"/>
              <w:rPr>
                <w:color w:val="000000"/>
                <w:kern w:val="0"/>
                <w:sz w:val="18"/>
                <w:szCs w:val="18"/>
                <w:highlight w:val="none"/>
              </w:rPr>
            </w:pPr>
          </w:p>
        </w:tc>
        <w:tc>
          <w:tcPr>
            <w:tcW w:w="175" w:type="pct"/>
            <w:vAlign w:val="center"/>
          </w:tcPr>
          <w:p w14:paraId="5CB81206">
            <w:pPr>
              <w:widowControl/>
              <w:spacing w:line="240" w:lineRule="exact"/>
              <w:jc w:val="center"/>
              <w:rPr>
                <w:color w:val="000000"/>
                <w:kern w:val="0"/>
                <w:sz w:val="18"/>
                <w:szCs w:val="18"/>
                <w:highlight w:val="none"/>
              </w:rPr>
            </w:pPr>
          </w:p>
        </w:tc>
      </w:tr>
      <w:tr w14:paraId="6FBFB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455" w:hRule="atLeast"/>
          <w:jc w:val="center"/>
        </w:trPr>
        <w:tc>
          <w:tcPr>
            <w:tcW w:w="175" w:type="pct"/>
            <w:vMerge w:val="continue"/>
            <w:vAlign w:val="center"/>
          </w:tcPr>
          <w:p w14:paraId="294D2153">
            <w:pPr>
              <w:widowControl/>
              <w:spacing w:line="240" w:lineRule="exact"/>
              <w:jc w:val="left"/>
              <w:rPr>
                <w:bCs/>
                <w:color w:val="000000"/>
                <w:kern w:val="0"/>
                <w:sz w:val="18"/>
                <w:szCs w:val="18"/>
                <w:highlight w:val="none"/>
              </w:rPr>
            </w:pPr>
          </w:p>
        </w:tc>
        <w:tc>
          <w:tcPr>
            <w:tcW w:w="100" w:type="pct"/>
            <w:vMerge w:val="continue"/>
            <w:vAlign w:val="center"/>
          </w:tcPr>
          <w:p w14:paraId="7666875B">
            <w:pPr>
              <w:widowControl/>
              <w:spacing w:line="240" w:lineRule="exact"/>
              <w:jc w:val="left"/>
              <w:rPr>
                <w:bCs/>
                <w:color w:val="000000"/>
                <w:kern w:val="0"/>
                <w:sz w:val="18"/>
                <w:szCs w:val="18"/>
                <w:highlight w:val="none"/>
              </w:rPr>
            </w:pPr>
          </w:p>
        </w:tc>
        <w:tc>
          <w:tcPr>
            <w:tcW w:w="170" w:type="pct"/>
            <w:vMerge w:val="restart"/>
            <w:vAlign w:val="center"/>
          </w:tcPr>
          <w:p w14:paraId="4BB4D7F9">
            <w:pPr>
              <w:widowControl/>
              <w:spacing w:line="240" w:lineRule="exact"/>
              <w:jc w:val="center"/>
              <w:rPr>
                <w:bCs/>
                <w:color w:val="000000"/>
                <w:kern w:val="0"/>
                <w:sz w:val="18"/>
                <w:szCs w:val="18"/>
                <w:highlight w:val="none"/>
              </w:rPr>
            </w:pPr>
            <w:r>
              <w:rPr>
                <w:rFonts w:hint="eastAsia"/>
                <w:bCs/>
                <w:color w:val="000000"/>
                <w:kern w:val="0"/>
                <w:sz w:val="18"/>
                <w:szCs w:val="18"/>
                <w:highlight w:val="none"/>
              </w:rPr>
              <w:t>生态效益</w:t>
            </w:r>
          </w:p>
        </w:tc>
        <w:tc>
          <w:tcPr>
            <w:tcW w:w="304" w:type="pct"/>
            <w:vAlign w:val="center"/>
          </w:tcPr>
          <w:p w14:paraId="478004D1">
            <w:pPr>
              <w:widowControl/>
              <w:spacing w:line="240" w:lineRule="exact"/>
              <w:jc w:val="center"/>
              <w:rPr>
                <w:color w:val="000000"/>
                <w:kern w:val="0"/>
                <w:sz w:val="18"/>
                <w:szCs w:val="18"/>
                <w:highlight w:val="none"/>
              </w:rPr>
            </w:pPr>
          </w:p>
        </w:tc>
        <w:tc>
          <w:tcPr>
            <w:tcW w:w="131" w:type="pct"/>
            <w:vAlign w:val="center"/>
          </w:tcPr>
          <w:p w14:paraId="5CFD6935">
            <w:pPr>
              <w:widowControl/>
              <w:spacing w:line="240" w:lineRule="exact"/>
              <w:jc w:val="center"/>
              <w:rPr>
                <w:color w:val="000000"/>
                <w:kern w:val="0"/>
                <w:sz w:val="18"/>
                <w:szCs w:val="18"/>
                <w:highlight w:val="none"/>
              </w:rPr>
            </w:pPr>
          </w:p>
        </w:tc>
        <w:tc>
          <w:tcPr>
            <w:tcW w:w="191" w:type="pct"/>
            <w:vAlign w:val="center"/>
          </w:tcPr>
          <w:p w14:paraId="2E291B48">
            <w:pPr>
              <w:widowControl/>
              <w:spacing w:line="240" w:lineRule="exact"/>
              <w:jc w:val="center"/>
              <w:rPr>
                <w:color w:val="000000"/>
                <w:kern w:val="0"/>
                <w:sz w:val="18"/>
                <w:szCs w:val="18"/>
                <w:highlight w:val="none"/>
              </w:rPr>
            </w:pPr>
          </w:p>
        </w:tc>
        <w:tc>
          <w:tcPr>
            <w:tcW w:w="153" w:type="pct"/>
            <w:vAlign w:val="center"/>
          </w:tcPr>
          <w:p w14:paraId="467EBDA8">
            <w:pPr>
              <w:widowControl/>
              <w:spacing w:line="240" w:lineRule="exact"/>
              <w:jc w:val="center"/>
              <w:rPr>
                <w:color w:val="000000"/>
                <w:kern w:val="0"/>
                <w:sz w:val="18"/>
                <w:szCs w:val="18"/>
                <w:highlight w:val="none"/>
              </w:rPr>
            </w:pPr>
          </w:p>
        </w:tc>
        <w:tc>
          <w:tcPr>
            <w:tcW w:w="435" w:type="pct"/>
            <w:vAlign w:val="center"/>
          </w:tcPr>
          <w:p w14:paraId="24E6BC59">
            <w:pPr>
              <w:widowControl/>
              <w:spacing w:line="240" w:lineRule="exact"/>
              <w:jc w:val="left"/>
              <w:rPr>
                <w:color w:val="000000"/>
                <w:kern w:val="0"/>
                <w:sz w:val="18"/>
                <w:szCs w:val="18"/>
                <w:highlight w:val="none"/>
              </w:rPr>
            </w:pPr>
          </w:p>
        </w:tc>
        <w:tc>
          <w:tcPr>
            <w:tcW w:w="195" w:type="pct"/>
            <w:vAlign w:val="center"/>
          </w:tcPr>
          <w:p w14:paraId="5B39CC27">
            <w:pPr>
              <w:widowControl/>
              <w:spacing w:line="240" w:lineRule="exact"/>
              <w:jc w:val="left"/>
              <w:rPr>
                <w:color w:val="000000"/>
                <w:kern w:val="0"/>
                <w:sz w:val="18"/>
                <w:szCs w:val="18"/>
                <w:highlight w:val="none"/>
              </w:rPr>
            </w:pPr>
          </w:p>
        </w:tc>
        <w:tc>
          <w:tcPr>
            <w:tcW w:w="698" w:type="pct"/>
            <w:gridSpan w:val="5"/>
            <w:vAlign w:val="center"/>
          </w:tcPr>
          <w:p w14:paraId="2C91D460">
            <w:pPr>
              <w:widowControl/>
              <w:spacing w:line="240" w:lineRule="exact"/>
              <w:jc w:val="center"/>
              <w:rPr>
                <w:color w:val="000000"/>
                <w:kern w:val="0"/>
                <w:sz w:val="18"/>
                <w:szCs w:val="18"/>
                <w:highlight w:val="none"/>
              </w:rPr>
            </w:pPr>
          </w:p>
        </w:tc>
        <w:tc>
          <w:tcPr>
            <w:tcW w:w="787" w:type="pct"/>
            <w:vAlign w:val="center"/>
          </w:tcPr>
          <w:p w14:paraId="2525BBB1">
            <w:pPr>
              <w:widowControl/>
              <w:spacing w:line="240" w:lineRule="exact"/>
              <w:jc w:val="left"/>
              <w:rPr>
                <w:color w:val="000000"/>
                <w:kern w:val="0"/>
                <w:sz w:val="18"/>
                <w:szCs w:val="18"/>
                <w:highlight w:val="none"/>
              </w:rPr>
            </w:pPr>
          </w:p>
        </w:tc>
        <w:tc>
          <w:tcPr>
            <w:tcW w:w="159" w:type="pct"/>
            <w:vAlign w:val="center"/>
          </w:tcPr>
          <w:p w14:paraId="3F3A455F">
            <w:pPr>
              <w:widowControl/>
              <w:spacing w:line="240" w:lineRule="exact"/>
              <w:jc w:val="center"/>
              <w:rPr>
                <w:color w:val="000000"/>
                <w:kern w:val="0"/>
                <w:sz w:val="18"/>
                <w:szCs w:val="18"/>
                <w:highlight w:val="none"/>
              </w:rPr>
            </w:pPr>
          </w:p>
        </w:tc>
        <w:tc>
          <w:tcPr>
            <w:tcW w:w="238" w:type="pct"/>
            <w:vAlign w:val="center"/>
          </w:tcPr>
          <w:p w14:paraId="6C53B896">
            <w:pPr>
              <w:widowControl/>
              <w:spacing w:line="240" w:lineRule="exact"/>
              <w:jc w:val="left"/>
              <w:rPr>
                <w:color w:val="000000"/>
                <w:kern w:val="0"/>
                <w:sz w:val="18"/>
                <w:szCs w:val="18"/>
                <w:highlight w:val="none"/>
              </w:rPr>
            </w:pPr>
          </w:p>
        </w:tc>
        <w:tc>
          <w:tcPr>
            <w:tcW w:w="173" w:type="pct"/>
            <w:vAlign w:val="center"/>
          </w:tcPr>
          <w:p w14:paraId="74D233A3">
            <w:pPr>
              <w:widowControl/>
              <w:spacing w:line="240" w:lineRule="exact"/>
              <w:jc w:val="left"/>
              <w:rPr>
                <w:color w:val="000000"/>
                <w:kern w:val="0"/>
                <w:sz w:val="18"/>
                <w:szCs w:val="18"/>
                <w:highlight w:val="none"/>
              </w:rPr>
            </w:pPr>
          </w:p>
        </w:tc>
        <w:tc>
          <w:tcPr>
            <w:tcW w:w="161" w:type="pct"/>
            <w:vAlign w:val="center"/>
          </w:tcPr>
          <w:p w14:paraId="65D7365F">
            <w:pPr>
              <w:widowControl/>
              <w:spacing w:line="240" w:lineRule="exact"/>
              <w:jc w:val="left"/>
              <w:rPr>
                <w:color w:val="000000"/>
                <w:kern w:val="0"/>
                <w:sz w:val="18"/>
                <w:szCs w:val="18"/>
                <w:highlight w:val="none"/>
              </w:rPr>
            </w:pPr>
          </w:p>
        </w:tc>
        <w:tc>
          <w:tcPr>
            <w:tcW w:w="112" w:type="pct"/>
            <w:vAlign w:val="center"/>
          </w:tcPr>
          <w:p w14:paraId="44579E2E">
            <w:pPr>
              <w:widowControl/>
              <w:spacing w:line="240" w:lineRule="exact"/>
              <w:jc w:val="left"/>
              <w:rPr>
                <w:color w:val="000000"/>
                <w:kern w:val="0"/>
                <w:sz w:val="18"/>
                <w:szCs w:val="18"/>
                <w:highlight w:val="none"/>
              </w:rPr>
            </w:pPr>
          </w:p>
        </w:tc>
        <w:tc>
          <w:tcPr>
            <w:tcW w:w="238" w:type="pct"/>
            <w:vAlign w:val="center"/>
          </w:tcPr>
          <w:p w14:paraId="592C7F90">
            <w:pPr>
              <w:widowControl/>
              <w:spacing w:line="240" w:lineRule="exact"/>
              <w:jc w:val="left"/>
              <w:rPr>
                <w:color w:val="000000"/>
                <w:kern w:val="0"/>
                <w:sz w:val="18"/>
                <w:szCs w:val="18"/>
                <w:highlight w:val="none"/>
              </w:rPr>
            </w:pPr>
          </w:p>
        </w:tc>
        <w:tc>
          <w:tcPr>
            <w:tcW w:w="395" w:type="pct"/>
            <w:vAlign w:val="center"/>
          </w:tcPr>
          <w:p w14:paraId="36BF9AC4">
            <w:pPr>
              <w:widowControl/>
              <w:spacing w:line="240" w:lineRule="exact"/>
              <w:jc w:val="left"/>
              <w:rPr>
                <w:color w:val="000000"/>
                <w:kern w:val="0"/>
                <w:sz w:val="18"/>
                <w:szCs w:val="18"/>
                <w:highlight w:val="none"/>
              </w:rPr>
            </w:pPr>
          </w:p>
        </w:tc>
        <w:tc>
          <w:tcPr>
            <w:tcW w:w="175" w:type="pct"/>
            <w:vAlign w:val="center"/>
          </w:tcPr>
          <w:p w14:paraId="05B14D3F">
            <w:pPr>
              <w:widowControl/>
              <w:spacing w:line="240" w:lineRule="exact"/>
              <w:jc w:val="center"/>
              <w:rPr>
                <w:color w:val="000000"/>
                <w:kern w:val="0"/>
                <w:sz w:val="18"/>
                <w:szCs w:val="18"/>
                <w:highlight w:val="none"/>
              </w:rPr>
            </w:pPr>
          </w:p>
        </w:tc>
      </w:tr>
      <w:tr w14:paraId="7CE92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469" w:hRule="atLeast"/>
          <w:jc w:val="center"/>
        </w:trPr>
        <w:tc>
          <w:tcPr>
            <w:tcW w:w="175" w:type="pct"/>
            <w:vMerge w:val="continue"/>
            <w:vAlign w:val="center"/>
          </w:tcPr>
          <w:p w14:paraId="70481C9F">
            <w:pPr>
              <w:widowControl/>
              <w:spacing w:line="240" w:lineRule="exact"/>
              <w:jc w:val="left"/>
              <w:rPr>
                <w:bCs/>
                <w:color w:val="000000"/>
                <w:kern w:val="0"/>
                <w:sz w:val="18"/>
                <w:szCs w:val="18"/>
                <w:highlight w:val="none"/>
              </w:rPr>
            </w:pPr>
          </w:p>
        </w:tc>
        <w:tc>
          <w:tcPr>
            <w:tcW w:w="100" w:type="pct"/>
            <w:vMerge w:val="continue"/>
            <w:vAlign w:val="center"/>
          </w:tcPr>
          <w:p w14:paraId="1F54E961">
            <w:pPr>
              <w:widowControl/>
              <w:spacing w:line="240" w:lineRule="exact"/>
              <w:jc w:val="left"/>
              <w:rPr>
                <w:bCs/>
                <w:color w:val="000000"/>
                <w:kern w:val="0"/>
                <w:sz w:val="18"/>
                <w:szCs w:val="18"/>
                <w:highlight w:val="none"/>
              </w:rPr>
            </w:pPr>
          </w:p>
        </w:tc>
        <w:tc>
          <w:tcPr>
            <w:tcW w:w="170" w:type="pct"/>
            <w:vMerge w:val="continue"/>
            <w:vAlign w:val="center"/>
          </w:tcPr>
          <w:p w14:paraId="1E2D2C6E">
            <w:pPr>
              <w:widowControl/>
              <w:spacing w:line="240" w:lineRule="exact"/>
              <w:jc w:val="left"/>
              <w:rPr>
                <w:bCs/>
                <w:color w:val="000000"/>
                <w:kern w:val="0"/>
                <w:sz w:val="18"/>
                <w:szCs w:val="18"/>
                <w:highlight w:val="none"/>
              </w:rPr>
            </w:pPr>
          </w:p>
        </w:tc>
        <w:tc>
          <w:tcPr>
            <w:tcW w:w="304" w:type="pct"/>
            <w:vAlign w:val="center"/>
          </w:tcPr>
          <w:p w14:paraId="76BE878E">
            <w:pPr>
              <w:widowControl/>
              <w:spacing w:line="240" w:lineRule="exact"/>
              <w:jc w:val="center"/>
              <w:rPr>
                <w:color w:val="000000"/>
                <w:kern w:val="0"/>
                <w:sz w:val="18"/>
                <w:szCs w:val="18"/>
                <w:highlight w:val="none"/>
              </w:rPr>
            </w:pPr>
          </w:p>
        </w:tc>
        <w:tc>
          <w:tcPr>
            <w:tcW w:w="131" w:type="pct"/>
            <w:vAlign w:val="center"/>
          </w:tcPr>
          <w:p w14:paraId="607272C2">
            <w:pPr>
              <w:widowControl/>
              <w:spacing w:line="240" w:lineRule="exact"/>
              <w:jc w:val="center"/>
              <w:rPr>
                <w:color w:val="000000"/>
                <w:kern w:val="0"/>
                <w:sz w:val="18"/>
                <w:szCs w:val="18"/>
                <w:highlight w:val="none"/>
              </w:rPr>
            </w:pPr>
          </w:p>
        </w:tc>
        <w:tc>
          <w:tcPr>
            <w:tcW w:w="191" w:type="pct"/>
            <w:vAlign w:val="center"/>
          </w:tcPr>
          <w:p w14:paraId="4F079050">
            <w:pPr>
              <w:widowControl/>
              <w:spacing w:line="240" w:lineRule="exact"/>
              <w:jc w:val="center"/>
              <w:rPr>
                <w:color w:val="000000"/>
                <w:kern w:val="0"/>
                <w:sz w:val="18"/>
                <w:szCs w:val="18"/>
                <w:highlight w:val="none"/>
              </w:rPr>
            </w:pPr>
          </w:p>
        </w:tc>
        <w:tc>
          <w:tcPr>
            <w:tcW w:w="153" w:type="pct"/>
            <w:vAlign w:val="center"/>
          </w:tcPr>
          <w:p w14:paraId="3F3175FC">
            <w:pPr>
              <w:widowControl/>
              <w:spacing w:line="240" w:lineRule="exact"/>
              <w:jc w:val="center"/>
              <w:rPr>
                <w:color w:val="000000"/>
                <w:kern w:val="0"/>
                <w:sz w:val="18"/>
                <w:szCs w:val="18"/>
                <w:highlight w:val="none"/>
              </w:rPr>
            </w:pPr>
          </w:p>
        </w:tc>
        <w:tc>
          <w:tcPr>
            <w:tcW w:w="435" w:type="pct"/>
            <w:vAlign w:val="center"/>
          </w:tcPr>
          <w:p w14:paraId="3F33083C">
            <w:pPr>
              <w:widowControl/>
              <w:spacing w:line="240" w:lineRule="exact"/>
              <w:jc w:val="left"/>
              <w:rPr>
                <w:color w:val="000000"/>
                <w:kern w:val="0"/>
                <w:sz w:val="18"/>
                <w:szCs w:val="18"/>
                <w:highlight w:val="none"/>
              </w:rPr>
            </w:pPr>
          </w:p>
        </w:tc>
        <w:tc>
          <w:tcPr>
            <w:tcW w:w="195" w:type="pct"/>
            <w:vAlign w:val="center"/>
          </w:tcPr>
          <w:p w14:paraId="749A4822">
            <w:pPr>
              <w:widowControl/>
              <w:spacing w:line="240" w:lineRule="exact"/>
              <w:jc w:val="left"/>
              <w:rPr>
                <w:color w:val="000000"/>
                <w:kern w:val="0"/>
                <w:sz w:val="18"/>
                <w:szCs w:val="18"/>
                <w:highlight w:val="none"/>
              </w:rPr>
            </w:pPr>
          </w:p>
        </w:tc>
        <w:tc>
          <w:tcPr>
            <w:tcW w:w="698" w:type="pct"/>
            <w:gridSpan w:val="5"/>
            <w:vAlign w:val="center"/>
          </w:tcPr>
          <w:p w14:paraId="0E34A542">
            <w:pPr>
              <w:widowControl/>
              <w:spacing w:line="240" w:lineRule="exact"/>
              <w:jc w:val="center"/>
              <w:rPr>
                <w:color w:val="000000"/>
                <w:kern w:val="0"/>
                <w:sz w:val="18"/>
                <w:szCs w:val="18"/>
                <w:highlight w:val="none"/>
              </w:rPr>
            </w:pPr>
          </w:p>
        </w:tc>
        <w:tc>
          <w:tcPr>
            <w:tcW w:w="787" w:type="pct"/>
            <w:vAlign w:val="center"/>
          </w:tcPr>
          <w:p w14:paraId="5512CDF2">
            <w:pPr>
              <w:widowControl/>
              <w:spacing w:line="240" w:lineRule="exact"/>
              <w:jc w:val="left"/>
              <w:rPr>
                <w:color w:val="000000"/>
                <w:kern w:val="0"/>
                <w:sz w:val="18"/>
                <w:szCs w:val="18"/>
                <w:highlight w:val="none"/>
              </w:rPr>
            </w:pPr>
          </w:p>
        </w:tc>
        <w:tc>
          <w:tcPr>
            <w:tcW w:w="159" w:type="pct"/>
            <w:vAlign w:val="center"/>
          </w:tcPr>
          <w:p w14:paraId="10A32F34">
            <w:pPr>
              <w:widowControl/>
              <w:spacing w:line="240" w:lineRule="exact"/>
              <w:jc w:val="center"/>
              <w:rPr>
                <w:color w:val="000000"/>
                <w:kern w:val="0"/>
                <w:sz w:val="18"/>
                <w:szCs w:val="18"/>
                <w:highlight w:val="none"/>
              </w:rPr>
            </w:pPr>
          </w:p>
        </w:tc>
        <w:tc>
          <w:tcPr>
            <w:tcW w:w="238" w:type="pct"/>
            <w:vAlign w:val="center"/>
          </w:tcPr>
          <w:p w14:paraId="760717F6">
            <w:pPr>
              <w:widowControl/>
              <w:spacing w:line="240" w:lineRule="exact"/>
              <w:jc w:val="left"/>
              <w:rPr>
                <w:color w:val="000000"/>
                <w:kern w:val="0"/>
                <w:sz w:val="18"/>
                <w:szCs w:val="18"/>
                <w:highlight w:val="none"/>
              </w:rPr>
            </w:pPr>
          </w:p>
        </w:tc>
        <w:tc>
          <w:tcPr>
            <w:tcW w:w="173" w:type="pct"/>
            <w:vAlign w:val="center"/>
          </w:tcPr>
          <w:p w14:paraId="1F04D8B0">
            <w:pPr>
              <w:widowControl/>
              <w:spacing w:line="240" w:lineRule="exact"/>
              <w:jc w:val="left"/>
              <w:rPr>
                <w:color w:val="000000"/>
                <w:kern w:val="0"/>
                <w:sz w:val="18"/>
                <w:szCs w:val="18"/>
                <w:highlight w:val="none"/>
              </w:rPr>
            </w:pPr>
          </w:p>
        </w:tc>
        <w:tc>
          <w:tcPr>
            <w:tcW w:w="161" w:type="pct"/>
            <w:vAlign w:val="center"/>
          </w:tcPr>
          <w:p w14:paraId="43B89C2F">
            <w:pPr>
              <w:widowControl/>
              <w:spacing w:line="240" w:lineRule="exact"/>
              <w:jc w:val="left"/>
              <w:rPr>
                <w:color w:val="000000"/>
                <w:kern w:val="0"/>
                <w:sz w:val="18"/>
                <w:szCs w:val="18"/>
                <w:highlight w:val="none"/>
              </w:rPr>
            </w:pPr>
          </w:p>
        </w:tc>
        <w:tc>
          <w:tcPr>
            <w:tcW w:w="112" w:type="pct"/>
            <w:vAlign w:val="center"/>
          </w:tcPr>
          <w:p w14:paraId="71C07D92">
            <w:pPr>
              <w:widowControl/>
              <w:spacing w:line="240" w:lineRule="exact"/>
              <w:jc w:val="left"/>
              <w:rPr>
                <w:color w:val="000000"/>
                <w:kern w:val="0"/>
                <w:sz w:val="18"/>
                <w:szCs w:val="18"/>
                <w:highlight w:val="none"/>
              </w:rPr>
            </w:pPr>
          </w:p>
        </w:tc>
        <w:tc>
          <w:tcPr>
            <w:tcW w:w="238" w:type="pct"/>
            <w:vAlign w:val="center"/>
          </w:tcPr>
          <w:p w14:paraId="4C36CB48">
            <w:pPr>
              <w:widowControl/>
              <w:spacing w:line="240" w:lineRule="exact"/>
              <w:jc w:val="left"/>
              <w:rPr>
                <w:color w:val="000000"/>
                <w:kern w:val="0"/>
                <w:sz w:val="18"/>
                <w:szCs w:val="18"/>
                <w:highlight w:val="none"/>
              </w:rPr>
            </w:pPr>
          </w:p>
        </w:tc>
        <w:tc>
          <w:tcPr>
            <w:tcW w:w="395" w:type="pct"/>
            <w:vAlign w:val="center"/>
          </w:tcPr>
          <w:p w14:paraId="45C070A5">
            <w:pPr>
              <w:widowControl/>
              <w:spacing w:line="240" w:lineRule="exact"/>
              <w:jc w:val="left"/>
              <w:rPr>
                <w:color w:val="000000"/>
                <w:kern w:val="0"/>
                <w:sz w:val="18"/>
                <w:szCs w:val="18"/>
                <w:highlight w:val="none"/>
              </w:rPr>
            </w:pPr>
          </w:p>
        </w:tc>
        <w:tc>
          <w:tcPr>
            <w:tcW w:w="175" w:type="pct"/>
            <w:vAlign w:val="center"/>
          </w:tcPr>
          <w:p w14:paraId="7120E47E">
            <w:pPr>
              <w:widowControl/>
              <w:spacing w:line="240" w:lineRule="exact"/>
              <w:jc w:val="center"/>
              <w:rPr>
                <w:color w:val="000000"/>
                <w:kern w:val="0"/>
                <w:sz w:val="18"/>
                <w:szCs w:val="18"/>
                <w:highlight w:val="none"/>
              </w:rPr>
            </w:pPr>
          </w:p>
        </w:tc>
      </w:tr>
      <w:tr w14:paraId="2231D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1317" w:hRule="atLeast"/>
          <w:jc w:val="center"/>
        </w:trPr>
        <w:tc>
          <w:tcPr>
            <w:tcW w:w="175" w:type="pct"/>
            <w:vAlign w:val="center"/>
          </w:tcPr>
          <w:p w14:paraId="2FBEC6E1">
            <w:pPr>
              <w:widowControl/>
              <w:spacing w:line="240" w:lineRule="exact"/>
              <w:jc w:val="left"/>
              <w:rPr>
                <w:bCs/>
                <w:color w:val="000000"/>
                <w:kern w:val="0"/>
                <w:sz w:val="18"/>
                <w:szCs w:val="18"/>
                <w:highlight w:val="none"/>
              </w:rPr>
            </w:pPr>
            <w:r>
              <w:rPr>
                <w:rFonts w:hint="eastAsia"/>
                <w:bCs/>
                <w:color w:val="000000"/>
                <w:kern w:val="0"/>
                <w:sz w:val="18"/>
                <w:szCs w:val="18"/>
                <w:highlight w:val="none"/>
              </w:rPr>
              <w:t>满意度（</w:t>
            </w:r>
            <w:r>
              <w:rPr>
                <w:bCs/>
                <w:color w:val="000000"/>
                <w:kern w:val="0"/>
                <w:sz w:val="18"/>
                <w:szCs w:val="18"/>
                <w:highlight w:val="none"/>
              </w:rPr>
              <w:t>10</w:t>
            </w:r>
            <w:r>
              <w:rPr>
                <w:rFonts w:hint="eastAsia"/>
                <w:bCs/>
                <w:color w:val="000000"/>
                <w:kern w:val="0"/>
                <w:sz w:val="18"/>
                <w:szCs w:val="18"/>
                <w:highlight w:val="none"/>
              </w:rPr>
              <w:t>分）</w:t>
            </w:r>
          </w:p>
        </w:tc>
        <w:tc>
          <w:tcPr>
            <w:tcW w:w="100" w:type="pct"/>
            <w:vAlign w:val="center"/>
          </w:tcPr>
          <w:p w14:paraId="7297D8C2">
            <w:pPr>
              <w:widowControl/>
              <w:spacing w:line="240" w:lineRule="exact"/>
              <w:jc w:val="center"/>
              <w:rPr>
                <w:bCs/>
                <w:color w:val="000000"/>
                <w:kern w:val="0"/>
                <w:sz w:val="18"/>
                <w:szCs w:val="18"/>
                <w:highlight w:val="none"/>
              </w:rPr>
            </w:pPr>
            <w:r>
              <w:rPr>
                <w:rFonts w:hint="eastAsia"/>
                <w:bCs/>
                <w:color w:val="000000"/>
                <w:kern w:val="0"/>
                <w:sz w:val="18"/>
                <w:szCs w:val="18"/>
                <w:highlight w:val="none"/>
              </w:rPr>
              <w:t>所有项目</w:t>
            </w:r>
          </w:p>
        </w:tc>
        <w:tc>
          <w:tcPr>
            <w:tcW w:w="170" w:type="pct"/>
            <w:vAlign w:val="center"/>
          </w:tcPr>
          <w:p w14:paraId="0548B83A">
            <w:pPr>
              <w:widowControl/>
              <w:spacing w:line="240" w:lineRule="exact"/>
              <w:jc w:val="center"/>
              <w:rPr>
                <w:bCs/>
                <w:color w:val="000000"/>
                <w:kern w:val="0"/>
                <w:sz w:val="18"/>
                <w:szCs w:val="18"/>
                <w:highlight w:val="none"/>
              </w:rPr>
            </w:pPr>
            <w:r>
              <w:rPr>
                <w:rFonts w:hint="eastAsia"/>
                <w:bCs/>
                <w:color w:val="000000"/>
                <w:kern w:val="0"/>
                <w:sz w:val="18"/>
                <w:szCs w:val="18"/>
                <w:highlight w:val="none"/>
              </w:rPr>
              <w:t>满意度</w:t>
            </w:r>
          </w:p>
        </w:tc>
        <w:tc>
          <w:tcPr>
            <w:tcW w:w="304" w:type="pct"/>
            <w:vAlign w:val="center"/>
          </w:tcPr>
          <w:p w14:paraId="54C0E09F">
            <w:pPr>
              <w:widowControl/>
              <w:spacing w:line="240" w:lineRule="exact"/>
              <w:jc w:val="center"/>
              <w:rPr>
                <w:color w:val="000000"/>
                <w:kern w:val="0"/>
                <w:sz w:val="18"/>
                <w:szCs w:val="18"/>
                <w:highlight w:val="none"/>
              </w:rPr>
            </w:pPr>
            <w:r>
              <w:rPr>
                <w:rFonts w:hint="eastAsia"/>
                <w:color w:val="000000"/>
                <w:kern w:val="0"/>
                <w:sz w:val="18"/>
                <w:szCs w:val="18"/>
                <w:highlight w:val="none"/>
              </w:rPr>
              <w:t>政务服务对象满意度</w:t>
            </w:r>
          </w:p>
        </w:tc>
        <w:tc>
          <w:tcPr>
            <w:tcW w:w="131" w:type="pct"/>
            <w:vAlign w:val="center"/>
          </w:tcPr>
          <w:p w14:paraId="64631223">
            <w:pPr>
              <w:widowControl/>
              <w:spacing w:line="240" w:lineRule="exact"/>
              <w:jc w:val="left"/>
              <w:rPr>
                <w:bCs/>
                <w:color w:val="000000"/>
                <w:kern w:val="0"/>
                <w:sz w:val="18"/>
                <w:szCs w:val="18"/>
                <w:highlight w:val="none"/>
              </w:rPr>
            </w:pPr>
            <w:r>
              <w:rPr>
                <w:bCs/>
                <w:color w:val="000000"/>
                <w:kern w:val="0"/>
                <w:sz w:val="18"/>
                <w:szCs w:val="18"/>
                <w:highlight w:val="none"/>
              </w:rPr>
              <w:t>10</w:t>
            </w:r>
          </w:p>
        </w:tc>
        <w:tc>
          <w:tcPr>
            <w:tcW w:w="191" w:type="pct"/>
            <w:vAlign w:val="center"/>
          </w:tcPr>
          <w:p w14:paraId="57EE5A2E">
            <w:pPr>
              <w:widowControl/>
              <w:spacing w:line="240" w:lineRule="exact"/>
              <w:jc w:val="left"/>
              <w:rPr>
                <w:bCs/>
                <w:color w:val="000000"/>
                <w:kern w:val="0"/>
                <w:sz w:val="18"/>
                <w:szCs w:val="18"/>
                <w:highlight w:val="none"/>
              </w:rPr>
            </w:pPr>
            <w:r>
              <w:rPr>
                <w:bCs/>
                <w:color w:val="000000"/>
                <w:kern w:val="0"/>
                <w:sz w:val="18"/>
                <w:szCs w:val="18"/>
                <w:highlight w:val="none"/>
              </w:rPr>
              <w:t>≥95%</w:t>
            </w:r>
          </w:p>
        </w:tc>
        <w:tc>
          <w:tcPr>
            <w:tcW w:w="153" w:type="pct"/>
            <w:vAlign w:val="center"/>
          </w:tcPr>
          <w:p w14:paraId="2664269A">
            <w:pPr>
              <w:widowControl/>
              <w:spacing w:line="240" w:lineRule="exact"/>
              <w:jc w:val="left"/>
              <w:rPr>
                <w:bCs/>
                <w:color w:val="000000"/>
                <w:kern w:val="0"/>
                <w:sz w:val="18"/>
                <w:szCs w:val="18"/>
                <w:highlight w:val="none"/>
              </w:rPr>
            </w:pPr>
            <w:r>
              <w:rPr>
                <w:bCs/>
                <w:color w:val="000000"/>
                <w:kern w:val="0"/>
                <w:sz w:val="18"/>
                <w:szCs w:val="18"/>
                <w:highlight w:val="none"/>
              </w:rPr>
              <w:t>95%</w:t>
            </w:r>
          </w:p>
        </w:tc>
        <w:tc>
          <w:tcPr>
            <w:tcW w:w="435" w:type="pct"/>
            <w:vAlign w:val="center"/>
          </w:tcPr>
          <w:p w14:paraId="472906A0">
            <w:pPr>
              <w:widowControl/>
              <w:spacing w:line="240" w:lineRule="exact"/>
              <w:jc w:val="left"/>
              <w:rPr>
                <w:bCs/>
                <w:color w:val="000000"/>
                <w:kern w:val="0"/>
                <w:sz w:val="18"/>
                <w:szCs w:val="18"/>
                <w:highlight w:val="none"/>
              </w:rPr>
            </w:pPr>
          </w:p>
        </w:tc>
        <w:tc>
          <w:tcPr>
            <w:tcW w:w="195" w:type="pct"/>
            <w:vAlign w:val="center"/>
          </w:tcPr>
          <w:p w14:paraId="280E7B8A">
            <w:pPr>
              <w:widowControl/>
              <w:spacing w:line="240" w:lineRule="exact"/>
              <w:jc w:val="left"/>
              <w:rPr>
                <w:bCs/>
                <w:color w:val="000000"/>
                <w:kern w:val="0"/>
                <w:sz w:val="18"/>
                <w:szCs w:val="18"/>
                <w:highlight w:val="none"/>
              </w:rPr>
            </w:pPr>
          </w:p>
        </w:tc>
        <w:tc>
          <w:tcPr>
            <w:tcW w:w="698" w:type="pct"/>
            <w:gridSpan w:val="5"/>
            <w:vAlign w:val="center"/>
          </w:tcPr>
          <w:p w14:paraId="1FFD1981">
            <w:pPr>
              <w:widowControl/>
              <w:spacing w:line="240" w:lineRule="exact"/>
              <w:jc w:val="center"/>
              <w:rPr>
                <w:color w:val="000000"/>
                <w:kern w:val="0"/>
                <w:sz w:val="18"/>
                <w:szCs w:val="18"/>
                <w:highlight w:val="none"/>
              </w:rPr>
            </w:pPr>
          </w:p>
        </w:tc>
        <w:tc>
          <w:tcPr>
            <w:tcW w:w="787" w:type="pct"/>
            <w:vAlign w:val="center"/>
          </w:tcPr>
          <w:p w14:paraId="24FFFC07">
            <w:pPr>
              <w:widowControl/>
              <w:spacing w:line="240" w:lineRule="exact"/>
              <w:jc w:val="left"/>
              <w:rPr>
                <w:bCs/>
                <w:color w:val="000000"/>
                <w:kern w:val="0"/>
                <w:sz w:val="18"/>
                <w:szCs w:val="18"/>
                <w:highlight w:val="none"/>
              </w:rPr>
            </w:pPr>
          </w:p>
        </w:tc>
        <w:tc>
          <w:tcPr>
            <w:tcW w:w="159" w:type="pct"/>
            <w:vAlign w:val="center"/>
          </w:tcPr>
          <w:p w14:paraId="48A78F93">
            <w:pPr>
              <w:widowControl/>
              <w:spacing w:line="240" w:lineRule="exact"/>
              <w:jc w:val="center"/>
              <w:rPr>
                <w:color w:val="000000"/>
                <w:kern w:val="0"/>
                <w:sz w:val="18"/>
                <w:szCs w:val="18"/>
                <w:highlight w:val="none"/>
              </w:rPr>
            </w:pPr>
            <w:r>
              <w:rPr>
                <w:color w:val="000000"/>
                <w:kern w:val="0"/>
                <w:sz w:val="18"/>
                <w:szCs w:val="18"/>
                <w:highlight w:val="none"/>
              </w:rPr>
              <w:t>√</w:t>
            </w:r>
          </w:p>
        </w:tc>
        <w:tc>
          <w:tcPr>
            <w:tcW w:w="238" w:type="pct"/>
            <w:vAlign w:val="center"/>
          </w:tcPr>
          <w:p w14:paraId="54CE2904">
            <w:pPr>
              <w:widowControl/>
              <w:spacing w:line="240" w:lineRule="exact"/>
              <w:jc w:val="left"/>
              <w:rPr>
                <w:color w:val="000000"/>
                <w:kern w:val="0"/>
                <w:sz w:val="18"/>
                <w:szCs w:val="18"/>
                <w:highlight w:val="none"/>
              </w:rPr>
            </w:pPr>
          </w:p>
        </w:tc>
        <w:tc>
          <w:tcPr>
            <w:tcW w:w="173" w:type="pct"/>
            <w:vAlign w:val="center"/>
          </w:tcPr>
          <w:p w14:paraId="666C721F">
            <w:pPr>
              <w:widowControl/>
              <w:spacing w:line="240" w:lineRule="exact"/>
              <w:jc w:val="left"/>
              <w:rPr>
                <w:color w:val="000000"/>
                <w:kern w:val="0"/>
                <w:sz w:val="18"/>
                <w:szCs w:val="18"/>
                <w:highlight w:val="none"/>
              </w:rPr>
            </w:pPr>
          </w:p>
        </w:tc>
        <w:tc>
          <w:tcPr>
            <w:tcW w:w="161" w:type="pct"/>
            <w:vAlign w:val="center"/>
          </w:tcPr>
          <w:p w14:paraId="765A29F2">
            <w:pPr>
              <w:widowControl/>
              <w:spacing w:line="240" w:lineRule="exact"/>
              <w:jc w:val="left"/>
              <w:rPr>
                <w:color w:val="000000"/>
                <w:kern w:val="0"/>
                <w:sz w:val="18"/>
                <w:szCs w:val="18"/>
                <w:highlight w:val="none"/>
              </w:rPr>
            </w:pPr>
          </w:p>
        </w:tc>
        <w:tc>
          <w:tcPr>
            <w:tcW w:w="112" w:type="pct"/>
            <w:vAlign w:val="center"/>
          </w:tcPr>
          <w:p w14:paraId="47B43F33">
            <w:pPr>
              <w:widowControl/>
              <w:spacing w:line="240" w:lineRule="exact"/>
              <w:jc w:val="left"/>
              <w:rPr>
                <w:color w:val="000000"/>
                <w:kern w:val="0"/>
                <w:sz w:val="18"/>
                <w:szCs w:val="18"/>
                <w:highlight w:val="none"/>
              </w:rPr>
            </w:pPr>
          </w:p>
        </w:tc>
        <w:tc>
          <w:tcPr>
            <w:tcW w:w="238" w:type="pct"/>
            <w:vAlign w:val="center"/>
          </w:tcPr>
          <w:p w14:paraId="20FDC141">
            <w:pPr>
              <w:widowControl/>
              <w:spacing w:line="240" w:lineRule="exact"/>
              <w:jc w:val="left"/>
              <w:rPr>
                <w:color w:val="000000"/>
                <w:kern w:val="0"/>
                <w:sz w:val="18"/>
                <w:szCs w:val="18"/>
                <w:highlight w:val="none"/>
              </w:rPr>
            </w:pPr>
          </w:p>
        </w:tc>
        <w:tc>
          <w:tcPr>
            <w:tcW w:w="395" w:type="pct"/>
            <w:vAlign w:val="center"/>
          </w:tcPr>
          <w:p w14:paraId="5C2E040C">
            <w:pPr>
              <w:widowControl/>
              <w:spacing w:line="240" w:lineRule="exact"/>
              <w:jc w:val="left"/>
              <w:rPr>
                <w:color w:val="000000"/>
                <w:kern w:val="0"/>
                <w:sz w:val="18"/>
                <w:szCs w:val="18"/>
                <w:highlight w:val="none"/>
              </w:rPr>
            </w:pPr>
          </w:p>
        </w:tc>
        <w:tc>
          <w:tcPr>
            <w:tcW w:w="175" w:type="pct"/>
            <w:vAlign w:val="center"/>
          </w:tcPr>
          <w:p w14:paraId="1D5A4F60">
            <w:pPr>
              <w:widowControl/>
              <w:spacing w:line="240" w:lineRule="exact"/>
              <w:jc w:val="center"/>
              <w:rPr>
                <w:color w:val="000000"/>
                <w:kern w:val="0"/>
                <w:sz w:val="18"/>
                <w:szCs w:val="18"/>
                <w:highlight w:val="none"/>
              </w:rPr>
            </w:pPr>
            <w:r>
              <w:rPr>
                <w:color w:val="000000"/>
                <w:kern w:val="0"/>
                <w:sz w:val="18"/>
                <w:szCs w:val="18"/>
                <w:highlight w:val="none"/>
              </w:rPr>
              <w:t>10</w:t>
            </w:r>
          </w:p>
        </w:tc>
      </w:tr>
      <w:tr w14:paraId="58210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895" w:hRule="atLeast"/>
          <w:jc w:val="center"/>
        </w:trPr>
        <w:tc>
          <w:tcPr>
            <w:tcW w:w="3504" w:type="pct"/>
            <w:gridSpan w:val="16"/>
            <w:vAlign w:val="center"/>
          </w:tcPr>
          <w:p w14:paraId="14853240">
            <w:pPr>
              <w:widowControl/>
              <w:spacing w:line="360" w:lineRule="exact"/>
              <w:jc w:val="center"/>
              <w:rPr>
                <w:bCs/>
                <w:color w:val="000000"/>
                <w:kern w:val="0"/>
                <w:sz w:val="18"/>
                <w:szCs w:val="18"/>
                <w:highlight w:val="none"/>
              </w:rPr>
            </w:pPr>
            <w:r>
              <w:rPr>
                <w:rFonts w:hint="eastAsia"/>
                <w:bCs/>
                <w:color w:val="000000"/>
                <w:kern w:val="0"/>
                <w:sz w:val="18"/>
                <w:szCs w:val="18"/>
                <w:highlight w:val="none"/>
              </w:rPr>
              <w:t>自评得分</w:t>
            </w:r>
          </w:p>
        </w:tc>
        <w:tc>
          <w:tcPr>
            <w:tcW w:w="238" w:type="pct"/>
            <w:vAlign w:val="center"/>
          </w:tcPr>
          <w:p w14:paraId="612F2ABE">
            <w:pPr>
              <w:widowControl/>
              <w:spacing w:line="240" w:lineRule="exact"/>
              <w:jc w:val="center"/>
              <w:rPr>
                <w:bCs/>
                <w:color w:val="000000"/>
                <w:kern w:val="0"/>
                <w:sz w:val="18"/>
                <w:szCs w:val="18"/>
                <w:highlight w:val="none"/>
              </w:rPr>
            </w:pPr>
          </w:p>
        </w:tc>
        <w:tc>
          <w:tcPr>
            <w:tcW w:w="173" w:type="pct"/>
            <w:vAlign w:val="center"/>
          </w:tcPr>
          <w:p w14:paraId="25BD605A">
            <w:pPr>
              <w:widowControl/>
              <w:spacing w:line="240" w:lineRule="exact"/>
              <w:jc w:val="center"/>
              <w:rPr>
                <w:bCs/>
                <w:color w:val="000000"/>
                <w:kern w:val="0"/>
                <w:sz w:val="18"/>
                <w:szCs w:val="18"/>
                <w:highlight w:val="none"/>
              </w:rPr>
            </w:pPr>
          </w:p>
        </w:tc>
        <w:tc>
          <w:tcPr>
            <w:tcW w:w="161" w:type="pct"/>
            <w:vAlign w:val="center"/>
          </w:tcPr>
          <w:p w14:paraId="1EA6B05C">
            <w:pPr>
              <w:widowControl/>
              <w:spacing w:line="240" w:lineRule="exact"/>
              <w:jc w:val="left"/>
              <w:rPr>
                <w:color w:val="000000"/>
                <w:kern w:val="0"/>
                <w:sz w:val="18"/>
                <w:szCs w:val="18"/>
                <w:highlight w:val="none"/>
              </w:rPr>
            </w:pPr>
          </w:p>
        </w:tc>
        <w:tc>
          <w:tcPr>
            <w:tcW w:w="112" w:type="pct"/>
            <w:vAlign w:val="center"/>
          </w:tcPr>
          <w:p w14:paraId="13F5B208">
            <w:pPr>
              <w:widowControl/>
              <w:spacing w:line="240" w:lineRule="exact"/>
              <w:jc w:val="left"/>
              <w:rPr>
                <w:color w:val="000000"/>
                <w:kern w:val="0"/>
                <w:sz w:val="18"/>
                <w:szCs w:val="18"/>
                <w:highlight w:val="none"/>
              </w:rPr>
            </w:pPr>
          </w:p>
        </w:tc>
        <w:tc>
          <w:tcPr>
            <w:tcW w:w="238" w:type="pct"/>
            <w:vAlign w:val="center"/>
          </w:tcPr>
          <w:p w14:paraId="61AE8328">
            <w:pPr>
              <w:widowControl/>
              <w:spacing w:line="240" w:lineRule="exact"/>
              <w:jc w:val="left"/>
              <w:rPr>
                <w:color w:val="000000"/>
                <w:kern w:val="0"/>
                <w:sz w:val="18"/>
                <w:szCs w:val="18"/>
                <w:highlight w:val="none"/>
              </w:rPr>
            </w:pPr>
          </w:p>
        </w:tc>
        <w:tc>
          <w:tcPr>
            <w:tcW w:w="395" w:type="pct"/>
            <w:vAlign w:val="center"/>
          </w:tcPr>
          <w:p w14:paraId="11792857">
            <w:pPr>
              <w:widowControl/>
              <w:spacing w:line="240" w:lineRule="exact"/>
              <w:jc w:val="left"/>
              <w:rPr>
                <w:color w:val="000000"/>
                <w:kern w:val="0"/>
                <w:sz w:val="18"/>
                <w:szCs w:val="18"/>
                <w:highlight w:val="none"/>
              </w:rPr>
            </w:pPr>
          </w:p>
        </w:tc>
        <w:tc>
          <w:tcPr>
            <w:tcW w:w="175" w:type="pct"/>
            <w:vAlign w:val="center"/>
          </w:tcPr>
          <w:p w14:paraId="1FE6F173">
            <w:pPr>
              <w:widowControl/>
              <w:spacing w:line="240" w:lineRule="exact"/>
              <w:jc w:val="center"/>
              <w:rPr>
                <w:color w:val="000000"/>
                <w:kern w:val="0"/>
                <w:sz w:val="18"/>
                <w:szCs w:val="18"/>
                <w:highlight w:val="none"/>
              </w:rPr>
            </w:pPr>
            <w:r>
              <w:rPr>
                <w:color w:val="000000"/>
                <w:kern w:val="0"/>
                <w:sz w:val="18"/>
                <w:szCs w:val="18"/>
                <w:highlight w:val="none"/>
              </w:rPr>
              <w:t>99</w:t>
            </w:r>
          </w:p>
        </w:tc>
      </w:tr>
    </w:tbl>
    <w:p w14:paraId="303B5093">
      <w:pPr>
        <w:kinsoku w:val="0"/>
        <w:overflowPunct w:val="0"/>
        <w:spacing w:before="12"/>
        <w:rPr>
          <w:highlight w:val="none"/>
        </w:rPr>
      </w:pPr>
      <w:r>
        <w:rPr>
          <w:highlight w:val="none"/>
        </w:rPr>
        <mc:AlternateContent>
          <mc:Choice Requires="wps">
            <w:drawing>
              <wp:anchor distT="0" distB="0" distL="114300" distR="114300" simplePos="0" relativeHeight="251714560" behindDoc="0" locked="0" layoutInCell="1" allowOverlap="1">
                <wp:simplePos x="0" y="0"/>
                <wp:positionH relativeFrom="column">
                  <wp:posOffset>7543800</wp:posOffset>
                </wp:positionH>
                <wp:positionV relativeFrom="paragraph">
                  <wp:posOffset>3158490</wp:posOffset>
                </wp:positionV>
                <wp:extent cx="815340" cy="335280"/>
                <wp:effectExtent l="0" t="0" r="3810" b="7620"/>
                <wp:wrapNone/>
                <wp:docPr id="55" name="矩形 55"/>
                <wp:cNvGraphicFramePr/>
                <a:graphic xmlns:a="http://schemas.openxmlformats.org/drawingml/2006/main">
                  <a:graphicData uri="http://schemas.microsoft.com/office/word/2010/wordprocessingShape">
                    <wps:wsp>
                      <wps:cNvSpPr/>
                      <wps:spPr>
                        <a:xfrm>
                          <a:off x="0" y="0"/>
                          <a:ext cx="815340" cy="3352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94pt;margin-top:248.7pt;height:26.4pt;width:64.2pt;z-index:251714560;mso-width-relative:page;mso-height-relative:page;" fillcolor="#FFFFFF" filled="t" stroked="f" coordsize="21600,21600" o:gfxdata="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QcbvjaAAAADQEAAA8AAAAAAAAAAQAgAAAAIgAAAGRycy9kb3ducmV2LnhtbFBLAQIUABQAAAAI&#10;AIdO4kDXtl82sgEAAGADAAAOAAAAAAAAAAEAIAAAACkBAABkcnMvZTJvRG9jLnhtbFBLBQYAAAAA&#10;BgAGAFkBAABNBQAAAAA=&#10;">
                <v:fill on="t" focussize="0,0"/>
                <v:stroke on="f"/>
                <v:imagedata o:title=""/>
                <o:lock v:ext="edit" aspectratio="f"/>
              </v:rect>
            </w:pict>
          </mc:Fallback>
        </mc:AlternateContent>
      </w:r>
      <w:r>
        <w:rPr>
          <w:highlight w:val="none"/>
        </w:rPr>
        <mc:AlternateContent>
          <mc:Choice Requires="wps">
            <w:drawing>
              <wp:anchor distT="0" distB="0" distL="114300" distR="114300" simplePos="0" relativeHeight="251715584" behindDoc="0" locked="0" layoutInCell="1" allowOverlap="1">
                <wp:simplePos x="0" y="0"/>
                <wp:positionH relativeFrom="column">
                  <wp:posOffset>7658100</wp:posOffset>
                </wp:positionH>
                <wp:positionV relativeFrom="paragraph">
                  <wp:posOffset>3686810</wp:posOffset>
                </wp:positionV>
                <wp:extent cx="800100" cy="396240"/>
                <wp:effectExtent l="0" t="0" r="0" b="3810"/>
                <wp:wrapNone/>
                <wp:docPr id="54" name="矩形 54"/>
                <wp:cNvGraphicFramePr/>
                <a:graphic xmlns:a="http://schemas.openxmlformats.org/drawingml/2006/main">
                  <a:graphicData uri="http://schemas.microsoft.com/office/word/2010/wordprocessingShape">
                    <wps:wsp>
                      <wps:cNvSpPr/>
                      <wps:spPr>
                        <a:xfrm>
                          <a:off x="0" y="0"/>
                          <a:ext cx="800100" cy="39624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603pt;margin-top:290.3pt;height:31.2pt;width:63pt;z-index:251715584;mso-width-relative:page;mso-height-relative:page;" fillcolor="#FFFFFF" filled="t" stroked="f" coordsize="21600,21600" o:gfxdata="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vKnLVNkAAAANAQAADwAAAAAAAAABACAAAAAiAAAAZHJzL2Rvd25yZXYueG1sUEsBAhQAFAAAAAgA&#10;h07iQHxnvceyAQAAYAMAAA4AAAAAAAAAAQAgAAAAKAEAAGRycy9lMm9Eb2MueG1sUEsFBgAAAAAG&#10;AAYAWQEAAEwFAAAAAA==&#10;">
                <v:fill on="t" focussize="0,0"/>
                <v:stroke on="f"/>
                <v:imagedata o:title=""/>
                <o:lock v:ext="edit" aspectratio="f"/>
              </v:rect>
            </w:pict>
          </mc:Fallback>
        </mc:AlternateContent>
      </w:r>
    </w:p>
    <w:p w14:paraId="52B58A95">
      <w:pPr>
        <w:pStyle w:val="2"/>
        <w:ind w:left="0" w:leftChars="0" w:firstLine="0" w:firstLineChars="0"/>
        <w:rPr>
          <w:rFonts w:eastAsia="黑体"/>
          <w:szCs w:val="32"/>
          <w:highlight w:val="none"/>
        </w:rPr>
      </w:pPr>
    </w:p>
    <w:p w14:paraId="3AEA575B">
      <w:pPr>
        <w:pStyle w:val="2"/>
        <w:ind w:left="0" w:leftChars="0" w:firstLine="0" w:firstLineChars="0"/>
        <w:rPr>
          <w:rFonts w:eastAsia="黑体"/>
          <w:szCs w:val="32"/>
          <w:highlight w:val="none"/>
        </w:rPr>
      </w:pPr>
    </w:p>
    <w:p w14:paraId="78381200">
      <w:pPr>
        <w:pStyle w:val="2"/>
        <w:ind w:left="0" w:leftChars="0" w:firstLine="0" w:firstLineChars="0"/>
        <w:rPr>
          <w:rFonts w:eastAsia="黑体"/>
          <w:szCs w:val="32"/>
          <w:highlight w:val="none"/>
        </w:rPr>
      </w:pPr>
    </w:p>
    <w:p w14:paraId="31129A59">
      <w:pPr>
        <w:pStyle w:val="2"/>
        <w:ind w:left="0" w:leftChars="0" w:firstLine="0" w:firstLineChars="0"/>
        <w:rPr>
          <w:rFonts w:eastAsia="黑体"/>
          <w:szCs w:val="32"/>
          <w:highlight w:val="none"/>
        </w:rPr>
      </w:pPr>
    </w:p>
    <w:p w14:paraId="2045045D">
      <w:pPr>
        <w:pStyle w:val="2"/>
        <w:ind w:left="0" w:leftChars="0" w:firstLine="0" w:firstLineChars="0"/>
        <w:rPr>
          <w:rFonts w:eastAsia="黑体"/>
          <w:szCs w:val="32"/>
          <w:highlight w:val="none"/>
        </w:rPr>
      </w:pPr>
    </w:p>
    <w:p w14:paraId="45A22CCA">
      <w:pPr>
        <w:pStyle w:val="2"/>
        <w:ind w:left="0" w:leftChars="0" w:firstLine="0" w:firstLineChars="0"/>
        <w:rPr>
          <w:rFonts w:eastAsia="黑体"/>
          <w:szCs w:val="32"/>
          <w:highlight w:val="none"/>
        </w:rPr>
      </w:pPr>
    </w:p>
    <w:p w14:paraId="187AE505">
      <w:pPr>
        <w:pStyle w:val="2"/>
        <w:ind w:left="0" w:leftChars="0" w:firstLine="0" w:firstLineChars="0"/>
        <w:rPr>
          <w:rFonts w:eastAsia="黑体"/>
          <w:szCs w:val="32"/>
          <w:highlight w:val="none"/>
        </w:rPr>
      </w:pPr>
    </w:p>
    <w:p w14:paraId="502FACFD">
      <w:pPr>
        <w:pStyle w:val="2"/>
        <w:ind w:left="0" w:leftChars="0" w:firstLine="0" w:firstLineChars="0"/>
        <w:rPr>
          <w:rFonts w:eastAsia="黑体"/>
          <w:szCs w:val="32"/>
          <w:highlight w:val="none"/>
        </w:rPr>
      </w:pPr>
    </w:p>
    <w:p w14:paraId="5F278107">
      <w:pPr>
        <w:pStyle w:val="2"/>
        <w:ind w:left="0" w:leftChars="0" w:firstLine="0" w:firstLineChars="0"/>
        <w:rPr>
          <w:rFonts w:eastAsia="黑体"/>
          <w:szCs w:val="32"/>
          <w:highlight w:val="none"/>
        </w:rPr>
      </w:pPr>
    </w:p>
    <w:p w14:paraId="03B435E6">
      <w:pPr>
        <w:pStyle w:val="2"/>
        <w:ind w:left="0" w:leftChars="0" w:firstLine="0" w:firstLineChars="0"/>
        <w:rPr>
          <w:rFonts w:eastAsia="黑体"/>
          <w:szCs w:val="32"/>
          <w:highlight w:val="none"/>
        </w:rPr>
      </w:pPr>
    </w:p>
    <w:p w14:paraId="7D3AC88A">
      <w:pPr>
        <w:pStyle w:val="2"/>
        <w:ind w:left="0" w:leftChars="0" w:firstLine="0" w:firstLineChars="0"/>
        <w:rPr>
          <w:rFonts w:eastAsia="黑体"/>
          <w:szCs w:val="32"/>
          <w:highlight w:val="none"/>
        </w:rPr>
      </w:pPr>
    </w:p>
    <w:p w14:paraId="08C7D99E">
      <w:pPr>
        <w:jc w:val="center"/>
        <w:rPr>
          <w:rFonts w:eastAsia="方正小标宋简体"/>
          <w:color w:val="000000"/>
          <w:kern w:val="0"/>
          <w:sz w:val="44"/>
          <w:szCs w:val="44"/>
          <w:highlight w:val="none"/>
        </w:rPr>
      </w:pPr>
      <w:r>
        <w:rPr>
          <w:rFonts w:eastAsia="方正小标宋简体"/>
          <w:color w:val="000000"/>
          <w:kern w:val="0"/>
          <w:sz w:val="44"/>
          <w:szCs w:val="44"/>
          <w:highlight w:val="none"/>
        </w:rPr>
        <w:t>2023年项目支出绩效评价指标体系（网络租赁费）</w:t>
      </w:r>
    </w:p>
    <w:tbl>
      <w:tblPr>
        <w:tblStyle w:val="16"/>
        <w:tblW w:w="14636" w:type="dxa"/>
        <w:tblInd w:w="87" w:type="dxa"/>
        <w:tblLayout w:type="fixed"/>
        <w:tblCellMar>
          <w:top w:w="0" w:type="dxa"/>
          <w:left w:w="28" w:type="dxa"/>
          <w:bottom w:w="0" w:type="dxa"/>
          <w:right w:w="28" w:type="dxa"/>
        </w:tblCellMar>
      </w:tblPr>
      <w:tblGrid>
        <w:gridCol w:w="473"/>
        <w:gridCol w:w="663"/>
        <w:gridCol w:w="533"/>
        <w:gridCol w:w="518"/>
        <w:gridCol w:w="506"/>
        <w:gridCol w:w="650"/>
        <w:gridCol w:w="600"/>
        <w:gridCol w:w="956"/>
        <w:gridCol w:w="596"/>
        <w:gridCol w:w="792"/>
        <w:gridCol w:w="722"/>
        <w:gridCol w:w="561"/>
        <w:gridCol w:w="548"/>
        <w:gridCol w:w="653"/>
        <w:gridCol w:w="1456"/>
        <w:gridCol w:w="440"/>
        <w:gridCol w:w="449"/>
        <w:gridCol w:w="449"/>
        <w:gridCol w:w="449"/>
        <w:gridCol w:w="449"/>
        <w:gridCol w:w="1000"/>
        <w:gridCol w:w="672"/>
        <w:gridCol w:w="501"/>
      </w:tblGrid>
      <w:tr w14:paraId="1B4BE297">
        <w:trPr>
          <w:trHeight w:val="146" w:hRule="atLeast"/>
          <w:tblHeader/>
        </w:trPr>
        <w:tc>
          <w:tcPr>
            <w:tcW w:w="2187" w:type="dxa"/>
            <w:gridSpan w:val="4"/>
            <w:tcBorders>
              <w:top w:val="single" w:color="000000" w:sz="4" w:space="0"/>
              <w:left w:val="single" w:color="000000" w:sz="4" w:space="0"/>
              <w:bottom w:val="single" w:color="000000" w:sz="4" w:space="0"/>
              <w:right w:val="single" w:color="000000" w:sz="4" w:space="0"/>
            </w:tcBorders>
            <w:noWrap w:val="0"/>
            <w:vAlign w:val="center"/>
          </w:tcPr>
          <w:p w14:paraId="19979FBA">
            <w:pPr>
              <w:widowControl/>
              <w:spacing w:line="240" w:lineRule="exact"/>
              <w:jc w:val="center"/>
              <w:rPr>
                <w:b/>
                <w:bCs/>
                <w:color w:val="000000"/>
                <w:kern w:val="0"/>
                <w:sz w:val="18"/>
                <w:szCs w:val="18"/>
                <w:highlight w:val="none"/>
              </w:rPr>
            </w:pPr>
            <w:r>
              <w:rPr>
                <w:b/>
                <w:bCs/>
                <w:color w:val="000000"/>
                <w:kern w:val="0"/>
                <w:sz w:val="18"/>
                <w:szCs w:val="18"/>
                <w:highlight w:val="none"/>
              </w:rPr>
              <w:t>分层分类指标</w:t>
            </w:r>
          </w:p>
        </w:tc>
        <w:tc>
          <w:tcPr>
            <w:tcW w:w="506" w:type="dxa"/>
            <w:vMerge w:val="restart"/>
            <w:tcBorders>
              <w:top w:val="single" w:color="000000" w:sz="4" w:space="0"/>
              <w:left w:val="single" w:color="000000" w:sz="4" w:space="0"/>
              <w:bottom w:val="single" w:color="000000" w:sz="4" w:space="0"/>
              <w:right w:val="single" w:color="000000" w:sz="4" w:space="0"/>
            </w:tcBorders>
            <w:noWrap w:val="0"/>
            <w:vAlign w:val="center"/>
          </w:tcPr>
          <w:p w14:paraId="48750D8D">
            <w:pPr>
              <w:widowControl/>
              <w:spacing w:line="240" w:lineRule="exact"/>
              <w:jc w:val="center"/>
              <w:rPr>
                <w:b/>
                <w:bCs/>
                <w:color w:val="000000"/>
                <w:kern w:val="0"/>
                <w:sz w:val="18"/>
                <w:szCs w:val="18"/>
                <w:highlight w:val="none"/>
              </w:rPr>
            </w:pPr>
            <w:r>
              <w:rPr>
                <w:b/>
                <w:bCs/>
                <w:color w:val="000000"/>
                <w:kern w:val="0"/>
                <w:sz w:val="18"/>
                <w:szCs w:val="18"/>
                <w:highlight w:val="none"/>
              </w:rPr>
              <w:t>分值</w:t>
            </w:r>
          </w:p>
        </w:tc>
        <w:tc>
          <w:tcPr>
            <w:tcW w:w="650" w:type="dxa"/>
            <w:vMerge w:val="restart"/>
            <w:tcBorders>
              <w:top w:val="single" w:color="000000" w:sz="4" w:space="0"/>
              <w:left w:val="single" w:color="000000" w:sz="4" w:space="0"/>
              <w:bottom w:val="single" w:color="000000" w:sz="4" w:space="0"/>
              <w:right w:val="single" w:color="000000" w:sz="4" w:space="0"/>
            </w:tcBorders>
            <w:noWrap w:val="0"/>
            <w:vAlign w:val="center"/>
          </w:tcPr>
          <w:p w14:paraId="2D9B9D91">
            <w:pPr>
              <w:widowControl/>
              <w:spacing w:line="240" w:lineRule="exact"/>
              <w:jc w:val="center"/>
              <w:rPr>
                <w:b/>
                <w:bCs/>
                <w:color w:val="000000"/>
                <w:kern w:val="0"/>
                <w:sz w:val="18"/>
                <w:szCs w:val="18"/>
                <w:highlight w:val="none"/>
              </w:rPr>
            </w:pPr>
            <w:r>
              <w:rPr>
                <w:b/>
                <w:bCs/>
                <w:color w:val="000000"/>
                <w:kern w:val="0"/>
                <w:sz w:val="18"/>
                <w:szCs w:val="18"/>
                <w:highlight w:val="none"/>
              </w:rPr>
              <w:t>目标值</w:t>
            </w:r>
          </w:p>
        </w:tc>
        <w:tc>
          <w:tcPr>
            <w:tcW w:w="600" w:type="dxa"/>
            <w:vMerge w:val="restart"/>
            <w:tcBorders>
              <w:top w:val="single" w:color="000000" w:sz="4" w:space="0"/>
              <w:left w:val="single" w:color="000000" w:sz="4" w:space="0"/>
              <w:bottom w:val="single" w:color="000000" w:sz="4" w:space="0"/>
              <w:right w:val="single" w:color="000000" w:sz="4" w:space="0"/>
            </w:tcBorders>
            <w:noWrap w:val="0"/>
            <w:vAlign w:val="center"/>
          </w:tcPr>
          <w:p w14:paraId="4D22DF9C">
            <w:pPr>
              <w:widowControl/>
              <w:spacing w:line="240" w:lineRule="exact"/>
              <w:jc w:val="center"/>
              <w:rPr>
                <w:b/>
                <w:bCs/>
                <w:color w:val="000000"/>
                <w:kern w:val="0"/>
                <w:sz w:val="18"/>
                <w:szCs w:val="18"/>
                <w:highlight w:val="none"/>
              </w:rPr>
            </w:pPr>
            <w:r>
              <w:rPr>
                <w:b/>
                <w:bCs/>
                <w:color w:val="000000"/>
                <w:kern w:val="0"/>
                <w:sz w:val="18"/>
                <w:szCs w:val="18"/>
                <w:highlight w:val="none"/>
              </w:rPr>
              <w:t>完成值</w:t>
            </w:r>
          </w:p>
        </w:tc>
        <w:tc>
          <w:tcPr>
            <w:tcW w:w="956" w:type="dxa"/>
            <w:vMerge w:val="restart"/>
            <w:tcBorders>
              <w:top w:val="single" w:color="000000" w:sz="4" w:space="0"/>
              <w:left w:val="single" w:color="000000" w:sz="4" w:space="0"/>
              <w:bottom w:val="single" w:color="000000" w:sz="4" w:space="0"/>
              <w:right w:val="single" w:color="000000" w:sz="4" w:space="0"/>
            </w:tcBorders>
            <w:noWrap w:val="0"/>
            <w:vAlign w:val="center"/>
          </w:tcPr>
          <w:p w14:paraId="05DBE4CA">
            <w:pPr>
              <w:widowControl/>
              <w:spacing w:line="240" w:lineRule="exact"/>
              <w:jc w:val="center"/>
              <w:rPr>
                <w:b/>
                <w:bCs/>
                <w:color w:val="000000"/>
                <w:kern w:val="0"/>
                <w:sz w:val="18"/>
                <w:szCs w:val="18"/>
                <w:highlight w:val="none"/>
              </w:rPr>
            </w:pPr>
            <w:r>
              <w:rPr>
                <w:b/>
                <w:bCs/>
                <w:color w:val="000000"/>
                <w:kern w:val="0"/>
                <w:sz w:val="18"/>
                <w:szCs w:val="18"/>
                <w:highlight w:val="none"/>
              </w:rPr>
              <w:t>指标解释</w:t>
            </w:r>
          </w:p>
        </w:tc>
        <w:tc>
          <w:tcPr>
            <w:tcW w:w="3872" w:type="dxa"/>
            <w:gridSpan w:val="6"/>
            <w:tcBorders>
              <w:top w:val="single" w:color="000000" w:sz="4" w:space="0"/>
              <w:left w:val="single" w:color="000000" w:sz="4" w:space="0"/>
              <w:bottom w:val="single" w:color="000000" w:sz="4" w:space="0"/>
              <w:right w:val="single" w:color="000000" w:sz="4" w:space="0"/>
            </w:tcBorders>
            <w:noWrap w:val="0"/>
            <w:vAlign w:val="center"/>
          </w:tcPr>
          <w:p w14:paraId="090D0C64">
            <w:pPr>
              <w:widowControl/>
              <w:spacing w:line="240" w:lineRule="exact"/>
              <w:jc w:val="center"/>
              <w:rPr>
                <w:b/>
                <w:bCs/>
                <w:color w:val="000000"/>
                <w:kern w:val="0"/>
                <w:sz w:val="18"/>
                <w:szCs w:val="18"/>
                <w:highlight w:val="none"/>
              </w:rPr>
            </w:pPr>
            <w:r>
              <w:rPr>
                <w:b/>
                <w:bCs/>
                <w:color w:val="000000"/>
                <w:kern w:val="0"/>
                <w:sz w:val="18"/>
                <w:szCs w:val="18"/>
                <w:highlight w:val="none"/>
              </w:rPr>
              <w:t>评分方法</w:t>
            </w:r>
          </w:p>
        </w:tc>
        <w:tc>
          <w:tcPr>
            <w:tcW w:w="1456" w:type="dxa"/>
            <w:vMerge w:val="restart"/>
            <w:tcBorders>
              <w:top w:val="single" w:color="000000" w:sz="4" w:space="0"/>
              <w:left w:val="single" w:color="000000" w:sz="4" w:space="0"/>
              <w:bottom w:val="single" w:color="000000" w:sz="4" w:space="0"/>
              <w:right w:val="single" w:color="000000" w:sz="4" w:space="0"/>
            </w:tcBorders>
            <w:noWrap w:val="0"/>
            <w:vAlign w:val="center"/>
          </w:tcPr>
          <w:p w14:paraId="36BC4765">
            <w:pPr>
              <w:widowControl/>
              <w:spacing w:line="240" w:lineRule="exact"/>
              <w:jc w:val="center"/>
              <w:rPr>
                <w:b/>
                <w:bCs/>
                <w:color w:val="000000"/>
                <w:kern w:val="0"/>
                <w:sz w:val="18"/>
                <w:szCs w:val="18"/>
                <w:highlight w:val="none"/>
              </w:rPr>
            </w:pPr>
            <w:r>
              <w:rPr>
                <w:b/>
                <w:bCs/>
                <w:color w:val="000000"/>
                <w:kern w:val="0"/>
                <w:sz w:val="18"/>
                <w:szCs w:val="18"/>
                <w:highlight w:val="none"/>
              </w:rPr>
              <w:t>评价要点及说明</w:t>
            </w:r>
          </w:p>
        </w:tc>
        <w:tc>
          <w:tcPr>
            <w:tcW w:w="440" w:type="dxa"/>
            <w:tcBorders>
              <w:top w:val="single" w:color="000000" w:sz="4" w:space="0"/>
              <w:left w:val="single" w:color="000000" w:sz="4" w:space="0"/>
              <w:bottom w:val="single" w:color="000000" w:sz="4" w:space="0"/>
              <w:right w:val="single" w:color="000000" w:sz="4" w:space="0"/>
            </w:tcBorders>
            <w:noWrap w:val="0"/>
            <w:vAlign w:val="center"/>
          </w:tcPr>
          <w:p w14:paraId="10418346">
            <w:pPr>
              <w:widowControl/>
              <w:spacing w:line="240" w:lineRule="exact"/>
              <w:jc w:val="center"/>
              <w:rPr>
                <w:b/>
                <w:bCs/>
                <w:color w:val="000000"/>
                <w:kern w:val="0"/>
                <w:sz w:val="18"/>
                <w:szCs w:val="18"/>
                <w:highlight w:val="none"/>
              </w:rPr>
            </w:pPr>
            <w:r>
              <w:rPr>
                <w:b/>
                <w:bCs/>
                <w:color w:val="000000"/>
                <w:kern w:val="0"/>
                <w:sz w:val="18"/>
                <w:szCs w:val="18"/>
                <w:highlight w:val="none"/>
              </w:rPr>
              <w:t>评价属性</w:t>
            </w:r>
          </w:p>
        </w:tc>
        <w:tc>
          <w:tcPr>
            <w:tcW w:w="2796" w:type="dxa"/>
            <w:gridSpan w:val="5"/>
            <w:tcBorders>
              <w:top w:val="single" w:color="000000" w:sz="4" w:space="0"/>
              <w:left w:val="single" w:color="000000" w:sz="4" w:space="0"/>
              <w:bottom w:val="single" w:color="000000" w:sz="4" w:space="0"/>
              <w:right w:val="single" w:color="000000" w:sz="4" w:space="0"/>
            </w:tcBorders>
            <w:noWrap/>
            <w:vAlign w:val="bottom"/>
          </w:tcPr>
          <w:p w14:paraId="0A76793D">
            <w:pPr>
              <w:widowControl/>
              <w:spacing w:line="240" w:lineRule="exact"/>
              <w:jc w:val="center"/>
              <w:rPr>
                <w:b/>
                <w:bCs/>
                <w:color w:val="000000"/>
                <w:kern w:val="0"/>
                <w:sz w:val="18"/>
                <w:szCs w:val="18"/>
                <w:highlight w:val="none"/>
              </w:rPr>
            </w:pPr>
            <w:r>
              <w:rPr>
                <w:b/>
                <w:bCs/>
                <w:color w:val="000000"/>
                <w:kern w:val="0"/>
                <w:sz w:val="18"/>
                <w:szCs w:val="18"/>
                <w:highlight w:val="none"/>
              </w:rPr>
              <w:t>定量评价标准</w:t>
            </w:r>
          </w:p>
        </w:tc>
        <w:tc>
          <w:tcPr>
            <w:tcW w:w="672" w:type="dxa"/>
            <w:vMerge w:val="restart"/>
            <w:tcBorders>
              <w:top w:val="single" w:color="000000" w:sz="4" w:space="0"/>
              <w:left w:val="single" w:color="000000" w:sz="4" w:space="0"/>
              <w:bottom w:val="single" w:color="000000" w:sz="4" w:space="0"/>
              <w:right w:val="single" w:color="000000" w:sz="4" w:space="0"/>
            </w:tcBorders>
            <w:noWrap/>
            <w:vAlign w:val="center"/>
          </w:tcPr>
          <w:p w14:paraId="668C7B7E">
            <w:pPr>
              <w:widowControl/>
              <w:spacing w:line="240" w:lineRule="exact"/>
              <w:jc w:val="center"/>
              <w:rPr>
                <w:b/>
                <w:bCs/>
                <w:color w:val="000000"/>
                <w:kern w:val="0"/>
                <w:sz w:val="18"/>
                <w:szCs w:val="18"/>
                <w:highlight w:val="none"/>
              </w:rPr>
            </w:pPr>
            <w:r>
              <w:rPr>
                <w:b/>
                <w:bCs/>
                <w:color w:val="000000"/>
                <w:kern w:val="0"/>
                <w:sz w:val="18"/>
                <w:szCs w:val="18"/>
                <w:highlight w:val="none"/>
              </w:rPr>
              <w:t>评价过程（只写扣分项的原因）</w:t>
            </w:r>
          </w:p>
        </w:tc>
        <w:tc>
          <w:tcPr>
            <w:tcW w:w="501" w:type="dxa"/>
            <w:vMerge w:val="restart"/>
            <w:tcBorders>
              <w:top w:val="single" w:color="000000" w:sz="4" w:space="0"/>
              <w:left w:val="single" w:color="000000" w:sz="4" w:space="0"/>
              <w:bottom w:val="single" w:color="000000" w:sz="4" w:space="0"/>
              <w:right w:val="single" w:color="000000" w:sz="4" w:space="0"/>
            </w:tcBorders>
            <w:noWrap/>
            <w:vAlign w:val="center"/>
          </w:tcPr>
          <w:p w14:paraId="4D0299A5">
            <w:pPr>
              <w:widowControl/>
              <w:spacing w:line="240" w:lineRule="exact"/>
              <w:jc w:val="center"/>
              <w:rPr>
                <w:b/>
                <w:bCs/>
                <w:color w:val="000000"/>
                <w:kern w:val="0"/>
                <w:sz w:val="18"/>
                <w:szCs w:val="18"/>
                <w:highlight w:val="none"/>
              </w:rPr>
            </w:pPr>
            <w:r>
              <w:rPr>
                <w:b/>
                <w:bCs/>
                <w:color w:val="000000"/>
                <w:kern w:val="0"/>
                <w:sz w:val="18"/>
                <w:szCs w:val="18"/>
                <w:highlight w:val="none"/>
              </w:rPr>
              <w:t>自评得分</w:t>
            </w:r>
          </w:p>
        </w:tc>
      </w:tr>
      <w:tr w14:paraId="04B6CBF6">
        <w:tblPrEx>
          <w:tblCellMar>
            <w:top w:w="0" w:type="dxa"/>
            <w:left w:w="28" w:type="dxa"/>
            <w:bottom w:w="0" w:type="dxa"/>
            <w:right w:w="28" w:type="dxa"/>
          </w:tblCellMar>
        </w:tblPrEx>
        <w:trPr>
          <w:trHeight w:val="322" w:hRule="atLeast"/>
          <w:tblHeader/>
        </w:trPr>
        <w:tc>
          <w:tcPr>
            <w:tcW w:w="473" w:type="dxa"/>
            <w:vMerge w:val="restart"/>
            <w:tcBorders>
              <w:top w:val="single" w:color="000000" w:sz="4" w:space="0"/>
              <w:left w:val="single" w:color="000000" w:sz="4" w:space="0"/>
              <w:bottom w:val="single" w:color="000000" w:sz="4" w:space="0"/>
              <w:right w:val="single" w:color="000000" w:sz="4" w:space="0"/>
            </w:tcBorders>
            <w:noWrap w:val="0"/>
            <w:vAlign w:val="center"/>
          </w:tcPr>
          <w:p w14:paraId="46CE44FD">
            <w:pPr>
              <w:widowControl/>
              <w:spacing w:line="240" w:lineRule="exact"/>
              <w:jc w:val="center"/>
              <w:rPr>
                <w:b/>
                <w:bCs/>
                <w:color w:val="000000"/>
                <w:kern w:val="0"/>
                <w:sz w:val="18"/>
                <w:szCs w:val="18"/>
                <w:highlight w:val="none"/>
              </w:rPr>
            </w:pPr>
            <w:r>
              <w:rPr>
                <w:b/>
                <w:bCs/>
                <w:color w:val="000000"/>
                <w:kern w:val="0"/>
                <w:sz w:val="18"/>
                <w:szCs w:val="18"/>
                <w:highlight w:val="none"/>
              </w:rPr>
              <w:t>分层指标</w:t>
            </w:r>
          </w:p>
        </w:tc>
        <w:tc>
          <w:tcPr>
            <w:tcW w:w="663" w:type="dxa"/>
            <w:vMerge w:val="restart"/>
            <w:tcBorders>
              <w:top w:val="single" w:color="000000" w:sz="4" w:space="0"/>
              <w:left w:val="single" w:color="000000" w:sz="4" w:space="0"/>
              <w:bottom w:val="single" w:color="000000" w:sz="4" w:space="0"/>
              <w:right w:val="single" w:color="000000" w:sz="4" w:space="0"/>
            </w:tcBorders>
            <w:noWrap w:val="0"/>
            <w:vAlign w:val="center"/>
          </w:tcPr>
          <w:p w14:paraId="59B73EA3">
            <w:pPr>
              <w:widowControl/>
              <w:spacing w:line="240" w:lineRule="exact"/>
              <w:jc w:val="center"/>
              <w:rPr>
                <w:rFonts w:hint="eastAsia"/>
                <w:b/>
                <w:bCs/>
                <w:color w:val="000000"/>
                <w:kern w:val="0"/>
                <w:sz w:val="18"/>
                <w:szCs w:val="18"/>
                <w:highlight w:val="none"/>
              </w:rPr>
            </w:pPr>
            <w:r>
              <w:rPr>
                <w:b/>
                <w:bCs/>
                <w:color w:val="000000"/>
                <w:kern w:val="0"/>
                <w:sz w:val="18"/>
                <w:szCs w:val="18"/>
                <w:highlight w:val="none"/>
              </w:rPr>
              <w:t>适用</w:t>
            </w:r>
          </w:p>
          <w:p w14:paraId="2BE3297E">
            <w:pPr>
              <w:widowControl/>
              <w:spacing w:line="240" w:lineRule="exact"/>
              <w:jc w:val="center"/>
              <w:rPr>
                <w:b/>
                <w:bCs/>
                <w:color w:val="000000"/>
                <w:kern w:val="0"/>
                <w:sz w:val="18"/>
                <w:szCs w:val="18"/>
                <w:highlight w:val="none"/>
              </w:rPr>
            </w:pPr>
            <w:r>
              <w:rPr>
                <w:b/>
                <w:bCs/>
                <w:color w:val="000000"/>
                <w:kern w:val="0"/>
                <w:sz w:val="18"/>
                <w:szCs w:val="18"/>
                <w:highlight w:val="none"/>
              </w:rPr>
              <w:t>范围</w:t>
            </w:r>
          </w:p>
        </w:tc>
        <w:tc>
          <w:tcPr>
            <w:tcW w:w="533" w:type="dxa"/>
            <w:vMerge w:val="restart"/>
            <w:tcBorders>
              <w:top w:val="single" w:color="000000" w:sz="4" w:space="0"/>
              <w:left w:val="single" w:color="000000" w:sz="4" w:space="0"/>
              <w:bottom w:val="single" w:color="000000" w:sz="4" w:space="0"/>
              <w:right w:val="single" w:color="000000" w:sz="4" w:space="0"/>
            </w:tcBorders>
            <w:noWrap w:val="0"/>
            <w:vAlign w:val="center"/>
          </w:tcPr>
          <w:p w14:paraId="6EE0C8C9">
            <w:pPr>
              <w:widowControl/>
              <w:spacing w:line="240" w:lineRule="exact"/>
              <w:jc w:val="center"/>
              <w:rPr>
                <w:b/>
                <w:bCs/>
                <w:color w:val="000000"/>
                <w:kern w:val="0"/>
                <w:sz w:val="18"/>
                <w:szCs w:val="18"/>
                <w:highlight w:val="none"/>
              </w:rPr>
            </w:pPr>
            <w:r>
              <w:rPr>
                <w:b/>
                <w:bCs/>
                <w:color w:val="000000"/>
                <w:kern w:val="0"/>
                <w:sz w:val="18"/>
                <w:szCs w:val="18"/>
                <w:highlight w:val="none"/>
              </w:rPr>
              <w:t>一级指标</w:t>
            </w:r>
          </w:p>
        </w:tc>
        <w:tc>
          <w:tcPr>
            <w:tcW w:w="518" w:type="dxa"/>
            <w:vMerge w:val="restart"/>
            <w:tcBorders>
              <w:top w:val="single" w:color="000000" w:sz="4" w:space="0"/>
              <w:left w:val="single" w:color="000000" w:sz="4" w:space="0"/>
              <w:bottom w:val="single" w:color="000000" w:sz="4" w:space="0"/>
              <w:right w:val="single" w:color="000000" w:sz="4" w:space="0"/>
            </w:tcBorders>
            <w:noWrap w:val="0"/>
            <w:vAlign w:val="center"/>
          </w:tcPr>
          <w:p w14:paraId="52CF4518">
            <w:pPr>
              <w:widowControl/>
              <w:spacing w:line="240" w:lineRule="exact"/>
              <w:jc w:val="center"/>
              <w:rPr>
                <w:b/>
                <w:bCs/>
                <w:color w:val="000000"/>
                <w:kern w:val="0"/>
                <w:sz w:val="18"/>
                <w:szCs w:val="18"/>
                <w:highlight w:val="none"/>
              </w:rPr>
            </w:pPr>
            <w:r>
              <w:rPr>
                <w:b/>
                <w:bCs/>
                <w:color w:val="000000"/>
                <w:kern w:val="0"/>
                <w:sz w:val="18"/>
                <w:szCs w:val="18"/>
                <w:highlight w:val="none"/>
              </w:rPr>
              <w:t>二级指标</w:t>
            </w:r>
          </w:p>
        </w:tc>
        <w:tc>
          <w:tcPr>
            <w:tcW w:w="50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EA09E8">
            <w:pPr>
              <w:widowControl/>
              <w:spacing w:line="240" w:lineRule="exact"/>
              <w:jc w:val="left"/>
              <w:rPr>
                <w:bCs/>
                <w:color w:val="000000"/>
                <w:kern w:val="0"/>
                <w:sz w:val="18"/>
                <w:szCs w:val="18"/>
                <w:highlight w:val="none"/>
              </w:rPr>
            </w:pPr>
          </w:p>
        </w:tc>
        <w:tc>
          <w:tcPr>
            <w:tcW w:w="6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3F6875">
            <w:pPr>
              <w:widowControl/>
              <w:spacing w:line="240" w:lineRule="exact"/>
              <w:jc w:val="left"/>
              <w:rPr>
                <w:bCs/>
                <w:color w:val="000000"/>
                <w:kern w:val="0"/>
                <w:sz w:val="18"/>
                <w:szCs w:val="18"/>
                <w:highlight w:val="none"/>
              </w:rPr>
            </w:pPr>
          </w:p>
        </w:tc>
        <w:tc>
          <w:tcPr>
            <w:tcW w:w="6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DE67DC">
            <w:pPr>
              <w:widowControl/>
              <w:spacing w:line="240" w:lineRule="exact"/>
              <w:jc w:val="left"/>
              <w:rPr>
                <w:bCs/>
                <w:color w:val="000000"/>
                <w:kern w:val="0"/>
                <w:sz w:val="18"/>
                <w:szCs w:val="18"/>
                <w:highlight w:val="none"/>
              </w:rPr>
            </w:pPr>
          </w:p>
        </w:tc>
        <w:tc>
          <w:tcPr>
            <w:tcW w:w="95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FECF1C">
            <w:pPr>
              <w:widowControl/>
              <w:spacing w:line="240" w:lineRule="exact"/>
              <w:jc w:val="left"/>
              <w:rPr>
                <w:bCs/>
                <w:color w:val="000000"/>
                <w:kern w:val="0"/>
                <w:sz w:val="18"/>
                <w:szCs w:val="18"/>
                <w:highlight w:val="none"/>
              </w:rPr>
            </w:pPr>
          </w:p>
        </w:tc>
        <w:tc>
          <w:tcPr>
            <w:tcW w:w="596" w:type="dxa"/>
            <w:vMerge w:val="restart"/>
            <w:tcBorders>
              <w:top w:val="single" w:color="000000" w:sz="4" w:space="0"/>
              <w:left w:val="single" w:color="000000" w:sz="4" w:space="0"/>
              <w:bottom w:val="single" w:color="000000" w:sz="4" w:space="0"/>
              <w:right w:val="single" w:color="000000" w:sz="4" w:space="0"/>
            </w:tcBorders>
            <w:noWrap w:val="0"/>
            <w:vAlign w:val="center"/>
          </w:tcPr>
          <w:p w14:paraId="5EE63B2C">
            <w:pPr>
              <w:widowControl/>
              <w:spacing w:line="240" w:lineRule="exact"/>
              <w:jc w:val="center"/>
              <w:rPr>
                <w:b/>
                <w:bCs/>
                <w:color w:val="000000"/>
                <w:kern w:val="0"/>
                <w:sz w:val="18"/>
                <w:szCs w:val="18"/>
                <w:highlight w:val="none"/>
              </w:rPr>
            </w:pPr>
            <w:r>
              <w:rPr>
                <w:b/>
                <w:bCs/>
                <w:color w:val="000000"/>
                <w:kern w:val="0"/>
                <w:sz w:val="18"/>
                <w:szCs w:val="18"/>
                <w:highlight w:val="none"/>
              </w:rPr>
              <w:t>方法归类</w:t>
            </w:r>
          </w:p>
        </w:tc>
        <w:tc>
          <w:tcPr>
            <w:tcW w:w="3276" w:type="dxa"/>
            <w:gridSpan w:val="5"/>
            <w:tcBorders>
              <w:top w:val="single" w:color="000000" w:sz="4" w:space="0"/>
              <w:left w:val="single" w:color="000000" w:sz="4" w:space="0"/>
              <w:bottom w:val="single" w:color="000000" w:sz="4" w:space="0"/>
              <w:right w:val="single" w:color="000000" w:sz="4" w:space="0"/>
            </w:tcBorders>
            <w:noWrap w:val="0"/>
            <w:vAlign w:val="center"/>
          </w:tcPr>
          <w:p w14:paraId="3B4A3890">
            <w:pPr>
              <w:widowControl/>
              <w:spacing w:line="240" w:lineRule="exact"/>
              <w:jc w:val="center"/>
              <w:rPr>
                <w:b/>
                <w:bCs/>
                <w:color w:val="000000"/>
                <w:kern w:val="0"/>
                <w:sz w:val="18"/>
                <w:szCs w:val="18"/>
                <w:highlight w:val="none"/>
              </w:rPr>
            </w:pPr>
            <w:r>
              <w:rPr>
                <w:b/>
                <w:bCs/>
                <w:color w:val="000000"/>
                <w:kern w:val="0"/>
                <w:sz w:val="18"/>
                <w:szCs w:val="18"/>
                <w:highlight w:val="none"/>
              </w:rPr>
              <w:t>计算公式</w:t>
            </w:r>
          </w:p>
        </w:tc>
        <w:tc>
          <w:tcPr>
            <w:tcW w:w="145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DE9804">
            <w:pPr>
              <w:widowControl/>
              <w:spacing w:line="240" w:lineRule="exact"/>
              <w:jc w:val="left"/>
              <w:rPr>
                <w:bCs/>
                <w:color w:val="000000"/>
                <w:kern w:val="0"/>
                <w:sz w:val="18"/>
                <w:szCs w:val="18"/>
                <w:highlight w:val="none"/>
              </w:rPr>
            </w:pPr>
          </w:p>
        </w:tc>
        <w:tc>
          <w:tcPr>
            <w:tcW w:w="440" w:type="dxa"/>
            <w:vMerge w:val="restart"/>
            <w:tcBorders>
              <w:top w:val="single" w:color="000000" w:sz="4" w:space="0"/>
              <w:left w:val="single" w:color="000000" w:sz="4" w:space="0"/>
              <w:bottom w:val="single" w:color="000000" w:sz="4" w:space="0"/>
              <w:right w:val="single" w:color="000000" w:sz="4" w:space="0"/>
            </w:tcBorders>
            <w:noWrap w:val="0"/>
            <w:vAlign w:val="center"/>
          </w:tcPr>
          <w:p w14:paraId="35D838B4">
            <w:pPr>
              <w:widowControl/>
              <w:spacing w:line="240" w:lineRule="exact"/>
              <w:jc w:val="center"/>
              <w:rPr>
                <w:b/>
                <w:bCs/>
                <w:color w:val="000000"/>
                <w:kern w:val="0"/>
                <w:sz w:val="18"/>
                <w:szCs w:val="18"/>
                <w:highlight w:val="none"/>
              </w:rPr>
            </w:pPr>
            <w:r>
              <w:rPr>
                <w:b/>
                <w:bCs/>
                <w:color w:val="000000"/>
                <w:kern w:val="0"/>
                <w:sz w:val="18"/>
                <w:szCs w:val="18"/>
                <w:highlight w:val="none"/>
              </w:rPr>
              <w:t>定量评价</w:t>
            </w:r>
          </w:p>
        </w:tc>
        <w:tc>
          <w:tcPr>
            <w:tcW w:w="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04F48916">
            <w:pPr>
              <w:widowControl/>
              <w:spacing w:line="240" w:lineRule="exact"/>
              <w:jc w:val="center"/>
              <w:rPr>
                <w:b/>
                <w:bCs/>
                <w:color w:val="000000"/>
                <w:kern w:val="0"/>
                <w:sz w:val="18"/>
                <w:szCs w:val="18"/>
                <w:highlight w:val="none"/>
              </w:rPr>
            </w:pPr>
            <w:r>
              <w:rPr>
                <w:b/>
                <w:bCs/>
                <w:color w:val="000000"/>
                <w:kern w:val="0"/>
                <w:sz w:val="18"/>
                <w:szCs w:val="18"/>
                <w:highlight w:val="none"/>
              </w:rPr>
              <w:t>国家标准</w:t>
            </w:r>
          </w:p>
        </w:tc>
        <w:tc>
          <w:tcPr>
            <w:tcW w:w="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5E11DD3F">
            <w:pPr>
              <w:widowControl/>
              <w:spacing w:line="240" w:lineRule="exact"/>
              <w:jc w:val="center"/>
              <w:rPr>
                <w:b/>
                <w:bCs/>
                <w:color w:val="000000"/>
                <w:kern w:val="0"/>
                <w:sz w:val="18"/>
                <w:szCs w:val="18"/>
                <w:highlight w:val="none"/>
              </w:rPr>
            </w:pPr>
            <w:r>
              <w:rPr>
                <w:b/>
                <w:bCs/>
                <w:color w:val="000000"/>
                <w:kern w:val="0"/>
                <w:sz w:val="18"/>
                <w:szCs w:val="18"/>
                <w:highlight w:val="none"/>
              </w:rPr>
              <w:t>行业标准</w:t>
            </w:r>
          </w:p>
        </w:tc>
        <w:tc>
          <w:tcPr>
            <w:tcW w:w="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22F5DB13">
            <w:pPr>
              <w:widowControl/>
              <w:spacing w:line="240" w:lineRule="exact"/>
              <w:jc w:val="center"/>
              <w:rPr>
                <w:b/>
                <w:bCs/>
                <w:color w:val="000000"/>
                <w:kern w:val="0"/>
                <w:sz w:val="18"/>
                <w:szCs w:val="18"/>
                <w:highlight w:val="none"/>
              </w:rPr>
            </w:pPr>
            <w:r>
              <w:rPr>
                <w:b/>
                <w:bCs/>
                <w:color w:val="000000"/>
                <w:kern w:val="0"/>
                <w:sz w:val="18"/>
                <w:szCs w:val="18"/>
                <w:highlight w:val="none"/>
              </w:rPr>
              <w:t>地方标准</w:t>
            </w:r>
          </w:p>
        </w:tc>
        <w:tc>
          <w:tcPr>
            <w:tcW w:w="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72ACF8CD">
            <w:pPr>
              <w:widowControl/>
              <w:spacing w:line="240" w:lineRule="exact"/>
              <w:jc w:val="center"/>
              <w:rPr>
                <w:b/>
                <w:bCs/>
                <w:color w:val="000000"/>
                <w:kern w:val="0"/>
                <w:sz w:val="18"/>
                <w:szCs w:val="18"/>
                <w:highlight w:val="none"/>
              </w:rPr>
            </w:pPr>
            <w:r>
              <w:rPr>
                <w:b/>
                <w:bCs/>
                <w:color w:val="000000"/>
                <w:kern w:val="0"/>
                <w:sz w:val="18"/>
                <w:szCs w:val="18"/>
                <w:highlight w:val="none"/>
              </w:rPr>
              <w:t>申报标准</w:t>
            </w:r>
          </w:p>
        </w:tc>
        <w:tc>
          <w:tcPr>
            <w:tcW w:w="1000" w:type="dxa"/>
            <w:vMerge w:val="restart"/>
            <w:tcBorders>
              <w:top w:val="single" w:color="000000" w:sz="4" w:space="0"/>
              <w:left w:val="single" w:color="000000" w:sz="4" w:space="0"/>
              <w:bottom w:val="single" w:color="000000" w:sz="4" w:space="0"/>
              <w:right w:val="single" w:color="000000" w:sz="4" w:space="0"/>
            </w:tcBorders>
            <w:noWrap w:val="0"/>
            <w:vAlign w:val="center"/>
          </w:tcPr>
          <w:p w14:paraId="460FB4DF">
            <w:pPr>
              <w:widowControl/>
              <w:spacing w:line="240" w:lineRule="exact"/>
              <w:jc w:val="center"/>
              <w:rPr>
                <w:b/>
                <w:bCs/>
                <w:color w:val="000000"/>
                <w:kern w:val="0"/>
                <w:sz w:val="18"/>
                <w:szCs w:val="18"/>
                <w:highlight w:val="none"/>
              </w:rPr>
            </w:pPr>
            <w:r>
              <w:rPr>
                <w:b/>
                <w:bCs/>
                <w:color w:val="000000"/>
                <w:kern w:val="0"/>
                <w:sz w:val="18"/>
                <w:szCs w:val="18"/>
                <w:highlight w:val="none"/>
              </w:rPr>
              <w:t>历史均值</w:t>
            </w:r>
          </w:p>
        </w:tc>
        <w:tc>
          <w:tcPr>
            <w:tcW w:w="67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3AE5CD">
            <w:pPr>
              <w:widowControl/>
              <w:spacing w:line="240" w:lineRule="exact"/>
              <w:jc w:val="left"/>
              <w:rPr>
                <w:bCs/>
                <w:color w:val="000000"/>
                <w:kern w:val="0"/>
                <w:sz w:val="18"/>
                <w:szCs w:val="18"/>
                <w:highlight w:val="none"/>
              </w:rPr>
            </w:pPr>
          </w:p>
        </w:tc>
        <w:tc>
          <w:tcPr>
            <w:tcW w:w="5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E00E9D">
            <w:pPr>
              <w:widowControl/>
              <w:spacing w:line="240" w:lineRule="exact"/>
              <w:jc w:val="left"/>
              <w:rPr>
                <w:bCs/>
                <w:color w:val="000000"/>
                <w:kern w:val="0"/>
                <w:sz w:val="18"/>
                <w:szCs w:val="18"/>
                <w:highlight w:val="none"/>
              </w:rPr>
            </w:pPr>
          </w:p>
        </w:tc>
      </w:tr>
      <w:tr w14:paraId="5A4BCAC2">
        <w:tblPrEx>
          <w:tblCellMar>
            <w:top w:w="0" w:type="dxa"/>
            <w:left w:w="28" w:type="dxa"/>
            <w:bottom w:w="0" w:type="dxa"/>
            <w:right w:w="28" w:type="dxa"/>
          </w:tblCellMar>
        </w:tblPrEx>
        <w:trPr>
          <w:trHeight w:val="322" w:hRule="atLeast"/>
          <w:tblHeader/>
        </w:trPr>
        <w:tc>
          <w:tcPr>
            <w:tcW w:w="47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CAE540">
            <w:pPr>
              <w:widowControl/>
              <w:jc w:val="left"/>
              <w:rPr>
                <w:bCs/>
                <w:color w:val="000000"/>
                <w:kern w:val="0"/>
                <w:sz w:val="18"/>
                <w:szCs w:val="18"/>
                <w:highlight w:val="none"/>
              </w:rPr>
            </w:pPr>
          </w:p>
        </w:tc>
        <w:tc>
          <w:tcPr>
            <w:tcW w:w="6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730E1B">
            <w:pPr>
              <w:widowControl/>
              <w:jc w:val="left"/>
              <w:rPr>
                <w:bCs/>
                <w:color w:val="000000"/>
                <w:kern w:val="0"/>
                <w:sz w:val="18"/>
                <w:szCs w:val="18"/>
                <w:highlight w:val="none"/>
              </w:rPr>
            </w:pPr>
          </w:p>
        </w:tc>
        <w:tc>
          <w:tcPr>
            <w:tcW w:w="5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A452FA">
            <w:pPr>
              <w:widowControl/>
              <w:jc w:val="left"/>
              <w:rPr>
                <w:bCs/>
                <w:color w:val="000000"/>
                <w:kern w:val="0"/>
                <w:sz w:val="18"/>
                <w:szCs w:val="18"/>
                <w:highlight w:val="none"/>
              </w:rPr>
            </w:pPr>
          </w:p>
        </w:tc>
        <w:tc>
          <w:tcPr>
            <w:tcW w:w="51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DCA063">
            <w:pPr>
              <w:widowControl/>
              <w:jc w:val="left"/>
              <w:rPr>
                <w:bCs/>
                <w:color w:val="000000"/>
                <w:kern w:val="0"/>
                <w:sz w:val="18"/>
                <w:szCs w:val="18"/>
                <w:highlight w:val="none"/>
              </w:rPr>
            </w:pPr>
          </w:p>
        </w:tc>
        <w:tc>
          <w:tcPr>
            <w:tcW w:w="50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F53545">
            <w:pPr>
              <w:widowControl/>
              <w:jc w:val="left"/>
              <w:rPr>
                <w:bCs/>
                <w:color w:val="000000"/>
                <w:kern w:val="0"/>
                <w:sz w:val="18"/>
                <w:szCs w:val="18"/>
                <w:highlight w:val="none"/>
              </w:rPr>
            </w:pPr>
          </w:p>
        </w:tc>
        <w:tc>
          <w:tcPr>
            <w:tcW w:w="6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21F6A6">
            <w:pPr>
              <w:widowControl/>
              <w:jc w:val="left"/>
              <w:rPr>
                <w:bCs/>
                <w:color w:val="000000"/>
                <w:kern w:val="0"/>
                <w:sz w:val="18"/>
                <w:szCs w:val="18"/>
                <w:highlight w:val="none"/>
              </w:rPr>
            </w:pPr>
          </w:p>
        </w:tc>
        <w:tc>
          <w:tcPr>
            <w:tcW w:w="6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F3996B">
            <w:pPr>
              <w:widowControl/>
              <w:jc w:val="left"/>
              <w:rPr>
                <w:bCs/>
                <w:color w:val="000000"/>
                <w:kern w:val="0"/>
                <w:sz w:val="18"/>
                <w:szCs w:val="18"/>
                <w:highlight w:val="none"/>
              </w:rPr>
            </w:pPr>
          </w:p>
        </w:tc>
        <w:tc>
          <w:tcPr>
            <w:tcW w:w="95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2B6B05">
            <w:pPr>
              <w:widowControl/>
              <w:jc w:val="left"/>
              <w:rPr>
                <w:bCs/>
                <w:color w:val="000000"/>
                <w:kern w:val="0"/>
                <w:sz w:val="18"/>
                <w:szCs w:val="18"/>
                <w:highlight w:val="none"/>
              </w:rPr>
            </w:pPr>
          </w:p>
        </w:tc>
        <w:tc>
          <w:tcPr>
            <w:tcW w:w="5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D09EF5">
            <w:pPr>
              <w:widowControl/>
              <w:jc w:val="left"/>
              <w:rPr>
                <w:b/>
                <w:bCs/>
                <w:color w:val="000000"/>
                <w:kern w:val="0"/>
                <w:sz w:val="18"/>
                <w:szCs w:val="18"/>
                <w:highlight w:val="none"/>
              </w:rPr>
            </w:pP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278DF206">
            <w:pPr>
              <w:widowControl/>
              <w:jc w:val="center"/>
              <w:rPr>
                <w:b/>
                <w:bCs/>
                <w:color w:val="000000"/>
                <w:kern w:val="0"/>
                <w:sz w:val="18"/>
                <w:szCs w:val="18"/>
                <w:highlight w:val="none"/>
              </w:rPr>
            </w:pPr>
            <w:r>
              <w:rPr>
                <w:b/>
                <w:bCs/>
                <w:color w:val="000000"/>
                <w:kern w:val="0"/>
                <w:sz w:val="18"/>
                <w:szCs w:val="18"/>
                <w:highlight w:val="none"/>
              </w:rPr>
              <w:t>0</w:t>
            </w:r>
          </w:p>
        </w:tc>
        <w:tc>
          <w:tcPr>
            <w:tcW w:w="722" w:type="dxa"/>
            <w:tcBorders>
              <w:top w:val="single" w:color="000000" w:sz="4" w:space="0"/>
              <w:left w:val="single" w:color="000000" w:sz="4" w:space="0"/>
              <w:bottom w:val="single" w:color="000000" w:sz="4" w:space="0"/>
              <w:right w:val="single" w:color="000000" w:sz="4" w:space="0"/>
            </w:tcBorders>
            <w:noWrap w:val="0"/>
            <w:vAlign w:val="center"/>
          </w:tcPr>
          <w:p w14:paraId="33B109CE">
            <w:pPr>
              <w:widowControl/>
              <w:jc w:val="center"/>
              <w:rPr>
                <w:b/>
                <w:bCs/>
                <w:color w:val="000000"/>
                <w:kern w:val="0"/>
                <w:sz w:val="18"/>
                <w:szCs w:val="18"/>
                <w:highlight w:val="none"/>
              </w:rPr>
            </w:pPr>
            <w:r>
              <w:rPr>
                <w:b/>
                <w:bCs/>
                <w:color w:val="000000"/>
                <w:kern w:val="0"/>
                <w:sz w:val="18"/>
                <w:szCs w:val="18"/>
                <w:highlight w:val="none"/>
              </w:rPr>
              <w:t>0.3</w:t>
            </w:r>
          </w:p>
        </w:tc>
        <w:tc>
          <w:tcPr>
            <w:tcW w:w="561" w:type="dxa"/>
            <w:tcBorders>
              <w:top w:val="single" w:color="000000" w:sz="4" w:space="0"/>
              <w:left w:val="single" w:color="000000" w:sz="4" w:space="0"/>
              <w:bottom w:val="single" w:color="000000" w:sz="4" w:space="0"/>
              <w:right w:val="single" w:color="000000" w:sz="4" w:space="0"/>
            </w:tcBorders>
            <w:noWrap w:val="0"/>
            <w:vAlign w:val="center"/>
          </w:tcPr>
          <w:p w14:paraId="30EC16F5">
            <w:pPr>
              <w:widowControl/>
              <w:jc w:val="center"/>
              <w:rPr>
                <w:b/>
                <w:bCs/>
                <w:color w:val="000000"/>
                <w:kern w:val="0"/>
                <w:sz w:val="18"/>
                <w:szCs w:val="18"/>
                <w:highlight w:val="none"/>
              </w:rPr>
            </w:pPr>
            <w:r>
              <w:rPr>
                <w:b/>
                <w:bCs/>
                <w:color w:val="000000"/>
                <w:kern w:val="0"/>
                <w:sz w:val="18"/>
                <w:szCs w:val="18"/>
                <w:highlight w:val="none"/>
              </w:rPr>
              <w:t>0.6</w:t>
            </w:r>
          </w:p>
        </w:tc>
        <w:tc>
          <w:tcPr>
            <w:tcW w:w="548" w:type="dxa"/>
            <w:tcBorders>
              <w:top w:val="single" w:color="000000" w:sz="4" w:space="0"/>
              <w:left w:val="single" w:color="000000" w:sz="4" w:space="0"/>
              <w:bottom w:val="single" w:color="000000" w:sz="4" w:space="0"/>
              <w:right w:val="single" w:color="000000" w:sz="4" w:space="0"/>
            </w:tcBorders>
            <w:noWrap w:val="0"/>
            <w:vAlign w:val="center"/>
          </w:tcPr>
          <w:p w14:paraId="0B9A25AC">
            <w:pPr>
              <w:widowControl/>
              <w:jc w:val="center"/>
              <w:rPr>
                <w:b/>
                <w:bCs/>
                <w:color w:val="000000"/>
                <w:kern w:val="0"/>
                <w:sz w:val="18"/>
                <w:szCs w:val="18"/>
                <w:highlight w:val="none"/>
              </w:rPr>
            </w:pPr>
            <w:r>
              <w:rPr>
                <w:b/>
                <w:bCs/>
                <w:color w:val="000000"/>
                <w:kern w:val="0"/>
                <w:sz w:val="18"/>
                <w:szCs w:val="18"/>
                <w:highlight w:val="none"/>
              </w:rPr>
              <w:t>0.8</w:t>
            </w:r>
          </w:p>
        </w:tc>
        <w:tc>
          <w:tcPr>
            <w:tcW w:w="653" w:type="dxa"/>
            <w:tcBorders>
              <w:top w:val="single" w:color="000000" w:sz="4" w:space="0"/>
              <w:left w:val="single" w:color="000000" w:sz="4" w:space="0"/>
              <w:bottom w:val="single" w:color="000000" w:sz="4" w:space="0"/>
              <w:right w:val="single" w:color="000000" w:sz="4" w:space="0"/>
            </w:tcBorders>
            <w:noWrap w:val="0"/>
            <w:vAlign w:val="center"/>
          </w:tcPr>
          <w:p w14:paraId="22B30F77">
            <w:pPr>
              <w:widowControl/>
              <w:jc w:val="center"/>
              <w:rPr>
                <w:b/>
                <w:bCs/>
                <w:color w:val="000000"/>
                <w:kern w:val="0"/>
                <w:sz w:val="18"/>
                <w:szCs w:val="18"/>
                <w:highlight w:val="none"/>
              </w:rPr>
            </w:pPr>
            <w:r>
              <w:rPr>
                <w:b/>
                <w:bCs/>
                <w:color w:val="000000"/>
                <w:kern w:val="0"/>
                <w:sz w:val="18"/>
                <w:szCs w:val="18"/>
                <w:highlight w:val="none"/>
              </w:rPr>
              <w:t>1</w:t>
            </w:r>
          </w:p>
        </w:tc>
        <w:tc>
          <w:tcPr>
            <w:tcW w:w="145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B208F3">
            <w:pPr>
              <w:widowControl/>
              <w:jc w:val="left"/>
              <w:rPr>
                <w:bCs/>
                <w:color w:val="000000"/>
                <w:kern w:val="0"/>
                <w:sz w:val="18"/>
                <w:szCs w:val="18"/>
                <w:highlight w:val="none"/>
              </w:rPr>
            </w:pPr>
          </w:p>
        </w:tc>
        <w:tc>
          <w:tcPr>
            <w:tcW w:w="4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930CA9">
            <w:pPr>
              <w:widowControl/>
              <w:jc w:val="left"/>
              <w:rPr>
                <w:bCs/>
                <w:color w:val="000000"/>
                <w:kern w:val="0"/>
                <w:sz w:val="18"/>
                <w:szCs w:val="18"/>
                <w:highlight w:val="none"/>
              </w:rPr>
            </w:pPr>
          </w:p>
        </w:tc>
        <w:tc>
          <w:tcPr>
            <w:tcW w:w="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ECCA5C">
            <w:pPr>
              <w:widowControl/>
              <w:jc w:val="left"/>
              <w:rPr>
                <w:bCs/>
                <w:color w:val="000000"/>
                <w:kern w:val="0"/>
                <w:sz w:val="18"/>
                <w:szCs w:val="18"/>
                <w:highlight w:val="none"/>
              </w:rPr>
            </w:pPr>
          </w:p>
        </w:tc>
        <w:tc>
          <w:tcPr>
            <w:tcW w:w="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977CA2">
            <w:pPr>
              <w:widowControl/>
              <w:jc w:val="left"/>
              <w:rPr>
                <w:bCs/>
                <w:color w:val="000000"/>
                <w:kern w:val="0"/>
                <w:sz w:val="18"/>
                <w:szCs w:val="18"/>
                <w:highlight w:val="none"/>
              </w:rPr>
            </w:pPr>
          </w:p>
        </w:tc>
        <w:tc>
          <w:tcPr>
            <w:tcW w:w="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A2C933">
            <w:pPr>
              <w:widowControl/>
              <w:jc w:val="left"/>
              <w:rPr>
                <w:bCs/>
                <w:color w:val="000000"/>
                <w:kern w:val="0"/>
                <w:sz w:val="18"/>
                <w:szCs w:val="18"/>
                <w:highlight w:val="none"/>
              </w:rPr>
            </w:pPr>
          </w:p>
        </w:tc>
        <w:tc>
          <w:tcPr>
            <w:tcW w:w="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4E73EC">
            <w:pPr>
              <w:widowControl/>
              <w:jc w:val="left"/>
              <w:rPr>
                <w:bCs/>
                <w:color w:val="000000"/>
                <w:kern w:val="0"/>
                <w:sz w:val="18"/>
                <w:szCs w:val="18"/>
                <w:highlight w:val="none"/>
              </w:rPr>
            </w:pPr>
          </w:p>
        </w:tc>
        <w:tc>
          <w:tcPr>
            <w:tcW w:w="10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D51A1D">
            <w:pPr>
              <w:widowControl/>
              <w:jc w:val="left"/>
              <w:rPr>
                <w:bCs/>
                <w:color w:val="000000"/>
                <w:kern w:val="0"/>
                <w:sz w:val="18"/>
                <w:szCs w:val="18"/>
                <w:highlight w:val="none"/>
              </w:rPr>
            </w:pPr>
          </w:p>
        </w:tc>
        <w:tc>
          <w:tcPr>
            <w:tcW w:w="67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C73D95">
            <w:pPr>
              <w:widowControl/>
              <w:jc w:val="left"/>
              <w:rPr>
                <w:bCs/>
                <w:color w:val="000000"/>
                <w:kern w:val="0"/>
                <w:sz w:val="18"/>
                <w:szCs w:val="18"/>
                <w:highlight w:val="none"/>
              </w:rPr>
            </w:pPr>
          </w:p>
        </w:tc>
        <w:tc>
          <w:tcPr>
            <w:tcW w:w="5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1A0FF4">
            <w:pPr>
              <w:widowControl/>
              <w:jc w:val="left"/>
              <w:rPr>
                <w:bCs/>
                <w:color w:val="000000"/>
                <w:kern w:val="0"/>
                <w:sz w:val="18"/>
                <w:szCs w:val="18"/>
                <w:highlight w:val="none"/>
              </w:rPr>
            </w:pPr>
          </w:p>
        </w:tc>
      </w:tr>
      <w:tr w14:paraId="373EBD2C">
        <w:tblPrEx>
          <w:tblCellMar>
            <w:top w:w="0" w:type="dxa"/>
            <w:left w:w="28" w:type="dxa"/>
            <w:bottom w:w="0" w:type="dxa"/>
            <w:right w:w="28" w:type="dxa"/>
          </w:tblCellMar>
        </w:tblPrEx>
        <w:trPr>
          <w:trHeight w:val="1477" w:hRule="atLeast"/>
        </w:trPr>
        <w:tc>
          <w:tcPr>
            <w:tcW w:w="473" w:type="dxa"/>
            <w:vMerge w:val="restart"/>
            <w:tcBorders>
              <w:top w:val="single" w:color="000000" w:sz="4" w:space="0"/>
              <w:left w:val="single" w:color="000000" w:sz="4" w:space="0"/>
              <w:right w:val="single" w:color="000000" w:sz="4" w:space="0"/>
            </w:tcBorders>
            <w:noWrap w:val="0"/>
            <w:vAlign w:val="center"/>
          </w:tcPr>
          <w:p w14:paraId="2D03EE43">
            <w:pPr>
              <w:widowControl/>
              <w:jc w:val="center"/>
              <w:rPr>
                <w:bCs/>
                <w:color w:val="000000"/>
                <w:kern w:val="0"/>
                <w:sz w:val="18"/>
                <w:szCs w:val="18"/>
                <w:highlight w:val="none"/>
              </w:rPr>
            </w:pPr>
          </w:p>
          <w:p w14:paraId="4DB11612">
            <w:pPr>
              <w:widowControl/>
              <w:jc w:val="center"/>
              <w:rPr>
                <w:bCs/>
                <w:color w:val="000000"/>
                <w:kern w:val="0"/>
                <w:sz w:val="18"/>
                <w:szCs w:val="18"/>
                <w:highlight w:val="none"/>
              </w:rPr>
            </w:pPr>
          </w:p>
          <w:p w14:paraId="1A28B659">
            <w:pPr>
              <w:widowControl/>
              <w:jc w:val="center"/>
              <w:rPr>
                <w:bCs/>
                <w:color w:val="000000"/>
                <w:kern w:val="0"/>
                <w:sz w:val="18"/>
                <w:szCs w:val="18"/>
                <w:highlight w:val="none"/>
              </w:rPr>
            </w:pPr>
          </w:p>
          <w:p w14:paraId="34AF5369">
            <w:pPr>
              <w:widowControl/>
              <w:jc w:val="center"/>
              <w:rPr>
                <w:bCs/>
                <w:color w:val="000000"/>
                <w:kern w:val="0"/>
                <w:sz w:val="18"/>
                <w:szCs w:val="18"/>
                <w:highlight w:val="none"/>
              </w:rPr>
            </w:pPr>
          </w:p>
          <w:p w14:paraId="74C76022">
            <w:pPr>
              <w:widowControl/>
              <w:jc w:val="center"/>
              <w:rPr>
                <w:bCs/>
                <w:color w:val="000000"/>
                <w:kern w:val="0"/>
                <w:sz w:val="18"/>
                <w:szCs w:val="18"/>
                <w:highlight w:val="none"/>
              </w:rPr>
            </w:pPr>
          </w:p>
          <w:p w14:paraId="68E94339">
            <w:pPr>
              <w:widowControl/>
              <w:jc w:val="center"/>
              <w:rPr>
                <w:bCs/>
                <w:color w:val="000000"/>
                <w:kern w:val="0"/>
                <w:sz w:val="18"/>
                <w:szCs w:val="18"/>
                <w:highlight w:val="none"/>
              </w:rPr>
            </w:pPr>
          </w:p>
          <w:p w14:paraId="62C41F01">
            <w:pPr>
              <w:widowControl/>
              <w:jc w:val="center"/>
              <w:rPr>
                <w:bCs/>
                <w:color w:val="000000"/>
                <w:kern w:val="0"/>
                <w:sz w:val="18"/>
                <w:szCs w:val="18"/>
                <w:highlight w:val="none"/>
              </w:rPr>
            </w:pPr>
            <w:r>
              <w:rPr>
                <w:color w:val="000000"/>
                <w:kern w:val="0"/>
                <w:sz w:val="18"/>
                <w:szCs w:val="18"/>
                <w:highlight w:val="none"/>
              </w:rPr>
              <mc:AlternateContent>
                <mc:Choice Requires="wps">
                  <w:drawing>
                    <wp:anchor distT="0" distB="0" distL="114300" distR="114300" simplePos="0" relativeHeight="251724800" behindDoc="0" locked="0" layoutInCell="1" allowOverlap="1">
                      <wp:simplePos x="0" y="0"/>
                      <wp:positionH relativeFrom="column">
                        <wp:posOffset>-169545</wp:posOffset>
                      </wp:positionH>
                      <wp:positionV relativeFrom="paragraph">
                        <wp:posOffset>2601595</wp:posOffset>
                      </wp:positionV>
                      <wp:extent cx="1349375" cy="517525"/>
                      <wp:effectExtent l="0" t="0" r="3175" b="15875"/>
                      <wp:wrapNone/>
                      <wp:docPr id="66" name="文本框 66"/>
                      <wp:cNvGraphicFramePr/>
                      <a:graphic xmlns:a="http://schemas.openxmlformats.org/drawingml/2006/main">
                        <a:graphicData uri="http://schemas.microsoft.com/office/word/2010/wordprocessingShape">
                          <wps:wsp>
                            <wps:cNvSpPr txBox="1"/>
                            <wps:spPr>
                              <a:xfrm>
                                <a:off x="0" y="0"/>
                                <a:ext cx="1349375" cy="517525"/>
                              </a:xfrm>
                              <a:prstGeom prst="rect">
                                <a:avLst/>
                              </a:prstGeom>
                              <a:solidFill>
                                <a:srgbClr val="FFFFFF"/>
                              </a:solidFill>
                              <a:ln>
                                <a:noFill/>
                              </a:ln>
                            </wps:spPr>
                            <wps:txbx>
                              <w:txbxContent>
                                <w:p w14:paraId="095158A8"/>
                              </w:txbxContent>
                            </wps:txbx>
                            <wps:bodyPr vert="eaVert" upright="1"/>
                          </wps:wsp>
                        </a:graphicData>
                      </a:graphic>
                    </wp:anchor>
                  </w:drawing>
                </mc:Choice>
                <mc:Fallback>
                  <w:pict>
                    <v:shape id="_x0000_s1026" o:spid="_x0000_s1026" o:spt="202" type="#_x0000_t202" style="position:absolute;left:0pt;margin-left:-13.35pt;margin-top:204.85pt;height:40.75pt;width:106.25pt;z-index:251724800;mso-width-relative:page;mso-height-relative:page;" fillcolor="#FFFFFF" filled="t" stroked="f" coordsize="21600,21600" o:gfxdata="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1FyoCtsAAAALAQAADwAAAAAAAAABACAAAAAiAAAA&#10;ZHJzL2Rvd25yZXYueG1sUEsBAhQAFAAAAAgAh07iQB80PSDLAQAAhwMAAA4AAAAAAAAAAQAgAAAA&#10;KgEAAGRycy9lMm9Eb2MueG1sUEsFBgAAAAAGAAYAWQEAAGcFAAAAAA==&#10;">
                      <v:fill on="t" focussize="0,0"/>
                      <v:stroke on="f"/>
                      <v:imagedata o:title=""/>
                      <o:lock v:ext="edit" aspectratio="f"/>
                      <v:textbox style="layout-flow:vertical-ideographic;">
                        <w:txbxContent>
                          <w:p w14:paraId="095158A8"/>
                        </w:txbxContent>
                      </v:textbox>
                    </v:shape>
                  </w:pict>
                </mc:Fallback>
              </mc:AlternateContent>
            </w:r>
            <w:r>
              <w:rPr>
                <w:bCs/>
                <w:color w:val="000000"/>
                <w:kern w:val="0"/>
                <w:sz w:val="18"/>
                <w:szCs w:val="18"/>
                <w:highlight w:val="none"/>
              </w:rPr>
              <w:t>通用指标（20分）不能修改</w:t>
            </w:r>
          </w:p>
        </w:tc>
        <w:tc>
          <w:tcPr>
            <w:tcW w:w="663" w:type="dxa"/>
            <w:vMerge w:val="restart"/>
            <w:tcBorders>
              <w:top w:val="single" w:color="000000" w:sz="4" w:space="0"/>
              <w:left w:val="single" w:color="000000" w:sz="4" w:space="0"/>
              <w:right w:val="single" w:color="000000" w:sz="4" w:space="0"/>
            </w:tcBorders>
            <w:noWrap w:val="0"/>
            <w:vAlign w:val="center"/>
          </w:tcPr>
          <w:p w14:paraId="16B6868D">
            <w:pPr>
              <w:widowControl/>
              <w:jc w:val="center"/>
              <w:rPr>
                <w:bCs/>
                <w:color w:val="000000"/>
                <w:kern w:val="0"/>
                <w:sz w:val="18"/>
                <w:szCs w:val="18"/>
                <w:highlight w:val="none"/>
              </w:rPr>
            </w:pPr>
            <w:r>
              <w:rPr>
                <w:bCs/>
                <w:color w:val="000000"/>
                <w:kern w:val="0"/>
                <w:sz w:val="18"/>
                <w:szCs w:val="18"/>
                <w:highlight w:val="none"/>
              </w:rPr>
              <w:t>所有</w:t>
            </w:r>
          </w:p>
          <w:p w14:paraId="63175BAE">
            <w:pPr>
              <w:widowControl/>
              <w:jc w:val="center"/>
              <w:rPr>
                <w:bCs/>
                <w:color w:val="000000"/>
                <w:kern w:val="0"/>
                <w:sz w:val="18"/>
                <w:szCs w:val="18"/>
                <w:highlight w:val="none"/>
              </w:rPr>
            </w:pPr>
            <w:r>
              <w:rPr>
                <w:bCs/>
                <w:color w:val="000000"/>
                <w:kern w:val="0"/>
                <w:sz w:val="18"/>
                <w:szCs w:val="18"/>
                <w:highlight w:val="none"/>
              </w:rPr>
              <w:t>项目</w:t>
            </w:r>
          </w:p>
        </w:tc>
        <w:tc>
          <w:tcPr>
            <w:tcW w:w="533" w:type="dxa"/>
            <w:vMerge w:val="restart"/>
            <w:tcBorders>
              <w:top w:val="single" w:color="000000" w:sz="4" w:space="0"/>
              <w:left w:val="single" w:color="000000" w:sz="4" w:space="0"/>
              <w:bottom w:val="single" w:color="000000" w:sz="4" w:space="0"/>
              <w:right w:val="single" w:color="000000" w:sz="4" w:space="0"/>
            </w:tcBorders>
            <w:noWrap w:val="0"/>
            <w:vAlign w:val="center"/>
          </w:tcPr>
          <w:p w14:paraId="601EA464">
            <w:pPr>
              <w:widowControl/>
              <w:jc w:val="center"/>
              <w:rPr>
                <w:bCs/>
                <w:color w:val="000000"/>
                <w:kern w:val="0"/>
                <w:sz w:val="18"/>
                <w:szCs w:val="18"/>
                <w:highlight w:val="none"/>
              </w:rPr>
            </w:pPr>
            <w:r>
              <w:rPr>
                <w:bCs/>
                <w:color w:val="000000"/>
                <w:kern w:val="0"/>
                <w:sz w:val="18"/>
                <w:szCs w:val="18"/>
                <w:highlight w:val="none"/>
              </w:rPr>
              <w:t>项目决策</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651521E4">
            <w:pPr>
              <w:widowControl/>
              <w:jc w:val="center"/>
              <w:rPr>
                <w:color w:val="000000"/>
                <w:kern w:val="0"/>
                <w:sz w:val="18"/>
                <w:szCs w:val="18"/>
                <w:highlight w:val="none"/>
              </w:rPr>
            </w:pPr>
            <w:r>
              <w:rPr>
                <w:color w:val="000000"/>
                <w:kern w:val="0"/>
                <w:sz w:val="18"/>
                <w:szCs w:val="18"/>
                <w:highlight w:val="none"/>
              </w:rPr>
              <w:t>程序严密</w:t>
            </w:r>
          </w:p>
        </w:tc>
        <w:tc>
          <w:tcPr>
            <w:tcW w:w="506" w:type="dxa"/>
            <w:tcBorders>
              <w:top w:val="single" w:color="000000" w:sz="4" w:space="0"/>
              <w:left w:val="single" w:color="000000" w:sz="4" w:space="0"/>
              <w:bottom w:val="single" w:color="000000" w:sz="4" w:space="0"/>
              <w:right w:val="single" w:color="000000" w:sz="4" w:space="0"/>
            </w:tcBorders>
            <w:noWrap w:val="0"/>
            <w:vAlign w:val="center"/>
          </w:tcPr>
          <w:p w14:paraId="7284E0EC">
            <w:pPr>
              <w:widowControl/>
              <w:jc w:val="center"/>
              <w:rPr>
                <w:color w:val="000000"/>
                <w:kern w:val="0"/>
                <w:sz w:val="18"/>
                <w:szCs w:val="18"/>
                <w:highlight w:val="none"/>
              </w:rPr>
            </w:pPr>
            <w:r>
              <w:rPr>
                <w:color w:val="000000"/>
                <w:kern w:val="0"/>
                <w:sz w:val="18"/>
                <w:szCs w:val="18"/>
                <w:highlight w:val="none"/>
              </w:rPr>
              <w:t>2</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14:paraId="60C5E85F">
            <w:pPr>
              <w:widowControl/>
              <w:jc w:val="center"/>
              <w:rPr>
                <w:color w:val="000000"/>
                <w:kern w:val="0"/>
                <w:sz w:val="18"/>
                <w:szCs w:val="18"/>
                <w:highlight w:val="none"/>
              </w:rPr>
            </w:pPr>
            <w:r>
              <w:rPr>
                <w:color w:val="000000"/>
                <w:kern w:val="0"/>
                <w:sz w:val="18"/>
                <w:szCs w:val="18"/>
                <w:highlight w:val="none"/>
              </w:rPr>
              <w:t>严密</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56410EAF">
            <w:pPr>
              <w:widowControl/>
              <w:jc w:val="center"/>
              <w:rPr>
                <w:color w:val="000000"/>
                <w:kern w:val="0"/>
                <w:sz w:val="18"/>
                <w:szCs w:val="18"/>
                <w:highlight w:val="none"/>
              </w:rPr>
            </w:pPr>
          </w:p>
        </w:tc>
        <w:tc>
          <w:tcPr>
            <w:tcW w:w="956" w:type="dxa"/>
            <w:tcBorders>
              <w:top w:val="single" w:color="000000" w:sz="4" w:space="0"/>
              <w:left w:val="single" w:color="000000" w:sz="4" w:space="0"/>
              <w:bottom w:val="single" w:color="000000" w:sz="4" w:space="0"/>
              <w:right w:val="single" w:color="000000" w:sz="4" w:space="0"/>
            </w:tcBorders>
            <w:noWrap w:val="0"/>
            <w:vAlign w:val="center"/>
          </w:tcPr>
          <w:p w14:paraId="75ACA428">
            <w:pPr>
              <w:widowControl/>
              <w:spacing w:line="240" w:lineRule="exact"/>
              <w:jc w:val="left"/>
              <w:rPr>
                <w:color w:val="000000"/>
                <w:kern w:val="0"/>
                <w:sz w:val="18"/>
                <w:szCs w:val="18"/>
                <w:highlight w:val="none"/>
              </w:rPr>
            </w:pPr>
            <w:r>
              <w:rPr>
                <w:color w:val="000000"/>
                <w:kern w:val="0"/>
                <w:sz w:val="18"/>
                <w:szCs w:val="18"/>
                <w:highlight w:val="none"/>
              </w:rPr>
              <w:t>项目设立是否经过严格评估论证，管理制度是否健全完善</w:t>
            </w:r>
          </w:p>
        </w:tc>
        <w:tc>
          <w:tcPr>
            <w:tcW w:w="596" w:type="dxa"/>
            <w:tcBorders>
              <w:top w:val="single" w:color="000000" w:sz="4" w:space="0"/>
              <w:left w:val="single" w:color="000000" w:sz="4" w:space="0"/>
              <w:bottom w:val="single" w:color="000000" w:sz="4" w:space="0"/>
              <w:right w:val="single" w:color="000000" w:sz="4" w:space="0"/>
            </w:tcBorders>
            <w:noWrap w:val="0"/>
            <w:vAlign w:val="center"/>
          </w:tcPr>
          <w:p w14:paraId="7EFD8585">
            <w:pPr>
              <w:widowControl/>
              <w:jc w:val="center"/>
              <w:rPr>
                <w:color w:val="000000"/>
                <w:kern w:val="0"/>
                <w:sz w:val="18"/>
                <w:szCs w:val="18"/>
                <w:highlight w:val="none"/>
              </w:rPr>
            </w:pPr>
            <w:r>
              <w:rPr>
                <w:color w:val="000000"/>
                <w:kern w:val="0"/>
                <w:sz w:val="18"/>
                <w:szCs w:val="18"/>
                <w:highlight w:val="none"/>
              </w:rPr>
              <w:t>分级评分法</w:t>
            </w: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65A542A9">
            <w:pPr>
              <w:widowControl/>
              <w:jc w:val="center"/>
              <w:rPr>
                <w:color w:val="000000"/>
                <w:kern w:val="0"/>
                <w:sz w:val="18"/>
                <w:szCs w:val="18"/>
                <w:highlight w:val="none"/>
              </w:rPr>
            </w:pPr>
            <w:r>
              <w:rPr>
                <w:color w:val="000000"/>
                <w:kern w:val="0"/>
                <w:sz w:val="18"/>
                <w:szCs w:val="18"/>
                <w:highlight w:val="none"/>
              </w:rPr>
              <w:t>不严密</w:t>
            </w:r>
          </w:p>
        </w:tc>
        <w:tc>
          <w:tcPr>
            <w:tcW w:w="722" w:type="dxa"/>
            <w:tcBorders>
              <w:top w:val="single" w:color="000000" w:sz="4" w:space="0"/>
              <w:left w:val="single" w:color="000000" w:sz="4" w:space="0"/>
              <w:bottom w:val="single" w:color="000000" w:sz="4" w:space="0"/>
              <w:right w:val="single" w:color="000000" w:sz="4" w:space="0"/>
            </w:tcBorders>
            <w:noWrap w:val="0"/>
            <w:vAlign w:val="center"/>
          </w:tcPr>
          <w:p w14:paraId="64AB1BEC">
            <w:pPr>
              <w:widowControl/>
              <w:jc w:val="center"/>
              <w:rPr>
                <w:color w:val="000000"/>
                <w:kern w:val="0"/>
                <w:sz w:val="18"/>
                <w:szCs w:val="18"/>
                <w:highlight w:val="none"/>
              </w:rPr>
            </w:pPr>
            <w:r>
              <w:rPr>
                <w:color w:val="000000"/>
                <w:kern w:val="0"/>
                <w:sz w:val="18"/>
                <w:szCs w:val="18"/>
                <w:highlight w:val="none"/>
              </w:rPr>
              <w:t>3处及以上不严密</w:t>
            </w:r>
          </w:p>
        </w:tc>
        <w:tc>
          <w:tcPr>
            <w:tcW w:w="561" w:type="dxa"/>
            <w:tcBorders>
              <w:top w:val="single" w:color="000000" w:sz="4" w:space="0"/>
              <w:left w:val="single" w:color="000000" w:sz="4" w:space="0"/>
              <w:bottom w:val="single" w:color="000000" w:sz="4" w:space="0"/>
              <w:right w:val="single" w:color="000000" w:sz="4" w:space="0"/>
            </w:tcBorders>
            <w:noWrap w:val="0"/>
            <w:vAlign w:val="center"/>
          </w:tcPr>
          <w:p w14:paraId="2C9C9A1B">
            <w:pPr>
              <w:widowControl/>
              <w:jc w:val="center"/>
              <w:rPr>
                <w:color w:val="000000"/>
                <w:kern w:val="0"/>
                <w:sz w:val="18"/>
                <w:szCs w:val="18"/>
                <w:highlight w:val="none"/>
              </w:rPr>
            </w:pPr>
            <w:r>
              <w:rPr>
                <w:color w:val="000000"/>
                <w:kern w:val="0"/>
                <w:sz w:val="18"/>
                <w:szCs w:val="18"/>
                <w:highlight w:val="none"/>
              </w:rPr>
              <w:t>2处不严密</w:t>
            </w:r>
          </w:p>
        </w:tc>
        <w:tc>
          <w:tcPr>
            <w:tcW w:w="548" w:type="dxa"/>
            <w:tcBorders>
              <w:top w:val="single" w:color="000000" w:sz="4" w:space="0"/>
              <w:left w:val="single" w:color="000000" w:sz="4" w:space="0"/>
              <w:bottom w:val="single" w:color="000000" w:sz="4" w:space="0"/>
              <w:right w:val="single" w:color="000000" w:sz="4" w:space="0"/>
            </w:tcBorders>
            <w:noWrap w:val="0"/>
            <w:vAlign w:val="center"/>
          </w:tcPr>
          <w:p w14:paraId="39877DC1">
            <w:pPr>
              <w:widowControl/>
              <w:jc w:val="center"/>
              <w:rPr>
                <w:color w:val="000000"/>
                <w:kern w:val="0"/>
                <w:sz w:val="18"/>
                <w:szCs w:val="18"/>
                <w:highlight w:val="none"/>
              </w:rPr>
            </w:pPr>
            <w:r>
              <w:rPr>
                <w:color w:val="000000"/>
                <w:kern w:val="0"/>
                <w:sz w:val="18"/>
                <w:szCs w:val="18"/>
                <w:highlight w:val="none"/>
              </w:rPr>
              <w:t>1处不严密</w:t>
            </w:r>
          </w:p>
        </w:tc>
        <w:tc>
          <w:tcPr>
            <w:tcW w:w="653" w:type="dxa"/>
            <w:tcBorders>
              <w:top w:val="single" w:color="000000" w:sz="4" w:space="0"/>
              <w:left w:val="single" w:color="000000" w:sz="4" w:space="0"/>
              <w:bottom w:val="single" w:color="000000" w:sz="4" w:space="0"/>
              <w:right w:val="single" w:color="000000" w:sz="4" w:space="0"/>
            </w:tcBorders>
            <w:noWrap w:val="0"/>
            <w:vAlign w:val="center"/>
          </w:tcPr>
          <w:p w14:paraId="580FE983">
            <w:pPr>
              <w:widowControl/>
              <w:jc w:val="center"/>
              <w:rPr>
                <w:color w:val="000000"/>
                <w:kern w:val="0"/>
                <w:sz w:val="18"/>
                <w:szCs w:val="18"/>
                <w:highlight w:val="none"/>
              </w:rPr>
            </w:pPr>
            <w:r>
              <w:rPr>
                <w:color w:val="000000"/>
                <w:kern w:val="0"/>
                <w:sz w:val="18"/>
                <w:szCs w:val="18"/>
                <w:highlight w:val="none"/>
              </w:rPr>
              <w:t>严密</w:t>
            </w:r>
          </w:p>
        </w:tc>
        <w:tc>
          <w:tcPr>
            <w:tcW w:w="1456" w:type="dxa"/>
            <w:tcBorders>
              <w:top w:val="single" w:color="000000" w:sz="4" w:space="0"/>
              <w:left w:val="single" w:color="000000" w:sz="4" w:space="0"/>
              <w:bottom w:val="single" w:color="000000" w:sz="4" w:space="0"/>
              <w:right w:val="single" w:color="000000" w:sz="4" w:space="0"/>
            </w:tcBorders>
            <w:noWrap w:val="0"/>
            <w:vAlign w:val="center"/>
          </w:tcPr>
          <w:p w14:paraId="54031161">
            <w:pPr>
              <w:widowControl/>
              <w:spacing w:line="220" w:lineRule="exact"/>
              <w:jc w:val="left"/>
              <w:rPr>
                <w:color w:val="000000"/>
                <w:kern w:val="0"/>
                <w:sz w:val="18"/>
                <w:szCs w:val="18"/>
                <w:highlight w:val="none"/>
              </w:rPr>
            </w:pPr>
            <w:r>
              <w:rPr>
                <w:color w:val="000000"/>
                <w:kern w:val="0"/>
                <w:sz w:val="18"/>
                <w:szCs w:val="18"/>
                <w:highlight w:val="none"/>
              </w:rPr>
              <w:t>主要查看项目设立时是否经过事前评估或可行性论证，专项资金管理办法是否健全完善</w:t>
            </w:r>
          </w:p>
        </w:tc>
        <w:tc>
          <w:tcPr>
            <w:tcW w:w="440" w:type="dxa"/>
            <w:tcBorders>
              <w:top w:val="single" w:color="000000" w:sz="4" w:space="0"/>
              <w:left w:val="single" w:color="000000" w:sz="4" w:space="0"/>
              <w:bottom w:val="single" w:color="000000" w:sz="4" w:space="0"/>
              <w:right w:val="single" w:color="000000" w:sz="4" w:space="0"/>
            </w:tcBorders>
            <w:noWrap w:val="0"/>
            <w:vAlign w:val="center"/>
          </w:tcPr>
          <w:p w14:paraId="1D913B41">
            <w:pPr>
              <w:widowControl/>
              <w:jc w:val="center"/>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19A4F233">
            <w:pPr>
              <w:widowControl/>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494BC313">
            <w:pPr>
              <w:widowControl/>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714276ED">
            <w:pPr>
              <w:widowControl/>
              <w:jc w:val="center"/>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0F5FAA23">
            <w:pPr>
              <w:widowControl/>
              <w:jc w:val="center"/>
              <w:rPr>
                <w:color w:val="000000"/>
                <w:kern w:val="0"/>
                <w:sz w:val="18"/>
                <w:szCs w:val="18"/>
                <w:highlight w:val="none"/>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77119F7D">
            <w:pPr>
              <w:widowControl/>
              <w:jc w:val="left"/>
              <w:rPr>
                <w:color w:val="000000"/>
                <w:kern w:val="0"/>
                <w:sz w:val="18"/>
                <w:szCs w:val="18"/>
                <w:highlight w:val="none"/>
              </w:rPr>
            </w:pPr>
          </w:p>
        </w:tc>
        <w:tc>
          <w:tcPr>
            <w:tcW w:w="672" w:type="dxa"/>
            <w:tcBorders>
              <w:top w:val="single" w:color="000000" w:sz="4" w:space="0"/>
              <w:left w:val="single" w:color="000000" w:sz="4" w:space="0"/>
              <w:bottom w:val="single" w:color="000000" w:sz="4" w:space="0"/>
              <w:right w:val="single" w:color="000000" w:sz="4" w:space="0"/>
            </w:tcBorders>
            <w:noWrap/>
            <w:vAlign w:val="center"/>
          </w:tcPr>
          <w:p w14:paraId="7BEDD03B">
            <w:pPr>
              <w:widowControl/>
              <w:jc w:val="left"/>
              <w:rPr>
                <w:color w:val="000000"/>
                <w:kern w:val="0"/>
                <w:sz w:val="18"/>
                <w:szCs w:val="18"/>
                <w:highlight w:val="none"/>
              </w:rPr>
            </w:pP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287D68B6">
            <w:pPr>
              <w:widowControl/>
              <w:jc w:val="center"/>
              <w:rPr>
                <w:color w:val="000000"/>
                <w:kern w:val="0"/>
                <w:sz w:val="18"/>
                <w:szCs w:val="18"/>
                <w:highlight w:val="none"/>
              </w:rPr>
            </w:pPr>
            <w:r>
              <w:rPr>
                <w:color w:val="000000"/>
                <w:kern w:val="0"/>
                <w:sz w:val="18"/>
                <w:szCs w:val="18"/>
                <w:highlight w:val="none"/>
              </w:rPr>
              <w:t>2</w:t>
            </w:r>
          </w:p>
        </w:tc>
      </w:tr>
      <w:tr w14:paraId="710E8B7F">
        <w:tblPrEx>
          <w:tblCellMar>
            <w:top w:w="0" w:type="dxa"/>
            <w:left w:w="28" w:type="dxa"/>
            <w:bottom w:w="0" w:type="dxa"/>
            <w:right w:w="28" w:type="dxa"/>
          </w:tblCellMar>
        </w:tblPrEx>
        <w:trPr>
          <w:trHeight w:val="1979" w:hRule="atLeast"/>
        </w:trPr>
        <w:tc>
          <w:tcPr>
            <w:tcW w:w="473" w:type="dxa"/>
            <w:vMerge w:val="continue"/>
            <w:tcBorders>
              <w:left w:val="single" w:color="000000" w:sz="4" w:space="0"/>
              <w:right w:val="single" w:color="000000" w:sz="4" w:space="0"/>
            </w:tcBorders>
            <w:noWrap w:val="0"/>
            <w:vAlign w:val="center"/>
          </w:tcPr>
          <w:p w14:paraId="61300FA3">
            <w:pPr>
              <w:widowControl/>
              <w:jc w:val="left"/>
              <w:rPr>
                <w:bCs/>
                <w:color w:val="000000"/>
                <w:kern w:val="0"/>
                <w:sz w:val="18"/>
                <w:szCs w:val="18"/>
                <w:highlight w:val="none"/>
              </w:rPr>
            </w:pPr>
          </w:p>
        </w:tc>
        <w:tc>
          <w:tcPr>
            <w:tcW w:w="663" w:type="dxa"/>
            <w:vMerge w:val="continue"/>
            <w:tcBorders>
              <w:left w:val="single" w:color="000000" w:sz="4" w:space="0"/>
              <w:right w:val="single" w:color="000000" w:sz="4" w:space="0"/>
            </w:tcBorders>
            <w:noWrap w:val="0"/>
            <w:vAlign w:val="center"/>
          </w:tcPr>
          <w:p w14:paraId="7433C2BB">
            <w:pPr>
              <w:widowControl/>
              <w:jc w:val="left"/>
              <w:rPr>
                <w:bCs/>
                <w:color w:val="000000"/>
                <w:kern w:val="0"/>
                <w:sz w:val="18"/>
                <w:szCs w:val="18"/>
                <w:highlight w:val="none"/>
              </w:rPr>
            </w:pPr>
          </w:p>
        </w:tc>
        <w:tc>
          <w:tcPr>
            <w:tcW w:w="5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5ED16B">
            <w:pPr>
              <w:widowControl/>
              <w:jc w:val="left"/>
              <w:rPr>
                <w:bCs/>
                <w:color w:val="000000"/>
                <w:kern w:val="0"/>
                <w:sz w:val="18"/>
                <w:szCs w:val="18"/>
                <w:highlight w:val="none"/>
              </w:rPr>
            </w:pP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237FE6D3">
            <w:pPr>
              <w:widowControl/>
              <w:jc w:val="center"/>
              <w:rPr>
                <w:color w:val="000000"/>
                <w:kern w:val="0"/>
                <w:sz w:val="18"/>
                <w:szCs w:val="18"/>
                <w:highlight w:val="none"/>
              </w:rPr>
            </w:pPr>
            <w:r>
              <w:rPr>
                <w:color w:val="000000"/>
                <w:kern w:val="0"/>
                <w:sz w:val="18"/>
                <w:szCs w:val="18"/>
                <w:highlight w:val="none"/>
              </w:rPr>
              <w:t>规划合理</w:t>
            </w:r>
          </w:p>
        </w:tc>
        <w:tc>
          <w:tcPr>
            <w:tcW w:w="506" w:type="dxa"/>
            <w:tcBorders>
              <w:top w:val="single" w:color="000000" w:sz="4" w:space="0"/>
              <w:left w:val="single" w:color="000000" w:sz="4" w:space="0"/>
              <w:bottom w:val="single" w:color="000000" w:sz="4" w:space="0"/>
              <w:right w:val="single" w:color="000000" w:sz="4" w:space="0"/>
            </w:tcBorders>
            <w:noWrap w:val="0"/>
            <w:vAlign w:val="center"/>
          </w:tcPr>
          <w:p w14:paraId="1DAF2EA6">
            <w:pPr>
              <w:widowControl/>
              <w:jc w:val="center"/>
              <w:rPr>
                <w:color w:val="000000"/>
                <w:kern w:val="0"/>
                <w:sz w:val="18"/>
                <w:szCs w:val="18"/>
                <w:highlight w:val="none"/>
              </w:rPr>
            </w:pPr>
            <w:r>
              <w:rPr>
                <w:color w:val="000000"/>
                <w:kern w:val="0"/>
                <w:sz w:val="18"/>
                <w:szCs w:val="18"/>
                <w:highlight w:val="none"/>
              </w:rPr>
              <w:t>2</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14:paraId="58FD206B">
            <w:pPr>
              <w:widowControl/>
              <w:jc w:val="center"/>
              <w:rPr>
                <w:color w:val="000000"/>
                <w:kern w:val="0"/>
                <w:sz w:val="18"/>
                <w:szCs w:val="18"/>
                <w:highlight w:val="none"/>
              </w:rPr>
            </w:pPr>
            <w:r>
              <w:rPr>
                <w:color w:val="000000"/>
                <w:kern w:val="0"/>
                <w:sz w:val="18"/>
                <w:szCs w:val="18"/>
                <w:highlight w:val="none"/>
              </w:rPr>
              <w:t>合理</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637D98D0">
            <w:pPr>
              <w:widowControl/>
              <w:jc w:val="center"/>
              <w:rPr>
                <w:color w:val="000000"/>
                <w:kern w:val="0"/>
                <w:sz w:val="18"/>
                <w:szCs w:val="18"/>
                <w:highlight w:val="none"/>
              </w:rPr>
            </w:pPr>
          </w:p>
        </w:tc>
        <w:tc>
          <w:tcPr>
            <w:tcW w:w="956" w:type="dxa"/>
            <w:tcBorders>
              <w:top w:val="single" w:color="000000" w:sz="4" w:space="0"/>
              <w:left w:val="single" w:color="000000" w:sz="4" w:space="0"/>
              <w:bottom w:val="single" w:color="000000" w:sz="4" w:space="0"/>
              <w:right w:val="single" w:color="000000" w:sz="4" w:space="0"/>
            </w:tcBorders>
            <w:noWrap w:val="0"/>
            <w:vAlign w:val="center"/>
          </w:tcPr>
          <w:p w14:paraId="5FDD451F">
            <w:pPr>
              <w:widowControl/>
              <w:spacing w:line="240" w:lineRule="exact"/>
              <w:jc w:val="left"/>
              <w:rPr>
                <w:color w:val="000000"/>
                <w:kern w:val="0"/>
                <w:sz w:val="18"/>
                <w:szCs w:val="18"/>
                <w:highlight w:val="none"/>
              </w:rPr>
            </w:pPr>
            <w:r>
              <w:rPr>
                <w:color w:val="000000"/>
                <w:kern w:val="0"/>
                <w:sz w:val="18"/>
                <w:szCs w:val="18"/>
                <w:highlight w:val="none"/>
              </w:rPr>
              <w:t>项目规划是否符合市委、市政府重大决策部署，是否与项目年度目标一致</w:t>
            </w:r>
          </w:p>
        </w:tc>
        <w:tc>
          <w:tcPr>
            <w:tcW w:w="596" w:type="dxa"/>
            <w:tcBorders>
              <w:top w:val="single" w:color="000000" w:sz="4" w:space="0"/>
              <w:left w:val="single" w:color="000000" w:sz="4" w:space="0"/>
              <w:bottom w:val="single" w:color="000000" w:sz="4" w:space="0"/>
              <w:right w:val="single" w:color="000000" w:sz="4" w:space="0"/>
            </w:tcBorders>
            <w:noWrap w:val="0"/>
            <w:vAlign w:val="center"/>
          </w:tcPr>
          <w:p w14:paraId="32D6FA71">
            <w:pPr>
              <w:widowControl/>
              <w:jc w:val="center"/>
              <w:rPr>
                <w:color w:val="000000"/>
                <w:kern w:val="0"/>
                <w:sz w:val="18"/>
                <w:szCs w:val="18"/>
                <w:highlight w:val="none"/>
              </w:rPr>
            </w:pPr>
            <w:r>
              <w:rPr>
                <w:color w:val="000000"/>
                <w:kern w:val="0"/>
                <w:sz w:val="18"/>
                <w:szCs w:val="18"/>
                <w:highlight w:val="none"/>
              </w:rPr>
              <w:t>分级评分法</w:t>
            </w:r>
          </w:p>
        </w:tc>
        <w:tc>
          <w:tcPr>
            <w:tcW w:w="792" w:type="dxa"/>
            <w:tcBorders>
              <w:top w:val="single" w:color="000000" w:sz="4" w:space="0"/>
              <w:left w:val="single" w:color="000000" w:sz="4" w:space="0"/>
              <w:bottom w:val="single" w:color="000000" w:sz="4" w:space="0"/>
              <w:right w:val="single" w:color="000000" w:sz="4" w:space="0"/>
            </w:tcBorders>
            <w:noWrap w:val="0"/>
            <w:vAlign w:val="center"/>
          </w:tcPr>
          <w:p w14:paraId="5D2F3D5D">
            <w:pPr>
              <w:widowControl/>
              <w:jc w:val="center"/>
              <w:rPr>
                <w:color w:val="000000"/>
                <w:kern w:val="0"/>
                <w:sz w:val="18"/>
                <w:szCs w:val="18"/>
                <w:highlight w:val="none"/>
              </w:rPr>
            </w:pPr>
            <w:r>
              <w:rPr>
                <w:color w:val="000000"/>
                <w:kern w:val="0"/>
                <w:sz w:val="18"/>
                <w:szCs w:val="18"/>
                <w:highlight w:val="none"/>
              </w:rPr>
              <w:t>不合理</w:t>
            </w:r>
          </w:p>
        </w:tc>
        <w:tc>
          <w:tcPr>
            <w:tcW w:w="722" w:type="dxa"/>
            <w:tcBorders>
              <w:top w:val="single" w:color="000000" w:sz="4" w:space="0"/>
              <w:left w:val="single" w:color="000000" w:sz="4" w:space="0"/>
              <w:bottom w:val="single" w:color="000000" w:sz="4" w:space="0"/>
              <w:right w:val="single" w:color="000000" w:sz="4" w:space="0"/>
            </w:tcBorders>
            <w:noWrap w:val="0"/>
            <w:vAlign w:val="center"/>
          </w:tcPr>
          <w:p w14:paraId="6EE87763">
            <w:pPr>
              <w:widowControl/>
              <w:jc w:val="center"/>
              <w:rPr>
                <w:color w:val="000000"/>
                <w:kern w:val="0"/>
                <w:sz w:val="18"/>
                <w:szCs w:val="18"/>
                <w:highlight w:val="none"/>
              </w:rPr>
            </w:pPr>
            <w:r>
              <w:rPr>
                <w:color w:val="000000"/>
                <w:kern w:val="0"/>
                <w:sz w:val="18"/>
                <w:szCs w:val="18"/>
                <w:highlight w:val="none"/>
              </w:rPr>
              <w:t>3处及以上不合理</w:t>
            </w:r>
          </w:p>
        </w:tc>
        <w:tc>
          <w:tcPr>
            <w:tcW w:w="561" w:type="dxa"/>
            <w:tcBorders>
              <w:top w:val="single" w:color="000000" w:sz="4" w:space="0"/>
              <w:left w:val="single" w:color="000000" w:sz="4" w:space="0"/>
              <w:bottom w:val="single" w:color="000000" w:sz="4" w:space="0"/>
              <w:right w:val="single" w:color="000000" w:sz="4" w:space="0"/>
            </w:tcBorders>
            <w:noWrap w:val="0"/>
            <w:vAlign w:val="center"/>
          </w:tcPr>
          <w:p w14:paraId="5924D7A5">
            <w:pPr>
              <w:widowControl/>
              <w:jc w:val="center"/>
              <w:rPr>
                <w:color w:val="000000"/>
                <w:kern w:val="0"/>
                <w:sz w:val="18"/>
                <w:szCs w:val="18"/>
                <w:highlight w:val="none"/>
              </w:rPr>
            </w:pPr>
            <w:r>
              <w:rPr>
                <w:color w:val="000000"/>
                <w:kern w:val="0"/>
                <w:sz w:val="18"/>
                <w:szCs w:val="18"/>
                <w:highlight w:val="none"/>
              </w:rPr>
              <w:t>2处不合理</w:t>
            </w:r>
          </w:p>
        </w:tc>
        <w:tc>
          <w:tcPr>
            <w:tcW w:w="548" w:type="dxa"/>
            <w:tcBorders>
              <w:top w:val="single" w:color="000000" w:sz="4" w:space="0"/>
              <w:left w:val="single" w:color="000000" w:sz="4" w:space="0"/>
              <w:bottom w:val="single" w:color="000000" w:sz="4" w:space="0"/>
              <w:right w:val="single" w:color="000000" w:sz="4" w:space="0"/>
            </w:tcBorders>
            <w:noWrap w:val="0"/>
            <w:vAlign w:val="center"/>
          </w:tcPr>
          <w:p w14:paraId="62866E5F">
            <w:pPr>
              <w:widowControl/>
              <w:jc w:val="center"/>
              <w:rPr>
                <w:color w:val="000000"/>
                <w:kern w:val="0"/>
                <w:sz w:val="18"/>
                <w:szCs w:val="18"/>
                <w:highlight w:val="none"/>
              </w:rPr>
            </w:pPr>
            <w:r>
              <w:rPr>
                <w:color w:val="000000"/>
                <w:kern w:val="0"/>
                <w:sz w:val="18"/>
                <w:szCs w:val="18"/>
                <w:highlight w:val="none"/>
              </w:rPr>
              <w:t>1处不合理</w:t>
            </w:r>
          </w:p>
        </w:tc>
        <w:tc>
          <w:tcPr>
            <w:tcW w:w="653" w:type="dxa"/>
            <w:tcBorders>
              <w:top w:val="single" w:color="000000" w:sz="4" w:space="0"/>
              <w:left w:val="single" w:color="000000" w:sz="4" w:space="0"/>
              <w:bottom w:val="single" w:color="000000" w:sz="4" w:space="0"/>
              <w:right w:val="single" w:color="000000" w:sz="4" w:space="0"/>
            </w:tcBorders>
            <w:noWrap w:val="0"/>
            <w:vAlign w:val="center"/>
          </w:tcPr>
          <w:p w14:paraId="44348436">
            <w:pPr>
              <w:widowControl/>
              <w:jc w:val="center"/>
              <w:rPr>
                <w:color w:val="000000"/>
                <w:kern w:val="0"/>
                <w:sz w:val="18"/>
                <w:szCs w:val="18"/>
                <w:highlight w:val="none"/>
              </w:rPr>
            </w:pPr>
            <w:r>
              <w:rPr>
                <w:color w:val="000000"/>
                <w:kern w:val="0"/>
                <w:sz w:val="18"/>
                <w:szCs w:val="18"/>
                <w:highlight w:val="none"/>
              </w:rPr>
              <w:t>合理</w:t>
            </w:r>
          </w:p>
        </w:tc>
        <w:tc>
          <w:tcPr>
            <w:tcW w:w="1456" w:type="dxa"/>
            <w:tcBorders>
              <w:top w:val="single" w:color="000000" w:sz="4" w:space="0"/>
              <w:left w:val="single" w:color="000000" w:sz="4" w:space="0"/>
              <w:bottom w:val="single" w:color="000000" w:sz="4" w:space="0"/>
              <w:right w:val="single" w:color="000000" w:sz="4" w:space="0"/>
            </w:tcBorders>
            <w:noWrap w:val="0"/>
            <w:vAlign w:val="center"/>
          </w:tcPr>
          <w:p w14:paraId="56C06A8E">
            <w:pPr>
              <w:widowControl/>
              <w:spacing w:line="220" w:lineRule="exact"/>
              <w:jc w:val="left"/>
              <w:rPr>
                <w:color w:val="000000"/>
                <w:kern w:val="0"/>
                <w:sz w:val="18"/>
                <w:szCs w:val="18"/>
                <w:highlight w:val="none"/>
              </w:rPr>
            </w:pPr>
            <w:r>
              <w:rPr>
                <w:color w:val="000000"/>
                <w:kern w:val="0"/>
                <w:sz w:val="18"/>
                <w:szCs w:val="18"/>
                <w:highlight w:val="none"/>
              </w:rPr>
              <w:t>主要查看项目设立依据是否充分，符合市委、市政府重大决策部署和宏观政策规划，项目年度绩效目标与中长期规划是否一致</w:t>
            </w:r>
          </w:p>
        </w:tc>
        <w:tc>
          <w:tcPr>
            <w:tcW w:w="440" w:type="dxa"/>
            <w:tcBorders>
              <w:top w:val="single" w:color="000000" w:sz="4" w:space="0"/>
              <w:left w:val="single" w:color="000000" w:sz="4" w:space="0"/>
              <w:bottom w:val="single" w:color="000000" w:sz="4" w:space="0"/>
              <w:right w:val="single" w:color="000000" w:sz="4" w:space="0"/>
            </w:tcBorders>
            <w:noWrap w:val="0"/>
            <w:vAlign w:val="center"/>
          </w:tcPr>
          <w:p w14:paraId="0E567475">
            <w:pPr>
              <w:widowControl/>
              <w:jc w:val="center"/>
              <w:rPr>
                <w:color w:val="000000"/>
                <w:kern w:val="0"/>
                <w:sz w:val="18"/>
                <w:szCs w:val="18"/>
                <w:highlight w:val="none"/>
              </w:rPr>
            </w:pPr>
            <w:r>
              <w:rPr>
                <w:color w:val="000000"/>
                <w:kern w:val="0"/>
                <w:sz w:val="18"/>
                <w:szCs w:val="18"/>
                <w:highlight w:val="none"/>
              </w:rPr>
              <w:t>√</w:t>
            </w: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4F40D4F3">
            <w:pPr>
              <w:widowControl/>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396270D8">
            <w:pPr>
              <w:widowControl/>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ign w:val="center"/>
          </w:tcPr>
          <w:p w14:paraId="473522D2">
            <w:pPr>
              <w:widowControl/>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4CC6CBC3">
            <w:pPr>
              <w:widowControl/>
              <w:jc w:val="center"/>
              <w:rPr>
                <w:color w:val="000000"/>
                <w:kern w:val="0"/>
                <w:sz w:val="18"/>
                <w:szCs w:val="18"/>
                <w:highlight w:val="none"/>
              </w:rPr>
            </w:pPr>
            <w:r>
              <w:rPr>
                <w:color w:val="000000"/>
                <w:kern w:val="0"/>
                <w:sz w:val="18"/>
                <w:szCs w:val="18"/>
                <w:highlight w:val="none"/>
              </w:rPr>
              <w:t>√</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42D9CDE1">
            <w:pPr>
              <w:widowControl/>
              <w:jc w:val="left"/>
              <w:rPr>
                <w:color w:val="000000"/>
                <w:kern w:val="0"/>
                <w:sz w:val="18"/>
                <w:szCs w:val="18"/>
                <w:highlight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36B6B8BF">
            <w:pPr>
              <w:widowControl/>
              <w:jc w:val="left"/>
              <w:rPr>
                <w:color w:val="000000"/>
                <w:kern w:val="0"/>
                <w:sz w:val="18"/>
                <w:szCs w:val="18"/>
                <w:highlight w:val="none"/>
              </w:rPr>
            </w:pP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67BB8802">
            <w:pPr>
              <w:widowControl/>
              <w:jc w:val="center"/>
              <w:rPr>
                <w:color w:val="000000"/>
                <w:kern w:val="0"/>
                <w:sz w:val="18"/>
                <w:szCs w:val="18"/>
                <w:highlight w:val="none"/>
              </w:rPr>
            </w:pPr>
            <w:r>
              <w:rPr>
                <w:color w:val="000000"/>
                <w:kern w:val="0"/>
                <w:sz w:val="18"/>
                <w:szCs w:val="18"/>
                <w:highlight w:val="none"/>
              </w:rPr>
              <w:t>2</w:t>
            </w:r>
          </w:p>
        </w:tc>
      </w:tr>
      <w:tr w14:paraId="5A030ABA">
        <w:tblPrEx>
          <w:tblCellMar>
            <w:top w:w="0" w:type="dxa"/>
            <w:left w:w="28" w:type="dxa"/>
            <w:bottom w:w="0" w:type="dxa"/>
            <w:right w:w="28" w:type="dxa"/>
          </w:tblCellMar>
        </w:tblPrEx>
        <w:trPr>
          <w:trHeight w:val="2204" w:hRule="atLeast"/>
        </w:trPr>
        <w:tc>
          <w:tcPr>
            <w:tcW w:w="473" w:type="dxa"/>
            <w:vMerge w:val="continue"/>
            <w:tcBorders>
              <w:left w:val="single" w:color="000000" w:sz="4" w:space="0"/>
              <w:bottom w:val="single" w:color="000000" w:sz="4" w:space="0"/>
              <w:right w:val="single" w:color="000000" w:sz="4" w:space="0"/>
            </w:tcBorders>
            <w:noWrap w:val="0"/>
            <w:vAlign w:val="center"/>
          </w:tcPr>
          <w:p w14:paraId="31F906CC">
            <w:pPr>
              <w:widowControl/>
              <w:jc w:val="left"/>
              <w:rPr>
                <w:bCs/>
                <w:color w:val="000000"/>
                <w:kern w:val="0"/>
                <w:sz w:val="18"/>
                <w:szCs w:val="18"/>
                <w:highlight w:val="none"/>
              </w:rPr>
            </w:pPr>
          </w:p>
        </w:tc>
        <w:tc>
          <w:tcPr>
            <w:tcW w:w="663" w:type="dxa"/>
            <w:vMerge w:val="continue"/>
            <w:tcBorders>
              <w:left w:val="single" w:color="000000" w:sz="4" w:space="0"/>
              <w:bottom w:val="single" w:color="000000" w:sz="4" w:space="0"/>
              <w:right w:val="single" w:color="000000" w:sz="4" w:space="0"/>
            </w:tcBorders>
            <w:noWrap w:val="0"/>
            <w:vAlign w:val="center"/>
          </w:tcPr>
          <w:p w14:paraId="06F2AD90">
            <w:pPr>
              <w:widowControl/>
              <w:jc w:val="left"/>
              <w:rPr>
                <w:bCs/>
                <w:color w:val="000000"/>
                <w:kern w:val="0"/>
                <w:sz w:val="18"/>
                <w:szCs w:val="18"/>
                <w:highlight w:val="none"/>
              </w:rPr>
            </w:pPr>
          </w:p>
        </w:tc>
        <w:tc>
          <w:tcPr>
            <w:tcW w:w="5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48B053">
            <w:pPr>
              <w:widowControl/>
              <w:jc w:val="left"/>
              <w:rPr>
                <w:bCs/>
                <w:color w:val="000000"/>
                <w:kern w:val="0"/>
                <w:sz w:val="18"/>
                <w:szCs w:val="18"/>
                <w:highlight w:val="none"/>
              </w:rPr>
            </w:pP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6C383243">
            <w:pPr>
              <w:widowControl/>
              <w:jc w:val="center"/>
              <w:rPr>
                <w:color w:val="000000"/>
                <w:kern w:val="0"/>
                <w:sz w:val="18"/>
                <w:szCs w:val="18"/>
                <w:highlight w:val="none"/>
              </w:rPr>
            </w:pPr>
            <w:r>
              <w:rPr>
                <w:color w:val="000000"/>
                <w:kern w:val="0"/>
                <w:sz w:val="18"/>
                <w:szCs w:val="18"/>
                <w:highlight w:val="none"/>
              </w:rPr>
              <w:t>结果符合</w:t>
            </w:r>
          </w:p>
        </w:tc>
        <w:tc>
          <w:tcPr>
            <w:tcW w:w="506" w:type="dxa"/>
            <w:tcBorders>
              <w:top w:val="single" w:color="000000" w:sz="4" w:space="0"/>
              <w:left w:val="single" w:color="000000" w:sz="4" w:space="0"/>
              <w:bottom w:val="single" w:color="000000" w:sz="4" w:space="0"/>
              <w:right w:val="single" w:color="000000" w:sz="4" w:space="0"/>
            </w:tcBorders>
            <w:noWrap w:val="0"/>
            <w:vAlign w:val="center"/>
          </w:tcPr>
          <w:p w14:paraId="4754D1C4">
            <w:pPr>
              <w:widowControl/>
              <w:jc w:val="center"/>
              <w:rPr>
                <w:color w:val="000000"/>
                <w:kern w:val="0"/>
                <w:sz w:val="18"/>
                <w:szCs w:val="18"/>
                <w:highlight w:val="none"/>
              </w:rPr>
            </w:pPr>
            <w:r>
              <w:rPr>
                <w:color w:val="000000"/>
                <w:kern w:val="0"/>
                <w:sz w:val="18"/>
                <w:szCs w:val="18"/>
                <w:highlight w:val="none"/>
              </w:rPr>
              <w:t>2</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14:paraId="3EBAD5B5">
            <w:pPr>
              <w:widowControl/>
              <w:jc w:val="center"/>
              <w:rPr>
                <w:color w:val="000000"/>
                <w:kern w:val="0"/>
                <w:sz w:val="18"/>
                <w:szCs w:val="18"/>
                <w:highlight w:val="none"/>
              </w:rPr>
            </w:pPr>
            <w:r>
              <w:rPr>
                <w:color w:val="000000"/>
                <w:kern w:val="0"/>
                <w:sz w:val="18"/>
                <w:szCs w:val="18"/>
                <w:highlight w:val="none"/>
              </w:rPr>
              <w:t>符合</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37C1DF1A">
            <w:pPr>
              <w:widowControl/>
              <w:jc w:val="center"/>
              <w:rPr>
                <w:color w:val="000000"/>
                <w:kern w:val="0"/>
                <w:sz w:val="18"/>
                <w:szCs w:val="18"/>
                <w:highlight w:val="none"/>
              </w:rPr>
            </w:pPr>
          </w:p>
        </w:tc>
        <w:tc>
          <w:tcPr>
            <w:tcW w:w="956" w:type="dxa"/>
            <w:tcBorders>
              <w:top w:val="single" w:color="000000" w:sz="4" w:space="0"/>
              <w:left w:val="single" w:color="000000" w:sz="4" w:space="0"/>
              <w:bottom w:val="single" w:color="000000" w:sz="4" w:space="0"/>
              <w:right w:val="single" w:color="000000" w:sz="4" w:space="0"/>
            </w:tcBorders>
            <w:noWrap w:val="0"/>
            <w:vAlign w:val="center"/>
          </w:tcPr>
          <w:p w14:paraId="3A37E85D">
            <w:pPr>
              <w:widowControl/>
              <w:spacing w:line="240" w:lineRule="exact"/>
              <w:jc w:val="left"/>
              <w:rPr>
                <w:color w:val="000000"/>
                <w:kern w:val="0"/>
                <w:sz w:val="18"/>
                <w:szCs w:val="18"/>
                <w:highlight w:val="none"/>
              </w:rPr>
            </w:pPr>
            <w:r>
              <w:rPr>
                <w:color w:val="000000"/>
                <w:kern w:val="0"/>
                <w:sz w:val="18"/>
                <w:szCs w:val="18"/>
                <w:highlight w:val="none"/>
              </w:rPr>
              <w:t>项目实施结果是否与规划计划一致</w:t>
            </w:r>
          </w:p>
        </w:tc>
        <w:tc>
          <w:tcPr>
            <w:tcW w:w="596" w:type="dxa"/>
            <w:tcBorders>
              <w:top w:val="single" w:color="000000" w:sz="4" w:space="0"/>
              <w:left w:val="single" w:color="000000" w:sz="4" w:space="0"/>
              <w:bottom w:val="single" w:color="000000" w:sz="4" w:space="0"/>
              <w:right w:val="single" w:color="000000" w:sz="4" w:space="0"/>
            </w:tcBorders>
            <w:noWrap w:val="0"/>
            <w:vAlign w:val="center"/>
          </w:tcPr>
          <w:p w14:paraId="7E613124">
            <w:pPr>
              <w:widowControl/>
              <w:jc w:val="center"/>
              <w:rPr>
                <w:color w:val="000000"/>
                <w:kern w:val="0"/>
                <w:sz w:val="18"/>
                <w:szCs w:val="18"/>
                <w:highlight w:val="none"/>
              </w:rPr>
            </w:pPr>
            <w:r>
              <w:rPr>
                <w:color w:val="000000"/>
                <w:kern w:val="0"/>
                <w:sz w:val="18"/>
                <w:szCs w:val="18"/>
                <w:highlight w:val="none"/>
              </w:rPr>
              <w:t>比率分值法</w:t>
            </w:r>
          </w:p>
        </w:tc>
        <w:tc>
          <w:tcPr>
            <w:tcW w:w="3276" w:type="dxa"/>
            <w:gridSpan w:val="5"/>
            <w:tcBorders>
              <w:top w:val="single" w:color="000000" w:sz="4" w:space="0"/>
              <w:left w:val="single" w:color="000000" w:sz="4" w:space="0"/>
              <w:bottom w:val="single" w:color="000000" w:sz="4" w:space="0"/>
              <w:right w:val="single" w:color="000000" w:sz="4" w:space="0"/>
            </w:tcBorders>
            <w:noWrap w:val="0"/>
            <w:vAlign w:val="center"/>
          </w:tcPr>
          <w:p w14:paraId="3193B4D7">
            <w:pPr>
              <w:widowControl/>
              <w:jc w:val="center"/>
              <w:rPr>
                <w:color w:val="000000"/>
                <w:kern w:val="0"/>
                <w:sz w:val="18"/>
                <w:szCs w:val="18"/>
                <w:highlight w:val="none"/>
              </w:rPr>
            </w:pPr>
            <w:r>
              <w:rPr>
                <w:color w:val="000000"/>
                <w:kern w:val="0"/>
                <w:sz w:val="18"/>
                <w:szCs w:val="18"/>
                <w:highlight w:val="none"/>
              </w:rPr>
              <w:t>指标得分=项目实施结果符合规划的金额/项目总金额×100%*指标分值</w:t>
            </w:r>
          </w:p>
        </w:tc>
        <w:tc>
          <w:tcPr>
            <w:tcW w:w="1456" w:type="dxa"/>
            <w:tcBorders>
              <w:top w:val="single" w:color="000000" w:sz="4" w:space="0"/>
              <w:left w:val="single" w:color="000000" w:sz="4" w:space="0"/>
              <w:bottom w:val="single" w:color="000000" w:sz="4" w:space="0"/>
              <w:right w:val="single" w:color="000000" w:sz="4" w:space="0"/>
            </w:tcBorders>
            <w:noWrap w:val="0"/>
            <w:vAlign w:val="center"/>
          </w:tcPr>
          <w:p w14:paraId="3C439FBB">
            <w:pPr>
              <w:widowControl/>
              <w:spacing w:line="220" w:lineRule="exact"/>
              <w:jc w:val="left"/>
              <w:rPr>
                <w:color w:val="000000"/>
                <w:kern w:val="0"/>
                <w:sz w:val="18"/>
                <w:szCs w:val="18"/>
                <w:highlight w:val="none"/>
              </w:rPr>
            </w:pPr>
            <w:r>
              <w:rPr>
                <w:color w:val="000000"/>
                <w:kern w:val="0"/>
                <w:sz w:val="18"/>
                <w:szCs w:val="18"/>
                <w:highlight w:val="none"/>
              </w:rPr>
              <w:t>按项目法分配的项目，以所有项目点实施完成情况与规划计划情况进行对比。按因素法分配的项目和据实据效分配的项目，将资金分配方向与规划计划支持方向进行对比</w:t>
            </w:r>
          </w:p>
        </w:tc>
        <w:tc>
          <w:tcPr>
            <w:tcW w:w="440" w:type="dxa"/>
            <w:tcBorders>
              <w:top w:val="single" w:color="000000" w:sz="4" w:space="0"/>
              <w:left w:val="single" w:color="000000" w:sz="4" w:space="0"/>
              <w:bottom w:val="single" w:color="000000" w:sz="4" w:space="0"/>
              <w:right w:val="single" w:color="000000" w:sz="4" w:space="0"/>
            </w:tcBorders>
            <w:noWrap w:val="0"/>
            <w:vAlign w:val="center"/>
          </w:tcPr>
          <w:p w14:paraId="18F647F5">
            <w:pPr>
              <w:widowControl/>
              <w:jc w:val="center"/>
              <w:rPr>
                <w:color w:val="000000"/>
                <w:kern w:val="0"/>
                <w:sz w:val="18"/>
                <w:szCs w:val="18"/>
                <w:highlight w:val="none"/>
              </w:rPr>
            </w:pPr>
            <w:r>
              <w:rPr>
                <w:color w:val="000000"/>
                <w:kern w:val="0"/>
                <w:sz w:val="18"/>
                <w:szCs w:val="18"/>
                <w:highlight w:val="none"/>
              </w:rPr>
              <w:t>√</w:t>
            </w: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008B108F">
            <w:pPr>
              <w:widowControl/>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1CEF95C3">
            <w:pPr>
              <w:widowControl/>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ign w:val="center"/>
          </w:tcPr>
          <w:p w14:paraId="5B121B65">
            <w:pPr>
              <w:widowControl/>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ign w:val="center"/>
          </w:tcPr>
          <w:p w14:paraId="1FB1B32C">
            <w:pPr>
              <w:widowControl/>
              <w:jc w:val="left"/>
              <w:rPr>
                <w:color w:val="000000"/>
                <w:kern w:val="0"/>
                <w:sz w:val="18"/>
                <w:szCs w:val="18"/>
                <w:highlight w:val="none"/>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0C4EFFDD">
            <w:pPr>
              <w:widowControl/>
              <w:jc w:val="left"/>
              <w:rPr>
                <w:color w:val="000000"/>
                <w:kern w:val="0"/>
                <w:sz w:val="18"/>
                <w:szCs w:val="18"/>
                <w:highlight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0F8C039E">
            <w:pPr>
              <w:widowControl/>
              <w:jc w:val="left"/>
              <w:rPr>
                <w:color w:val="000000"/>
                <w:kern w:val="0"/>
                <w:sz w:val="18"/>
                <w:szCs w:val="18"/>
                <w:highlight w:val="none"/>
              </w:rPr>
            </w:pP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02A39467">
            <w:pPr>
              <w:widowControl/>
              <w:jc w:val="center"/>
              <w:rPr>
                <w:color w:val="000000"/>
                <w:kern w:val="0"/>
                <w:sz w:val="18"/>
                <w:szCs w:val="18"/>
                <w:highlight w:val="none"/>
              </w:rPr>
            </w:pPr>
            <w:r>
              <w:rPr>
                <w:color w:val="000000"/>
                <w:kern w:val="0"/>
                <w:sz w:val="18"/>
                <w:szCs w:val="18"/>
                <w:highlight w:val="none"/>
              </w:rPr>
              <w:t>2</w:t>
            </w:r>
          </w:p>
        </w:tc>
      </w:tr>
      <w:tr w14:paraId="68160FDA">
        <w:tblPrEx>
          <w:tblCellMar>
            <w:top w:w="0" w:type="dxa"/>
            <w:left w:w="28" w:type="dxa"/>
            <w:bottom w:w="0" w:type="dxa"/>
            <w:right w:w="28" w:type="dxa"/>
          </w:tblCellMar>
        </w:tblPrEx>
        <w:trPr>
          <w:trHeight w:val="3518" w:hRule="atLeast"/>
        </w:trPr>
        <w:tc>
          <w:tcPr>
            <w:tcW w:w="473" w:type="dxa"/>
            <w:vMerge w:val="restart"/>
            <w:tcBorders>
              <w:top w:val="single" w:color="000000" w:sz="4" w:space="0"/>
              <w:left w:val="single" w:color="000000" w:sz="4" w:space="0"/>
              <w:right w:val="single" w:color="000000" w:sz="4" w:space="0"/>
            </w:tcBorders>
            <w:noWrap w:val="0"/>
            <w:vAlign w:val="center"/>
          </w:tcPr>
          <w:p w14:paraId="299F8513">
            <w:pPr>
              <w:widowControl/>
              <w:jc w:val="center"/>
              <w:rPr>
                <w:bCs/>
                <w:color w:val="000000"/>
                <w:kern w:val="0"/>
                <w:sz w:val="18"/>
                <w:szCs w:val="18"/>
                <w:highlight w:val="none"/>
              </w:rPr>
            </w:pPr>
          </w:p>
          <w:p w14:paraId="2C4CC2D7">
            <w:pPr>
              <w:widowControl/>
              <w:jc w:val="center"/>
              <w:rPr>
                <w:bCs/>
                <w:color w:val="000000"/>
                <w:kern w:val="0"/>
                <w:sz w:val="18"/>
                <w:szCs w:val="18"/>
                <w:highlight w:val="none"/>
              </w:rPr>
            </w:pPr>
          </w:p>
          <w:p w14:paraId="39606569">
            <w:pPr>
              <w:widowControl/>
              <w:jc w:val="center"/>
              <w:rPr>
                <w:bCs/>
                <w:color w:val="000000"/>
                <w:kern w:val="0"/>
                <w:sz w:val="18"/>
                <w:szCs w:val="18"/>
                <w:highlight w:val="none"/>
              </w:rPr>
            </w:pPr>
          </w:p>
          <w:p w14:paraId="69B48B76">
            <w:pPr>
              <w:pStyle w:val="2"/>
              <w:ind w:firstLine="640"/>
              <w:rPr>
                <w:rFonts w:ascii="Times New Roman"/>
                <w:highlight w:val="none"/>
              </w:rPr>
            </w:pPr>
          </w:p>
          <w:p w14:paraId="293276BF">
            <w:pPr>
              <w:widowControl/>
              <w:jc w:val="center"/>
              <w:rPr>
                <w:bCs/>
                <w:color w:val="000000"/>
                <w:kern w:val="0"/>
                <w:sz w:val="18"/>
                <w:szCs w:val="18"/>
                <w:highlight w:val="none"/>
              </w:rPr>
            </w:pPr>
          </w:p>
          <w:p w14:paraId="1720FCD0">
            <w:pPr>
              <w:pStyle w:val="2"/>
              <w:ind w:firstLine="640"/>
              <w:rPr>
                <w:rFonts w:ascii="Times New Roman"/>
                <w:highlight w:val="none"/>
              </w:rPr>
            </w:pPr>
          </w:p>
          <w:p w14:paraId="145EC266">
            <w:pPr>
              <w:widowControl/>
              <w:jc w:val="center"/>
              <w:rPr>
                <w:bCs/>
                <w:color w:val="000000"/>
                <w:kern w:val="0"/>
                <w:sz w:val="18"/>
                <w:szCs w:val="18"/>
                <w:highlight w:val="none"/>
              </w:rPr>
            </w:pPr>
            <w:r>
              <w:rPr>
                <w:color w:val="000000"/>
                <w:kern w:val="0"/>
                <w:sz w:val="18"/>
                <w:szCs w:val="18"/>
                <w:highlight w:val="none"/>
              </w:rPr>
              <mc:AlternateContent>
                <mc:Choice Requires="wps">
                  <w:drawing>
                    <wp:anchor distT="0" distB="0" distL="114300" distR="114300" simplePos="0" relativeHeight="251720704" behindDoc="0" locked="0" layoutInCell="1" allowOverlap="1">
                      <wp:simplePos x="0" y="0"/>
                      <wp:positionH relativeFrom="column">
                        <wp:posOffset>-626745</wp:posOffset>
                      </wp:positionH>
                      <wp:positionV relativeFrom="paragraph">
                        <wp:posOffset>2237740</wp:posOffset>
                      </wp:positionV>
                      <wp:extent cx="685800" cy="89154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685800" cy="891540"/>
                              </a:xfrm>
                              <a:prstGeom prst="rect">
                                <a:avLst/>
                              </a:prstGeom>
                              <a:noFill/>
                              <a:ln>
                                <a:noFill/>
                              </a:ln>
                            </wps:spPr>
                            <wps:txbx>
                              <w:txbxContent>
                                <w:p w14:paraId="51E6C5E7">
                                  <w:pPr>
                                    <w:rPr>
                                      <w:sz w:val="28"/>
                                      <w:szCs w:val="28"/>
                                    </w:rPr>
                                  </w:pPr>
                                </w:p>
                              </w:txbxContent>
                            </wps:txbx>
                            <wps:bodyPr vert="eaVert" upright="1"/>
                          </wps:wsp>
                        </a:graphicData>
                      </a:graphic>
                    </wp:anchor>
                  </w:drawing>
                </mc:Choice>
                <mc:Fallback>
                  <w:pict>
                    <v:shape id="_x0000_s1026" o:spid="_x0000_s1026" o:spt="202" type="#_x0000_t202" style="position:absolute;left:0pt;margin-left:-49.35pt;margin-top:176.2pt;height:70.2pt;width:54pt;z-index:251720704;mso-width-relative:page;mso-height-relative:page;" filled="f" stroked="f" coordsize="21600,21600" o:gfxdata="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oOzxvcAAAACQEAAA8AAAAAAAAAAQAgAAAAIgAAAGRycy9kb3ducmV2LnhtbFBLAQIU&#10;ABQAAAAIAIdO4kC2CAihtgEAAF0DAAAOAAAAAAAAAAEAIAAAACsBAABkcnMvZTJvRG9jLnhtbFBL&#10;BQYAAAAABgAGAFkBAABTBQAAAAA=&#10;">
                      <v:fill on="f" focussize="0,0"/>
                      <v:stroke on="f"/>
                      <v:imagedata o:title=""/>
                      <o:lock v:ext="edit" aspectratio="f"/>
                      <v:textbox style="layout-flow:vertical-ideographic;">
                        <w:txbxContent>
                          <w:p w14:paraId="51E6C5E7">
                            <w:pPr>
                              <w:rPr>
                                <w:sz w:val="28"/>
                                <w:szCs w:val="28"/>
                              </w:rPr>
                            </w:pPr>
                          </w:p>
                        </w:txbxContent>
                      </v:textbox>
                    </v:shape>
                  </w:pict>
                </mc:Fallback>
              </mc:AlternateContent>
            </w:r>
            <w:r>
              <w:rPr>
                <w:bCs/>
                <w:color w:val="000000"/>
                <w:kern w:val="0"/>
                <w:sz w:val="18"/>
                <w:szCs w:val="18"/>
                <w:highlight w:val="none"/>
              </w:rPr>
              <w:t>通用指标（20分）不能修改</w:t>
            </w:r>
          </w:p>
        </w:tc>
        <w:tc>
          <w:tcPr>
            <w:tcW w:w="663" w:type="dxa"/>
            <w:vMerge w:val="restart"/>
            <w:tcBorders>
              <w:top w:val="single" w:color="000000" w:sz="4" w:space="0"/>
              <w:left w:val="single" w:color="000000" w:sz="4" w:space="0"/>
              <w:right w:val="single" w:color="000000" w:sz="4" w:space="0"/>
            </w:tcBorders>
            <w:noWrap w:val="0"/>
            <w:vAlign w:val="center"/>
          </w:tcPr>
          <w:p w14:paraId="210C0467">
            <w:pPr>
              <w:widowControl/>
              <w:jc w:val="center"/>
              <w:rPr>
                <w:bCs/>
                <w:color w:val="000000"/>
                <w:kern w:val="0"/>
                <w:sz w:val="18"/>
                <w:szCs w:val="18"/>
                <w:highlight w:val="none"/>
              </w:rPr>
            </w:pPr>
            <w:r>
              <w:rPr>
                <w:bCs/>
                <w:color w:val="000000"/>
                <w:kern w:val="0"/>
                <w:sz w:val="18"/>
                <w:szCs w:val="18"/>
                <w:highlight w:val="none"/>
              </w:rPr>
              <w:t>所有</w:t>
            </w:r>
          </w:p>
          <w:p w14:paraId="6C403495">
            <w:pPr>
              <w:widowControl/>
              <w:jc w:val="center"/>
              <w:rPr>
                <w:bCs/>
                <w:color w:val="000000"/>
                <w:kern w:val="0"/>
                <w:sz w:val="18"/>
                <w:szCs w:val="18"/>
                <w:highlight w:val="none"/>
              </w:rPr>
            </w:pPr>
            <w:r>
              <w:rPr>
                <w:bCs/>
                <w:color w:val="000000"/>
                <w:kern w:val="0"/>
                <w:sz w:val="18"/>
                <w:szCs w:val="18"/>
                <w:highlight w:val="none"/>
              </w:rPr>
              <w:t>项目</w:t>
            </w:r>
          </w:p>
        </w:tc>
        <w:tc>
          <w:tcPr>
            <w:tcW w:w="533" w:type="dxa"/>
            <w:vMerge w:val="restart"/>
            <w:tcBorders>
              <w:top w:val="single" w:color="000000" w:sz="4" w:space="0"/>
              <w:left w:val="single" w:color="000000" w:sz="4" w:space="0"/>
              <w:bottom w:val="single" w:color="000000" w:sz="4" w:space="0"/>
              <w:right w:val="single" w:color="000000" w:sz="4" w:space="0"/>
            </w:tcBorders>
            <w:noWrap w:val="0"/>
            <w:vAlign w:val="center"/>
          </w:tcPr>
          <w:p w14:paraId="2A9A12C8">
            <w:pPr>
              <w:widowControl/>
              <w:jc w:val="center"/>
              <w:rPr>
                <w:bCs/>
                <w:color w:val="000000"/>
                <w:kern w:val="0"/>
                <w:sz w:val="18"/>
                <w:szCs w:val="18"/>
                <w:highlight w:val="none"/>
              </w:rPr>
            </w:pPr>
            <w:r>
              <w:rPr>
                <w:bCs/>
                <w:color w:val="000000"/>
                <w:kern w:val="0"/>
                <w:sz w:val="18"/>
                <w:szCs w:val="18"/>
                <w:highlight w:val="none"/>
              </w:rPr>
              <w:t>项目实施</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5544D479">
            <w:pPr>
              <w:widowControl/>
              <w:jc w:val="center"/>
              <w:rPr>
                <w:color w:val="000000"/>
                <w:kern w:val="0"/>
                <w:sz w:val="18"/>
                <w:szCs w:val="18"/>
                <w:highlight w:val="none"/>
              </w:rPr>
            </w:pPr>
            <w:r>
              <w:rPr>
                <w:color w:val="000000"/>
                <w:kern w:val="0"/>
                <w:sz w:val="18"/>
                <w:szCs w:val="18"/>
                <w:highlight w:val="none"/>
              </w:rPr>
              <w:t>执行有效</w:t>
            </w:r>
          </w:p>
        </w:tc>
        <w:tc>
          <w:tcPr>
            <w:tcW w:w="506" w:type="dxa"/>
            <w:tcBorders>
              <w:top w:val="single" w:color="000000" w:sz="4" w:space="0"/>
              <w:left w:val="single" w:color="000000" w:sz="4" w:space="0"/>
              <w:bottom w:val="single" w:color="000000" w:sz="4" w:space="0"/>
              <w:right w:val="single" w:color="000000" w:sz="4" w:space="0"/>
            </w:tcBorders>
            <w:noWrap w:val="0"/>
            <w:vAlign w:val="center"/>
          </w:tcPr>
          <w:p w14:paraId="34315400">
            <w:pPr>
              <w:widowControl/>
              <w:jc w:val="center"/>
              <w:rPr>
                <w:color w:val="000000"/>
                <w:kern w:val="0"/>
                <w:sz w:val="18"/>
                <w:szCs w:val="18"/>
                <w:highlight w:val="none"/>
              </w:rPr>
            </w:pPr>
            <w:r>
              <w:rPr>
                <w:color w:val="000000"/>
                <w:kern w:val="0"/>
                <w:sz w:val="18"/>
                <w:szCs w:val="18"/>
                <w:highlight w:val="none"/>
              </w:rPr>
              <w:t>4</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14:paraId="3D8456CE">
            <w:pPr>
              <w:widowControl/>
              <w:jc w:val="center"/>
              <w:rPr>
                <w:color w:val="000000"/>
                <w:kern w:val="0"/>
                <w:sz w:val="18"/>
                <w:szCs w:val="18"/>
                <w:highlight w:val="none"/>
              </w:rPr>
            </w:pPr>
            <w:r>
              <w:rPr>
                <w:color w:val="000000"/>
                <w:kern w:val="0"/>
                <w:sz w:val="18"/>
                <w:szCs w:val="18"/>
                <w:highlight w:val="none"/>
              </w:rPr>
              <w:t>有效</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1D5678AB">
            <w:pPr>
              <w:widowControl/>
              <w:jc w:val="center"/>
              <w:rPr>
                <w:color w:val="000000"/>
                <w:kern w:val="0"/>
                <w:sz w:val="18"/>
                <w:szCs w:val="18"/>
                <w:highlight w:val="none"/>
              </w:rPr>
            </w:pPr>
          </w:p>
        </w:tc>
        <w:tc>
          <w:tcPr>
            <w:tcW w:w="956" w:type="dxa"/>
            <w:tcBorders>
              <w:top w:val="single" w:color="000000" w:sz="4" w:space="0"/>
              <w:left w:val="single" w:color="000000" w:sz="4" w:space="0"/>
              <w:bottom w:val="single" w:color="000000" w:sz="4" w:space="0"/>
              <w:right w:val="single" w:color="000000" w:sz="4" w:space="0"/>
            </w:tcBorders>
            <w:noWrap w:val="0"/>
            <w:vAlign w:val="center"/>
          </w:tcPr>
          <w:p w14:paraId="19AA0EB3">
            <w:pPr>
              <w:widowControl/>
              <w:jc w:val="left"/>
              <w:rPr>
                <w:color w:val="000000"/>
                <w:kern w:val="0"/>
                <w:sz w:val="18"/>
                <w:szCs w:val="18"/>
                <w:highlight w:val="none"/>
              </w:rPr>
            </w:pPr>
            <w:r>
              <w:rPr>
                <w:color w:val="000000"/>
                <w:kern w:val="0"/>
                <w:sz w:val="18"/>
                <w:szCs w:val="18"/>
                <w:highlight w:val="none"/>
              </w:rPr>
              <w:t>项目实施是否符合相关管理制度规定</w:t>
            </w:r>
          </w:p>
        </w:tc>
        <w:tc>
          <w:tcPr>
            <w:tcW w:w="596" w:type="dxa"/>
            <w:tcBorders>
              <w:top w:val="single" w:color="000000" w:sz="4" w:space="0"/>
              <w:left w:val="single" w:color="000000" w:sz="4" w:space="0"/>
              <w:bottom w:val="single" w:color="000000" w:sz="4" w:space="0"/>
              <w:right w:val="single" w:color="000000" w:sz="4" w:space="0"/>
            </w:tcBorders>
            <w:noWrap w:val="0"/>
            <w:vAlign w:val="center"/>
          </w:tcPr>
          <w:p w14:paraId="2A05D096">
            <w:pPr>
              <w:widowControl/>
              <w:jc w:val="center"/>
              <w:rPr>
                <w:color w:val="000000"/>
                <w:kern w:val="0"/>
                <w:sz w:val="18"/>
                <w:szCs w:val="18"/>
                <w:highlight w:val="none"/>
              </w:rPr>
            </w:pPr>
            <w:r>
              <w:rPr>
                <w:color w:val="000000"/>
                <w:kern w:val="0"/>
                <w:sz w:val="18"/>
                <w:szCs w:val="18"/>
                <w:highlight w:val="none"/>
              </w:rPr>
              <w:t>缺（错）项扣分法</w:t>
            </w:r>
          </w:p>
        </w:tc>
        <w:tc>
          <w:tcPr>
            <w:tcW w:w="3276" w:type="dxa"/>
            <w:gridSpan w:val="5"/>
            <w:tcBorders>
              <w:top w:val="single" w:color="000000" w:sz="4" w:space="0"/>
              <w:left w:val="single" w:color="000000" w:sz="4" w:space="0"/>
              <w:bottom w:val="single" w:color="000000" w:sz="4" w:space="0"/>
              <w:right w:val="single" w:color="000000" w:sz="4" w:space="0"/>
            </w:tcBorders>
            <w:noWrap w:val="0"/>
            <w:vAlign w:val="center"/>
          </w:tcPr>
          <w:p w14:paraId="0265C3C8">
            <w:pPr>
              <w:widowControl/>
              <w:jc w:val="center"/>
              <w:rPr>
                <w:color w:val="000000"/>
                <w:kern w:val="0"/>
                <w:sz w:val="18"/>
                <w:szCs w:val="18"/>
                <w:highlight w:val="none"/>
              </w:rPr>
            </w:pPr>
            <w:r>
              <w:rPr>
                <w:color w:val="000000"/>
                <w:kern w:val="0"/>
                <w:sz w:val="18"/>
                <w:szCs w:val="18"/>
                <w:highlight w:val="none"/>
              </w:rPr>
              <w:t>发现一处扣0.5分，直至扣完</w:t>
            </w:r>
          </w:p>
        </w:tc>
        <w:tc>
          <w:tcPr>
            <w:tcW w:w="1456" w:type="dxa"/>
            <w:tcBorders>
              <w:top w:val="single" w:color="000000" w:sz="4" w:space="0"/>
              <w:left w:val="single" w:color="000000" w:sz="4" w:space="0"/>
              <w:bottom w:val="single" w:color="000000" w:sz="4" w:space="0"/>
              <w:right w:val="single" w:color="000000" w:sz="4" w:space="0"/>
            </w:tcBorders>
            <w:noWrap w:val="0"/>
            <w:vAlign w:val="center"/>
          </w:tcPr>
          <w:p w14:paraId="5D28D91D">
            <w:pPr>
              <w:widowControl/>
              <w:jc w:val="left"/>
              <w:rPr>
                <w:color w:val="000000"/>
                <w:kern w:val="0"/>
                <w:sz w:val="18"/>
                <w:szCs w:val="18"/>
                <w:highlight w:val="none"/>
              </w:rPr>
            </w:pPr>
            <w:r>
              <w:rPr>
                <w:color w:val="000000"/>
                <w:kern w:val="0"/>
                <w:sz w:val="18"/>
                <w:szCs w:val="18"/>
                <w:highlight w:val="none"/>
              </w:rPr>
              <w:t>项目实施是否遵守相关法律法规；项目调整手续是否完备；项目合同、验收报告、技术鉴定等资料是否齐全并及时归档；项目实施的人员条件、场地设备、信息支撑等是否落实到位</w:t>
            </w:r>
          </w:p>
        </w:tc>
        <w:tc>
          <w:tcPr>
            <w:tcW w:w="440" w:type="dxa"/>
            <w:tcBorders>
              <w:top w:val="single" w:color="000000" w:sz="4" w:space="0"/>
              <w:left w:val="single" w:color="000000" w:sz="4" w:space="0"/>
              <w:bottom w:val="single" w:color="000000" w:sz="4" w:space="0"/>
              <w:right w:val="single" w:color="000000" w:sz="4" w:space="0"/>
            </w:tcBorders>
            <w:noWrap w:val="0"/>
            <w:vAlign w:val="center"/>
          </w:tcPr>
          <w:p w14:paraId="5ADDDDDA">
            <w:pPr>
              <w:widowControl/>
              <w:jc w:val="center"/>
              <w:rPr>
                <w:color w:val="000000"/>
                <w:kern w:val="0"/>
                <w:sz w:val="18"/>
                <w:szCs w:val="18"/>
                <w:highlight w:val="none"/>
              </w:rPr>
            </w:pPr>
            <w:r>
              <w:rPr>
                <w:color w:val="000000"/>
                <w:kern w:val="0"/>
                <w:sz w:val="18"/>
                <w:szCs w:val="18"/>
                <w:highlight w:val="none"/>
              </w:rPr>
              <w:t>√</w:t>
            </w: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0AF3CC99">
            <w:pPr>
              <w:widowControl/>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1448CF2C">
            <w:pPr>
              <w:widowControl/>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ign w:val="center"/>
          </w:tcPr>
          <w:p w14:paraId="2F561845">
            <w:pPr>
              <w:widowControl/>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ign w:val="center"/>
          </w:tcPr>
          <w:p w14:paraId="04E74307">
            <w:pPr>
              <w:widowControl/>
              <w:jc w:val="left"/>
              <w:rPr>
                <w:color w:val="000000"/>
                <w:kern w:val="0"/>
                <w:sz w:val="18"/>
                <w:szCs w:val="18"/>
                <w:highlight w:val="none"/>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21CBB92A">
            <w:pPr>
              <w:widowControl/>
              <w:jc w:val="left"/>
              <w:rPr>
                <w:color w:val="000000"/>
                <w:kern w:val="0"/>
                <w:sz w:val="18"/>
                <w:szCs w:val="18"/>
                <w:highlight w:val="none"/>
              </w:rPr>
            </w:pPr>
          </w:p>
        </w:tc>
        <w:tc>
          <w:tcPr>
            <w:tcW w:w="672" w:type="dxa"/>
            <w:tcBorders>
              <w:top w:val="single" w:color="000000" w:sz="4" w:space="0"/>
              <w:left w:val="single" w:color="000000" w:sz="4" w:space="0"/>
              <w:bottom w:val="single" w:color="000000" w:sz="4" w:space="0"/>
              <w:right w:val="single" w:color="000000" w:sz="4" w:space="0"/>
            </w:tcBorders>
            <w:noWrap/>
            <w:vAlign w:val="center"/>
          </w:tcPr>
          <w:p w14:paraId="46821F76">
            <w:pPr>
              <w:widowControl/>
              <w:jc w:val="left"/>
              <w:rPr>
                <w:color w:val="000000"/>
                <w:kern w:val="0"/>
                <w:sz w:val="18"/>
                <w:szCs w:val="18"/>
                <w:highlight w:val="none"/>
              </w:rPr>
            </w:pP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5352F95A">
            <w:pPr>
              <w:widowControl/>
              <w:jc w:val="center"/>
              <w:rPr>
                <w:color w:val="000000"/>
                <w:kern w:val="0"/>
                <w:sz w:val="18"/>
                <w:szCs w:val="18"/>
                <w:highlight w:val="none"/>
              </w:rPr>
            </w:pPr>
            <w:r>
              <w:rPr>
                <w:color w:val="000000"/>
                <w:kern w:val="0"/>
                <w:sz w:val="18"/>
                <w:szCs w:val="18"/>
                <w:highlight w:val="none"/>
              </w:rPr>
              <w:t>4</w:t>
            </w:r>
          </w:p>
        </w:tc>
      </w:tr>
      <w:tr w14:paraId="2CCE6A11">
        <w:tblPrEx>
          <w:tblCellMar>
            <w:top w:w="0" w:type="dxa"/>
            <w:left w:w="28" w:type="dxa"/>
            <w:bottom w:w="0" w:type="dxa"/>
            <w:right w:w="28" w:type="dxa"/>
          </w:tblCellMar>
        </w:tblPrEx>
        <w:trPr>
          <w:trHeight w:val="3908" w:hRule="atLeast"/>
        </w:trPr>
        <w:tc>
          <w:tcPr>
            <w:tcW w:w="473" w:type="dxa"/>
            <w:vMerge w:val="continue"/>
            <w:tcBorders>
              <w:left w:val="single" w:color="000000" w:sz="4" w:space="0"/>
              <w:bottom w:val="single" w:color="000000" w:sz="4" w:space="0"/>
              <w:right w:val="single" w:color="000000" w:sz="4" w:space="0"/>
            </w:tcBorders>
            <w:noWrap w:val="0"/>
            <w:vAlign w:val="center"/>
          </w:tcPr>
          <w:p w14:paraId="2EB645CA">
            <w:pPr>
              <w:widowControl/>
              <w:jc w:val="left"/>
              <w:rPr>
                <w:bCs/>
                <w:color w:val="000000"/>
                <w:kern w:val="0"/>
                <w:sz w:val="18"/>
                <w:szCs w:val="18"/>
                <w:highlight w:val="none"/>
              </w:rPr>
            </w:pPr>
          </w:p>
        </w:tc>
        <w:tc>
          <w:tcPr>
            <w:tcW w:w="663" w:type="dxa"/>
            <w:vMerge w:val="continue"/>
            <w:tcBorders>
              <w:left w:val="single" w:color="000000" w:sz="4" w:space="0"/>
              <w:bottom w:val="single" w:color="000000" w:sz="4" w:space="0"/>
              <w:right w:val="single" w:color="000000" w:sz="4" w:space="0"/>
            </w:tcBorders>
            <w:noWrap w:val="0"/>
            <w:vAlign w:val="center"/>
          </w:tcPr>
          <w:p w14:paraId="5B5A2030">
            <w:pPr>
              <w:widowControl/>
              <w:jc w:val="left"/>
              <w:rPr>
                <w:bCs/>
                <w:color w:val="000000"/>
                <w:kern w:val="0"/>
                <w:sz w:val="18"/>
                <w:szCs w:val="18"/>
                <w:highlight w:val="none"/>
              </w:rPr>
            </w:pPr>
          </w:p>
        </w:tc>
        <w:tc>
          <w:tcPr>
            <w:tcW w:w="5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16D1DC">
            <w:pPr>
              <w:widowControl/>
              <w:jc w:val="left"/>
              <w:rPr>
                <w:bCs/>
                <w:color w:val="000000"/>
                <w:kern w:val="0"/>
                <w:sz w:val="18"/>
                <w:szCs w:val="18"/>
                <w:highlight w:val="none"/>
              </w:rPr>
            </w:pP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77D0F086">
            <w:pPr>
              <w:widowControl/>
              <w:jc w:val="center"/>
              <w:rPr>
                <w:color w:val="000000"/>
                <w:kern w:val="0"/>
                <w:sz w:val="18"/>
                <w:szCs w:val="18"/>
                <w:highlight w:val="none"/>
              </w:rPr>
            </w:pPr>
            <w:r>
              <w:rPr>
                <w:color w:val="000000"/>
                <w:kern w:val="0"/>
                <w:sz w:val="18"/>
                <w:szCs w:val="18"/>
                <w:highlight w:val="none"/>
              </w:rPr>
              <w:t>使用合规</w:t>
            </w:r>
          </w:p>
        </w:tc>
        <w:tc>
          <w:tcPr>
            <w:tcW w:w="506" w:type="dxa"/>
            <w:tcBorders>
              <w:top w:val="single" w:color="000000" w:sz="4" w:space="0"/>
              <w:left w:val="single" w:color="000000" w:sz="4" w:space="0"/>
              <w:bottom w:val="single" w:color="000000" w:sz="4" w:space="0"/>
              <w:right w:val="single" w:color="000000" w:sz="4" w:space="0"/>
            </w:tcBorders>
            <w:noWrap w:val="0"/>
            <w:vAlign w:val="center"/>
          </w:tcPr>
          <w:p w14:paraId="332D316F">
            <w:pPr>
              <w:widowControl/>
              <w:jc w:val="center"/>
              <w:rPr>
                <w:color w:val="000000"/>
                <w:kern w:val="0"/>
                <w:sz w:val="18"/>
                <w:szCs w:val="18"/>
                <w:highlight w:val="none"/>
              </w:rPr>
            </w:pPr>
            <w:r>
              <w:rPr>
                <w:color w:val="000000"/>
                <w:kern w:val="0"/>
                <w:sz w:val="18"/>
                <w:szCs w:val="18"/>
                <w:highlight w:val="none"/>
              </w:rPr>
              <w:t>4</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14:paraId="34437163">
            <w:pPr>
              <w:widowControl/>
              <w:jc w:val="center"/>
              <w:rPr>
                <w:color w:val="000000"/>
                <w:kern w:val="0"/>
                <w:sz w:val="18"/>
                <w:szCs w:val="18"/>
                <w:highlight w:val="none"/>
              </w:rPr>
            </w:pPr>
            <w:r>
              <w:rPr>
                <w:color w:val="000000"/>
                <w:kern w:val="0"/>
                <w:sz w:val="18"/>
                <w:szCs w:val="18"/>
                <w:highlight w:val="none"/>
              </w:rPr>
              <w:t>合规</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69CB53EE">
            <w:pPr>
              <w:widowControl/>
              <w:jc w:val="center"/>
              <w:rPr>
                <w:color w:val="000000"/>
                <w:kern w:val="0"/>
                <w:sz w:val="18"/>
                <w:szCs w:val="18"/>
                <w:highlight w:val="none"/>
              </w:rPr>
            </w:pPr>
          </w:p>
        </w:tc>
        <w:tc>
          <w:tcPr>
            <w:tcW w:w="956" w:type="dxa"/>
            <w:tcBorders>
              <w:top w:val="single" w:color="000000" w:sz="4" w:space="0"/>
              <w:left w:val="single" w:color="000000" w:sz="4" w:space="0"/>
              <w:bottom w:val="single" w:color="000000" w:sz="4" w:space="0"/>
              <w:right w:val="single" w:color="000000" w:sz="4" w:space="0"/>
            </w:tcBorders>
            <w:noWrap w:val="0"/>
            <w:vAlign w:val="center"/>
          </w:tcPr>
          <w:p w14:paraId="431DC97D">
            <w:pPr>
              <w:widowControl/>
              <w:jc w:val="left"/>
              <w:rPr>
                <w:color w:val="000000"/>
                <w:kern w:val="0"/>
                <w:sz w:val="18"/>
                <w:szCs w:val="18"/>
                <w:highlight w:val="none"/>
              </w:rPr>
            </w:pPr>
            <w:r>
              <w:rPr>
                <w:color w:val="000000"/>
                <w:kern w:val="0"/>
                <w:sz w:val="18"/>
                <w:szCs w:val="18"/>
                <w:highlight w:val="none"/>
              </w:rPr>
              <w:t>项目资金使用是否符合相关的财务管理制度规定</w:t>
            </w:r>
          </w:p>
        </w:tc>
        <w:tc>
          <w:tcPr>
            <w:tcW w:w="596" w:type="dxa"/>
            <w:tcBorders>
              <w:top w:val="single" w:color="000000" w:sz="4" w:space="0"/>
              <w:left w:val="single" w:color="000000" w:sz="4" w:space="0"/>
              <w:bottom w:val="single" w:color="000000" w:sz="4" w:space="0"/>
              <w:right w:val="single" w:color="000000" w:sz="4" w:space="0"/>
            </w:tcBorders>
            <w:noWrap w:val="0"/>
            <w:vAlign w:val="center"/>
          </w:tcPr>
          <w:p w14:paraId="018297B3">
            <w:pPr>
              <w:widowControl/>
              <w:jc w:val="center"/>
              <w:rPr>
                <w:color w:val="000000"/>
                <w:kern w:val="0"/>
                <w:sz w:val="18"/>
                <w:szCs w:val="18"/>
                <w:highlight w:val="none"/>
              </w:rPr>
            </w:pPr>
            <w:r>
              <w:rPr>
                <w:color w:val="000000"/>
                <w:kern w:val="0"/>
                <w:sz w:val="18"/>
                <w:szCs w:val="18"/>
                <w:highlight w:val="none"/>
              </w:rPr>
              <w:t>缺（错）项扣分法</w:t>
            </w:r>
          </w:p>
        </w:tc>
        <w:tc>
          <w:tcPr>
            <w:tcW w:w="3276" w:type="dxa"/>
            <w:gridSpan w:val="5"/>
            <w:tcBorders>
              <w:top w:val="single" w:color="000000" w:sz="4" w:space="0"/>
              <w:left w:val="single" w:color="000000" w:sz="4" w:space="0"/>
              <w:bottom w:val="single" w:color="000000" w:sz="4" w:space="0"/>
              <w:right w:val="single" w:color="000000" w:sz="4" w:space="0"/>
            </w:tcBorders>
            <w:noWrap w:val="0"/>
            <w:vAlign w:val="center"/>
          </w:tcPr>
          <w:p w14:paraId="289572EB">
            <w:pPr>
              <w:widowControl/>
              <w:jc w:val="center"/>
              <w:rPr>
                <w:color w:val="000000"/>
                <w:kern w:val="0"/>
                <w:sz w:val="18"/>
                <w:szCs w:val="18"/>
                <w:highlight w:val="none"/>
              </w:rPr>
            </w:pPr>
            <w:r>
              <w:rPr>
                <w:color w:val="000000"/>
                <w:kern w:val="0"/>
                <w:sz w:val="18"/>
                <w:szCs w:val="18"/>
                <w:highlight w:val="none"/>
              </w:rPr>
              <w:t>发现一处扣0.5分，直至扣完</w:t>
            </w:r>
          </w:p>
        </w:tc>
        <w:tc>
          <w:tcPr>
            <w:tcW w:w="1456" w:type="dxa"/>
            <w:tcBorders>
              <w:top w:val="single" w:color="000000" w:sz="4" w:space="0"/>
              <w:left w:val="single" w:color="000000" w:sz="4" w:space="0"/>
              <w:bottom w:val="single" w:color="000000" w:sz="4" w:space="0"/>
              <w:right w:val="single" w:color="000000" w:sz="4" w:space="0"/>
            </w:tcBorders>
            <w:noWrap w:val="0"/>
            <w:vAlign w:val="center"/>
          </w:tcPr>
          <w:p w14:paraId="6A2169D5">
            <w:pPr>
              <w:widowControl/>
              <w:jc w:val="left"/>
              <w:rPr>
                <w:color w:val="000000"/>
                <w:kern w:val="0"/>
                <w:sz w:val="18"/>
                <w:szCs w:val="18"/>
                <w:highlight w:val="none"/>
              </w:rPr>
            </w:pPr>
            <w:r>
              <w:rPr>
                <w:color w:val="000000"/>
                <w:kern w:val="0"/>
                <w:sz w:val="18"/>
                <w:szCs w:val="18"/>
                <w:highlight w:val="none"/>
              </w:rPr>
              <w:t>项目资金是否符合国家财经法规和财务管理制度及有关专项资金管理办法规定；资金拨付是否有完整的审批程序和手续；是否符合项目预算批复或合同规定用途；是否存在截留、挤占、挪用、虚列支出等情况</w:t>
            </w:r>
          </w:p>
        </w:tc>
        <w:tc>
          <w:tcPr>
            <w:tcW w:w="440" w:type="dxa"/>
            <w:tcBorders>
              <w:top w:val="single" w:color="000000" w:sz="4" w:space="0"/>
              <w:left w:val="single" w:color="000000" w:sz="4" w:space="0"/>
              <w:bottom w:val="single" w:color="000000" w:sz="4" w:space="0"/>
              <w:right w:val="single" w:color="000000" w:sz="4" w:space="0"/>
            </w:tcBorders>
            <w:noWrap w:val="0"/>
            <w:vAlign w:val="center"/>
          </w:tcPr>
          <w:p w14:paraId="35242DEE">
            <w:pPr>
              <w:widowControl/>
              <w:jc w:val="center"/>
              <w:rPr>
                <w:color w:val="000000"/>
                <w:kern w:val="0"/>
                <w:sz w:val="18"/>
                <w:szCs w:val="18"/>
                <w:highlight w:val="none"/>
              </w:rPr>
            </w:pPr>
            <w:r>
              <w:rPr>
                <w:color w:val="000000"/>
                <w:kern w:val="0"/>
                <w:sz w:val="18"/>
                <w:szCs w:val="18"/>
                <w:highlight w:val="none"/>
              </w:rPr>
              <w:t>√</w:t>
            </w: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1EBB4720">
            <w:pPr>
              <w:widowControl/>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0BA66FD3">
            <w:pPr>
              <w:widowControl/>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ign w:val="center"/>
          </w:tcPr>
          <w:p w14:paraId="79A95158">
            <w:pPr>
              <w:widowControl/>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ign w:val="center"/>
          </w:tcPr>
          <w:p w14:paraId="0FE121B9">
            <w:pPr>
              <w:widowControl/>
              <w:jc w:val="left"/>
              <w:rPr>
                <w:color w:val="000000"/>
                <w:kern w:val="0"/>
                <w:sz w:val="18"/>
                <w:szCs w:val="18"/>
                <w:highlight w:val="none"/>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09D58C00">
            <w:pPr>
              <w:widowControl/>
              <w:jc w:val="left"/>
              <w:rPr>
                <w:color w:val="000000"/>
                <w:kern w:val="0"/>
                <w:sz w:val="18"/>
                <w:szCs w:val="18"/>
                <w:highlight w:val="none"/>
              </w:rPr>
            </w:pPr>
            <w:r>
              <w:rPr>
                <w:color w:val="000000"/>
                <w:kern w:val="0"/>
                <w:sz w:val="18"/>
                <w:szCs w:val="18"/>
                <w:highlight w:val="none"/>
              </w:rPr>
              <mc:AlternateContent>
                <mc:Choice Requires="wps">
                  <w:drawing>
                    <wp:anchor distT="0" distB="0" distL="114300" distR="114300" simplePos="0" relativeHeight="251723776" behindDoc="0" locked="0" layoutInCell="1" allowOverlap="1">
                      <wp:simplePos x="0" y="0"/>
                      <wp:positionH relativeFrom="column">
                        <wp:posOffset>260350</wp:posOffset>
                      </wp:positionH>
                      <wp:positionV relativeFrom="paragraph">
                        <wp:posOffset>2609215</wp:posOffset>
                      </wp:positionV>
                      <wp:extent cx="1349375" cy="517525"/>
                      <wp:effectExtent l="0" t="0" r="3175" b="15875"/>
                      <wp:wrapNone/>
                      <wp:docPr id="61" name="文本框 61"/>
                      <wp:cNvGraphicFramePr/>
                      <a:graphic xmlns:a="http://schemas.openxmlformats.org/drawingml/2006/main">
                        <a:graphicData uri="http://schemas.microsoft.com/office/word/2010/wordprocessingShape">
                          <wps:wsp>
                            <wps:cNvSpPr txBox="1"/>
                            <wps:spPr>
                              <a:xfrm>
                                <a:off x="0" y="0"/>
                                <a:ext cx="1349375" cy="517525"/>
                              </a:xfrm>
                              <a:prstGeom prst="rect">
                                <a:avLst/>
                              </a:prstGeom>
                              <a:solidFill>
                                <a:srgbClr val="FFFFFF"/>
                              </a:solidFill>
                              <a:ln>
                                <a:noFill/>
                              </a:ln>
                            </wps:spPr>
                            <wps:txbx>
                              <w:txbxContent>
                                <w:p w14:paraId="6877D539"/>
                              </w:txbxContent>
                            </wps:txbx>
                            <wps:bodyPr vert="eaVert" upright="1"/>
                          </wps:wsp>
                        </a:graphicData>
                      </a:graphic>
                    </wp:anchor>
                  </w:drawing>
                </mc:Choice>
                <mc:Fallback>
                  <w:pict>
                    <v:shape id="_x0000_s1026" o:spid="_x0000_s1026" o:spt="202" type="#_x0000_t202" style="position:absolute;left:0pt;margin-left:20.5pt;margin-top:205.45pt;height:40.75pt;width:106.25pt;z-index:251723776;mso-width-relative:page;mso-height-relative:page;" fillcolor="#FFFFFF" filled="t" stroked="f" coordsize="21600,21600" o:gfxdata="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NBRr/tsAAAAKAQAADwAAAAAAAAABACAAAAAiAAAA&#10;ZHJzL2Rvd25yZXYueG1sUEsBAhQAFAAAAAgAh07iQEsVimPLAQAAhwMAAA4AAAAAAAAAAQAgAAAA&#10;KgEAAGRycy9lMm9Eb2MueG1sUEsFBgAAAAAGAAYAWQEAAGcFAAAAAA==&#10;">
                      <v:fill on="t" focussize="0,0"/>
                      <v:stroke on="f"/>
                      <v:imagedata o:title=""/>
                      <o:lock v:ext="edit" aspectratio="f"/>
                      <v:textbox style="layout-flow:vertical-ideographic;">
                        <w:txbxContent>
                          <w:p w14:paraId="6877D539"/>
                        </w:txbxContent>
                      </v:textbox>
                    </v:shape>
                  </w:pict>
                </mc:Fallback>
              </mc:AlternateContent>
            </w:r>
          </w:p>
        </w:tc>
        <w:tc>
          <w:tcPr>
            <w:tcW w:w="672" w:type="dxa"/>
            <w:tcBorders>
              <w:top w:val="single" w:color="000000" w:sz="4" w:space="0"/>
              <w:left w:val="single" w:color="000000" w:sz="4" w:space="0"/>
              <w:bottom w:val="single" w:color="000000" w:sz="4" w:space="0"/>
              <w:right w:val="single" w:color="000000" w:sz="4" w:space="0"/>
            </w:tcBorders>
            <w:noWrap/>
            <w:vAlign w:val="center"/>
          </w:tcPr>
          <w:p w14:paraId="6FDE82D3">
            <w:pPr>
              <w:widowControl/>
              <w:jc w:val="left"/>
              <w:rPr>
                <w:color w:val="000000"/>
                <w:kern w:val="0"/>
                <w:sz w:val="18"/>
                <w:szCs w:val="18"/>
                <w:highlight w:val="none"/>
              </w:rPr>
            </w:pP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754A638A">
            <w:pPr>
              <w:widowControl/>
              <w:jc w:val="center"/>
              <w:rPr>
                <w:color w:val="000000"/>
                <w:kern w:val="0"/>
                <w:sz w:val="18"/>
                <w:szCs w:val="18"/>
                <w:highlight w:val="none"/>
              </w:rPr>
            </w:pPr>
            <w:r>
              <w:rPr>
                <w:color w:val="000000"/>
                <w:kern w:val="0"/>
                <w:sz w:val="18"/>
                <w:szCs w:val="18"/>
                <w:highlight w:val="none"/>
              </w:rPr>
              <w:t>4</w:t>
            </w:r>
          </w:p>
        </w:tc>
      </w:tr>
      <w:tr w14:paraId="789110CF">
        <w:tblPrEx>
          <w:tblCellMar>
            <w:top w:w="0" w:type="dxa"/>
            <w:left w:w="28" w:type="dxa"/>
            <w:bottom w:w="0" w:type="dxa"/>
            <w:right w:w="28" w:type="dxa"/>
          </w:tblCellMar>
        </w:tblPrEx>
        <w:trPr>
          <w:trHeight w:val="805" w:hRule="atLeast"/>
        </w:trPr>
        <w:tc>
          <w:tcPr>
            <w:tcW w:w="473" w:type="dxa"/>
            <w:vMerge w:val="restart"/>
            <w:tcBorders>
              <w:top w:val="single" w:color="000000" w:sz="4" w:space="0"/>
              <w:left w:val="single" w:color="000000" w:sz="4" w:space="0"/>
              <w:right w:val="single" w:color="000000" w:sz="4" w:space="0"/>
            </w:tcBorders>
            <w:noWrap w:val="0"/>
            <w:vAlign w:val="center"/>
          </w:tcPr>
          <w:p w14:paraId="494D5847">
            <w:pPr>
              <w:widowControl/>
              <w:jc w:val="center"/>
              <w:rPr>
                <w:bCs/>
                <w:color w:val="000000"/>
                <w:kern w:val="0"/>
                <w:sz w:val="18"/>
                <w:szCs w:val="18"/>
                <w:highlight w:val="none"/>
              </w:rPr>
            </w:pPr>
            <w:r>
              <w:rPr>
                <w:bCs/>
                <w:color w:val="000000"/>
                <w:kern w:val="0"/>
                <w:sz w:val="18"/>
                <w:szCs w:val="18"/>
                <w:highlight w:val="none"/>
              </w:rPr>
              <mc:AlternateContent>
                <mc:Choice Requires="wps">
                  <w:drawing>
                    <wp:anchor distT="0" distB="0" distL="114300" distR="114300" simplePos="0" relativeHeight="251718656" behindDoc="0" locked="0" layoutInCell="1" allowOverlap="1">
                      <wp:simplePos x="0" y="0"/>
                      <wp:positionH relativeFrom="column">
                        <wp:posOffset>-474345</wp:posOffset>
                      </wp:positionH>
                      <wp:positionV relativeFrom="paragraph">
                        <wp:posOffset>-721360</wp:posOffset>
                      </wp:positionV>
                      <wp:extent cx="573405" cy="89154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573405" cy="891540"/>
                              </a:xfrm>
                              <a:prstGeom prst="rect">
                                <a:avLst/>
                              </a:prstGeom>
                              <a:noFill/>
                              <a:ln>
                                <a:noFill/>
                              </a:ln>
                            </wps:spPr>
                            <wps:txbx>
                              <w:txbxContent>
                                <w:p w14:paraId="2C6C51E5">
                                  <w:pPr>
                                    <w:rPr>
                                      <w:sz w:val="28"/>
                                      <w:szCs w:val="28"/>
                                    </w:rPr>
                                  </w:pPr>
                                </w:p>
                              </w:txbxContent>
                            </wps:txbx>
                            <wps:bodyPr vert="eaVert" upright="1"/>
                          </wps:wsp>
                        </a:graphicData>
                      </a:graphic>
                    </wp:anchor>
                  </w:drawing>
                </mc:Choice>
                <mc:Fallback>
                  <w:pict>
                    <v:shape id="_x0000_s1026" o:spid="_x0000_s1026" o:spt="202" type="#_x0000_t202" style="position:absolute;left:0pt;margin-left:-37.35pt;margin-top:-56.8pt;height:70.2pt;width:45.15pt;z-index:251718656;mso-width-relative:page;mso-height-relative:page;" filled="f" stroked="f" coordsize="21600,21600" o:gfxdata="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4tHaq2wAAAAoBAAAPAAAAAAAAAAEAIAAAACIAAABkcnMvZG93bnJldi54bWxQSwEC&#10;FAAUAAAACACHTuJAhCWTCbgBAABdAwAADgAAAAAAAAABACAAAAAqAQAAZHJzL2Uyb0RvYy54bWxQ&#10;SwUGAAAAAAYABgBZAQAAVAUAAAAA&#10;">
                      <v:fill on="f" focussize="0,0"/>
                      <v:stroke on="f"/>
                      <v:imagedata o:title=""/>
                      <o:lock v:ext="edit" aspectratio="f"/>
                      <v:textbox style="layout-flow:vertical-ideographic;">
                        <w:txbxContent>
                          <w:p w14:paraId="2C6C51E5">
                            <w:pPr>
                              <w:rPr>
                                <w:sz w:val="28"/>
                                <w:szCs w:val="28"/>
                              </w:rPr>
                            </w:pPr>
                          </w:p>
                        </w:txbxContent>
                      </v:textbox>
                    </v:shape>
                  </w:pict>
                </mc:Fallback>
              </mc:AlternateContent>
            </w:r>
            <w:r>
              <w:rPr>
                <w:bCs/>
                <w:color w:val="000000"/>
                <w:kern w:val="0"/>
                <w:sz w:val="18"/>
                <w:szCs w:val="18"/>
                <w:highlight w:val="none"/>
              </w:rPr>
              <w:t>通用指标（20分）不能修改</w:t>
            </w:r>
          </w:p>
        </w:tc>
        <w:tc>
          <w:tcPr>
            <w:tcW w:w="663" w:type="dxa"/>
            <w:vMerge w:val="restart"/>
            <w:tcBorders>
              <w:top w:val="single" w:color="000000" w:sz="4" w:space="0"/>
              <w:left w:val="single" w:color="000000" w:sz="4" w:space="0"/>
              <w:right w:val="single" w:color="000000" w:sz="4" w:space="0"/>
            </w:tcBorders>
            <w:noWrap w:val="0"/>
            <w:vAlign w:val="center"/>
          </w:tcPr>
          <w:p w14:paraId="7B310C42">
            <w:pPr>
              <w:widowControl/>
              <w:jc w:val="center"/>
              <w:rPr>
                <w:bCs/>
                <w:color w:val="000000"/>
                <w:kern w:val="0"/>
                <w:sz w:val="18"/>
                <w:szCs w:val="18"/>
                <w:highlight w:val="none"/>
              </w:rPr>
            </w:pPr>
            <w:r>
              <w:rPr>
                <w:bCs/>
                <w:color w:val="000000"/>
                <w:kern w:val="0"/>
                <w:sz w:val="18"/>
                <w:szCs w:val="18"/>
                <w:highlight w:val="none"/>
              </w:rPr>
              <w:t>所有</w:t>
            </w:r>
          </w:p>
          <w:p w14:paraId="737ACFD8">
            <w:pPr>
              <w:widowControl/>
              <w:jc w:val="center"/>
              <w:rPr>
                <w:bCs/>
                <w:color w:val="000000"/>
                <w:kern w:val="0"/>
                <w:sz w:val="18"/>
                <w:szCs w:val="18"/>
                <w:highlight w:val="none"/>
              </w:rPr>
            </w:pPr>
            <w:r>
              <w:rPr>
                <w:bCs/>
                <w:color w:val="000000"/>
                <w:kern w:val="0"/>
                <w:sz w:val="18"/>
                <w:szCs w:val="18"/>
                <w:highlight w:val="none"/>
              </w:rPr>
              <w:t>项目</w:t>
            </w:r>
          </w:p>
        </w:tc>
        <w:tc>
          <w:tcPr>
            <w:tcW w:w="533" w:type="dxa"/>
            <w:vMerge w:val="restart"/>
            <w:tcBorders>
              <w:top w:val="single" w:color="000000" w:sz="4" w:space="0"/>
              <w:left w:val="single" w:color="000000" w:sz="4" w:space="0"/>
              <w:bottom w:val="single" w:color="000000" w:sz="4" w:space="0"/>
              <w:right w:val="single" w:color="000000" w:sz="4" w:space="0"/>
            </w:tcBorders>
            <w:noWrap w:val="0"/>
            <w:vAlign w:val="center"/>
          </w:tcPr>
          <w:p w14:paraId="0CD9F33D">
            <w:pPr>
              <w:spacing w:line="240" w:lineRule="exact"/>
              <w:jc w:val="center"/>
              <w:rPr>
                <w:bCs/>
                <w:color w:val="000000"/>
                <w:kern w:val="0"/>
                <w:sz w:val="18"/>
                <w:szCs w:val="18"/>
                <w:highlight w:val="none"/>
              </w:rPr>
            </w:pPr>
            <w:r>
              <w:rPr>
                <w:bCs/>
                <w:color w:val="000000"/>
                <w:kern w:val="0"/>
                <w:sz w:val="18"/>
                <w:szCs w:val="18"/>
                <w:highlight w:val="none"/>
              </w:rPr>
              <w:t>预算执行</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2DD29B15">
            <w:pPr>
              <w:spacing w:line="240" w:lineRule="exact"/>
              <w:jc w:val="center"/>
              <w:rPr>
                <w:color w:val="000000"/>
                <w:kern w:val="0"/>
                <w:sz w:val="18"/>
                <w:szCs w:val="18"/>
                <w:highlight w:val="none"/>
              </w:rPr>
            </w:pPr>
            <w:r>
              <w:rPr>
                <w:color w:val="000000"/>
                <w:kern w:val="0"/>
                <w:sz w:val="18"/>
                <w:szCs w:val="18"/>
                <w:highlight w:val="none"/>
              </w:rPr>
              <w:t>预算执行率</w:t>
            </w:r>
          </w:p>
        </w:tc>
        <w:tc>
          <w:tcPr>
            <w:tcW w:w="506" w:type="dxa"/>
            <w:tcBorders>
              <w:top w:val="single" w:color="000000" w:sz="4" w:space="0"/>
              <w:left w:val="single" w:color="000000" w:sz="4" w:space="0"/>
              <w:bottom w:val="single" w:color="000000" w:sz="4" w:space="0"/>
              <w:right w:val="single" w:color="000000" w:sz="4" w:space="0"/>
            </w:tcBorders>
            <w:noWrap w:val="0"/>
            <w:vAlign w:val="center"/>
          </w:tcPr>
          <w:p w14:paraId="321B4E1C">
            <w:pPr>
              <w:spacing w:line="240" w:lineRule="exact"/>
              <w:jc w:val="center"/>
              <w:rPr>
                <w:color w:val="000000"/>
                <w:kern w:val="0"/>
                <w:sz w:val="18"/>
                <w:szCs w:val="18"/>
                <w:highlight w:val="none"/>
              </w:rPr>
            </w:pPr>
            <w:r>
              <w:rPr>
                <w:color w:val="000000"/>
                <w:kern w:val="0"/>
                <w:sz w:val="18"/>
                <w:szCs w:val="18"/>
                <w:highlight w:val="none"/>
              </w:rPr>
              <w:t>6</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14:paraId="22EBEBB9">
            <w:pPr>
              <w:spacing w:line="240" w:lineRule="exact"/>
              <w:jc w:val="center"/>
              <w:rPr>
                <w:color w:val="000000"/>
                <w:kern w:val="0"/>
                <w:sz w:val="18"/>
                <w:szCs w:val="18"/>
                <w:highlight w:val="none"/>
              </w:rPr>
            </w:pPr>
            <w:r>
              <w:rPr>
                <w:color w:val="000000"/>
                <w:kern w:val="0"/>
                <w:sz w:val="18"/>
                <w:szCs w:val="18"/>
                <w:highlight w:val="none"/>
              </w:rPr>
              <w:t>100%</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371F9CD1">
            <w:pPr>
              <w:spacing w:line="240" w:lineRule="exact"/>
              <w:jc w:val="center"/>
              <w:rPr>
                <w:color w:val="000000"/>
                <w:kern w:val="0"/>
                <w:sz w:val="18"/>
                <w:szCs w:val="18"/>
                <w:highlight w:val="none"/>
              </w:rPr>
            </w:pPr>
          </w:p>
        </w:tc>
        <w:tc>
          <w:tcPr>
            <w:tcW w:w="956" w:type="dxa"/>
            <w:tcBorders>
              <w:top w:val="single" w:color="000000" w:sz="4" w:space="0"/>
              <w:left w:val="single" w:color="000000" w:sz="4" w:space="0"/>
              <w:bottom w:val="single" w:color="000000" w:sz="4" w:space="0"/>
              <w:right w:val="single" w:color="000000" w:sz="4" w:space="0"/>
            </w:tcBorders>
            <w:noWrap w:val="0"/>
            <w:vAlign w:val="center"/>
          </w:tcPr>
          <w:p w14:paraId="708EFA1B">
            <w:pPr>
              <w:spacing w:line="240" w:lineRule="exact"/>
              <w:jc w:val="left"/>
              <w:rPr>
                <w:color w:val="000000"/>
                <w:kern w:val="0"/>
                <w:sz w:val="18"/>
                <w:szCs w:val="18"/>
                <w:highlight w:val="none"/>
              </w:rPr>
            </w:pPr>
            <w:r>
              <w:rPr>
                <w:color w:val="000000"/>
                <w:kern w:val="0"/>
                <w:sz w:val="18"/>
                <w:szCs w:val="18"/>
                <w:highlight w:val="none"/>
              </w:rPr>
              <w:t>反映项目资金整体预算执行情况</w:t>
            </w:r>
          </w:p>
        </w:tc>
        <w:tc>
          <w:tcPr>
            <w:tcW w:w="596" w:type="dxa"/>
            <w:tcBorders>
              <w:top w:val="single" w:color="000000" w:sz="4" w:space="0"/>
              <w:left w:val="single" w:color="000000" w:sz="4" w:space="0"/>
              <w:bottom w:val="single" w:color="000000" w:sz="4" w:space="0"/>
              <w:right w:val="single" w:color="000000" w:sz="4" w:space="0"/>
            </w:tcBorders>
            <w:noWrap w:val="0"/>
            <w:vAlign w:val="center"/>
          </w:tcPr>
          <w:p w14:paraId="0DB9AD4C">
            <w:pPr>
              <w:spacing w:line="240" w:lineRule="exact"/>
              <w:jc w:val="center"/>
              <w:rPr>
                <w:color w:val="000000"/>
                <w:kern w:val="0"/>
                <w:sz w:val="18"/>
                <w:szCs w:val="18"/>
                <w:highlight w:val="none"/>
              </w:rPr>
            </w:pPr>
            <w:r>
              <w:rPr>
                <w:color w:val="000000"/>
                <w:kern w:val="0"/>
                <w:sz w:val="18"/>
                <w:szCs w:val="18"/>
                <w:highlight w:val="none"/>
              </w:rPr>
              <w:t>比率分值法</w:t>
            </w:r>
          </w:p>
        </w:tc>
        <w:tc>
          <w:tcPr>
            <w:tcW w:w="3276" w:type="dxa"/>
            <w:gridSpan w:val="5"/>
            <w:tcBorders>
              <w:top w:val="single" w:color="000000" w:sz="4" w:space="0"/>
              <w:left w:val="single" w:color="000000" w:sz="4" w:space="0"/>
              <w:bottom w:val="single" w:color="000000" w:sz="4" w:space="0"/>
              <w:right w:val="single" w:color="000000" w:sz="4" w:space="0"/>
            </w:tcBorders>
            <w:noWrap w:val="0"/>
            <w:vAlign w:val="center"/>
          </w:tcPr>
          <w:p w14:paraId="4F1B2E1F">
            <w:pPr>
              <w:spacing w:line="240" w:lineRule="exact"/>
              <w:rPr>
                <w:color w:val="000000"/>
                <w:kern w:val="0"/>
                <w:sz w:val="18"/>
                <w:szCs w:val="18"/>
                <w:highlight w:val="none"/>
              </w:rPr>
            </w:pPr>
            <w:r>
              <w:rPr>
                <w:color w:val="000000"/>
                <w:kern w:val="0"/>
                <w:sz w:val="18"/>
                <w:szCs w:val="18"/>
                <w:highlight w:val="none"/>
              </w:rPr>
              <w:t>指标得分=实际拨付下达资金/预算安排资金总额×100%*指标分值（预算安排资金总额一般采用年初预算数，若存在政策变化等因素可采用调整预算数）</w:t>
            </w:r>
          </w:p>
        </w:tc>
        <w:tc>
          <w:tcPr>
            <w:tcW w:w="1456" w:type="dxa"/>
            <w:tcBorders>
              <w:top w:val="single" w:color="000000" w:sz="4" w:space="0"/>
              <w:left w:val="single" w:color="000000" w:sz="4" w:space="0"/>
              <w:bottom w:val="single" w:color="000000" w:sz="4" w:space="0"/>
              <w:right w:val="single" w:color="000000" w:sz="4" w:space="0"/>
            </w:tcBorders>
            <w:noWrap w:val="0"/>
            <w:vAlign w:val="center"/>
          </w:tcPr>
          <w:p w14:paraId="47F053FC">
            <w:pPr>
              <w:spacing w:line="240" w:lineRule="exact"/>
              <w:jc w:val="left"/>
              <w:rPr>
                <w:color w:val="000000"/>
                <w:kern w:val="0"/>
                <w:sz w:val="18"/>
                <w:szCs w:val="18"/>
                <w:highlight w:val="none"/>
              </w:rPr>
            </w:pPr>
          </w:p>
        </w:tc>
        <w:tc>
          <w:tcPr>
            <w:tcW w:w="440" w:type="dxa"/>
            <w:tcBorders>
              <w:top w:val="single" w:color="000000" w:sz="4" w:space="0"/>
              <w:left w:val="single" w:color="000000" w:sz="4" w:space="0"/>
              <w:bottom w:val="single" w:color="000000" w:sz="4" w:space="0"/>
              <w:right w:val="single" w:color="000000" w:sz="4" w:space="0"/>
            </w:tcBorders>
            <w:noWrap w:val="0"/>
            <w:vAlign w:val="center"/>
          </w:tcPr>
          <w:p w14:paraId="3191FA7D">
            <w:pPr>
              <w:spacing w:line="240" w:lineRule="exact"/>
              <w:jc w:val="center"/>
              <w:rPr>
                <w:color w:val="000000"/>
                <w:kern w:val="0"/>
                <w:sz w:val="18"/>
                <w:szCs w:val="18"/>
                <w:highlight w:val="none"/>
              </w:rPr>
            </w:pPr>
            <w:r>
              <w:rPr>
                <w:color w:val="000000"/>
                <w:kern w:val="0"/>
                <w:sz w:val="18"/>
                <w:szCs w:val="18"/>
                <w:highlight w:val="none"/>
              </w:rPr>
              <w:t>√</w:t>
            </w: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2B84CC4A">
            <w:pPr>
              <w:spacing w:line="240" w:lineRule="exact"/>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057F12FB">
            <w:pPr>
              <w:spacing w:line="240" w:lineRule="exact"/>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ign w:val="center"/>
          </w:tcPr>
          <w:p w14:paraId="0432DAE1">
            <w:pPr>
              <w:spacing w:line="240" w:lineRule="exact"/>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ign w:val="center"/>
          </w:tcPr>
          <w:p w14:paraId="75F46B31">
            <w:pPr>
              <w:spacing w:line="240" w:lineRule="exact"/>
              <w:jc w:val="left"/>
              <w:rPr>
                <w:color w:val="000000"/>
                <w:kern w:val="0"/>
                <w:sz w:val="18"/>
                <w:szCs w:val="18"/>
                <w:highlight w:val="none"/>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39193768">
            <w:pPr>
              <w:spacing w:line="240" w:lineRule="exact"/>
              <w:jc w:val="left"/>
              <w:rPr>
                <w:color w:val="000000"/>
                <w:kern w:val="0"/>
                <w:sz w:val="18"/>
                <w:szCs w:val="18"/>
                <w:highlight w:val="none"/>
              </w:rPr>
            </w:pPr>
          </w:p>
        </w:tc>
        <w:tc>
          <w:tcPr>
            <w:tcW w:w="672" w:type="dxa"/>
            <w:tcBorders>
              <w:top w:val="single" w:color="000000" w:sz="4" w:space="0"/>
              <w:left w:val="single" w:color="000000" w:sz="4" w:space="0"/>
              <w:bottom w:val="single" w:color="000000" w:sz="4" w:space="0"/>
              <w:right w:val="single" w:color="000000" w:sz="4" w:space="0"/>
            </w:tcBorders>
            <w:noWrap/>
            <w:vAlign w:val="center"/>
          </w:tcPr>
          <w:p w14:paraId="03C28A5E">
            <w:pPr>
              <w:spacing w:line="240" w:lineRule="exact"/>
              <w:jc w:val="left"/>
              <w:rPr>
                <w:color w:val="000000"/>
                <w:kern w:val="0"/>
                <w:sz w:val="18"/>
                <w:szCs w:val="18"/>
                <w:highlight w:val="none"/>
              </w:rPr>
            </w:pP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4D6339D0">
            <w:pPr>
              <w:spacing w:line="240" w:lineRule="exact"/>
              <w:jc w:val="center"/>
              <w:rPr>
                <w:color w:val="000000"/>
                <w:kern w:val="0"/>
                <w:sz w:val="18"/>
                <w:szCs w:val="18"/>
                <w:highlight w:val="none"/>
              </w:rPr>
            </w:pPr>
            <w:r>
              <w:rPr>
                <w:color w:val="000000"/>
                <w:kern w:val="0"/>
                <w:sz w:val="18"/>
                <w:szCs w:val="18"/>
                <w:highlight w:val="none"/>
              </w:rPr>
              <w:t>6</w:t>
            </w:r>
          </w:p>
        </w:tc>
      </w:tr>
      <w:tr w14:paraId="62B6C8C6">
        <w:tblPrEx>
          <w:tblCellMar>
            <w:top w:w="0" w:type="dxa"/>
            <w:left w:w="28" w:type="dxa"/>
            <w:bottom w:w="0" w:type="dxa"/>
            <w:right w:w="28" w:type="dxa"/>
          </w:tblCellMar>
        </w:tblPrEx>
        <w:trPr>
          <w:trHeight w:val="778" w:hRule="atLeast"/>
        </w:trPr>
        <w:tc>
          <w:tcPr>
            <w:tcW w:w="473" w:type="dxa"/>
            <w:vMerge w:val="continue"/>
            <w:tcBorders>
              <w:left w:val="single" w:color="000000" w:sz="4" w:space="0"/>
              <w:bottom w:val="single" w:color="000000" w:sz="4" w:space="0"/>
              <w:right w:val="single" w:color="000000" w:sz="4" w:space="0"/>
            </w:tcBorders>
            <w:noWrap w:val="0"/>
            <w:vAlign w:val="center"/>
          </w:tcPr>
          <w:p w14:paraId="01937DE1">
            <w:pPr>
              <w:widowControl/>
              <w:jc w:val="left"/>
              <w:rPr>
                <w:bCs/>
                <w:color w:val="000000"/>
                <w:kern w:val="0"/>
                <w:sz w:val="18"/>
                <w:szCs w:val="18"/>
                <w:highlight w:val="none"/>
              </w:rPr>
            </w:pPr>
          </w:p>
        </w:tc>
        <w:tc>
          <w:tcPr>
            <w:tcW w:w="663" w:type="dxa"/>
            <w:vMerge w:val="continue"/>
            <w:tcBorders>
              <w:left w:val="single" w:color="000000" w:sz="4" w:space="0"/>
              <w:bottom w:val="single" w:color="000000" w:sz="4" w:space="0"/>
              <w:right w:val="single" w:color="000000" w:sz="4" w:space="0"/>
            </w:tcBorders>
            <w:noWrap w:val="0"/>
            <w:vAlign w:val="center"/>
          </w:tcPr>
          <w:p w14:paraId="38FF2C69">
            <w:pPr>
              <w:widowControl/>
              <w:jc w:val="left"/>
              <w:rPr>
                <w:bCs/>
                <w:color w:val="000000"/>
                <w:kern w:val="0"/>
                <w:sz w:val="18"/>
                <w:szCs w:val="18"/>
                <w:highlight w:val="none"/>
              </w:rPr>
            </w:pPr>
          </w:p>
        </w:tc>
        <w:tc>
          <w:tcPr>
            <w:tcW w:w="5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6AB6E9">
            <w:pPr>
              <w:spacing w:line="240" w:lineRule="exact"/>
              <w:jc w:val="left"/>
              <w:rPr>
                <w:bCs/>
                <w:color w:val="000000"/>
                <w:kern w:val="0"/>
                <w:sz w:val="18"/>
                <w:szCs w:val="18"/>
                <w:highlight w:val="none"/>
              </w:rPr>
            </w:pP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3D21F83D">
            <w:pPr>
              <w:spacing w:line="240" w:lineRule="exact"/>
              <w:jc w:val="center"/>
              <w:rPr>
                <w:color w:val="000000"/>
                <w:kern w:val="0"/>
                <w:sz w:val="18"/>
                <w:szCs w:val="18"/>
                <w:highlight w:val="none"/>
              </w:rPr>
            </w:pPr>
            <w:r>
              <w:rPr>
                <w:color w:val="000000"/>
                <w:kern w:val="0"/>
                <w:sz w:val="18"/>
                <w:szCs w:val="18"/>
                <w:highlight w:val="none"/>
              </w:rPr>
              <w:t>资金使用率</w:t>
            </w:r>
          </w:p>
        </w:tc>
        <w:tc>
          <w:tcPr>
            <w:tcW w:w="506" w:type="dxa"/>
            <w:tcBorders>
              <w:top w:val="single" w:color="000000" w:sz="4" w:space="0"/>
              <w:left w:val="single" w:color="000000" w:sz="4" w:space="0"/>
              <w:bottom w:val="single" w:color="000000" w:sz="4" w:space="0"/>
              <w:right w:val="single" w:color="000000" w:sz="4" w:space="0"/>
            </w:tcBorders>
            <w:noWrap w:val="0"/>
            <w:vAlign w:val="center"/>
          </w:tcPr>
          <w:p w14:paraId="4F22E1CC">
            <w:pPr>
              <w:spacing w:line="240" w:lineRule="exact"/>
              <w:jc w:val="center"/>
              <w:rPr>
                <w:color w:val="000000"/>
                <w:kern w:val="0"/>
                <w:sz w:val="18"/>
                <w:szCs w:val="18"/>
                <w:highlight w:val="none"/>
              </w:rPr>
            </w:pPr>
            <w:r>
              <w:rPr>
                <w:color w:val="000000"/>
                <w:kern w:val="0"/>
                <w:sz w:val="18"/>
                <w:szCs w:val="18"/>
                <w:highlight w:val="none"/>
              </w:rPr>
              <w:t>3</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14:paraId="482AF048">
            <w:pPr>
              <w:spacing w:line="240" w:lineRule="exact"/>
              <w:jc w:val="center"/>
              <w:rPr>
                <w:color w:val="000000"/>
                <w:kern w:val="0"/>
                <w:sz w:val="18"/>
                <w:szCs w:val="18"/>
                <w:highlight w:val="none"/>
              </w:rPr>
            </w:pPr>
            <w:r>
              <w:rPr>
                <w:color w:val="000000"/>
                <w:kern w:val="0"/>
                <w:sz w:val="18"/>
                <w:szCs w:val="18"/>
                <w:highlight w:val="none"/>
              </w:rPr>
              <w:t>100%</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6C474EB9">
            <w:pPr>
              <w:spacing w:line="240" w:lineRule="exact"/>
              <w:jc w:val="center"/>
              <w:rPr>
                <w:color w:val="000000"/>
                <w:kern w:val="0"/>
                <w:sz w:val="18"/>
                <w:szCs w:val="18"/>
                <w:highlight w:val="none"/>
              </w:rPr>
            </w:pPr>
          </w:p>
        </w:tc>
        <w:tc>
          <w:tcPr>
            <w:tcW w:w="956" w:type="dxa"/>
            <w:tcBorders>
              <w:top w:val="single" w:color="000000" w:sz="4" w:space="0"/>
              <w:left w:val="single" w:color="000000" w:sz="4" w:space="0"/>
              <w:bottom w:val="single" w:color="000000" w:sz="4" w:space="0"/>
              <w:right w:val="single" w:color="000000" w:sz="4" w:space="0"/>
            </w:tcBorders>
            <w:noWrap w:val="0"/>
            <w:vAlign w:val="center"/>
          </w:tcPr>
          <w:p w14:paraId="7CBD677F">
            <w:pPr>
              <w:spacing w:line="240" w:lineRule="exact"/>
              <w:jc w:val="left"/>
              <w:rPr>
                <w:color w:val="000000"/>
                <w:kern w:val="0"/>
                <w:sz w:val="18"/>
                <w:szCs w:val="18"/>
                <w:highlight w:val="none"/>
              </w:rPr>
            </w:pPr>
            <w:r>
              <w:rPr>
                <w:color w:val="000000"/>
                <w:kern w:val="0"/>
                <w:sz w:val="18"/>
                <w:szCs w:val="18"/>
                <w:highlight w:val="none"/>
              </w:rPr>
              <w:t>反映项目点获得资金的使用情况</w:t>
            </w:r>
          </w:p>
        </w:tc>
        <w:tc>
          <w:tcPr>
            <w:tcW w:w="596" w:type="dxa"/>
            <w:tcBorders>
              <w:top w:val="single" w:color="000000" w:sz="4" w:space="0"/>
              <w:left w:val="single" w:color="000000" w:sz="4" w:space="0"/>
              <w:bottom w:val="single" w:color="000000" w:sz="4" w:space="0"/>
              <w:right w:val="single" w:color="000000" w:sz="4" w:space="0"/>
            </w:tcBorders>
            <w:noWrap w:val="0"/>
            <w:vAlign w:val="center"/>
          </w:tcPr>
          <w:p w14:paraId="3F4F1AFC">
            <w:pPr>
              <w:spacing w:line="240" w:lineRule="exact"/>
              <w:jc w:val="center"/>
              <w:rPr>
                <w:color w:val="000000"/>
                <w:kern w:val="0"/>
                <w:sz w:val="18"/>
                <w:szCs w:val="18"/>
                <w:highlight w:val="none"/>
              </w:rPr>
            </w:pPr>
            <w:r>
              <w:rPr>
                <w:color w:val="000000"/>
                <w:kern w:val="0"/>
                <w:sz w:val="18"/>
                <w:szCs w:val="18"/>
                <w:highlight w:val="none"/>
              </w:rPr>
              <w:t>分级评分法</w:t>
            </w:r>
          </w:p>
        </w:tc>
        <w:tc>
          <w:tcPr>
            <w:tcW w:w="3276" w:type="dxa"/>
            <w:gridSpan w:val="5"/>
            <w:tcBorders>
              <w:top w:val="single" w:color="000000" w:sz="4" w:space="0"/>
              <w:left w:val="single" w:color="000000" w:sz="4" w:space="0"/>
              <w:bottom w:val="single" w:color="000000" w:sz="4" w:space="0"/>
              <w:right w:val="single" w:color="000000" w:sz="4" w:space="0"/>
            </w:tcBorders>
            <w:noWrap w:val="0"/>
            <w:vAlign w:val="center"/>
          </w:tcPr>
          <w:p w14:paraId="45A57FCB">
            <w:pPr>
              <w:spacing w:line="240" w:lineRule="exact"/>
              <w:rPr>
                <w:color w:val="000000"/>
                <w:kern w:val="0"/>
                <w:sz w:val="18"/>
                <w:szCs w:val="18"/>
                <w:highlight w:val="none"/>
              </w:rPr>
            </w:pPr>
            <w:r>
              <w:rPr>
                <w:color w:val="000000"/>
                <w:kern w:val="0"/>
                <w:sz w:val="18"/>
                <w:szCs w:val="18"/>
                <w:highlight w:val="none"/>
              </w:rPr>
              <w:t>指标得分=项目点实际使用资金/获得补助资金总额×100%*指标分值（后补助资金可不考核本指标）</w:t>
            </w:r>
          </w:p>
        </w:tc>
        <w:tc>
          <w:tcPr>
            <w:tcW w:w="1456" w:type="dxa"/>
            <w:tcBorders>
              <w:top w:val="single" w:color="000000" w:sz="4" w:space="0"/>
              <w:left w:val="single" w:color="000000" w:sz="4" w:space="0"/>
              <w:bottom w:val="single" w:color="000000" w:sz="4" w:space="0"/>
              <w:right w:val="single" w:color="000000" w:sz="4" w:space="0"/>
            </w:tcBorders>
            <w:noWrap w:val="0"/>
            <w:vAlign w:val="center"/>
          </w:tcPr>
          <w:p w14:paraId="43A823FB">
            <w:pPr>
              <w:spacing w:line="240" w:lineRule="exact"/>
              <w:jc w:val="left"/>
              <w:rPr>
                <w:color w:val="000000"/>
                <w:kern w:val="0"/>
                <w:sz w:val="18"/>
                <w:szCs w:val="18"/>
                <w:highlight w:val="none"/>
              </w:rPr>
            </w:pPr>
            <w:r>
              <w:rPr>
                <w:color w:val="000000"/>
                <w:kern w:val="0"/>
                <w:sz w:val="18"/>
                <w:szCs w:val="18"/>
                <w:highlight w:val="none"/>
              </w:rPr>
              <w:t>不涉及的将分数调整到预算执行率内（6分）</w:t>
            </w:r>
          </w:p>
        </w:tc>
        <w:tc>
          <w:tcPr>
            <w:tcW w:w="440" w:type="dxa"/>
            <w:tcBorders>
              <w:top w:val="single" w:color="000000" w:sz="4" w:space="0"/>
              <w:left w:val="single" w:color="000000" w:sz="4" w:space="0"/>
              <w:bottom w:val="single" w:color="000000" w:sz="4" w:space="0"/>
              <w:right w:val="single" w:color="000000" w:sz="4" w:space="0"/>
            </w:tcBorders>
            <w:noWrap w:val="0"/>
            <w:vAlign w:val="center"/>
          </w:tcPr>
          <w:p w14:paraId="2E23F8B5">
            <w:pPr>
              <w:spacing w:line="240" w:lineRule="exact"/>
              <w:jc w:val="center"/>
              <w:rPr>
                <w:color w:val="000000"/>
                <w:kern w:val="0"/>
                <w:sz w:val="18"/>
                <w:szCs w:val="18"/>
                <w:highlight w:val="none"/>
              </w:rPr>
            </w:pPr>
            <w:r>
              <w:rPr>
                <w:color w:val="000000"/>
                <w:kern w:val="0"/>
                <w:sz w:val="18"/>
                <w:szCs w:val="18"/>
                <w:highlight w:val="none"/>
              </w:rPr>
              <w:t>√</w:t>
            </w: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1E4A147D">
            <w:pPr>
              <w:spacing w:line="240" w:lineRule="exact"/>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5DC02D4E">
            <w:pPr>
              <w:spacing w:line="240" w:lineRule="exact"/>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ign w:val="center"/>
          </w:tcPr>
          <w:p w14:paraId="1D84AAA7">
            <w:pPr>
              <w:spacing w:line="240" w:lineRule="exact"/>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ign w:val="center"/>
          </w:tcPr>
          <w:p w14:paraId="7AC0B628">
            <w:pPr>
              <w:spacing w:line="240" w:lineRule="exact"/>
              <w:jc w:val="left"/>
              <w:rPr>
                <w:color w:val="000000"/>
                <w:kern w:val="0"/>
                <w:sz w:val="18"/>
                <w:szCs w:val="18"/>
                <w:highlight w:val="none"/>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603992AA">
            <w:pPr>
              <w:spacing w:line="240" w:lineRule="exact"/>
              <w:jc w:val="left"/>
              <w:rPr>
                <w:color w:val="000000"/>
                <w:kern w:val="0"/>
                <w:sz w:val="18"/>
                <w:szCs w:val="18"/>
                <w:highlight w:val="none"/>
              </w:rPr>
            </w:pPr>
          </w:p>
        </w:tc>
        <w:tc>
          <w:tcPr>
            <w:tcW w:w="672" w:type="dxa"/>
            <w:tcBorders>
              <w:top w:val="single" w:color="000000" w:sz="4" w:space="0"/>
              <w:left w:val="single" w:color="000000" w:sz="4" w:space="0"/>
              <w:bottom w:val="single" w:color="000000" w:sz="4" w:space="0"/>
              <w:right w:val="single" w:color="000000" w:sz="4" w:space="0"/>
            </w:tcBorders>
            <w:noWrap/>
            <w:vAlign w:val="center"/>
          </w:tcPr>
          <w:p w14:paraId="5FA501B5">
            <w:pPr>
              <w:spacing w:line="240" w:lineRule="exact"/>
              <w:jc w:val="left"/>
              <w:rPr>
                <w:color w:val="000000"/>
                <w:kern w:val="0"/>
                <w:sz w:val="18"/>
                <w:szCs w:val="18"/>
                <w:highlight w:val="none"/>
              </w:rPr>
            </w:pP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79462489">
            <w:pPr>
              <w:spacing w:line="240" w:lineRule="exact"/>
              <w:jc w:val="center"/>
              <w:rPr>
                <w:color w:val="000000"/>
                <w:kern w:val="0"/>
                <w:sz w:val="18"/>
                <w:szCs w:val="18"/>
                <w:highlight w:val="none"/>
              </w:rPr>
            </w:pPr>
          </w:p>
        </w:tc>
      </w:tr>
      <w:tr w14:paraId="1E263970">
        <w:tblPrEx>
          <w:tblCellMar>
            <w:top w:w="0" w:type="dxa"/>
            <w:left w:w="28" w:type="dxa"/>
            <w:bottom w:w="0" w:type="dxa"/>
            <w:right w:w="28" w:type="dxa"/>
          </w:tblCellMar>
        </w:tblPrEx>
        <w:trPr>
          <w:trHeight w:val="1337" w:hRule="atLeast"/>
        </w:trPr>
        <w:tc>
          <w:tcPr>
            <w:tcW w:w="473" w:type="dxa"/>
            <w:vMerge w:val="restart"/>
            <w:tcBorders>
              <w:top w:val="single" w:color="000000" w:sz="4" w:space="0"/>
              <w:left w:val="single" w:color="000000" w:sz="4" w:space="0"/>
              <w:bottom w:val="single" w:color="000000" w:sz="4" w:space="0"/>
              <w:right w:val="single" w:color="000000" w:sz="4" w:space="0"/>
            </w:tcBorders>
            <w:noWrap w:val="0"/>
            <w:vAlign w:val="center"/>
          </w:tcPr>
          <w:p w14:paraId="6164DCEA">
            <w:pPr>
              <w:widowControl/>
              <w:jc w:val="center"/>
              <w:rPr>
                <w:bCs/>
                <w:color w:val="000000"/>
                <w:kern w:val="0"/>
                <w:sz w:val="18"/>
                <w:szCs w:val="18"/>
                <w:highlight w:val="none"/>
              </w:rPr>
            </w:pPr>
          </w:p>
          <w:p w14:paraId="4097A4E8">
            <w:pPr>
              <w:widowControl/>
              <w:jc w:val="center"/>
              <w:rPr>
                <w:bCs/>
                <w:color w:val="000000"/>
                <w:kern w:val="0"/>
                <w:sz w:val="18"/>
                <w:szCs w:val="18"/>
                <w:highlight w:val="none"/>
              </w:rPr>
            </w:pPr>
          </w:p>
          <w:p w14:paraId="55E5D236">
            <w:pPr>
              <w:widowControl/>
              <w:jc w:val="center"/>
              <w:rPr>
                <w:bCs/>
                <w:color w:val="000000"/>
                <w:kern w:val="0"/>
                <w:sz w:val="18"/>
                <w:szCs w:val="18"/>
                <w:highlight w:val="none"/>
              </w:rPr>
            </w:pPr>
          </w:p>
          <w:p w14:paraId="0B85DEB7">
            <w:pPr>
              <w:widowControl/>
              <w:jc w:val="center"/>
              <w:rPr>
                <w:bCs/>
                <w:color w:val="000000"/>
                <w:kern w:val="0"/>
                <w:sz w:val="18"/>
                <w:szCs w:val="18"/>
                <w:highlight w:val="none"/>
              </w:rPr>
            </w:pPr>
          </w:p>
          <w:p w14:paraId="1CFD322B">
            <w:pPr>
              <w:widowControl/>
              <w:jc w:val="center"/>
              <w:rPr>
                <w:bCs/>
                <w:color w:val="000000"/>
                <w:kern w:val="0"/>
                <w:sz w:val="18"/>
                <w:szCs w:val="18"/>
                <w:highlight w:val="none"/>
              </w:rPr>
            </w:pPr>
          </w:p>
          <w:p w14:paraId="787C460E">
            <w:pPr>
              <w:widowControl/>
              <w:jc w:val="center"/>
              <w:rPr>
                <w:bCs/>
                <w:color w:val="000000"/>
                <w:kern w:val="0"/>
                <w:sz w:val="18"/>
                <w:szCs w:val="18"/>
                <w:highlight w:val="none"/>
              </w:rPr>
            </w:pPr>
          </w:p>
          <w:p w14:paraId="21C00D14">
            <w:pPr>
              <w:widowControl/>
              <w:jc w:val="center"/>
              <w:rPr>
                <w:bCs/>
                <w:color w:val="000000"/>
                <w:kern w:val="0"/>
                <w:sz w:val="18"/>
                <w:szCs w:val="18"/>
                <w:highlight w:val="none"/>
              </w:rPr>
            </w:pPr>
            <w:r>
              <w:rPr>
                <w:color w:val="000000"/>
                <w:kern w:val="0"/>
                <w:sz w:val="18"/>
                <w:szCs w:val="18"/>
                <w:highlight w:val="none"/>
              </w:rPr>
              <mc:AlternateContent>
                <mc:Choice Requires="wps">
                  <w:drawing>
                    <wp:anchor distT="0" distB="0" distL="114300" distR="114300" simplePos="0" relativeHeight="251722752" behindDoc="0" locked="0" layoutInCell="1" allowOverlap="1">
                      <wp:simplePos x="0" y="0"/>
                      <wp:positionH relativeFrom="column">
                        <wp:posOffset>-266065</wp:posOffset>
                      </wp:positionH>
                      <wp:positionV relativeFrom="paragraph">
                        <wp:posOffset>2366645</wp:posOffset>
                      </wp:positionV>
                      <wp:extent cx="1349375" cy="517525"/>
                      <wp:effectExtent l="0" t="0" r="3175" b="15875"/>
                      <wp:wrapNone/>
                      <wp:docPr id="62" name="文本框 62"/>
                      <wp:cNvGraphicFramePr/>
                      <a:graphic xmlns:a="http://schemas.openxmlformats.org/drawingml/2006/main">
                        <a:graphicData uri="http://schemas.microsoft.com/office/word/2010/wordprocessingShape">
                          <wps:wsp>
                            <wps:cNvSpPr txBox="1"/>
                            <wps:spPr>
                              <a:xfrm>
                                <a:off x="0" y="0"/>
                                <a:ext cx="1349375" cy="517525"/>
                              </a:xfrm>
                              <a:prstGeom prst="rect">
                                <a:avLst/>
                              </a:prstGeom>
                              <a:solidFill>
                                <a:srgbClr val="FFFFFF"/>
                              </a:solidFill>
                              <a:ln>
                                <a:noFill/>
                              </a:ln>
                            </wps:spPr>
                            <wps:txbx>
                              <w:txbxContent>
                                <w:p w14:paraId="5A1F5813"/>
                              </w:txbxContent>
                            </wps:txbx>
                            <wps:bodyPr vert="eaVert" upright="1"/>
                          </wps:wsp>
                        </a:graphicData>
                      </a:graphic>
                    </wp:anchor>
                  </w:drawing>
                </mc:Choice>
                <mc:Fallback>
                  <w:pict>
                    <v:shape id="_x0000_s1026" o:spid="_x0000_s1026" o:spt="202" type="#_x0000_t202" style="position:absolute;left:0pt;margin-left:-20.95pt;margin-top:186.35pt;height:40.75pt;width:106.25pt;z-index:251722752;mso-width-relative:page;mso-height-relative:page;" fillcolor="#FFFFFF" filled="t" stroked="f" coordsize="21600,21600" o:gfxdata="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Xha1O3AAAAAsBAAAPAAAAAAAAAAEAIAAAACIA&#10;AABkcnMvZG93bnJldi54bWxQSwECFAAUAAAACACHTuJAdAKyCswBAACHAwAADgAAAAAAAAABACAA&#10;AAArAQAAZHJzL2Uyb0RvYy54bWxQSwUGAAAAAAYABgBZAQAAaQUAAAAA&#10;">
                      <v:fill on="t" focussize="0,0"/>
                      <v:stroke on="f"/>
                      <v:imagedata o:title=""/>
                      <o:lock v:ext="edit" aspectratio="f"/>
                      <v:textbox style="layout-flow:vertical-ideographic;">
                        <w:txbxContent>
                          <w:p w14:paraId="5A1F5813"/>
                        </w:txbxContent>
                      </v:textbox>
                    </v:shape>
                  </w:pict>
                </mc:Fallback>
              </mc:AlternateContent>
            </w:r>
            <w:r>
              <w:rPr>
                <w:bCs/>
                <w:color w:val="000000"/>
                <w:kern w:val="0"/>
                <w:sz w:val="18"/>
                <w:szCs w:val="18"/>
                <w:highlight w:val="none"/>
              </w:rPr>
              <w:t>产出指标（20分）</w:t>
            </w:r>
          </w:p>
        </w:tc>
        <w:tc>
          <w:tcPr>
            <w:tcW w:w="663" w:type="dxa"/>
            <w:vMerge w:val="restart"/>
            <w:tcBorders>
              <w:top w:val="single" w:color="000000" w:sz="4" w:space="0"/>
              <w:left w:val="single" w:color="000000" w:sz="4" w:space="0"/>
              <w:bottom w:val="single" w:color="000000" w:sz="4" w:space="0"/>
              <w:right w:val="single" w:color="000000" w:sz="4" w:space="0"/>
            </w:tcBorders>
            <w:noWrap w:val="0"/>
            <w:vAlign w:val="center"/>
          </w:tcPr>
          <w:p w14:paraId="7BF8331B">
            <w:pPr>
              <w:widowControl/>
              <w:jc w:val="center"/>
              <w:rPr>
                <w:bCs/>
                <w:color w:val="000000"/>
                <w:kern w:val="0"/>
                <w:sz w:val="18"/>
                <w:szCs w:val="18"/>
                <w:highlight w:val="none"/>
              </w:rPr>
            </w:pPr>
            <w:r>
              <w:rPr>
                <w:bCs/>
                <w:color w:val="000000"/>
                <w:kern w:val="0"/>
                <w:sz w:val="18"/>
                <w:szCs w:val="18"/>
                <w:highlight w:val="none"/>
              </w:rPr>
              <w:t>所有</w:t>
            </w:r>
          </w:p>
          <w:p w14:paraId="548F7988">
            <w:pPr>
              <w:widowControl/>
              <w:jc w:val="center"/>
              <w:rPr>
                <w:bCs/>
                <w:color w:val="000000"/>
                <w:kern w:val="0"/>
                <w:sz w:val="18"/>
                <w:szCs w:val="18"/>
                <w:highlight w:val="none"/>
              </w:rPr>
            </w:pPr>
            <w:r>
              <w:rPr>
                <w:bCs/>
                <w:color w:val="000000"/>
                <w:kern w:val="0"/>
                <w:sz w:val="18"/>
                <w:szCs w:val="18"/>
                <w:highlight w:val="none"/>
              </w:rPr>
              <w:t>项目</w:t>
            </w:r>
          </w:p>
        </w:tc>
        <w:tc>
          <w:tcPr>
            <w:tcW w:w="533" w:type="dxa"/>
            <w:tcBorders>
              <w:top w:val="single" w:color="000000" w:sz="4" w:space="0"/>
              <w:left w:val="single" w:color="000000" w:sz="4" w:space="0"/>
              <w:bottom w:val="single" w:color="000000" w:sz="4" w:space="0"/>
              <w:right w:val="single" w:color="000000" w:sz="4" w:space="0"/>
            </w:tcBorders>
            <w:noWrap w:val="0"/>
            <w:vAlign w:val="center"/>
          </w:tcPr>
          <w:p w14:paraId="257556CF">
            <w:pPr>
              <w:spacing w:line="240" w:lineRule="exact"/>
              <w:jc w:val="center"/>
              <w:rPr>
                <w:bCs/>
                <w:color w:val="000000"/>
                <w:kern w:val="0"/>
                <w:sz w:val="18"/>
                <w:szCs w:val="18"/>
                <w:highlight w:val="none"/>
              </w:rPr>
            </w:pPr>
            <w:r>
              <w:rPr>
                <w:bCs/>
                <w:color w:val="000000"/>
                <w:kern w:val="0"/>
                <w:sz w:val="18"/>
                <w:szCs w:val="18"/>
                <w:highlight w:val="none"/>
              </w:rPr>
              <w:t>数量指标</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6FFC4F11">
            <w:pPr>
              <w:spacing w:line="240" w:lineRule="exact"/>
              <w:jc w:val="center"/>
              <w:rPr>
                <w:color w:val="000000"/>
                <w:kern w:val="0"/>
                <w:sz w:val="18"/>
                <w:szCs w:val="18"/>
                <w:highlight w:val="none"/>
              </w:rPr>
            </w:pPr>
            <w:r>
              <w:rPr>
                <w:color w:val="000000"/>
                <w:kern w:val="0"/>
                <w:sz w:val="18"/>
                <w:szCs w:val="18"/>
                <w:highlight w:val="none"/>
              </w:rPr>
              <w:t>数据网线接入数量</w:t>
            </w:r>
          </w:p>
        </w:tc>
        <w:tc>
          <w:tcPr>
            <w:tcW w:w="506" w:type="dxa"/>
            <w:tcBorders>
              <w:top w:val="single" w:color="000000" w:sz="4" w:space="0"/>
              <w:left w:val="single" w:color="000000" w:sz="4" w:space="0"/>
              <w:bottom w:val="single" w:color="000000" w:sz="4" w:space="0"/>
              <w:right w:val="single" w:color="000000" w:sz="4" w:space="0"/>
            </w:tcBorders>
            <w:noWrap w:val="0"/>
            <w:vAlign w:val="center"/>
          </w:tcPr>
          <w:p w14:paraId="2CC691B5">
            <w:pPr>
              <w:spacing w:line="240" w:lineRule="exact"/>
              <w:jc w:val="center"/>
              <w:rPr>
                <w:color w:val="000000"/>
                <w:kern w:val="0"/>
                <w:sz w:val="18"/>
                <w:szCs w:val="18"/>
                <w:highlight w:val="none"/>
              </w:rPr>
            </w:pPr>
            <w:r>
              <w:rPr>
                <w:color w:val="000000"/>
                <w:kern w:val="0"/>
                <w:sz w:val="18"/>
                <w:szCs w:val="18"/>
                <w:highlight w:val="none"/>
              </w:rPr>
              <w:t>5</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14:paraId="4170CCCD">
            <w:pPr>
              <w:spacing w:line="240" w:lineRule="exact"/>
              <w:jc w:val="center"/>
              <w:rPr>
                <w:color w:val="000000"/>
                <w:kern w:val="0"/>
                <w:sz w:val="18"/>
                <w:szCs w:val="18"/>
                <w:highlight w:val="none"/>
              </w:rPr>
            </w:pPr>
            <w:r>
              <w:rPr>
                <w:color w:val="000000"/>
                <w:kern w:val="0"/>
                <w:sz w:val="18"/>
                <w:szCs w:val="18"/>
                <w:highlight w:val="none"/>
              </w:rPr>
              <w:t>81条</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57C72C5C">
            <w:pPr>
              <w:spacing w:line="240" w:lineRule="exact"/>
              <w:jc w:val="center"/>
              <w:rPr>
                <w:color w:val="000000"/>
                <w:kern w:val="0"/>
                <w:sz w:val="18"/>
                <w:szCs w:val="18"/>
                <w:highlight w:val="none"/>
              </w:rPr>
            </w:pPr>
            <w:r>
              <w:rPr>
                <w:color w:val="000000"/>
                <w:kern w:val="0"/>
                <w:sz w:val="18"/>
                <w:szCs w:val="18"/>
                <w:highlight w:val="none"/>
              </w:rPr>
              <w:t>81条</w:t>
            </w:r>
          </w:p>
        </w:tc>
        <w:tc>
          <w:tcPr>
            <w:tcW w:w="956" w:type="dxa"/>
            <w:tcBorders>
              <w:top w:val="single" w:color="000000" w:sz="4" w:space="0"/>
              <w:left w:val="single" w:color="000000" w:sz="4" w:space="0"/>
              <w:bottom w:val="single" w:color="000000" w:sz="4" w:space="0"/>
              <w:right w:val="single" w:color="000000" w:sz="4" w:space="0"/>
            </w:tcBorders>
            <w:noWrap w:val="0"/>
            <w:vAlign w:val="center"/>
          </w:tcPr>
          <w:p w14:paraId="0E2392C3">
            <w:pPr>
              <w:spacing w:line="240" w:lineRule="exact"/>
              <w:jc w:val="left"/>
              <w:rPr>
                <w:color w:val="000000"/>
                <w:kern w:val="0"/>
                <w:sz w:val="18"/>
                <w:szCs w:val="18"/>
                <w:highlight w:val="none"/>
              </w:rPr>
            </w:pPr>
          </w:p>
        </w:tc>
        <w:tc>
          <w:tcPr>
            <w:tcW w:w="596" w:type="dxa"/>
            <w:vMerge w:val="restart"/>
            <w:tcBorders>
              <w:top w:val="single" w:color="000000" w:sz="4" w:space="0"/>
              <w:left w:val="single" w:color="000000" w:sz="4" w:space="0"/>
              <w:bottom w:val="single" w:color="000000" w:sz="4" w:space="0"/>
              <w:right w:val="single" w:color="000000" w:sz="4" w:space="0"/>
            </w:tcBorders>
            <w:noWrap w:val="0"/>
            <w:vAlign w:val="center"/>
          </w:tcPr>
          <w:p w14:paraId="26FDEB1C">
            <w:pPr>
              <w:spacing w:line="240" w:lineRule="exact"/>
              <w:jc w:val="center"/>
              <w:rPr>
                <w:color w:val="000000"/>
                <w:kern w:val="0"/>
                <w:sz w:val="18"/>
                <w:szCs w:val="18"/>
                <w:highlight w:val="none"/>
              </w:rPr>
            </w:pPr>
          </w:p>
        </w:tc>
        <w:tc>
          <w:tcPr>
            <w:tcW w:w="3276" w:type="dxa"/>
            <w:gridSpan w:val="5"/>
            <w:tcBorders>
              <w:top w:val="single" w:color="000000" w:sz="4" w:space="0"/>
              <w:left w:val="single" w:color="000000" w:sz="4" w:space="0"/>
              <w:bottom w:val="single" w:color="000000" w:sz="4" w:space="0"/>
              <w:right w:val="single" w:color="000000" w:sz="4" w:space="0"/>
            </w:tcBorders>
            <w:noWrap w:val="0"/>
            <w:vAlign w:val="center"/>
          </w:tcPr>
          <w:p w14:paraId="68EB73E3">
            <w:pPr>
              <w:spacing w:line="240" w:lineRule="exact"/>
              <w:jc w:val="center"/>
              <w:rPr>
                <w:color w:val="000000"/>
                <w:kern w:val="0"/>
                <w:sz w:val="18"/>
                <w:szCs w:val="18"/>
                <w:highlight w:val="none"/>
              </w:rPr>
            </w:pPr>
          </w:p>
        </w:tc>
        <w:tc>
          <w:tcPr>
            <w:tcW w:w="1456" w:type="dxa"/>
            <w:tcBorders>
              <w:top w:val="single" w:color="000000" w:sz="4" w:space="0"/>
              <w:left w:val="single" w:color="000000" w:sz="4" w:space="0"/>
              <w:bottom w:val="single" w:color="000000" w:sz="4" w:space="0"/>
              <w:right w:val="single" w:color="000000" w:sz="4" w:space="0"/>
            </w:tcBorders>
            <w:noWrap w:val="0"/>
            <w:vAlign w:val="center"/>
          </w:tcPr>
          <w:p w14:paraId="7E2CB245">
            <w:pPr>
              <w:spacing w:line="240" w:lineRule="exact"/>
              <w:jc w:val="left"/>
              <w:rPr>
                <w:color w:val="000000"/>
                <w:kern w:val="0"/>
                <w:sz w:val="18"/>
                <w:szCs w:val="18"/>
                <w:highlight w:val="none"/>
              </w:rPr>
            </w:pPr>
          </w:p>
        </w:tc>
        <w:tc>
          <w:tcPr>
            <w:tcW w:w="440" w:type="dxa"/>
            <w:tcBorders>
              <w:top w:val="single" w:color="000000" w:sz="4" w:space="0"/>
              <w:left w:val="single" w:color="000000" w:sz="4" w:space="0"/>
              <w:bottom w:val="single" w:color="000000" w:sz="4" w:space="0"/>
              <w:right w:val="single" w:color="000000" w:sz="4" w:space="0"/>
            </w:tcBorders>
            <w:noWrap w:val="0"/>
            <w:vAlign w:val="center"/>
          </w:tcPr>
          <w:p w14:paraId="73C85A35">
            <w:pPr>
              <w:spacing w:line="240" w:lineRule="exact"/>
              <w:jc w:val="center"/>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0EA4214A">
            <w:pPr>
              <w:spacing w:line="240" w:lineRule="exact"/>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614C7EAF">
            <w:pPr>
              <w:spacing w:line="240" w:lineRule="exact"/>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ign w:val="center"/>
          </w:tcPr>
          <w:p w14:paraId="5569FC87">
            <w:pPr>
              <w:spacing w:line="240" w:lineRule="exact"/>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ign w:val="center"/>
          </w:tcPr>
          <w:p w14:paraId="4A602DE9">
            <w:pPr>
              <w:spacing w:line="240" w:lineRule="exact"/>
              <w:jc w:val="left"/>
              <w:rPr>
                <w:color w:val="000000"/>
                <w:kern w:val="0"/>
                <w:sz w:val="18"/>
                <w:szCs w:val="18"/>
                <w:highlight w:val="none"/>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0D30F4A6">
            <w:pPr>
              <w:spacing w:line="240" w:lineRule="exact"/>
              <w:jc w:val="left"/>
              <w:rPr>
                <w:color w:val="000000"/>
                <w:kern w:val="0"/>
                <w:sz w:val="18"/>
                <w:szCs w:val="18"/>
                <w:highlight w:val="none"/>
              </w:rPr>
            </w:pPr>
          </w:p>
        </w:tc>
        <w:tc>
          <w:tcPr>
            <w:tcW w:w="672" w:type="dxa"/>
            <w:tcBorders>
              <w:top w:val="single" w:color="000000" w:sz="4" w:space="0"/>
              <w:left w:val="single" w:color="000000" w:sz="4" w:space="0"/>
              <w:bottom w:val="single" w:color="000000" w:sz="4" w:space="0"/>
              <w:right w:val="single" w:color="000000" w:sz="4" w:space="0"/>
            </w:tcBorders>
            <w:noWrap/>
            <w:vAlign w:val="center"/>
          </w:tcPr>
          <w:p w14:paraId="4C46E95A">
            <w:pPr>
              <w:spacing w:line="240" w:lineRule="exact"/>
              <w:jc w:val="left"/>
              <w:rPr>
                <w:color w:val="000000"/>
                <w:kern w:val="0"/>
                <w:sz w:val="18"/>
                <w:szCs w:val="18"/>
                <w:highlight w:val="none"/>
              </w:rPr>
            </w:pP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0DC643EE">
            <w:pPr>
              <w:spacing w:line="240" w:lineRule="exact"/>
              <w:jc w:val="center"/>
              <w:rPr>
                <w:color w:val="000000"/>
                <w:kern w:val="0"/>
                <w:sz w:val="18"/>
                <w:szCs w:val="18"/>
                <w:highlight w:val="none"/>
              </w:rPr>
            </w:pPr>
            <w:r>
              <w:rPr>
                <w:color w:val="000000"/>
                <w:kern w:val="0"/>
                <w:sz w:val="18"/>
                <w:szCs w:val="18"/>
                <w:highlight w:val="none"/>
              </w:rPr>
              <w:t>5</w:t>
            </w:r>
          </w:p>
        </w:tc>
      </w:tr>
      <w:tr w14:paraId="3AED7959">
        <w:tblPrEx>
          <w:tblCellMar>
            <w:top w:w="0" w:type="dxa"/>
            <w:left w:w="28" w:type="dxa"/>
            <w:bottom w:w="0" w:type="dxa"/>
            <w:right w:w="28" w:type="dxa"/>
          </w:tblCellMar>
        </w:tblPrEx>
        <w:trPr>
          <w:trHeight w:val="1044" w:hRule="atLeast"/>
        </w:trPr>
        <w:tc>
          <w:tcPr>
            <w:tcW w:w="47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F9771F">
            <w:pPr>
              <w:widowControl/>
              <w:jc w:val="left"/>
              <w:rPr>
                <w:bCs/>
                <w:color w:val="000000"/>
                <w:kern w:val="0"/>
                <w:sz w:val="18"/>
                <w:szCs w:val="18"/>
                <w:highlight w:val="none"/>
              </w:rPr>
            </w:pPr>
          </w:p>
        </w:tc>
        <w:tc>
          <w:tcPr>
            <w:tcW w:w="6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A421F4">
            <w:pPr>
              <w:widowControl/>
              <w:jc w:val="left"/>
              <w:rPr>
                <w:bCs/>
                <w:color w:val="000000"/>
                <w:kern w:val="0"/>
                <w:sz w:val="18"/>
                <w:szCs w:val="18"/>
                <w:highlight w:val="none"/>
              </w:rPr>
            </w:pPr>
          </w:p>
        </w:tc>
        <w:tc>
          <w:tcPr>
            <w:tcW w:w="533" w:type="dxa"/>
            <w:tcBorders>
              <w:top w:val="single" w:color="000000" w:sz="4" w:space="0"/>
              <w:left w:val="single" w:color="000000" w:sz="4" w:space="0"/>
              <w:bottom w:val="nil"/>
              <w:right w:val="single" w:color="000000" w:sz="4" w:space="0"/>
            </w:tcBorders>
            <w:noWrap w:val="0"/>
            <w:vAlign w:val="center"/>
          </w:tcPr>
          <w:p w14:paraId="09040AEC">
            <w:pPr>
              <w:spacing w:line="240" w:lineRule="exact"/>
              <w:jc w:val="left"/>
              <w:rPr>
                <w:bCs/>
                <w:color w:val="000000"/>
                <w:kern w:val="0"/>
                <w:sz w:val="18"/>
                <w:szCs w:val="18"/>
                <w:highlight w:val="none"/>
              </w:rPr>
            </w:pPr>
            <w:r>
              <w:rPr>
                <w:bCs/>
                <w:color w:val="000000"/>
                <w:kern w:val="0"/>
                <w:sz w:val="18"/>
                <w:szCs w:val="18"/>
                <w:highlight w:val="none"/>
              </w:rPr>
              <w:t>质量指标</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5D53047E">
            <w:pPr>
              <w:spacing w:line="240" w:lineRule="exact"/>
              <w:jc w:val="center"/>
              <w:rPr>
                <w:color w:val="000000"/>
                <w:kern w:val="0"/>
                <w:sz w:val="18"/>
                <w:szCs w:val="18"/>
                <w:highlight w:val="none"/>
              </w:rPr>
            </w:pPr>
            <w:r>
              <w:rPr>
                <w:color w:val="000000"/>
                <w:kern w:val="0"/>
                <w:sz w:val="18"/>
                <w:szCs w:val="18"/>
                <w:highlight w:val="none"/>
              </w:rPr>
              <w:t>数据网线接入通畅率</w:t>
            </w:r>
          </w:p>
        </w:tc>
        <w:tc>
          <w:tcPr>
            <w:tcW w:w="506" w:type="dxa"/>
            <w:tcBorders>
              <w:top w:val="single" w:color="000000" w:sz="4" w:space="0"/>
              <w:left w:val="single" w:color="000000" w:sz="4" w:space="0"/>
              <w:bottom w:val="single" w:color="000000" w:sz="4" w:space="0"/>
              <w:right w:val="single" w:color="000000" w:sz="4" w:space="0"/>
            </w:tcBorders>
            <w:noWrap w:val="0"/>
            <w:vAlign w:val="center"/>
          </w:tcPr>
          <w:p w14:paraId="756A9A94">
            <w:pPr>
              <w:spacing w:line="240" w:lineRule="exact"/>
              <w:jc w:val="center"/>
              <w:rPr>
                <w:color w:val="000000"/>
                <w:kern w:val="0"/>
                <w:sz w:val="18"/>
                <w:szCs w:val="18"/>
                <w:highlight w:val="none"/>
              </w:rPr>
            </w:pPr>
            <w:r>
              <w:rPr>
                <w:color w:val="000000"/>
                <w:kern w:val="0"/>
                <w:sz w:val="18"/>
                <w:szCs w:val="18"/>
                <w:highlight w:val="none"/>
              </w:rPr>
              <w:t>5</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14:paraId="65334E7B">
            <w:pPr>
              <w:spacing w:line="240" w:lineRule="exact"/>
              <w:jc w:val="center"/>
              <w:rPr>
                <w:color w:val="000000"/>
                <w:kern w:val="0"/>
                <w:sz w:val="18"/>
                <w:szCs w:val="18"/>
                <w:highlight w:val="none"/>
              </w:rPr>
            </w:pPr>
            <w:r>
              <w:rPr>
                <w:color w:val="000000"/>
                <w:kern w:val="0"/>
                <w:sz w:val="18"/>
                <w:szCs w:val="18"/>
                <w:highlight w:val="none"/>
              </w:rPr>
              <w:t>≥95%</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3A4B950F">
            <w:pPr>
              <w:spacing w:line="240" w:lineRule="exact"/>
              <w:jc w:val="center"/>
              <w:rPr>
                <w:color w:val="000000"/>
                <w:kern w:val="0"/>
                <w:sz w:val="18"/>
                <w:szCs w:val="18"/>
                <w:highlight w:val="none"/>
              </w:rPr>
            </w:pPr>
            <w:r>
              <w:rPr>
                <w:color w:val="000000"/>
                <w:kern w:val="0"/>
                <w:sz w:val="18"/>
                <w:szCs w:val="18"/>
                <w:highlight w:val="none"/>
              </w:rPr>
              <w:t>95%</w:t>
            </w:r>
          </w:p>
        </w:tc>
        <w:tc>
          <w:tcPr>
            <w:tcW w:w="956" w:type="dxa"/>
            <w:tcBorders>
              <w:top w:val="single" w:color="000000" w:sz="4" w:space="0"/>
              <w:left w:val="single" w:color="000000" w:sz="4" w:space="0"/>
              <w:bottom w:val="single" w:color="000000" w:sz="4" w:space="0"/>
              <w:right w:val="single" w:color="000000" w:sz="4" w:space="0"/>
            </w:tcBorders>
            <w:noWrap w:val="0"/>
            <w:vAlign w:val="center"/>
          </w:tcPr>
          <w:p w14:paraId="07D6F689">
            <w:pPr>
              <w:spacing w:line="240" w:lineRule="exact"/>
              <w:jc w:val="left"/>
              <w:rPr>
                <w:color w:val="000000"/>
                <w:kern w:val="0"/>
                <w:sz w:val="18"/>
                <w:szCs w:val="18"/>
                <w:highlight w:val="none"/>
              </w:rPr>
            </w:pPr>
          </w:p>
        </w:tc>
        <w:tc>
          <w:tcPr>
            <w:tcW w:w="5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7C5A9E">
            <w:pPr>
              <w:spacing w:line="240" w:lineRule="exact"/>
              <w:jc w:val="left"/>
              <w:rPr>
                <w:color w:val="000000"/>
                <w:kern w:val="0"/>
                <w:sz w:val="18"/>
                <w:szCs w:val="18"/>
                <w:highlight w:val="none"/>
              </w:rPr>
            </w:pPr>
          </w:p>
        </w:tc>
        <w:tc>
          <w:tcPr>
            <w:tcW w:w="3276" w:type="dxa"/>
            <w:gridSpan w:val="5"/>
            <w:tcBorders>
              <w:top w:val="single" w:color="000000" w:sz="4" w:space="0"/>
              <w:left w:val="single" w:color="000000" w:sz="4" w:space="0"/>
              <w:bottom w:val="single" w:color="000000" w:sz="4" w:space="0"/>
              <w:right w:val="single" w:color="000000" w:sz="4" w:space="0"/>
            </w:tcBorders>
            <w:noWrap w:val="0"/>
            <w:vAlign w:val="center"/>
          </w:tcPr>
          <w:p w14:paraId="579B304A">
            <w:pPr>
              <w:spacing w:line="240" w:lineRule="exact"/>
              <w:jc w:val="center"/>
              <w:rPr>
                <w:color w:val="000000"/>
                <w:kern w:val="0"/>
                <w:sz w:val="18"/>
                <w:szCs w:val="18"/>
                <w:highlight w:val="none"/>
              </w:rPr>
            </w:pPr>
          </w:p>
        </w:tc>
        <w:tc>
          <w:tcPr>
            <w:tcW w:w="1456" w:type="dxa"/>
            <w:tcBorders>
              <w:top w:val="single" w:color="000000" w:sz="4" w:space="0"/>
              <w:left w:val="single" w:color="000000" w:sz="4" w:space="0"/>
              <w:bottom w:val="single" w:color="000000" w:sz="4" w:space="0"/>
              <w:right w:val="single" w:color="000000" w:sz="4" w:space="0"/>
            </w:tcBorders>
            <w:noWrap w:val="0"/>
            <w:vAlign w:val="center"/>
          </w:tcPr>
          <w:p w14:paraId="735A2AF8">
            <w:pPr>
              <w:spacing w:line="240" w:lineRule="exact"/>
              <w:jc w:val="left"/>
              <w:rPr>
                <w:color w:val="000000"/>
                <w:kern w:val="0"/>
                <w:sz w:val="18"/>
                <w:szCs w:val="18"/>
                <w:highlight w:val="none"/>
              </w:rPr>
            </w:pPr>
          </w:p>
        </w:tc>
        <w:tc>
          <w:tcPr>
            <w:tcW w:w="440" w:type="dxa"/>
            <w:tcBorders>
              <w:top w:val="single" w:color="000000" w:sz="4" w:space="0"/>
              <w:left w:val="single" w:color="000000" w:sz="4" w:space="0"/>
              <w:bottom w:val="single" w:color="000000" w:sz="4" w:space="0"/>
              <w:right w:val="single" w:color="000000" w:sz="4" w:space="0"/>
            </w:tcBorders>
            <w:noWrap w:val="0"/>
            <w:vAlign w:val="center"/>
          </w:tcPr>
          <w:p w14:paraId="1BF6C854">
            <w:pPr>
              <w:spacing w:line="240" w:lineRule="exact"/>
              <w:jc w:val="center"/>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7C16E8FE">
            <w:pPr>
              <w:spacing w:line="240" w:lineRule="exact"/>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3BBDE23E">
            <w:pPr>
              <w:spacing w:line="240" w:lineRule="exact"/>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ign w:val="center"/>
          </w:tcPr>
          <w:p w14:paraId="128AAFAC">
            <w:pPr>
              <w:spacing w:line="240" w:lineRule="exact"/>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ign w:val="center"/>
          </w:tcPr>
          <w:p w14:paraId="2DA69CF7">
            <w:pPr>
              <w:spacing w:line="240" w:lineRule="exact"/>
              <w:jc w:val="left"/>
              <w:rPr>
                <w:color w:val="000000"/>
                <w:kern w:val="0"/>
                <w:sz w:val="18"/>
                <w:szCs w:val="18"/>
                <w:highlight w:val="none"/>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66C6809C">
            <w:pPr>
              <w:spacing w:line="240" w:lineRule="exact"/>
              <w:jc w:val="left"/>
              <w:rPr>
                <w:color w:val="000000"/>
                <w:kern w:val="0"/>
                <w:sz w:val="18"/>
                <w:szCs w:val="18"/>
                <w:highlight w:val="none"/>
              </w:rPr>
            </w:pPr>
          </w:p>
        </w:tc>
        <w:tc>
          <w:tcPr>
            <w:tcW w:w="672" w:type="dxa"/>
            <w:tcBorders>
              <w:top w:val="single" w:color="000000" w:sz="4" w:space="0"/>
              <w:left w:val="single" w:color="000000" w:sz="4" w:space="0"/>
              <w:bottom w:val="single" w:color="000000" w:sz="4" w:space="0"/>
              <w:right w:val="single" w:color="000000" w:sz="4" w:space="0"/>
            </w:tcBorders>
            <w:noWrap/>
            <w:vAlign w:val="center"/>
          </w:tcPr>
          <w:p w14:paraId="02A95F3C">
            <w:pPr>
              <w:spacing w:line="240" w:lineRule="exact"/>
              <w:jc w:val="left"/>
              <w:rPr>
                <w:color w:val="000000"/>
                <w:kern w:val="0"/>
                <w:sz w:val="18"/>
                <w:szCs w:val="18"/>
                <w:highlight w:val="none"/>
              </w:rPr>
            </w:pP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5B439916">
            <w:pPr>
              <w:spacing w:line="240" w:lineRule="exact"/>
              <w:jc w:val="center"/>
              <w:rPr>
                <w:color w:val="000000"/>
                <w:kern w:val="0"/>
                <w:sz w:val="18"/>
                <w:szCs w:val="18"/>
                <w:highlight w:val="none"/>
              </w:rPr>
            </w:pPr>
            <w:r>
              <w:rPr>
                <w:color w:val="000000"/>
                <w:kern w:val="0"/>
                <w:sz w:val="18"/>
                <w:szCs w:val="18"/>
                <w:highlight w:val="none"/>
              </w:rPr>
              <w:t>5</w:t>
            </w:r>
          </w:p>
        </w:tc>
      </w:tr>
      <w:tr w14:paraId="1A423C96">
        <w:tblPrEx>
          <w:tblCellMar>
            <w:top w:w="0" w:type="dxa"/>
            <w:left w:w="28" w:type="dxa"/>
            <w:bottom w:w="0" w:type="dxa"/>
            <w:right w:w="28" w:type="dxa"/>
          </w:tblCellMar>
        </w:tblPrEx>
        <w:trPr>
          <w:trHeight w:val="974" w:hRule="atLeast"/>
        </w:trPr>
        <w:tc>
          <w:tcPr>
            <w:tcW w:w="47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15FC60">
            <w:pPr>
              <w:widowControl/>
              <w:jc w:val="left"/>
              <w:rPr>
                <w:bCs/>
                <w:color w:val="000000"/>
                <w:kern w:val="0"/>
                <w:sz w:val="18"/>
                <w:szCs w:val="18"/>
                <w:highlight w:val="none"/>
              </w:rPr>
            </w:pPr>
          </w:p>
        </w:tc>
        <w:tc>
          <w:tcPr>
            <w:tcW w:w="6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AB43C7">
            <w:pPr>
              <w:widowControl/>
              <w:jc w:val="left"/>
              <w:rPr>
                <w:bCs/>
                <w:color w:val="000000"/>
                <w:kern w:val="0"/>
                <w:sz w:val="18"/>
                <w:szCs w:val="18"/>
                <w:highlight w:val="none"/>
              </w:rPr>
            </w:pPr>
          </w:p>
        </w:tc>
        <w:tc>
          <w:tcPr>
            <w:tcW w:w="533" w:type="dxa"/>
            <w:tcBorders>
              <w:top w:val="single" w:color="000000" w:sz="4" w:space="0"/>
              <w:left w:val="single" w:color="000000" w:sz="4" w:space="0"/>
              <w:bottom w:val="single" w:color="000000" w:sz="4" w:space="0"/>
              <w:right w:val="single" w:color="000000" w:sz="4" w:space="0"/>
            </w:tcBorders>
            <w:noWrap w:val="0"/>
            <w:vAlign w:val="center"/>
          </w:tcPr>
          <w:p w14:paraId="6E733048">
            <w:pPr>
              <w:spacing w:line="240" w:lineRule="exact"/>
              <w:jc w:val="center"/>
              <w:rPr>
                <w:bCs/>
                <w:color w:val="000000"/>
                <w:kern w:val="0"/>
                <w:sz w:val="18"/>
                <w:szCs w:val="18"/>
                <w:highlight w:val="none"/>
              </w:rPr>
            </w:pPr>
            <w:r>
              <w:rPr>
                <w:bCs/>
                <w:color w:val="000000"/>
                <w:kern w:val="0"/>
                <w:sz w:val="18"/>
                <w:szCs w:val="18"/>
                <w:highlight w:val="none"/>
              </w:rPr>
              <w:t>成本指标</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46A223A5">
            <w:pPr>
              <w:spacing w:line="240" w:lineRule="exact"/>
              <w:jc w:val="center"/>
              <w:rPr>
                <w:color w:val="000000"/>
                <w:kern w:val="0"/>
                <w:sz w:val="18"/>
                <w:szCs w:val="18"/>
                <w:highlight w:val="none"/>
              </w:rPr>
            </w:pPr>
            <w:r>
              <w:rPr>
                <w:color w:val="000000"/>
                <w:kern w:val="0"/>
                <w:sz w:val="18"/>
                <w:szCs w:val="18"/>
                <w:highlight w:val="none"/>
              </w:rPr>
              <w:t>数据网线成本</w:t>
            </w:r>
          </w:p>
        </w:tc>
        <w:tc>
          <w:tcPr>
            <w:tcW w:w="506" w:type="dxa"/>
            <w:tcBorders>
              <w:top w:val="single" w:color="000000" w:sz="4" w:space="0"/>
              <w:left w:val="single" w:color="000000" w:sz="4" w:space="0"/>
              <w:bottom w:val="single" w:color="000000" w:sz="4" w:space="0"/>
              <w:right w:val="single" w:color="000000" w:sz="4" w:space="0"/>
            </w:tcBorders>
            <w:noWrap w:val="0"/>
            <w:vAlign w:val="center"/>
          </w:tcPr>
          <w:p w14:paraId="7FE43972">
            <w:pPr>
              <w:spacing w:line="240" w:lineRule="exact"/>
              <w:jc w:val="center"/>
              <w:rPr>
                <w:color w:val="000000"/>
                <w:kern w:val="0"/>
                <w:sz w:val="18"/>
                <w:szCs w:val="18"/>
                <w:highlight w:val="none"/>
              </w:rPr>
            </w:pPr>
            <w:r>
              <w:rPr>
                <w:color w:val="000000"/>
                <w:kern w:val="0"/>
                <w:sz w:val="18"/>
                <w:szCs w:val="18"/>
                <w:highlight w:val="none"/>
              </w:rPr>
              <w:t>5</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14:paraId="1E0E1078">
            <w:pPr>
              <w:spacing w:line="240" w:lineRule="exact"/>
              <w:jc w:val="center"/>
              <w:rPr>
                <w:color w:val="000000"/>
                <w:kern w:val="0"/>
                <w:sz w:val="18"/>
                <w:szCs w:val="18"/>
                <w:highlight w:val="none"/>
              </w:rPr>
            </w:pPr>
            <w:r>
              <w:rPr>
                <w:color w:val="000000"/>
                <w:kern w:val="0"/>
                <w:sz w:val="18"/>
                <w:szCs w:val="18"/>
                <w:highlight w:val="none"/>
              </w:rPr>
              <w:t>≤28.94万元</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2FB333C8">
            <w:pPr>
              <w:spacing w:line="240" w:lineRule="exact"/>
              <w:jc w:val="center"/>
              <w:rPr>
                <w:color w:val="000000"/>
                <w:kern w:val="0"/>
                <w:sz w:val="18"/>
                <w:szCs w:val="18"/>
                <w:highlight w:val="none"/>
              </w:rPr>
            </w:pPr>
            <w:r>
              <w:rPr>
                <w:color w:val="000000"/>
                <w:kern w:val="0"/>
                <w:sz w:val="18"/>
                <w:szCs w:val="18"/>
                <w:highlight w:val="none"/>
              </w:rPr>
              <w:t>27.47万元</w:t>
            </w:r>
          </w:p>
        </w:tc>
        <w:tc>
          <w:tcPr>
            <w:tcW w:w="956" w:type="dxa"/>
            <w:tcBorders>
              <w:top w:val="single" w:color="000000" w:sz="4" w:space="0"/>
              <w:left w:val="single" w:color="000000" w:sz="4" w:space="0"/>
              <w:bottom w:val="single" w:color="000000" w:sz="4" w:space="0"/>
              <w:right w:val="single" w:color="000000" w:sz="4" w:space="0"/>
            </w:tcBorders>
            <w:noWrap w:val="0"/>
            <w:vAlign w:val="center"/>
          </w:tcPr>
          <w:p w14:paraId="316A35F1">
            <w:pPr>
              <w:spacing w:line="240" w:lineRule="exact"/>
              <w:jc w:val="left"/>
              <w:rPr>
                <w:color w:val="000000"/>
                <w:kern w:val="0"/>
                <w:sz w:val="18"/>
                <w:szCs w:val="18"/>
                <w:highlight w:val="none"/>
              </w:rPr>
            </w:pPr>
          </w:p>
        </w:tc>
        <w:tc>
          <w:tcPr>
            <w:tcW w:w="5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0A949E">
            <w:pPr>
              <w:spacing w:line="240" w:lineRule="exact"/>
              <w:jc w:val="left"/>
              <w:rPr>
                <w:color w:val="000000"/>
                <w:kern w:val="0"/>
                <w:sz w:val="18"/>
                <w:szCs w:val="18"/>
                <w:highlight w:val="none"/>
              </w:rPr>
            </w:pPr>
          </w:p>
        </w:tc>
        <w:tc>
          <w:tcPr>
            <w:tcW w:w="3276" w:type="dxa"/>
            <w:gridSpan w:val="5"/>
            <w:tcBorders>
              <w:top w:val="single" w:color="000000" w:sz="4" w:space="0"/>
              <w:left w:val="single" w:color="000000" w:sz="4" w:space="0"/>
              <w:bottom w:val="single" w:color="000000" w:sz="4" w:space="0"/>
              <w:right w:val="single" w:color="000000" w:sz="4" w:space="0"/>
            </w:tcBorders>
            <w:noWrap w:val="0"/>
            <w:vAlign w:val="top"/>
          </w:tcPr>
          <w:p w14:paraId="2B35974C">
            <w:pPr>
              <w:spacing w:line="240" w:lineRule="exact"/>
              <w:jc w:val="left"/>
              <w:rPr>
                <w:color w:val="000000"/>
                <w:kern w:val="0"/>
                <w:sz w:val="18"/>
                <w:szCs w:val="18"/>
                <w:highlight w:val="none"/>
              </w:rPr>
            </w:pPr>
          </w:p>
        </w:tc>
        <w:tc>
          <w:tcPr>
            <w:tcW w:w="1456" w:type="dxa"/>
            <w:tcBorders>
              <w:top w:val="single" w:color="000000" w:sz="4" w:space="0"/>
              <w:left w:val="single" w:color="000000" w:sz="4" w:space="0"/>
              <w:bottom w:val="single" w:color="000000" w:sz="4" w:space="0"/>
              <w:right w:val="single" w:color="000000" w:sz="4" w:space="0"/>
            </w:tcBorders>
            <w:noWrap w:val="0"/>
            <w:vAlign w:val="center"/>
          </w:tcPr>
          <w:p w14:paraId="0BBC15D7">
            <w:pPr>
              <w:spacing w:line="240" w:lineRule="exact"/>
              <w:jc w:val="left"/>
              <w:rPr>
                <w:color w:val="000000"/>
                <w:kern w:val="0"/>
                <w:sz w:val="18"/>
                <w:szCs w:val="18"/>
                <w:highlight w:val="none"/>
              </w:rPr>
            </w:pPr>
          </w:p>
        </w:tc>
        <w:tc>
          <w:tcPr>
            <w:tcW w:w="440" w:type="dxa"/>
            <w:tcBorders>
              <w:top w:val="single" w:color="000000" w:sz="4" w:space="0"/>
              <w:left w:val="single" w:color="000000" w:sz="4" w:space="0"/>
              <w:bottom w:val="single" w:color="000000" w:sz="4" w:space="0"/>
              <w:right w:val="single" w:color="000000" w:sz="4" w:space="0"/>
            </w:tcBorders>
            <w:noWrap w:val="0"/>
            <w:vAlign w:val="center"/>
          </w:tcPr>
          <w:p w14:paraId="30076CBA">
            <w:pPr>
              <w:spacing w:line="240" w:lineRule="exact"/>
              <w:jc w:val="center"/>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4A2DA93C">
            <w:pPr>
              <w:spacing w:line="240" w:lineRule="exact"/>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559343E5">
            <w:pPr>
              <w:spacing w:line="240" w:lineRule="exact"/>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ign w:val="center"/>
          </w:tcPr>
          <w:p w14:paraId="3D0498EC">
            <w:pPr>
              <w:spacing w:line="240" w:lineRule="exact"/>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ign w:val="center"/>
          </w:tcPr>
          <w:p w14:paraId="2882335A">
            <w:pPr>
              <w:spacing w:line="240" w:lineRule="exact"/>
              <w:jc w:val="left"/>
              <w:rPr>
                <w:color w:val="000000"/>
                <w:kern w:val="0"/>
                <w:sz w:val="18"/>
                <w:szCs w:val="18"/>
                <w:highlight w:val="none"/>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07B75039">
            <w:pPr>
              <w:spacing w:line="240" w:lineRule="exact"/>
              <w:jc w:val="left"/>
              <w:rPr>
                <w:color w:val="000000"/>
                <w:kern w:val="0"/>
                <w:sz w:val="18"/>
                <w:szCs w:val="18"/>
                <w:highlight w:val="none"/>
              </w:rPr>
            </w:pPr>
          </w:p>
        </w:tc>
        <w:tc>
          <w:tcPr>
            <w:tcW w:w="672" w:type="dxa"/>
            <w:tcBorders>
              <w:top w:val="single" w:color="000000" w:sz="4" w:space="0"/>
              <w:left w:val="single" w:color="000000" w:sz="4" w:space="0"/>
              <w:bottom w:val="single" w:color="000000" w:sz="4" w:space="0"/>
              <w:right w:val="single" w:color="000000" w:sz="4" w:space="0"/>
            </w:tcBorders>
            <w:noWrap/>
            <w:vAlign w:val="center"/>
          </w:tcPr>
          <w:p w14:paraId="34AB84CA">
            <w:pPr>
              <w:spacing w:line="240" w:lineRule="exact"/>
              <w:jc w:val="left"/>
              <w:rPr>
                <w:color w:val="000000"/>
                <w:kern w:val="0"/>
                <w:sz w:val="18"/>
                <w:szCs w:val="18"/>
                <w:highlight w:val="none"/>
              </w:rPr>
            </w:pP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71FE43B5">
            <w:pPr>
              <w:spacing w:line="240" w:lineRule="exact"/>
              <w:jc w:val="center"/>
              <w:rPr>
                <w:color w:val="000000"/>
                <w:kern w:val="0"/>
                <w:sz w:val="18"/>
                <w:szCs w:val="18"/>
                <w:highlight w:val="none"/>
              </w:rPr>
            </w:pPr>
            <w:r>
              <w:rPr>
                <w:color w:val="000000"/>
                <w:kern w:val="0"/>
                <w:sz w:val="18"/>
                <w:szCs w:val="18"/>
                <w:highlight w:val="none"/>
              </w:rPr>
              <w:t>5</w:t>
            </w:r>
          </w:p>
        </w:tc>
      </w:tr>
      <w:tr w14:paraId="79DCC8AB">
        <w:tblPrEx>
          <w:tblCellMar>
            <w:top w:w="0" w:type="dxa"/>
            <w:left w:w="28" w:type="dxa"/>
            <w:bottom w:w="0" w:type="dxa"/>
            <w:right w:w="28" w:type="dxa"/>
          </w:tblCellMar>
        </w:tblPrEx>
        <w:trPr>
          <w:trHeight w:val="1882" w:hRule="atLeast"/>
        </w:trPr>
        <w:tc>
          <w:tcPr>
            <w:tcW w:w="473" w:type="dxa"/>
            <w:vMerge w:val="continue"/>
            <w:tcBorders>
              <w:top w:val="single" w:color="000000" w:sz="4" w:space="0"/>
              <w:left w:val="single" w:color="000000" w:sz="4" w:space="0"/>
              <w:bottom w:val="single" w:color="auto" w:sz="4" w:space="0"/>
              <w:right w:val="single" w:color="000000" w:sz="4" w:space="0"/>
            </w:tcBorders>
            <w:noWrap w:val="0"/>
            <w:vAlign w:val="center"/>
          </w:tcPr>
          <w:p w14:paraId="47684C16">
            <w:pPr>
              <w:widowControl/>
              <w:jc w:val="left"/>
              <w:rPr>
                <w:bCs/>
                <w:color w:val="000000"/>
                <w:kern w:val="0"/>
                <w:sz w:val="18"/>
                <w:szCs w:val="18"/>
                <w:highlight w:val="none"/>
              </w:rPr>
            </w:pPr>
          </w:p>
        </w:tc>
        <w:tc>
          <w:tcPr>
            <w:tcW w:w="663" w:type="dxa"/>
            <w:vMerge w:val="continue"/>
            <w:tcBorders>
              <w:top w:val="single" w:color="000000" w:sz="4" w:space="0"/>
              <w:left w:val="single" w:color="000000" w:sz="4" w:space="0"/>
              <w:bottom w:val="single" w:color="auto" w:sz="4" w:space="0"/>
              <w:right w:val="single" w:color="000000" w:sz="4" w:space="0"/>
            </w:tcBorders>
            <w:noWrap w:val="0"/>
            <w:vAlign w:val="center"/>
          </w:tcPr>
          <w:p w14:paraId="37D8F12A">
            <w:pPr>
              <w:widowControl/>
              <w:jc w:val="left"/>
              <w:rPr>
                <w:bCs/>
                <w:color w:val="000000"/>
                <w:kern w:val="0"/>
                <w:sz w:val="18"/>
                <w:szCs w:val="18"/>
                <w:highlight w:val="none"/>
              </w:rPr>
            </w:pPr>
          </w:p>
        </w:tc>
        <w:tc>
          <w:tcPr>
            <w:tcW w:w="533" w:type="dxa"/>
            <w:tcBorders>
              <w:top w:val="single" w:color="000000" w:sz="4" w:space="0"/>
              <w:left w:val="single" w:color="000000" w:sz="4" w:space="0"/>
              <w:bottom w:val="single" w:color="auto" w:sz="4" w:space="0"/>
              <w:right w:val="single" w:color="000000" w:sz="4" w:space="0"/>
            </w:tcBorders>
            <w:noWrap w:val="0"/>
            <w:vAlign w:val="center"/>
          </w:tcPr>
          <w:p w14:paraId="0DB79E91">
            <w:pPr>
              <w:spacing w:line="240" w:lineRule="exact"/>
              <w:jc w:val="center"/>
              <w:rPr>
                <w:bCs/>
                <w:color w:val="000000"/>
                <w:kern w:val="0"/>
                <w:sz w:val="18"/>
                <w:szCs w:val="18"/>
                <w:highlight w:val="none"/>
              </w:rPr>
            </w:pPr>
            <w:r>
              <w:rPr>
                <w:bCs/>
                <w:color w:val="000000"/>
                <w:kern w:val="0"/>
                <w:sz w:val="18"/>
                <w:szCs w:val="18"/>
                <w:highlight w:val="none"/>
              </w:rPr>
              <w:t>时效指标</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7392D0BB">
            <w:pPr>
              <w:spacing w:line="240" w:lineRule="exact"/>
              <w:jc w:val="center"/>
              <w:rPr>
                <w:color w:val="000000"/>
                <w:kern w:val="0"/>
                <w:sz w:val="18"/>
                <w:szCs w:val="18"/>
                <w:highlight w:val="none"/>
              </w:rPr>
            </w:pPr>
            <w:r>
              <w:rPr>
                <w:color w:val="000000"/>
                <w:kern w:val="0"/>
                <w:sz w:val="18"/>
                <w:szCs w:val="18"/>
                <w:highlight w:val="none"/>
              </w:rPr>
              <w:t>保证行政审批局网络通畅时间</w:t>
            </w:r>
          </w:p>
        </w:tc>
        <w:tc>
          <w:tcPr>
            <w:tcW w:w="506" w:type="dxa"/>
            <w:tcBorders>
              <w:top w:val="single" w:color="000000" w:sz="4" w:space="0"/>
              <w:left w:val="single" w:color="000000" w:sz="4" w:space="0"/>
              <w:bottom w:val="single" w:color="000000" w:sz="4" w:space="0"/>
              <w:right w:val="single" w:color="000000" w:sz="4" w:space="0"/>
            </w:tcBorders>
            <w:noWrap w:val="0"/>
            <w:vAlign w:val="center"/>
          </w:tcPr>
          <w:p w14:paraId="0DB86CA4">
            <w:pPr>
              <w:spacing w:line="240" w:lineRule="exact"/>
              <w:jc w:val="center"/>
              <w:rPr>
                <w:color w:val="000000"/>
                <w:kern w:val="0"/>
                <w:sz w:val="18"/>
                <w:szCs w:val="18"/>
                <w:highlight w:val="none"/>
              </w:rPr>
            </w:pPr>
            <w:r>
              <w:rPr>
                <w:color w:val="000000"/>
                <w:kern w:val="0"/>
                <w:sz w:val="18"/>
                <w:szCs w:val="18"/>
                <w:highlight w:val="none"/>
              </w:rPr>
              <w:t>5</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14:paraId="1BD9056B">
            <w:pPr>
              <w:spacing w:line="240" w:lineRule="exact"/>
              <w:jc w:val="center"/>
              <w:rPr>
                <w:color w:val="000000"/>
                <w:kern w:val="0"/>
                <w:sz w:val="18"/>
                <w:szCs w:val="18"/>
                <w:highlight w:val="none"/>
              </w:rPr>
            </w:pPr>
            <w:r>
              <w:rPr>
                <w:color w:val="000000"/>
                <w:kern w:val="0"/>
                <w:sz w:val="18"/>
                <w:szCs w:val="18"/>
                <w:highlight w:val="none"/>
              </w:rPr>
              <w:t>≥95%</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38EC5BFE">
            <w:pPr>
              <w:spacing w:line="240" w:lineRule="exact"/>
              <w:jc w:val="center"/>
              <w:rPr>
                <w:color w:val="000000"/>
                <w:kern w:val="0"/>
                <w:sz w:val="18"/>
                <w:szCs w:val="18"/>
                <w:highlight w:val="none"/>
              </w:rPr>
            </w:pPr>
            <w:r>
              <w:rPr>
                <w:color w:val="000000"/>
                <w:kern w:val="0"/>
                <w:sz w:val="18"/>
                <w:szCs w:val="18"/>
                <w:highlight w:val="none"/>
              </w:rPr>
              <w:t>95%</w:t>
            </w:r>
          </w:p>
        </w:tc>
        <w:tc>
          <w:tcPr>
            <w:tcW w:w="956" w:type="dxa"/>
            <w:tcBorders>
              <w:top w:val="single" w:color="000000" w:sz="4" w:space="0"/>
              <w:left w:val="single" w:color="000000" w:sz="4" w:space="0"/>
              <w:bottom w:val="single" w:color="000000" w:sz="4" w:space="0"/>
              <w:right w:val="single" w:color="000000" w:sz="4" w:space="0"/>
            </w:tcBorders>
            <w:noWrap w:val="0"/>
            <w:vAlign w:val="center"/>
          </w:tcPr>
          <w:p w14:paraId="2D3156B7">
            <w:pPr>
              <w:spacing w:line="240" w:lineRule="exact"/>
              <w:jc w:val="left"/>
              <w:rPr>
                <w:color w:val="000000"/>
                <w:kern w:val="0"/>
                <w:sz w:val="18"/>
                <w:szCs w:val="18"/>
                <w:highlight w:val="none"/>
              </w:rPr>
            </w:pPr>
          </w:p>
        </w:tc>
        <w:tc>
          <w:tcPr>
            <w:tcW w:w="5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7267D6">
            <w:pPr>
              <w:spacing w:line="240" w:lineRule="exact"/>
              <w:jc w:val="left"/>
              <w:rPr>
                <w:color w:val="000000"/>
                <w:kern w:val="0"/>
                <w:sz w:val="18"/>
                <w:szCs w:val="18"/>
                <w:highlight w:val="none"/>
              </w:rPr>
            </w:pPr>
          </w:p>
        </w:tc>
        <w:tc>
          <w:tcPr>
            <w:tcW w:w="3276" w:type="dxa"/>
            <w:gridSpan w:val="5"/>
            <w:tcBorders>
              <w:top w:val="single" w:color="000000" w:sz="4" w:space="0"/>
              <w:left w:val="single" w:color="000000" w:sz="4" w:space="0"/>
              <w:bottom w:val="single" w:color="000000" w:sz="4" w:space="0"/>
              <w:right w:val="single" w:color="000000" w:sz="4" w:space="0"/>
            </w:tcBorders>
            <w:noWrap w:val="0"/>
            <w:vAlign w:val="center"/>
          </w:tcPr>
          <w:p w14:paraId="164D12A9">
            <w:pPr>
              <w:spacing w:line="240" w:lineRule="exact"/>
              <w:jc w:val="center"/>
              <w:rPr>
                <w:color w:val="000000"/>
                <w:kern w:val="0"/>
                <w:sz w:val="18"/>
                <w:szCs w:val="18"/>
                <w:highlight w:val="none"/>
              </w:rPr>
            </w:pPr>
          </w:p>
        </w:tc>
        <w:tc>
          <w:tcPr>
            <w:tcW w:w="1456" w:type="dxa"/>
            <w:tcBorders>
              <w:top w:val="single" w:color="000000" w:sz="4" w:space="0"/>
              <w:left w:val="single" w:color="000000" w:sz="4" w:space="0"/>
              <w:bottom w:val="single" w:color="000000" w:sz="4" w:space="0"/>
              <w:right w:val="single" w:color="000000" w:sz="4" w:space="0"/>
            </w:tcBorders>
            <w:noWrap w:val="0"/>
            <w:vAlign w:val="center"/>
          </w:tcPr>
          <w:p w14:paraId="586D28DF">
            <w:pPr>
              <w:spacing w:line="240" w:lineRule="exact"/>
              <w:jc w:val="left"/>
              <w:rPr>
                <w:color w:val="000000"/>
                <w:kern w:val="0"/>
                <w:sz w:val="18"/>
                <w:szCs w:val="18"/>
                <w:highlight w:val="none"/>
              </w:rPr>
            </w:pPr>
          </w:p>
        </w:tc>
        <w:tc>
          <w:tcPr>
            <w:tcW w:w="440" w:type="dxa"/>
            <w:tcBorders>
              <w:top w:val="single" w:color="000000" w:sz="4" w:space="0"/>
              <w:left w:val="single" w:color="000000" w:sz="4" w:space="0"/>
              <w:bottom w:val="single" w:color="000000" w:sz="4" w:space="0"/>
              <w:right w:val="single" w:color="000000" w:sz="4" w:space="0"/>
            </w:tcBorders>
            <w:noWrap w:val="0"/>
            <w:vAlign w:val="center"/>
          </w:tcPr>
          <w:p w14:paraId="72FA248A">
            <w:pPr>
              <w:spacing w:line="240" w:lineRule="exact"/>
              <w:jc w:val="center"/>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03C612C0">
            <w:pPr>
              <w:spacing w:line="240" w:lineRule="exact"/>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68B55C10">
            <w:pPr>
              <w:spacing w:line="240" w:lineRule="exact"/>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ign w:val="center"/>
          </w:tcPr>
          <w:p w14:paraId="6FF1C64D">
            <w:pPr>
              <w:spacing w:line="240" w:lineRule="exact"/>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ign w:val="center"/>
          </w:tcPr>
          <w:p w14:paraId="4B768BFE">
            <w:pPr>
              <w:spacing w:line="240" w:lineRule="exact"/>
              <w:jc w:val="left"/>
              <w:rPr>
                <w:color w:val="000000"/>
                <w:kern w:val="0"/>
                <w:sz w:val="18"/>
                <w:szCs w:val="18"/>
                <w:highlight w:val="none"/>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4539C987">
            <w:pPr>
              <w:spacing w:line="240" w:lineRule="exact"/>
              <w:jc w:val="left"/>
              <w:rPr>
                <w:color w:val="000000"/>
                <w:kern w:val="0"/>
                <w:sz w:val="18"/>
                <w:szCs w:val="18"/>
                <w:highlight w:val="none"/>
              </w:rPr>
            </w:pPr>
          </w:p>
        </w:tc>
        <w:tc>
          <w:tcPr>
            <w:tcW w:w="672" w:type="dxa"/>
            <w:tcBorders>
              <w:top w:val="single" w:color="000000" w:sz="4" w:space="0"/>
              <w:left w:val="single" w:color="000000" w:sz="4" w:space="0"/>
              <w:bottom w:val="single" w:color="000000" w:sz="4" w:space="0"/>
              <w:right w:val="single" w:color="000000" w:sz="4" w:space="0"/>
            </w:tcBorders>
            <w:noWrap/>
            <w:vAlign w:val="center"/>
          </w:tcPr>
          <w:p w14:paraId="3CFC570B">
            <w:pPr>
              <w:spacing w:line="240" w:lineRule="exact"/>
              <w:jc w:val="left"/>
              <w:rPr>
                <w:color w:val="000000"/>
                <w:kern w:val="0"/>
                <w:sz w:val="18"/>
                <w:szCs w:val="18"/>
                <w:highlight w:val="none"/>
              </w:rPr>
            </w:pP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0F42D9FA">
            <w:pPr>
              <w:spacing w:line="240" w:lineRule="exact"/>
              <w:jc w:val="center"/>
              <w:rPr>
                <w:color w:val="000000"/>
                <w:kern w:val="0"/>
                <w:sz w:val="18"/>
                <w:szCs w:val="18"/>
                <w:highlight w:val="none"/>
              </w:rPr>
            </w:pPr>
            <w:r>
              <w:rPr>
                <w:color w:val="000000"/>
                <w:kern w:val="0"/>
                <w:sz w:val="18"/>
                <w:szCs w:val="18"/>
                <w:highlight w:val="none"/>
              </w:rPr>
              <w:t>5</w:t>
            </w:r>
          </w:p>
        </w:tc>
      </w:tr>
      <w:tr w14:paraId="10C0F880">
        <w:tblPrEx>
          <w:tblCellMar>
            <w:top w:w="0" w:type="dxa"/>
            <w:left w:w="28" w:type="dxa"/>
            <w:bottom w:w="0" w:type="dxa"/>
            <w:right w:w="28" w:type="dxa"/>
          </w:tblCellMar>
        </w:tblPrEx>
        <w:trPr>
          <w:trHeight w:val="748" w:hRule="atLeast"/>
        </w:trPr>
        <w:tc>
          <w:tcPr>
            <w:tcW w:w="473" w:type="dxa"/>
            <w:vMerge w:val="restart"/>
            <w:tcBorders>
              <w:top w:val="single" w:color="auto" w:sz="4" w:space="0"/>
              <w:left w:val="single" w:color="auto" w:sz="4" w:space="0"/>
              <w:bottom w:val="single" w:color="auto" w:sz="4" w:space="0"/>
              <w:right w:val="single" w:color="auto" w:sz="4" w:space="0"/>
            </w:tcBorders>
            <w:noWrap w:val="0"/>
            <w:vAlign w:val="center"/>
          </w:tcPr>
          <w:p w14:paraId="48555F0B">
            <w:pPr>
              <w:widowControl/>
              <w:jc w:val="center"/>
              <w:rPr>
                <w:bCs/>
                <w:color w:val="000000"/>
                <w:kern w:val="0"/>
                <w:sz w:val="18"/>
                <w:szCs w:val="18"/>
                <w:highlight w:val="none"/>
              </w:rPr>
            </w:pPr>
            <w:r>
              <w:rPr>
                <w:bCs/>
                <w:color w:val="000000"/>
                <w:kern w:val="0"/>
                <w:sz w:val="18"/>
                <w:szCs w:val="18"/>
                <w:highlight w:val="none"/>
              </w:rPr>
              <w:t>效益指标（50分）</w:t>
            </w:r>
          </w:p>
        </w:tc>
        <w:tc>
          <w:tcPr>
            <w:tcW w:w="663" w:type="dxa"/>
            <w:vMerge w:val="restart"/>
            <w:tcBorders>
              <w:top w:val="single" w:color="auto" w:sz="4" w:space="0"/>
              <w:left w:val="single" w:color="auto" w:sz="4" w:space="0"/>
              <w:bottom w:val="single" w:color="auto" w:sz="4" w:space="0"/>
              <w:right w:val="single" w:color="auto" w:sz="4" w:space="0"/>
            </w:tcBorders>
            <w:noWrap w:val="0"/>
            <w:vAlign w:val="center"/>
          </w:tcPr>
          <w:p w14:paraId="63D554FE">
            <w:pPr>
              <w:widowControl/>
              <w:jc w:val="center"/>
              <w:rPr>
                <w:bCs/>
                <w:color w:val="000000"/>
                <w:kern w:val="0"/>
                <w:sz w:val="18"/>
                <w:szCs w:val="18"/>
                <w:highlight w:val="none"/>
              </w:rPr>
            </w:pPr>
            <w:r>
              <w:rPr>
                <w:bCs/>
                <w:color w:val="000000"/>
                <w:kern w:val="0"/>
                <w:sz w:val="18"/>
                <w:szCs w:val="18"/>
                <w:highlight w:val="none"/>
              </w:rPr>
              <w:t>至少填写一栏效益</w:t>
            </w:r>
          </w:p>
        </w:tc>
        <w:tc>
          <w:tcPr>
            <w:tcW w:w="533" w:type="dxa"/>
            <w:vMerge w:val="restart"/>
            <w:tcBorders>
              <w:top w:val="single" w:color="auto" w:sz="4" w:space="0"/>
              <w:left w:val="single" w:color="auto" w:sz="4" w:space="0"/>
              <w:bottom w:val="single" w:color="auto" w:sz="4" w:space="0"/>
              <w:right w:val="single" w:color="auto" w:sz="4" w:space="0"/>
            </w:tcBorders>
            <w:noWrap w:val="0"/>
            <w:vAlign w:val="center"/>
          </w:tcPr>
          <w:p w14:paraId="0C3471EE">
            <w:pPr>
              <w:widowControl/>
              <w:jc w:val="center"/>
              <w:rPr>
                <w:bCs/>
                <w:color w:val="000000"/>
                <w:kern w:val="0"/>
                <w:sz w:val="18"/>
                <w:szCs w:val="18"/>
                <w:highlight w:val="none"/>
              </w:rPr>
            </w:pPr>
            <w:r>
              <w:rPr>
                <w:bCs/>
                <w:color w:val="000000"/>
                <w:kern w:val="0"/>
                <w:sz w:val="18"/>
                <w:szCs w:val="18"/>
                <w:highlight w:val="none"/>
              </w:rPr>
              <w:t>社会效益</w:t>
            </w:r>
          </w:p>
        </w:tc>
        <w:tc>
          <w:tcPr>
            <w:tcW w:w="518" w:type="dxa"/>
            <w:vMerge w:val="restart"/>
            <w:tcBorders>
              <w:top w:val="single" w:color="000000" w:sz="4" w:space="0"/>
              <w:left w:val="single" w:color="auto" w:sz="4" w:space="0"/>
              <w:right w:val="single" w:color="000000" w:sz="4" w:space="0"/>
            </w:tcBorders>
            <w:noWrap w:val="0"/>
            <w:vAlign w:val="center"/>
          </w:tcPr>
          <w:p w14:paraId="303C0D16">
            <w:pPr>
              <w:widowControl/>
              <w:jc w:val="center"/>
              <w:rPr>
                <w:color w:val="000000"/>
                <w:kern w:val="0"/>
                <w:sz w:val="18"/>
                <w:szCs w:val="18"/>
                <w:highlight w:val="none"/>
              </w:rPr>
            </w:pPr>
            <w:r>
              <w:rPr>
                <w:color w:val="000000"/>
                <w:kern w:val="0"/>
                <w:sz w:val="18"/>
                <w:szCs w:val="18"/>
                <w:highlight w:val="none"/>
              </w:rPr>
              <w:t>行政审批局网络通畅保障率</w:t>
            </w:r>
          </w:p>
        </w:tc>
        <w:tc>
          <w:tcPr>
            <w:tcW w:w="506" w:type="dxa"/>
            <w:tcBorders>
              <w:top w:val="single" w:color="000000" w:sz="4" w:space="0"/>
              <w:left w:val="single" w:color="000000" w:sz="4" w:space="0"/>
              <w:bottom w:val="single" w:color="000000" w:sz="4" w:space="0"/>
              <w:right w:val="single" w:color="000000" w:sz="4" w:space="0"/>
            </w:tcBorders>
            <w:noWrap w:val="0"/>
            <w:vAlign w:val="center"/>
          </w:tcPr>
          <w:p w14:paraId="5853AC8E">
            <w:pPr>
              <w:widowControl/>
              <w:jc w:val="right"/>
              <w:rPr>
                <w:color w:val="000000"/>
                <w:kern w:val="0"/>
                <w:sz w:val="18"/>
                <w:szCs w:val="18"/>
                <w:highlight w:val="none"/>
              </w:rPr>
            </w:pPr>
            <w:r>
              <w:rPr>
                <w:color w:val="000000"/>
                <w:kern w:val="0"/>
                <w:sz w:val="18"/>
                <w:szCs w:val="18"/>
                <w:highlight w:val="none"/>
              </w:rPr>
              <w:t>50</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14:paraId="003F37C1">
            <w:pPr>
              <w:widowControl/>
              <w:jc w:val="center"/>
              <w:rPr>
                <w:color w:val="000000"/>
                <w:kern w:val="0"/>
                <w:sz w:val="18"/>
                <w:szCs w:val="18"/>
                <w:highlight w:val="none"/>
              </w:rPr>
            </w:pPr>
            <w:r>
              <w:rPr>
                <w:color w:val="000000"/>
                <w:kern w:val="0"/>
                <w:sz w:val="18"/>
                <w:szCs w:val="18"/>
                <w:highlight w:val="none"/>
              </w:rPr>
              <w:t>≥95%</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27F85D25">
            <w:pPr>
              <w:widowControl/>
              <w:jc w:val="center"/>
              <w:rPr>
                <w:color w:val="000000"/>
                <w:kern w:val="0"/>
                <w:sz w:val="18"/>
                <w:szCs w:val="18"/>
                <w:highlight w:val="none"/>
              </w:rPr>
            </w:pPr>
            <w:r>
              <w:rPr>
                <w:color w:val="000000"/>
                <w:kern w:val="0"/>
                <w:sz w:val="18"/>
                <w:szCs w:val="18"/>
                <w:highlight w:val="none"/>
              </w:rPr>
              <w:t>95%</w:t>
            </w:r>
          </w:p>
        </w:tc>
        <w:tc>
          <w:tcPr>
            <w:tcW w:w="956" w:type="dxa"/>
            <w:tcBorders>
              <w:top w:val="single" w:color="000000" w:sz="4" w:space="0"/>
              <w:left w:val="single" w:color="000000" w:sz="4" w:space="0"/>
              <w:bottom w:val="single" w:color="000000" w:sz="4" w:space="0"/>
              <w:right w:val="single" w:color="000000" w:sz="4" w:space="0"/>
            </w:tcBorders>
            <w:noWrap w:val="0"/>
            <w:vAlign w:val="center"/>
          </w:tcPr>
          <w:p w14:paraId="2924D8FA">
            <w:pPr>
              <w:widowControl/>
              <w:jc w:val="left"/>
              <w:rPr>
                <w:color w:val="000000"/>
                <w:kern w:val="0"/>
                <w:sz w:val="18"/>
                <w:szCs w:val="18"/>
                <w:highlight w:val="none"/>
              </w:rPr>
            </w:pPr>
          </w:p>
        </w:tc>
        <w:tc>
          <w:tcPr>
            <w:tcW w:w="596" w:type="dxa"/>
            <w:vMerge w:val="restart"/>
            <w:tcBorders>
              <w:top w:val="single" w:color="000000" w:sz="4" w:space="0"/>
              <w:left w:val="single" w:color="000000" w:sz="4" w:space="0"/>
              <w:bottom w:val="single" w:color="000000" w:sz="4" w:space="0"/>
              <w:right w:val="single" w:color="000000" w:sz="4" w:space="0"/>
            </w:tcBorders>
            <w:noWrap w:val="0"/>
            <w:vAlign w:val="center"/>
          </w:tcPr>
          <w:p w14:paraId="62890B2C">
            <w:pPr>
              <w:widowControl/>
              <w:jc w:val="center"/>
              <w:rPr>
                <w:color w:val="000000"/>
                <w:kern w:val="0"/>
                <w:sz w:val="18"/>
                <w:szCs w:val="18"/>
                <w:highlight w:val="none"/>
              </w:rPr>
            </w:pPr>
          </w:p>
        </w:tc>
        <w:tc>
          <w:tcPr>
            <w:tcW w:w="3276" w:type="dxa"/>
            <w:gridSpan w:val="5"/>
            <w:tcBorders>
              <w:top w:val="single" w:color="000000" w:sz="4" w:space="0"/>
              <w:left w:val="single" w:color="000000" w:sz="4" w:space="0"/>
              <w:bottom w:val="single" w:color="000000" w:sz="4" w:space="0"/>
              <w:right w:val="single" w:color="000000" w:sz="4" w:space="0"/>
            </w:tcBorders>
            <w:noWrap w:val="0"/>
            <w:vAlign w:val="center"/>
          </w:tcPr>
          <w:p w14:paraId="2648F189">
            <w:pPr>
              <w:widowControl/>
              <w:jc w:val="center"/>
              <w:rPr>
                <w:color w:val="000000"/>
                <w:kern w:val="0"/>
                <w:sz w:val="18"/>
                <w:szCs w:val="18"/>
                <w:highlight w:val="none"/>
              </w:rPr>
            </w:pPr>
          </w:p>
        </w:tc>
        <w:tc>
          <w:tcPr>
            <w:tcW w:w="1456" w:type="dxa"/>
            <w:tcBorders>
              <w:top w:val="single" w:color="000000" w:sz="4" w:space="0"/>
              <w:left w:val="single" w:color="000000" w:sz="4" w:space="0"/>
              <w:bottom w:val="single" w:color="000000" w:sz="4" w:space="0"/>
              <w:right w:val="single" w:color="000000" w:sz="4" w:space="0"/>
            </w:tcBorders>
            <w:noWrap w:val="0"/>
            <w:vAlign w:val="center"/>
          </w:tcPr>
          <w:p w14:paraId="56537240">
            <w:pPr>
              <w:widowControl/>
              <w:jc w:val="left"/>
              <w:rPr>
                <w:color w:val="000000"/>
                <w:kern w:val="0"/>
                <w:sz w:val="18"/>
                <w:szCs w:val="18"/>
                <w:highlight w:val="none"/>
              </w:rPr>
            </w:pPr>
          </w:p>
        </w:tc>
        <w:tc>
          <w:tcPr>
            <w:tcW w:w="440" w:type="dxa"/>
            <w:vMerge w:val="restart"/>
            <w:tcBorders>
              <w:top w:val="single" w:color="000000" w:sz="4" w:space="0"/>
              <w:left w:val="single" w:color="000000" w:sz="4" w:space="0"/>
              <w:bottom w:val="single" w:color="000000" w:sz="4" w:space="0"/>
              <w:right w:val="single" w:color="000000" w:sz="4" w:space="0"/>
            </w:tcBorders>
            <w:noWrap w:val="0"/>
            <w:vAlign w:val="center"/>
          </w:tcPr>
          <w:p w14:paraId="697E3CFF">
            <w:pPr>
              <w:widowControl/>
              <w:jc w:val="center"/>
              <w:rPr>
                <w:color w:val="000000"/>
                <w:kern w:val="0"/>
                <w:sz w:val="18"/>
                <w:szCs w:val="18"/>
                <w:highlight w:val="none"/>
              </w:rPr>
            </w:pPr>
            <w:r>
              <w:rPr>
                <w:color w:val="000000"/>
                <w:kern w:val="0"/>
                <w:sz w:val="18"/>
                <w:szCs w:val="18"/>
                <w:highlight w:val="none"/>
              </w:rPr>
              <w:t>√</w:t>
            </w:r>
          </w:p>
        </w:tc>
        <w:tc>
          <w:tcPr>
            <w:tcW w:w="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50A50213">
            <w:pPr>
              <w:widowControl/>
              <w:jc w:val="left"/>
              <w:rPr>
                <w:color w:val="000000"/>
                <w:kern w:val="0"/>
                <w:sz w:val="18"/>
                <w:szCs w:val="18"/>
                <w:highlight w:val="none"/>
              </w:rPr>
            </w:pPr>
          </w:p>
        </w:tc>
        <w:tc>
          <w:tcPr>
            <w:tcW w:w="449" w:type="dxa"/>
            <w:vMerge w:val="restart"/>
            <w:tcBorders>
              <w:top w:val="single" w:color="000000" w:sz="4" w:space="0"/>
              <w:left w:val="single" w:color="000000" w:sz="4" w:space="0"/>
              <w:bottom w:val="single" w:color="000000" w:sz="4" w:space="0"/>
              <w:right w:val="single" w:color="000000" w:sz="4" w:space="0"/>
            </w:tcBorders>
            <w:noWrap w:val="0"/>
            <w:vAlign w:val="center"/>
          </w:tcPr>
          <w:p w14:paraId="4B8CE0A1">
            <w:pPr>
              <w:widowControl/>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ign w:val="center"/>
          </w:tcPr>
          <w:p w14:paraId="2F6E8FED">
            <w:pPr>
              <w:widowControl/>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ign w:val="center"/>
          </w:tcPr>
          <w:p w14:paraId="12879387">
            <w:pPr>
              <w:widowControl/>
              <w:jc w:val="left"/>
              <w:rPr>
                <w:color w:val="000000"/>
                <w:kern w:val="0"/>
                <w:sz w:val="18"/>
                <w:szCs w:val="18"/>
                <w:highlight w:val="none"/>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5FF5E546">
            <w:pPr>
              <w:widowControl/>
              <w:jc w:val="left"/>
              <w:rPr>
                <w:color w:val="000000"/>
                <w:kern w:val="0"/>
                <w:sz w:val="18"/>
                <w:szCs w:val="18"/>
                <w:highlight w:val="none"/>
              </w:rPr>
            </w:pPr>
          </w:p>
        </w:tc>
        <w:tc>
          <w:tcPr>
            <w:tcW w:w="672" w:type="dxa"/>
            <w:tcBorders>
              <w:top w:val="single" w:color="000000" w:sz="4" w:space="0"/>
              <w:left w:val="single" w:color="000000" w:sz="4" w:space="0"/>
              <w:bottom w:val="single" w:color="000000" w:sz="4" w:space="0"/>
              <w:right w:val="single" w:color="000000" w:sz="4" w:space="0"/>
            </w:tcBorders>
            <w:noWrap/>
            <w:vAlign w:val="center"/>
          </w:tcPr>
          <w:p w14:paraId="0048D515">
            <w:pPr>
              <w:widowControl/>
              <w:jc w:val="left"/>
              <w:rPr>
                <w:color w:val="000000"/>
                <w:kern w:val="0"/>
                <w:sz w:val="18"/>
                <w:szCs w:val="18"/>
                <w:highlight w:val="none"/>
              </w:rPr>
            </w:pP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437AC7A7">
            <w:pPr>
              <w:widowControl/>
              <w:jc w:val="center"/>
              <w:rPr>
                <w:color w:val="000000"/>
                <w:kern w:val="0"/>
                <w:sz w:val="18"/>
                <w:szCs w:val="18"/>
                <w:highlight w:val="none"/>
              </w:rPr>
            </w:pPr>
            <w:r>
              <w:rPr>
                <w:color w:val="000000"/>
                <w:kern w:val="0"/>
                <w:sz w:val="18"/>
                <w:szCs w:val="18"/>
                <w:highlight w:val="none"/>
              </w:rPr>
              <w:t>50</w:t>
            </w:r>
          </w:p>
        </w:tc>
      </w:tr>
      <w:tr w14:paraId="4EB263CF">
        <w:tblPrEx>
          <w:tblCellMar>
            <w:top w:w="0" w:type="dxa"/>
            <w:left w:w="28" w:type="dxa"/>
            <w:bottom w:w="0" w:type="dxa"/>
            <w:right w:w="28" w:type="dxa"/>
          </w:tblCellMar>
        </w:tblPrEx>
        <w:trPr>
          <w:trHeight w:val="748" w:hRule="atLeast"/>
        </w:trPr>
        <w:tc>
          <w:tcPr>
            <w:tcW w:w="473" w:type="dxa"/>
            <w:vMerge w:val="continue"/>
            <w:tcBorders>
              <w:top w:val="single" w:color="auto" w:sz="4" w:space="0"/>
              <w:left w:val="single" w:color="auto" w:sz="4" w:space="0"/>
              <w:bottom w:val="single" w:color="auto" w:sz="4" w:space="0"/>
              <w:right w:val="single" w:color="auto" w:sz="4" w:space="0"/>
            </w:tcBorders>
            <w:noWrap w:val="0"/>
            <w:vAlign w:val="center"/>
          </w:tcPr>
          <w:p w14:paraId="1C204B47">
            <w:pPr>
              <w:widowControl/>
              <w:jc w:val="left"/>
              <w:rPr>
                <w:bCs/>
                <w:color w:val="000000"/>
                <w:kern w:val="0"/>
                <w:sz w:val="18"/>
                <w:szCs w:val="18"/>
                <w:highlight w:val="none"/>
              </w:rPr>
            </w:pPr>
          </w:p>
        </w:tc>
        <w:tc>
          <w:tcPr>
            <w:tcW w:w="663" w:type="dxa"/>
            <w:vMerge w:val="continue"/>
            <w:tcBorders>
              <w:top w:val="single" w:color="auto" w:sz="4" w:space="0"/>
              <w:left w:val="single" w:color="auto" w:sz="4" w:space="0"/>
              <w:bottom w:val="single" w:color="auto" w:sz="4" w:space="0"/>
              <w:right w:val="single" w:color="auto" w:sz="4" w:space="0"/>
            </w:tcBorders>
            <w:noWrap w:val="0"/>
            <w:vAlign w:val="center"/>
          </w:tcPr>
          <w:p w14:paraId="26E9E30A">
            <w:pPr>
              <w:widowControl/>
              <w:jc w:val="left"/>
              <w:rPr>
                <w:bCs/>
                <w:color w:val="000000"/>
                <w:kern w:val="0"/>
                <w:sz w:val="18"/>
                <w:szCs w:val="18"/>
                <w:highlight w:val="none"/>
              </w:rPr>
            </w:pPr>
          </w:p>
        </w:tc>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14:paraId="6239815C">
            <w:pPr>
              <w:widowControl/>
              <w:jc w:val="left"/>
              <w:rPr>
                <w:bCs/>
                <w:color w:val="000000"/>
                <w:kern w:val="0"/>
                <w:sz w:val="18"/>
                <w:szCs w:val="18"/>
                <w:highlight w:val="none"/>
              </w:rPr>
            </w:pPr>
          </w:p>
        </w:tc>
        <w:tc>
          <w:tcPr>
            <w:tcW w:w="518" w:type="dxa"/>
            <w:vMerge w:val="continue"/>
            <w:tcBorders>
              <w:left w:val="single" w:color="auto" w:sz="4" w:space="0"/>
              <w:bottom w:val="single" w:color="000000" w:sz="4" w:space="0"/>
              <w:right w:val="single" w:color="000000" w:sz="4" w:space="0"/>
            </w:tcBorders>
            <w:noWrap w:val="0"/>
            <w:vAlign w:val="center"/>
          </w:tcPr>
          <w:p w14:paraId="45FC026D">
            <w:pPr>
              <w:widowControl/>
              <w:jc w:val="center"/>
              <w:rPr>
                <w:color w:val="000000"/>
                <w:kern w:val="0"/>
                <w:sz w:val="18"/>
                <w:szCs w:val="18"/>
                <w:highlight w:val="none"/>
              </w:rPr>
            </w:pPr>
          </w:p>
        </w:tc>
        <w:tc>
          <w:tcPr>
            <w:tcW w:w="506" w:type="dxa"/>
            <w:tcBorders>
              <w:top w:val="single" w:color="000000" w:sz="4" w:space="0"/>
              <w:left w:val="single" w:color="000000" w:sz="4" w:space="0"/>
              <w:bottom w:val="single" w:color="000000" w:sz="4" w:space="0"/>
              <w:right w:val="single" w:color="000000" w:sz="4" w:space="0"/>
            </w:tcBorders>
            <w:noWrap w:val="0"/>
            <w:vAlign w:val="center"/>
          </w:tcPr>
          <w:p w14:paraId="70C86784">
            <w:pPr>
              <w:widowControl/>
              <w:jc w:val="left"/>
              <w:rPr>
                <w:color w:val="000000"/>
                <w:kern w:val="0"/>
                <w:sz w:val="18"/>
                <w:szCs w:val="18"/>
                <w:highlight w:val="none"/>
              </w:rPr>
            </w:pPr>
          </w:p>
        </w:tc>
        <w:tc>
          <w:tcPr>
            <w:tcW w:w="650" w:type="dxa"/>
            <w:tcBorders>
              <w:top w:val="single" w:color="000000" w:sz="4" w:space="0"/>
              <w:left w:val="single" w:color="000000" w:sz="4" w:space="0"/>
              <w:bottom w:val="single" w:color="000000" w:sz="4" w:space="0"/>
              <w:right w:val="single" w:color="000000" w:sz="4" w:space="0"/>
            </w:tcBorders>
            <w:noWrap w:val="0"/>
            <w:vAlign w:val="center"/>
          </w:tcPr>
          <w:p w14:paraId="3CF65310">
            <w:pPr>
              <w:widowControl/>
              <w:jc w:val="center"/>
              <w:rPr>
                <w:color w:val="000000"/>
                <w:kern w:val="0"/>
                <w:sz w:val="18"/>
                <w:szCs w:val="18"/>
                <w:highlight w:val="none"/>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65C286A2">
            <w:pPr>
              <w:widowControl/>
              <w:jc w:val="center"/>
              <w:rPr>
                <w:color w:val="000000"/>
                <w:kern w:val="0"/>
                <w:sz w:val="18"/>
                <w:szCs w:val="18"/>
                <w:highlight w:val="none"/>
              </w:rPr>
            </w:pPr>
          </w:p>
        </w:tc>
        <w:tc>
          <w:tcPr>
            <w:tcW w:w="956" w:type="dxa"/>
            <w:tcBorders>
              <w:top w:val="single" w:color="000000" w:sz="4" w:space="0"/>
              <w:left w:val="single" w:color="000000" w:sz="4" w:space="0"/>
              <w:bottom w:val="single" w:color="000000" w:sz="4" w:space="0"/>
              <w:right w:val="single" w:color="000000" w:sz="4" w:space="0"/>
            </w:tcBorders>
            <w:noWrap w:val="0"/>
            <w:vAlign w:val="center"/>
          </w:tcPr>
          <w:p w14:paraId="4DE45435">
            <w:pPr>
              <w:widowControl/>
              <w:jc w:val="left"/>
              <w:rPr>
                <w:color w:val="000000"/>
                <w:kern w:val="0"/>
                <w:sz w:val="18"/>
                <w:szCs w:val="18"/>
                <w:highlight w:val="none"/>
              </w:rPr>
            </w:pPr>
          </w:p>
        </w:tc>
        <w:tc>
          <w:tcPr>
            <w:tcW w:w="5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06932B">
            <w:pPr>
              <w:widowControl/>
              <w:jc w:val="left"/>
              <w:rPr>
                <w:color w:val="000000"/>
                <w:kern w:val="0"/>
                <w:sz w:val="18"/>
                <w:szCs w:val="18"/>
                <w:highlight w:val="none"/>
              </w:rPr>
            </w:pPr>
          </w:p>
        </w:tc>
        <w:tc>
          <w:tcPr>
            <w:tcW w:w="3276" w:type="dxa"/>
            <w:gridSpan w:val="5"/>
            <w:tcBorders>
              <w:top w:val="single" w:color="000000" w:sz="4" w:space="0"/>
              <w:left w:val="single" w:color="000000" w:sz="4" w:space="0"/>
              <w:bottom w:val="single" w:color="000000" w:sz="4" w:space="0"/>
              <w:right w:val="single" w:color="000000" w:sz="4" w:space="0"/>
            </w:tcBorders>
            <w:noWrap w:val="0"/>
            <w:vAlign w:val="center"/>
          </w:tcPr>
          <w:p w14:paraId="69946472">
            <w:pPr>
              <w:widowControl/>
              <w:jc w:val="center"/>
              <w:rPr>
                <w:color w:val="000000"/>
                <w:kern w:val="0"/>
                <w:sz w:val="18"/>
                <w:szCs w:val="18"/>
                <w:highlight w:val="none"/>
              </w:rPr>
            </w:pPr>
          </w:p>
        </w:tc>
        <w:tc>
          <w:tcPr>
            <w:tcW w:w="1456" w:type="dxa"/>
            <w:tcBorders>
              <w:top w:val="single" w:color="000000" w:sz="4" w:space="0"/>
              <w:left w:val="single" w:color="000000" w:sz="4" w:space="0"/>
              <w:bottom w:val="single" w:color="000000" w:sz="4" w:space="0"/>
              <w:right w:val="single" w:color="000000" w:sz="4" w:space="0"/>
            </w:tcBorders>
            <w:noWrap w:val="0"/>
            <w:vAlign w:val="center"/>
          </w:tcPr>
          <w:p w14:paraId="3254533F">
            <w:pPr>
              <w:widowControl/>
              <w:jc w:val="left"/>
              <w:rPr>
                <w:color w:val="000000"/>
                <w:kern w:val="0"/>
                <w:sz w:val="18"/>
                <w:szCs w:val="18"/>
                <w:highlight w:val="none"/>
              </w:rPr>
            </w:pPr>
          </w:p>
        </w:tc>
        <w:tc>
          <w:tcPr>
            <w:tcW w:w="4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3ABE15">
            <w:pPr>
              <w:widowControl/>
              <w:jc w:val="left"/>
              <w:rPr>
                <w:color w:val="000000"/>
                <w:kern w:val="0"/>
                <w:sz w:val="18"/>
                <w:szCs w:val="18"/>
                <w:highlight w:val="none"/>
              </w:rPr>
            </w:pPr>
          </w:p>
        </w:tc>
        <w:tc>
          <w:tcPr>
            <w:tcW w:w="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C74788">
            <w:pPr>
              <w:widowControl/>
              <w:jc w:val="left"/>
              <w:rPr>
                <w:color w:val="000000"/>
                <w:kern w:val="0"/>
                <w:sz w:val="18"/>
                <w:szCs w:val="18"/>
                <w:highlight w:val="none"/>
              </w:rPr>
            </w:pPr>
          </w:p>
        </w:tc>
        <w:tc>
          <w:tcPr>
            <w:tcW w:w="4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A98138">
            <w:pPr>
              <w:widowControl/>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ign w:val="center"/>
          </w:tcPr>
          <w:p w14:paraId="2ABADD40">
            <w:pPr>
              <w:widowControl/>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ign w:val="center"/>
          </w:tcPr>
          <w:p w14:paraId="44ECBC3A">
            <w:pPr>
              <w:widowControl/>
              <w:jc w:val="left"/>
              <w:rPr>
                <w:color w:val="000000"/>
                <w:kern w:val="0"/>
                <w:sz w:val="18"/>
                <w:szCs w:val="18"/>
                <w:highlight w:val="none"/>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7CAA06C9">
            <w:pPr>
              <w:widowControl/>
              <w:jc w:val="left"/>
              <w:rPr>
                <w:color w:val="000000"/>
                <w:kern w:val="0"/>
                <w:sz w:val="18"/>
                <w:szCs w:val="18"/>
                <w:highlight w:val="none"/>
              </w:rPr>
            </w:pPr>
          </w:p>
        </w:tc>
        <w:tc>
          <w:tcPr>
            <w:tcW w:w="672" w:type="dxa"/>
            <w:tcBorders>
              <w:top w:val="single" w:color="000000" w:sz="4" w:space="0"/>
              <w:left w:val="single" w:color="000000" w:sz="4" w:space="0"/>
              <w:bottom w:val="single" w:color="000000" w:sz="4" w:space="0"/>
              <w:right w:val="single" w:color="000000" w:sz="4" w:space="0"/>
            </w:tcBorders>
            <w:noWrap/>
            <w:vAlign w:val="center"/>
          </w:tcPr>
          <w:p w14:paraId="32287BEA">
            <w:pPr>
              <w:widowControl/>
              <w:jc w:val="left"/>
              <w:rPr>
                <w:color w:val="000000"/>
                <w:kern w:val="0"/>
                <w:sz w:val="18"/>
                <w:szCs w:val="18"/>
                <w:highlight w:val="none"/>
              </w:rPr>
            </w:pP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2AF243AC">
            <w:pPr>
              <w:widowControl/>
              <w:jc w:val="center"/>
              <w:rPr>
                <w:color w:val="000000"/>
                <w:kern w:val="0"/>
                <w:sz w:val="18"/>
                <w:szCs w:val="18"/>
                <w:highlight w:val="none"/>
              </w:rPr>
            </w:pPr>
          </w:p>
        </w:tc>
      </w:tr>
      <w:tr w14:paraId="05E14D03">
        <w:tblPrEx>
          <w:tblCellMar>
            <w:top w:w="0" w:type="dxa"/>
            <w:left w:w="28" w:type="dxa"/>
            <w:bottom w:w="0" w:type="dxa"/>
            <w:right w:w="28" w:type="dxa"/>
          </w:tblCellMar>
        </w:tblPrEx>
        <w:trPr>
          <w:trHeight w:val="748" w:hRule="atLeast"/>
        </w:trPr>
        <w:tc>
          <w:tcPr>
            <w:tcW w:w="473" w:type="dxa"/>
            <w:vMerge w:val="continue"/>
            <w:tcBorders>
              <w:top w:val="single" w:color="auto" w:sz="4" w:space="0"/>
              <w:left w:val="single" w:color="auto" w:sz="4" w:space="0"/>
              <w:bottom w:val="single" w:color="auto" w:sz="4" w:space="0"/>
              <w:right w:val="single" w:color="auto" w:sz="4" w:space="0"/>
            </w:tcBorders>
            <w:noWrap w:val="0"/>
            <w:vAlign w:val="center"/>
          </w:tcPr>
          <w:p w14:paraId="25C5DDB9">
            <w:pPr>
              <w:widowControl/>
              <w:jc w:val="left"/>
              <w:rPr>
                <w:bCs/>
                <w:color w:val="000000"/>
                <w:kern w:val="0"/>
                <w:sz w:val="18"/>
                <w:szCs w:val="18"/>
                <w:highlight w:val="none"/>
              </w:rPr>
            </w:pPr>
          </w:p>
        </w:tc>
        <w:tc>
          <w:tcPr>
            <w:tcW w:w="663" w:type="dxa"/>
            <w:vMerge w:val="continue"/>
            <w:tcBorders>
              <w:top w:val="single" w:color="auto" w:sz="4" w:space="0"/>
              <w:left w:val="single" w:color="auto" w:sz="4" w:space="0"/>
              <w:bottom w:val="single" w:color="auto" w:sz="4" w:space="0"/>
              <w:right w:val="single" w:color="auto" w:sz="4" w:space="0"/>
            </w:tcBorders>
            <w:noWrap w:val="0"/>
            <w:vAlign w:val="center"/>
          </w:tcPr>
          <w:p w14:paraId="5B674E7B">
            <w:pPr>
              <w:widowControl/>
              <w:jc w:val="left"/>
              <w:rPr>
                <w:bCs/>
                <w:color w:val="000000"/>
                <w:kern w:val="0"/>
                <w:sz w:val="18"/>
                <w:szCs w:val="18"/>
                <w:highlight w:val="none"/>
              </w:rPr>
            </w:pPr>
          </w:p>
        </w:tc>
        <w:tc>
          <w:tcPr>
            <w:tcW w:w="533" w:type="dxa"/>
            <w:vMerge w:val="restart"/>
            <w:tcBorders>
              <w:top w:val="single" w:color="auto" w:sz="4" w:space="0"/>
              <w:left w:val="single" w:color="auto" w:sz="4" w:space="0"/>
              <w:bottom w:val="single" w:color="auto" w:sz="4" w:space="0"/>
              <w:right w:val="single" w:color="auto" w:sz="4" w:space="0"/>
            </w:tcBorders>
            <w:noWrap w:val="0"/>
            <w:vAlign w:val="center"/>
          </w:tcPr>
          <w:p w14:paraId="631FB4F9">
            <w:pPr>
              <w:widowControl/>
              <w:jc w:val="center"/>
              <w:rPr>
                <w:bCs/>
                <w:color w:val="000000"/>
                <w:kern w:val="0"/>
                <w:sz w:val="18"/>
                <w:szCs w:val="18"/>
                <w:highlight w:val="none"/>
              </w:rPr>
            </w:pPr>
            <w:r>
              <w:rPr>
                <w:bCs/>
                <w:color w:val="000000"/>
                <w:kern w:val="0"/>
                <w:sz w:val="18"/>
                <w:szCs w:val="18"/>
                <w:highlight w:val="none"/>
              </w:rPr>
              <w:t>经济效益</w:t>
            </w:r>
          </w:p>
        </w:tc>
        <w:tc>
          <w:tcPr>
            <w:tcW w:w="518" w:type="dxa"/>
            <w:tcBorders>
              <w:top w:val="single" w:color="000000" w:sz="4" w:space="0"/>
              <w:left w:val="single" w:color="auto" w:sz="4" w:space="0"/>
              <w:bottom w:val="single" w:color="000000" w:sz="4" w:space="0"/>
              <w:right w:val="single" w:color="000000" w:sz="4" w:space="0"/>
            </w:tcBorders>
            <w:noWrap w:val="0"/>
            <w:vAlign w:val="center"/>
          </w:tcPr>
          <w:p w14:paraId="5B4AF576">
            <w:pPr>
              <w:widowControl/>
              <w:jc w:val="center"/>
              <w:rPr>
                <w:color w:val="000000"/>
                <w:kern w:val="0"/>
                <w:sz w:val="18"/>
                <w:szCs w:val="18"/>
                <w:highlight w:val="none"/>
              </w:rPr>
            </w:pPr>
          </w:p>
        </w:tc>
        <w:tc>
          <w:tcPr>
            <w:tcW w:w="506" w:type="dxa"/>
            <w:tcBorders>
              <w:top w:val="single" w:color="000000" w:sz="4" w:space="0"/>
              <w:left w:val="single" w:color="000000" w:sz="4" w:space="0"/>
              <w:bottom w:val="single" w:color="000000" w:sz="4" w:space="0"/>
              <w:right w:val="single" w:color="000000" w:sz="4" w:space="0"/>
            </w:tcBorders>
            <w:noWrap w:val="0"/>
            <w:vAlign w:val="center"/>
          </w:tcPr>
          <w:p w14:paraId="3B2EE3F0">
            <w:pPr>
              <w:widowControl/>
              <w:jc w:val="center"/>
              <w:rPr>
                <w:color w:val="000000"/>
                <w:kern w:val="0"/>
                <w:sz w:val="18"/>
                <w:szCs w:val="18"/>
                <w:highlight w:val="none"/>
              </w:rPr>
            </w:pPr>
          </w:p>
        </w:tc>
        <w:tc>
          <w:tcPr>
            <w:tcW w:w="650" w:type="dxa"/>
            <w:tcBorders>
              <w:top w:val="single" w:color="000000" w:sz="4" w:space="0"/>
              <w:left w:val="single" w:color="000000" w:sz="4" w:space="0"/>
              <w:bottom w:val="single" w:color="000000" w:sz="4" w:space="0"/>
              <w:right w:val="single" w:color="000000" w:sz="4" w:space="0"/>
            </w:tcBorders>
            <w:noWrap w:val="0"/>
            <w:vAlign w:val="center"/>
          </w:tcPr>
          <w:p w14:paraId="557C6CE4">
            <w:pPr>
              <w:widowControl/>
              <w:jc w:val="center"/>
              <w:rPr>
                <w:color w:val="000000"/>
                <w:kern w:val="0"/>
                <w:sz w:val="18"/>
                <w:szCs w:val="18"/>
                <w:highlight w:val="none"/>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3188D26A">
            <w:pPr>
              <w:widowControl/>
              <w:jc w:val="center"/>
              <w:rPr>
                <w:color w:val="000000"/>
                <w:kern w:val="0"/>
                <w:sz w:val="18"/>
                <w:szCs w:val="18"/>
                <w:highlight w:val="none"/>
              </w:rPr>
            </w:pPr>
          </w:p>
        </w:tc>
        <w:tc>
          <w:tcPr>
            <w:tcW w:w="956" w:type="dxa"/>
            <w:tcBorders>
              <w:top w:val="single" w:color="000000" w:sz="4" w:space="0"/>
              <w:left w:val="single" w:color="000000" w:sz="4" w:space="0"/>
              <w:bottom w:val="single" w:color="000000" w:sz="4" w:space="0"/>
              <w:right w:val="single" w:color="000000" w:sz="4" w:space="0"/>
            </w:tcBorders>
            <w:noWrap w:val="0"/>
            <w:vAlign w:val="center"/>
          </w:tcPr>
          <w:p w14:paraId="44693F1B">
            <w:pPr>
              <w:widowControl/>
              <w:jc w:val="left"/>
              <w:rPr>
                <w:color w:val="000000"/>
                <w:kern w:val="0"/>
                <w:sz w:val="18"/>
                <w:szCs w:val="18"/>
                <w:highlight w:val="none"/>
              </w:rPr>
            </w:pPr>
          </w:p>
        </w:tc>
        <w:tc>
          <w:tcPr>
            <w:tcW w:w="596" w:type="dxa"/>
            <w:tcBorders>
              <w:top w:val="single" w:color="000000" w:sz="4" w:space="0"/>
              <w:left w:val="single" w:color="000000" w:sz="4" w:space="0"/>
              <w:bottom w:val="single" w:color="000000" w:sz="4" w:space="0"/>
              <w:right w:val="single" w:color="000000" w:sz="4" w:space="0"/>
            </w:tcBorders>
            <w:noWrap w:val="0"/>
            <w:vAlign w:val="center"/>
          </w:tcPr>
          <w:p w14:paraId="572C1AD2">
            <w:pPr>
              <w:widowControl/>
              <w:jc w:val="center"/>
              <w:rPr>
                <w:color w:val="000000"/>
                <w:kern w:val="0"/>
                <w:sz w:val="18"/>
                <w:szCs w:val="18"/>
                <w:highlight w:val="none"/>
              </w:rPr>
            </w:pPr>
          </w:p>
        </w:tc>
        <w:tc>
          <w:tcPr>
            <w:tcW w:w="3276" w:type="dxa"/>
            <w:gridSpan w:val="5"/>
            <w:tcBorders>
              <w:top w:val="single" w:color="000000" w:sz="4" w:space="0"/>
              <w:left w:val="single" w:color="000000" w:sz="4" w:space="0"/>
              <w:bottom w:val="single" w:color="000000" w:sz="4" w:space="0"/>
              <w:right w:val="single" w:color="000000" w:sz="4" w:space="0"/>
            </w:tcBorders>
            <w:noWrap w:val="0"/>
            <w:vAlign w:val="center"/>
          </w:tcPr>
          <w:p w14:paraId="48C24294">
            <w:pPr>
              <w:widowControl/>
              <w:jc w:val="center"/>
              <w:rPr>
                <w:color w:val="000000"/>
                <w:kern w:val="0"/>
                <w:sz w:val="18"/>
                <w:szCs w:val="18"/>
                <w:highlight w:val="none"/>
              </w:rPr>
            </w:pPr>
          </w:p>
        </w:tc>
        <w:tc>
          <w:tcPr>
            <w:tcW w:w="1456" w:type="dxa"/>
            <w:tcBorders>
              <w:top w:val="single" w:color="000000" w:sz="4" w:space="0"/>
              <w:left w:val="single" w:color="000000" w:sz="4" w:space="0"/>
              <w:bottom w:val="single" w:color="000000" w:sz="4" w:space="0"/>
              <w:right w:val="single" w:color="000000" w:sz="4" w:space="0"/>
            </w:tcBorders>
            <w:noWrap w:val="0"/>
            <w:vAlign w:val="center"/>
          </w:tcPr>
          <w:p w14:paraId="5BB69434">
            <w:pPr>
              <w:widowControl/>
              <w:jc w:val="left"/>
              <w:rPr>
                <w:color w:val="000000"/>
                <w:kern w:val="0"/>
                <w:sz w:val="18"/>
                <w:szCs w:val="18"/>
                <w:highlight w:val="none"/>
              </w:rPr>
            </w:pPr>
          </w:p>
        </w:tc>
        <w:tc>
          <w:tcPr>
            <w:tcW w:w="440" w:type="dxa"/>
            <w:tcBorders>
              <w:top w:val="single" w:color="000000" w:sz="4" w:space="0"/>
              <w:left w:val="single" w:color="000000" w:sz="4" w:space="0"/>
              <w:bottom w:val="single" w:color="000000" w:sz="4" w:space="0"/>
              <w:right w:val="single" w:color="000000" w:sz="4" w:space="0"/>
            </w:tcBorders>
            <w:noWrap w:val="0"/>
            <w:vAlign w:val="center"/>
          </w:tcPr>
          <w:p w14:paraId="63E528F7">
            <w:pPr>
              <w:widowControl/>
              <w:jc w:val="center"/>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2DE32ABE">
            <w:pPr>
              <w:widowControl/>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316D1532">
            <w:pPr>
              <w:widowControl/>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ign w:val="center"/>
          </w:tcPr>
          <w:p w14:paraId="1D101F22">
            <w:pPr>
              <w:widowControl/>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ign w:val="center"/>
          </w:tcPr>
          <w:p w14:paraId="46355893">
            <w:pPr>
              <w:widowControl/>
              <w:jc w:val="left"/>
              <w:rPr>
                <w:color w:val="000000"/>
                <w:kern w:val="0"/>
                <w:sz w:val="18"/>
                <w:szCs w:val="18"/>
                <w:highlight w:val="none"/>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04DB8576">
            <w:pPr>
              <w:widowControl/>
              <w:jc w:val="left"/>
              <w:rPr>
                <w:color w:val="000000"/>
                <w:kern w:val="0"/>
                <w:sz w:val="18"/>
                <w:szCs w:val="18"/>
                <w:highlight w:val="none"/>
              </w:rPr>
            </w:pPr>
          </w:p>
        </w:tc>
        <w:tc>
          <w:tcPr>
            <w:tcW w:w="672" w:type="dxa"/>
            <w:tcBorders>
              <w:top w:val="single" w:color="000000" w:sz="4" w:space="0"/>
              <w:left w:val="single" w:color="000000" w:sz="4" w:space="0"/>
              <w:bottom w:val="single" w:color="000000" w:sz="4" w:space="0"/>
              <w:right w:val="single" w:color="000000" w:sz="4" w:space="0"/>
            </w:tcBorders>
            <w:noWrap/>
            <w:vAlign w:val="center"/>
          </w:tcPr>
          <w:p w14:paraId="4698A462">
            <w:pPr>
              <w:widowControl/>
              <w:jc w:val="left"/>
              <w:rPr>
                <w:color w:val="000000"/>
                <w:kern w:val="0"/>
                <w:sz w:val="18"/>
                <w:szCs w:val="18"/>
                <w:highlight w:val="none"/>
              </w:rPr>
            </w:pP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19FC3CE4">
            <w:pPr>
              <w:widowControl/>
              <w:jc w:val="center"/>
              <w:rPr>
                <w:color w:val="000000"/>
                <w:kern w:val="0"/>
                <w:sz w:val="18"/>
                <w:szCs w:val="18"/>
                <w:highlight w:val="none"/>
              </w:rPr>
            </w:pPr>
          </w:p>
        </w:tc>
      </w:tr>
      <w:tr w14:paraId="4DA534EF">
        <w:tblPrEx>
          <w:tblCellMar>
            <w:top w:w="0" w:type="dxa"/>
            <w:left w:w="28" w:type="dxa"/>
            <w:bottom w:w="0" w:type="dxa"/>
            <w:right w:w="28" w:type="dxa"/>
          </w:tblCellMar>
        </w:tblPrEx>
        <w:trPr>
          <w:trHeight w:val="748" w:hRule="atLeast"/>
        </w:trPr>
        <w:tc>
          <w:tcPr>
            <w:tcW w:w="473" w:type="dxa"/>
            <w:vMerge w:val="continue"/>
            <w:tcBorders>
              <w:top w:val="single" w:color="auto" w:sz="4" w:space="0"/>
              <w:left w:val="single" w:color="auto" w:sz="4" w:space="0"/>
              <w:bottom w:val="single" w:color="auto" w:sz="4" w:space="0"/>
              <w:right w:val="single" w:color="auto" w:sz="4" w:space="0"/>
            </w:tcBorders>
            <w:noWrap w:val="0"/>
            <w:vAlign w:val="center"/>
          </w:tcPr>
          <w:p w14:paraId="26147858">
            <w:pPr>
              <w:widowControl/>
              <w:jc w:val="left"/>
              <w:rPr>
                <w:bCs/>
                <w:color w:val="000000"/>
                <w:kern w:val="0"/>
                <w:sz w:val="18"/>
                <w:szCs w:val="18"/>
                <w:highlight w:val="none"/>
              </w:rPr>
            </w:pPr>
          </w:p>
        </w:tc>
        <w:tc>
          <w:tcPr>
            <w:tcW w:w="663" w:type="dxa"/>
            <w:vMerge w:val="continue"/>
            <w:tcBorders>
              <w:top w:val="single" w:color="auto" w:sz="4" w:space="0"/>
              <w:left w:val="single" w:color="auto" w:sz="4" w:space="0"/>
              <w:bottom w:val="single" w:color="auto" w:sz="4" w:space="0"/>
              <w:right w:val="single" w:color="auto" w:sz="4" w:space="0"/>
            </w:tcBorders>
            <w:noWrap w:val="0"/>
            <w:vAlign w:val="center"/>
          </w:tcPr>
          <w:p w14:paraId="1581930E">
            <w:pPr>
              <w:widowControl/>
              <w:jc w:val="left"/>
              <w:rPr>
                <w:bCs/>
                <w:color w:val="000000"/>
                <w:kern w:val="0"/>
                <w:sz w:val="18"/>
                <w:szCs w:val="18"/>
                <w:highlight w:val="none"/>
              </w:rPr>
            </w:pPr>
          </w:p>
        </w:tc>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14:paraId="7D8B02CF">
            <w:pPr>
              <w:widowControl/>
              <w:jc w:val="left"/>
              <w:rPr>
                <w:bCs/>
                <w:color w:val="000000"/>
                <w:kern w:val="0"/>
                <w:sz w:val="18"/>
                <w:szCs w:val="18"/>
                <w:highlight w:val="none"/>
              </w:rPr>
            </w:pPr>
          </w:p>
        </w:tc>
        <w:tc>
          <w:tcPr>
            <w:tcW w:w="518" w:type="dxa"/>
            <w:tcBorders>
              <w:top w:val="single" w:color="000000" w:sz="4" w:space="0"/>
              <w:left w:val="single" w:color="auto" w:sz="4" w:space="0"/>
              <w:bottom w:val="single" w:color="000000" w:sz="4" w:space="0"/>
              <w:right w:val="single" w:color="000000" w:sz="4" w:space="0"/>
            </w:tcBorders>
            <w:noWrap w:val="0"/>
            <w:vAlign w:val="center"/>
          </w:tcPr>
          <w:p w14:paraId="70903FD1">
            <w:pPr>
              <w:widowControl/>
              <w:jc w:val="center"/>
              <w:rPr>
                <w:color w:val="000000"/>
                <w:kern w:val="0"/>
                <w:sz w:val="18"/>
                <w:szCs w:val="18"/>
                <w:highlight w:val="none"/>
              </w:rPr>
            </w:pPr>
          </w:p>
        </w:tc>
        <w:tc>
          <w:tcPr>
            <w:tcW w:w="506" w:type="dxa"/>
            <w:tcBorders>
              <w:top w:val="single" w:color="000000" w:sz="4" w:space="0"/>
              <w:left w:val="single" w:color="000000" w:sz="4" w:space="0"/>
              <w:bottom w:val="single" w:color="000000" w:sz="4" w:space="0"/>
              <w:right w:val="single" w:color="000000" w:sz="4" w:space="0"/>
            </w:tcBorders>
            <w:noWrap w:val="0"/>
            <w:vAlign w:val="center"/>
          </w:tcPr>
          <w:p w14:paraId="38028FD4">
            <w:pPr>
              <w:widowControl/>
              <w:jc w:val="center"/>
              <w:rPr>
                <w:color w:val="000000"/>
                <w:kern w:val="0"/>
                <w:sz w:val="18"/>
                <w:szCs w:val="18"/>
                <w:highlight w:val="none"/>
              </w:rPr>
            </w:pPr>
          </w:p>
        </w:tc>
        <w:tc>
          <w:tcPr>
            <w:tcW w:w="650" w:type="dxa"/>
            <w:tcBorders>
              <w:top w:val="single" w:color="000000" w:sz="4" w:space="0"/>
              <w:left w:val="single" w:color="000000" w:sz="4" w:space="0"/>
              <w:bottom w:val="single" w:color="000000" w:sz="4" w:space="0"/>
              <w:right w:val="single" w:color="000000" w:sz="4" w:space="0"/>
            </w:tcBorders>
            <w:noWrap w:val="0"/>
            <w:vAlign w:val="center"/>
          </w:tcPr>
          <w:p w14:paraId="3D32BAE9">
            <w:pPr>
              <w:widowControl/>
              <w:jc w:val="center"/>
              <w:rPr>
                <w:color w:val="000000"/>
                <w:kern w:val="0"/>
                <w:sz w:val="18"/>
                <w:szCs w:val="18"/>
                <w:highlight w:val="none"/>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02A50060">
            <w:pPr>
              <w:widowControl/>
              <w:jc w:val="center"/>
              <w:rPr>
                <w:color w:val="000000"/>
                <w:kern w:val="0"/>
                <w:sz w:val="18"/>
                <w:szCs w:val="18"/>
                <w:highlight w:val="none"/>
              </w:rPr>
            </w:pPr>
          </w:p>
        </w:tc>
        <w:tc>
          <w:tcPr>
            <w:tcW w:w="956" w:type="dxa"/>
            <w:tcBorders>
              <w:top w:val="single" w:color="000000" w:sz="4" w:space="0"/>
              <w:left w:val="single" w:color="000000" w:sz="4" w:space="0"/>
              <w:bottom w:val="single" w:color="000000" w:sz="4" w:space="0"/>
              <w:right w:val="single" w:color="000000" w:sz="4" w:space="0"/>
            </w:tcBorders>
            <w:noWrap w:val="0"/>
            <w:vAlign w:val="center"/>
          </w:tcPr>
          <w:p w14:paraId="2AF84605">
            <w:pPr>
              <w:widowControl/>
              <w:jc w:val="left"/>
              <w:rPr>
                <w:color w:val="000000"/>
                <w:kern w:val="0"/>
                <w:sz w:val="18"/>
                <w:szCs w:val="18"/>
                <w:highlight w:val="none"/>
              </w:rPr>
            </w:pPr>
          </w:p>
        </w:tc>
        <w:tc>
          <w:tcPr>
            <w:tcW w:w="596" w:type="dxa"/>
            <w:tcBorders>
              <w:top w:val="single" w:color="000000" w:sz="4" w:space="0"/>
              <w:left w:val="single" w:color="000000" w:sz="4" w:space="0"/>
              <w:bottom w:val="single" w:color="000000" w:sz="4" w:space="0"/>
              <w:right w:val="single" w:color="000000" w:sz="4" w:space="0"/>
            </w:tcBorders>
            <w:noWrap w:val="0"/>
            <w:vAlign w:val="center"/>
          </w:tcPr>
          <w:p w14:paraId="1535EF3F">
            <w:pPr>
              <w:widowControl/>
              <w:jc w:val="center"/>
              <w:rPr>
                <w:color w:val="000000"/>
                <w:kern w:val="0"/>
                <w:sz w:val="18"/>
                <w:szCs w:val="18"/>
                <w:highlight w:val="none"/>
              </w:rPr>
            </w:pPr>
          </w:p>
        </w:tc>
        <w:tc>
          <w:tcPr>
            <w:tcW w:w="3276" w:type="dxa"/>
            <w:gridSpan w:val="5"/>
            <w:tcBorders>
              <w:top w:val="single" w:color="000000" w:sz="4" w:space="0"/>
              <w:left w:val="single" w:color="000000" w:sz="4" w:space="0"/>
              <w:bottom w:val="single" w:color="000000" w:sz="4" w:space="0"/>
              <w:right w:val="single" w:color="000000" w:sz="4" w:space="0"/>
            </w:tcBorders>
            <w:noWrap w:val="0"/>
            <w:vAlign w:val="center"/>
          </w:tcPr>
          <w:p w14:paraId="7DF57441">
            <w:pPr>
              <w:widowControl/>
              <w:jc w:val="center"/>
              <w:rPr>
                <w:color w:val="000000"/>
                <w:kern w:val="0"/>
                <w:sz w:val="18"/>
                <w:szCs w:val="18"/>
                <w:highlight w:val="none"/>
              </w:rPr>
            </w:pPr>
          </w:p>
        </w:tc>
        <w:tc>
          <w:tcPr>
            <w:tcW w:w="1456" w:type="dxa"/>
            <w:tcBorders>
              <w:top w:val="single" w:color="000000" w:sz="4" w:space="0"/>
              <w:left w:val="single" w:color="000000" w:sz="4" w:space="0"/>
              <w:bottom w:val="single" w:color="000000" w:sz="4" w:space="0"/>
              <w:right w:val="single" w:color="000000" w:sz="4" w:space="0"/>
            </w:tcBorders>
            <w:noWrap w:val="0"/>
            <w:vAlign w:val="center"/>
          </w:tcPr>
          <w:p w14:paraId="72E3C689">
            <w:pPr>
              <w:widowControl/>
              <w:jc w:val="left"/>
              <w:rPr>
                <w:color w:val="000000"/>
                <w:kern w:val="0"/>
                <w:sz w:val="18"/>
                <w:szCs w:val="18"/>
                <w:highlight w:val="none"/>
              </w:rPr>
            </w:pPr>
          </w:p>
        </w:tc>
        <w:tc>
          <w:tcPr>
            <w:tcW w:w="440" w:type="dxa"/>
            <w:tcBorders>
              <w:top w:val="single" w:color="000000" w:sz="4" w:space="0"/>
              <w:left w:val="single" w:color="000000" w:sz="4" w:space="0"/>
              <w:bottom w:val="single" w:color="000000" w:sz="4" w:space="0"/>
              <w:right w:val="single" w:color="000000" w:sz="4" w:space="0"/>
            </w:tcBorders>
            <w:noWrap w:val="0"/>
            <w:vAlign w:val="center"/>
          </w:tcPr>
          <w:p w14:paraId="62A3777A">
            <w:pPr>
              <w:widowControl/>
              <w:jc w:val="center"/>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267A3CE7">
            <w:pPr>
              <w:widowControl/>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277FFE88">
            <w:pPr>
              <w:widowControl/>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ign w:val="center"/>
          </w:tcPr>
          <w:p w14:paraId="43F285B3">
            <w:pPr>
              <w:widowControl/>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ign w:val="center"/>
          </w:tcPr>
          <w:p w14:paraId="0233BE54">
            <w:pPr>
              <w:widowControl/>
              <w:jc w:val="left"/>
              <w:rPr>
                <w:color w:val="000000"/>
                <w:kern w:val="0"/>
                <w:sz w:val="18"/>
                <w:szCs w:val="18"/>
                <w:highlight w:val="none"/>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2A395A26">
            <w:pPr>
              <w:widowControl/>
              <w:jc w:val="left"/>
              <w:rPr>
                <w:color w:val="000000"/>
                <w:kern w:val="0"/>
                <w:sz w:val="18"/>
                <w:szCs w:val="18"/>
                <w:highlight w:val="none"/>
              </w:rPr>
            </w:pPr>
          </w:p>
        </w:tc>
        <w:tc>
          <w:tcPr>
            <w:tcW w:w="672" w:type="dxa"/>
            <w:tcBorders>
              <w:top w:val="single" w:color="000000" w:sz="4" w:space="0"/>
              <w:left w:val="single" w:color="000000" w:sz="4" w:space="0"/>
              <w:bottom w:val="single" w:color="000000" w:sz="4" w:space="0"/>
              <w:right w:val="single" w:color="000000" w:sz="4" w:space="0"/>
            </w:tcBorders>
            <w:noWrap/>
            <w:vAlign w:val="center"/>
          </w:tcPr>
          <w:p w14:paraId="5A163D59">
            <w:pPr>
              <w:widowControl/>
              <w:jc w:val="left"/>
              <w:rPr>
                <w:color w:val="000000"/>
                <w:kern w:val="0"/>
                <w:sz w:val="18"/>
                <w:szCs w:val="18"/>
                <w:highlight w:val="none"/>
              </w:rPr>
            </w:pP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1DA4863B">
            <w:pPr>
              <w:widowControl/>
              <w:jc w:val="center"/>
              <w:rPr>
                <w:color w:val="000000"/>
                <w:kern w:val="0"/>
                <w:sz w:val="18"/>
                <w:szCs w:val="18"/>
                <w:highlight w:val="none"/>
              </w:rPr>
            </w:pPr>
          </w:p>
        </w:tc>
      </w:tr>
      <w:tr w14:paraId="416D66E5">
        <w:tblPrEx>
          <w:tblCellMar>
            <w:top w:w="0" w:type="dxa"/>
            <w:left w:w="28" w:type="dxa"/>
            <w:bottom w:w="0" w:type="dxa"/>
            <w:right w:w="28" w:type="dxa"/>
          </w:tblCellMar>
        </w:tblPrEx>
        <w:trPr>
          <w:trHeight w:val="748" w:hRule="atLeast"/>
        </w:trPr>
        <w:tc>
          <w:tcPr>
            <w:tcW w:w="473" w:type="dxa"/>
            <w:vMerge w:val="continue"/>
            <w:tcBorders>
              <w:top w:val="single" w:color="auto" w:sz="4" w:space="0"/>
              <w:left w:val="single" w:color="auto" w:sz="4" w:space="0"/>
              <w:bottom w:val="single" w:color="auto" w:sz="4" w:space="0"/>
              <w:right w:val="single" w:color="auto" w:sz="4" w:space="0"/>
            </w:tcBorders>
            <w:noWrap w:val="0"/>
            <w:vAlign w:val="center"/>
          </w:tcPr>
          <w:p w14:paraId="304D9610">
            <w:pPr>
              <w:widowControl/>
              <w:jc w:val="left"/>
              <w:rPr>
                <w:bCs/>
                <w:color w:val="000000"/>
                <w:kern w:val="0"/>
                <w:sz w:val="18"/>
                <w:szCs w:val="18"/>
                <w:highlight w:val="none"/>
              </w:rPr>
            </w:pPr>
          </w:p>
        </w:tc>
        <w:tc>
          <w:tcPr>
            <w:tcW w:w="663" w:type="dxa"/>
            <w:vMerge w:val="continue"/>
            <w:tcBorders>
              <w:top w:val="single" w:color="auto" w:sz="4" w:space="0"/>
              <w:left w:val="single" w:color="auto" w:sz="4" w:space="0"/>
              <w:bottom w:val="single" w:color="auto" w:sz="4" w:space="0"/>
              <w:right w:val="single" w:color="auto" w:sz="4" w:space="0"/>
            </w:tcBorders>
            <w:noWrap w:val="0"/>
            <w:vAlign w:val="center"/>
          </w:tcPr>
          <w:p w14:paraId="062ACB56">
            <w:pPr>
              <w:widowControl/>
              <w:jc w:val="left"/>
              <w:rPr>
                <w:bCs/>
                <w:color w:val="000000"/>
                <w:kern w:val="0"/>
                <w:sz w:val="18"/>
                <w:szCs w:val="18"/>
                <w:highlight w:val="none"/>
              </w:rPr>
            </w:pPr>
          </w:p>
        </w:tc>
        <w:tc>
          <w:tcPr>
            <w:tcW w:w="533" w:type="dxa"/>
            <w:vMerge w:val="restart"/>
            <w:tcBorders>
              <w:top w:val="single" w:color="auto" w:sz="4" w:space="0"/>
              <w:left w:val="single" w:color="auto" w:sz="4" w:space="0"/>
              <w:bottom w:val="single" w:color="auto" w:sz="4" w:space="0"/>
              <w:right w:val="single" w:color="auto" w:sz="4" w:space="0"/>
            </w:tcBorders>
            <w:noWrap w:val="0"/>
            <w:vAlign w:val="center"/>
          </w:tcPr>
          <w:p w14:paraId="48558A54">
            <w:pPr>
              <w:widowControl/>
              <w:jc w:val="center"/>
              <w:rPr>
                <w:bCs/>
                <w:color w:val="000000"/>
                <w:kern w:val="0"/>
                <w:sz w:val="18"/>
                <w:szCs w:val="18"/>
                <w:highlight w:val="none"/>
              </w:rPr>
            </w:pPr>
            <w:r>
              <w:rPr>
                <w:bCs/>
                <w:color w:val="000000"/>
                <w:kern w:val="0"/>
                <w:sz w:val="18"/>
                <w:szCs w:val="18"/>
                <w:highlight w:val="none"/>
              </w:rPr>
              <w:t>生态效益</w:t>
            </w:r>
          </w:p>
        </w:tc>
        <w:tc>
          <w:tcPr>
            <w:tcW w:w="518" w:type="dxa"/>
            <w:tcBorders>
              <w:top w:val="single" w:color="000000" w:sz="4" w:space="0"/>
              <w:left w:val="single" w:color="auto" w:sz="4" w:space="0"/>
              <w:bottom w:val="single" w:color="000000" w:sz="4" w:space="0"/>
              <w:right w:val="single" w:color="000000" w:sz="4" w:space="0"/>
            </w:tcBorders>
            <w:noWrap w:val="0"/>
            <w:vAlign w:val="center"/>
          </w:tcPr>
          <w:p w14:paraId="3DC43B40">
            <w:pPr>
              <w:widowControl/>
              <w:jc w:val="center"/>
              <w:rPr>
                <w:color w:val="000000"/>
                <w:kern w:val="0"/>
                <w:sz w:val="18"/>
                <w:szCs w:val="18"/>
                <w:highlight w:val="none"/>
              </w:rPr>
            </w:pPr>
          </w:p>
        </w:tc>
        <w:tc>
          <w:tcPr>
            <w:tcW w:w="506" w:type="dxa"/>
            <w:tcBorders>
              <w:top w:val="single" w:color="000000" w:sz="4" w:space="0"/>
              <w:left w:val="single" w:color="000000" w:sz="4" w:space="0"/>
              <w:bottom w:val="single" w:color="000000" w:sz="4" w:space="0"/>
              <w:right w:val="single" w:color="000000" w:sz="4" w:space="0"/>
            </w:tcBorders>
            <w:noWrap w:val="0"/>
            <w:vAlign w:val="center"/>
          </w:tcPr>
          <w:p w14:paraId="667229FB">
            <w:pPr>
              <w:widowControl/>
              <w:jc w:val="center"/>
              <w:rPr>
                <w:color w:val="000000"/>
                <w:kern w:val="0"/>
                <w:sz w:val="18"/>
                <w:szCs w:val="18"/>
                <w:highlight w:val="none"/>
              </w:rPr>
            </w:pPr>
          </w:p>
        </w:tc>
        <w:tc>
          <w:tcPr>
            <w:tcW w:w="650" w:type="dxa"/>
            <w:tcBorders>
              <w:top w:val="single" w:color="000000" w:sz="4" w:space="0"/>
              <w:left w:val="single" w:color="000000" w:sz="4" w:space="0"/>
              <w:bottom w:val="single" w:color="000000" w:sz="4" w:space="0"/>
              <w:right w:val="single" w:color="000000" w:sz="4" w:space="0"/>
            </w:tcBorders>
            <w:noWrap w:val="0"/>
            <w:vAlign w:val="center"/>
          </w:tcPr>
          <w:p w14:paraId="0729ED87">
            <w:pPr>
              <w:widowControl/>
              <w:jc w:val="center"/>
              <w:rPr>
                <w:color w:val="000000"/>
                <w:kern w:val="0"/>
                <w:sz w:val="18"/>
                <w:szCs w:val="18"/>
                <w:highlight w:val="none"/>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56411EC4">
            <w:pPr>
              <w:widowControl/>
              <w:jc w:val="center"/>
              <w:rPr>
                <w:color w:val="000000"/>
                <w:kern w:val="0"/>
                <w:sz w:val="18"/>
                <w:szCs w:val="18"/>
                <w:highlight w:val="none"/>
              </w:rPr>
            </w:pPr>
          </w:p>
        </w:tc>
        <w:tc>
          <w:tcPr>
            <w:tcW w:w="956" w:type="dxa"/>
            <w:tcBorders>
              <w:top w:val="single" w:color="000000" w:sz="4" w:space="0"/>
              <w:left w:val="single" w:color="000000" w:sz="4" w:space="0"/>
              <w:bottom w:val="single" w:color="000000" w:sz="4" w:space="0"/>
              <w:right w:val="single" w:color="000000" w:sz="4" w:space="0"/>
            </w:tcBorders>
            <w:noWrap w:val="0"/>
            <w:vAlign w:val="center"/>
          </w:tcPr>
          <w:p w14:paraId="12C6F564">
            <w:pPr>
              <w:widowControl/>
              <w:jc w:val="left"/>
              <w:rPr>
                <w:color w:val="000000"/>
                <w:kern w:val="0"/>
                <w:sz w:val="18"/>
                <w:szCs w:val="18"/>
                <w:highlight w:val="none"/>
              </w:rPr>
            </w:pPr>
          </w:p>
        </w:tc>
        <w:tc>
          <w:tcPr>
            <w:tcW w:w="596" w:type="dxa"/>
            <w:tcBorders>
              <w:top w:val="single" w:color="000000" w:sz="4" w:space="0"/>
              <w:left w:val="single" w:color="000000" w:sz="4" w:space="0"/>
              <w:bottom w:val="single" w:color="000000" w:sz="4" w:space="0"/>
              <w:right w:val="single" w:color="000000" w:sz="4" w:space="0"/>
            </w:tcBorders>
            <w:noWrap w:val="0"/>
            <w:vAlign w:val="center"/>
          </w:tcPr>
          <w:p w14:paraId="421069D9">
            <w:pPr>
              <w:widowControl/>
              <w:jc w:val="left"/>
              <w:rPr>
                <w:color w:val="000000"/>
                <w:kern w:val="0"/>
                <w:sz w:val="18"/>
                <w:szCs w:val="18"/>
                <w:highlight w:val="none"/>
              </w:rPr>
            </w:pPr>
          </w:p>
        </w:tc>
        <w:tc>
          <w:tcPr>
            <w:tcW w:w="3276" w:type="dxa"/>
            <w:gridSpan w:val="5"/>
            <w:tcBorders>
              <w:top w:val="single" w:color="000000" w:sz="4" w:space="0"/>
              <w:left w:val="single" w:color="000000" w:sz="4" w:space="0"/>
              <w:bottom w:val="single" w:color="000000" w:sz="4" w:space="0"/>
              <w:right w:val="single" w:color="000000" w:sz="4" w:space="0"/>
            </w:tcBorders>
            <w:noWrap w:val="0"/>
            <w:vAlign w:val="center"/>
          </w:tcPr>
          <w:p w14:paraId="2C988C1B">
            <w:pPr>
              <w:widowControl/>
              <w:jc w:val="center"/>
              <w:rPr>
                <w:color w:val="000000"/>
                <w:kern w:val="0"/>
                <w:sz w:val="18"/>
                <w:szCs w:val="18"/>
                <w:highlight w:val="none"/>
              </w:rPr>
            </w:pPr>
          </w:p>
        </w:tc>
        <w:tc>
          <w:tcPr>
            <w:tcW w:w="1456" w:type="dxa"/>
            <w:tcBorders>
              <w:top w:val="single" w:color="000000" w:sz="4" w:space="0"/>
              <w:left w:val="single" w:color="000000" w:sz="4" w:space="0"/>
              <w:bottom w:val="single" w:color="000000" w:sz="4" w:space="0"/>
              <w:right w:val="single" w:color="000000" w:sz="4" w:space="0"/>
            </w:tcBorders>
            <w:noWrap w:val="0"/>
            <w:vAlign w:val="center"/>
          </w:tcPr>
          <w:p w14:paraId="19369D3B">
            <w:pPr>
              <w:widowControl/>
              <w:jc w:val="left"/>
              <w:rPr>
                <w:color w:val="000000"/>
                <w:kern w:val="0"/>
                <w:sz w:val="18"/>
                <w:szCs w:val="18"/>
                <w:highlight w:val="none"/>
              </w:rPr>
            </w:pPr>
          </w:p>
        </w:tc>
        <w:tc>
          <w:tcPr>
            <w:tcW w:w="440" w:type="dxa"/>
            <w:tcBorders>
              <w:top w:val="single" w:color="000000" w:sz="4" w:space="0"/>
              <w:left w:val="single" w:color="000000" w:sz="4" w:space="0"/>
              <w:bottom w:val="single" w:color="000000" w:sz="4" w:space="0"/>
              <w:right w:val="single" w:color="000000" w:sz="4" w:space="0"/>
            </w:tcBorders>
            <w:noWrap w:val="0"/>
            <w:vAlign w:val="center"/>
          </w:tcPr>
          <w:p w14:paraId="7BE9F461">
            <w:pPr>
              <w:widowControl/>
              <w:jc w:val="center"/>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3D47F998">
            <w:pPr>
              <w:widowControl/>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4B9D56A0">
            <w:pPr>
              <w:widowControl/>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ign w:val="center"/>
          </w:tcPr>
          <w:p w14:paraId="251DB9C8">
            <w:pPr>
              <w:widowControl/>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ign w:val="center"/>
          </w:tcPr>
          <w:p w14:paraId="2CE4EC3A">
            <w:pPr>
              <w:widowControl/>
              <w:jc w:val="left"/>
              <w:rPr>
                <w:color w:val="000000"/>
                <w:kern w:val="0"/>
                <w:sz w:val="18"/>
                <w:szCs w:val="18"/>
                <w:highlight w:val="none"/>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0184C7C2">
            <w:pPr>
              <w:widowControl/>
              <w:jc w:val="left"/>
              <w:rPr>
                <w:color w:val="000000"/>
                <w:kern w:val="0"/>
                <w:sz w:val="18"/>
                <w:szCs w:val="18"/>
                <w:highlight w:val="none"/>
              </w:rPr>
            </w:pPr>
          </w:p>
        </w:tc>
        <w:tc>
          <w:tcPr>
            <w:tcW w:w="672" w:type="dxa"/>
            <w:tcBorders>
              <w:top w:val="single" w:color="000000" w:sz="4" w:space="0"/>
              <w:left w:val="single" w:color="000000" w:sz="4" w:space="0"/>
              <w:bottom w:val="single" w:color="000000" w:sz="4" w:space="0"/>
              <w:right w:val="single" w:color="000000" w:sz="4" w:space="0"/>
            </w:tcBorders>
            <w:noWrap/>
            <w:vAlign w:val="center"/>
          </w:tcPr>
          <w:p w14:paraId="31437179">
            <w:pPr>
              <w:widowControl/>
              <w:jc w:val="left"/>
              <w:rPr>
                <w:color w:val="000000"/>
                <w:kern w:val="0"/>
                <w:sz w:val="18"/>
                <w:szCs w:val="18"/>
                <w:highlight w:val="none"/>
              </w:rPr>
            </w:pP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4E71637B">
            <w:pPr>
              <w:widowControl/>
              <w:jc w:val="center"/>
              <w:rPr>
                <w:color w:val="000000"/>
                <w:kern w:val="0"/>
                <w:sz w:val="18"/>
                <w:szCs w:val="18"/>
                <w:highlight w:val="none"/>
              </w:rPr>
            </w:pPr>
          </w:p>
        </w:tc>
      </w:tr>
      <w:tr w14:paraId="3443A3B7">
        <w:tblPrEx>
          <w:tblCellMar>
            <w:top w:w="0" w:type="dxa"/>
            <w:left w:w="28" w:type="dxa"/>
            <w:bottom w:w="0" w:type="dxa"/>
            <w:right w:w="28" w:type="dxa"/>
          </w:tblCellMar>
        </w:tblPrEx>
        <w:trPr>
          <w:trHeight w:val="748" w:hRule="atLeast"/>
        </w:trPr>
        <w:tc>
          <w:tcPr>
            <w:tcW w:w="473" w:type="dxa"/>
            <w:vMerge w:val="continue"/>
            <w:tcBorders>
              <w:top w:val="single" w:color="auto" w:sz="4" w:space="0"/>
              <w:left w:val="single" w:color="auto" w:sz="4" w:space="0"/>
              <w:bottom w:val="single" w:color="auto" w:sz="4" w:space="0"/>
              <w:right w:val="single" w:color="auto" w:sz="4" w:space="0"/>
            </w:tcBorders>
            <w:noWrap w:val="0"/>
            <w:vAlign w:val="center"/>
          </w:tcPr>
          <w:p w14:paraId="1608454D">
            <w:pPr>
              <w:widowControl/>
              <w:jc w:val="left"/>
              <w:rPr>
                <w:bCs/>
                <w:color w:val="000000"/>
                <w:kern w:val="0"/>
                <w:sz w:val="18"/>
                <w:szCs w:val="18"/>
                <w:highlight w:val="none"/>
              </w:rPr>
            </w:pPr>
          </w:p>
        </w:tc>
        <w:tc>
          <w:tcPr>
            <w:tcW w:w="663" w:type="dxa"/>
            <w:vMerge w:val="continue"/>
            <w:tcBorders>
              <w:top w:val="single" w:color="auto" w:sz="4" w:space="0"/>
              <w:left w:val="single" w:color="auto" w:sz="4" w:space="0"/>
              <w:bottom w:val="single" w:color="auto" w:sz="4" w:space="0"/>
              <w:right w:val="single" w:color="auto" w:sz="4" w:space="0"/>
            </w:tcBorders>
            <w:noWrap w:val="0"/>
            <w:vAlign w:val="center"/>
          </w:tcPr>
          <w:p w14:paraId="221CDFBF">
            <w:pPr>
              <w:widowControl/>
              <w:jc w:val="left"/>
              <w:rPr>
                <w:bCs/>
                <w:color w:val="000000"/>
                <w:kern w:val="0"/>
                <w:sz w:val="18"/>
                <w:szCs w:val="18"/>
                <w:highlight w:val="none"/>
              </w:rPr>
            </w:pPr>
          </w:p>
        </w:tc>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14:paraId="113EAB67">
            <w:pPr>
              <w:widowControl/>
              <w:jc w:val="left"/>
              <w:rPr>
                <w:bCs/>
                <w:color w:val="000000"/>
                <w:kern w:val="0"/>
                <w:sz w:val="18"/>
                <w:szCs w:val="18"/>
                <w:highlight w:val="none"/>
              </w:rPr>
            </w:pPr>
          </w:p>
        </w:tc>
        <w:tc>
          <w:tcPr>
            <w:tcW w:w="518" w:type="dxa"/>
            <w:tcBorders>
              <w:top w:val="single" w:color="000000" w:sz="4" w:space="0"/>
              <w:left w:val="single" w:color="auto" w:sz="4" w:space="0"/>
              <w:bottom w:val="single" w:color="000000" w:sz="4" w:space="0"/>
              <w:right w:val="single" w:color="000000" w:sz="4" w:space="0"/>
            </w:tcBorders>
            <w:noWrap w:val="0"/>
            <w:vAlign w:val="center"/>
          </w:tcPr>
          <w:p w14:paraId="1779C9FB">
            <w:pPr>
              <w:widowControl/>
              <w:jc w:val="center"/>
              <w:rPr>
                <w:color w:val="000000"/>
                <w:kern w:val="0"/>
                <w:sz w:val="18"/>
                <w:szCs w:val="18"/>
                <w:highlight w:val="none"/>
              </w:rPr>
            </w:pPr>
          </w:p>
        </w:tc>
        <w:tc>
          <w:tcPr>
            <w:tcW w:w="506" w:type="dxa"/>
            <w:tcBorders>
              <w:top w:val="single" w:color="000000" w:sz="4" w:space="0"/>
              <w:left w:val="single" w:color="000000" w:sz="4" w:space="0"/>
              <w:bottom w:val="single" w:color="000000" w:sz="4" w:space="0"/>
              <w:right w:val="single" w:color="000000" w:sz="4" w:space="0"/>
            </w:tcBorders>
            <w:noWrap w:val="0"/>
            <w:vAlign w:val="center"/>
          </w:tcPr>
          <w:p w14:paraId="59AE6FD7">
            <w:pPr>
              <w:widowControl/>
              <w:jc w:val="center"/>
              <w:rPr>
                <w:color w:val="000000"/>
                <w:kern w:val="0"/>
                <w:sz w:val="18"/>
                <w:szCs w:val="18"/>
                <w:highlight w:val="none"/>
              </w:rPr>
            </w:pPr>
          </w:p>
        </w:tc>
        <w:tc>
          <w:tcPr>
            <w:tcW w:w="650" w:type="dxa"/>
            <w:tcBorders>
              <w:top w:val="single" w:color="000000" w:sz="4" w:space="0"/>
              <w:left w:val="single" w:color="000000" w:sz="4" w:space="0"/>
              <w:bottom w:val="single" w:color="000000" w:sz="4" w:space="0"/>
              <w:right w:val="single" w:color="000000" w:sz="4" w:space="0"/>
            </w:tcBorders>
            <w:noWrap w:val="0"/>
            <w:vAlign w:val="center"/>
          </w:tcPr>
          <w:p w14:paraId="76AA7BDF">
            <w:pPr>
              <w:widowControl/>
              <w:jc w:val="center"/>
              <w:rPr>
                <w:color w:val="000000"/>
                <w:kern w:val="0"/>
                <w:sz w:val="18"/>
                <w:szCs w:val="18"/>
                <w:highlight w:val="none"/>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16170C8E">
            <w:pPr>
              <w:widowControl/>
              <w:jc w:val="center"/>
              <w:rPr>
                <w:color w:val="000000"/>
                <w:kern w:val="0"/>
                <w:sz w:val="18"/>
                <w:szCs w:val="18"/>
                <w:highlight w:val="none"/>
              </w:rPr>
            </w:pPr>
          </w:p>
        </w:tc>
        <w:tc>
          <w:tcPr>
            <w:tcW w:w="956" w:type="dxa"/>
            <w:tcBorders>
              <w:top w:val="single" w:color="000000" w:sz="4" w:space="0"/>
              <w:left w:val="single" w:color="000000" w:sz="4" w:space="0"/>
              <w:bottom w:val="single" w:color="000000" w:sz="4" w:space="0"/>
              <w:right w:val="single" w:color="000000" w:sz="4" w:space="0"/>
            </w:tcBorders>
            <w:noWrap w:val="0"/>
            <w:vAlign w:val="center"/>
          </w:tcPr>
          <w:p w14:paraId="0DABA148">
            <w:pPr>
              <w:widowControl/>
              <w:jc w:val="left"/>
              <w:rPr>
                <w:color w:val="000000"/>
                <w:kern w:val="0"/>
                <w:sz w:val="18"/>
                <w:szCs w:val="18"/>
                <w:highlight w:val="none"/>
              </w:rPr>
            </w:pPr>
          </w:p>
        </w:tc>
        <w:tc>
          <w:tcPr>
            <w:tcW w:w="596" w:type="dxa"/>
            <w:tcBorders>
              <w:top w:val="single" w:color="000000" w:sz="4" w:space="0"/>
              <w:left w:val="single" w:color="000000" w:sz="4" w:space="0"/>
              <w:bottom w:val="single" w:color="000000" w:sz="4" w:space="0"/>
              <w:right w:val="single" w:color="000000" w:sz="4" w:space="0"/>
            </w:tcBorders>
            <w:noWrap w:val="0"/>
            <w:vAlign w:val="center"/>
          </w:tcPr>
          <w:p w14:paraId="68566BC6">
            <w:pPr>
              <w:widowControl/>
              <w:jc w:val="left"/>
              <w:rPr>
                <w:color w:val="000000"/>
                <w:kern w:val="0"/>
                <w:sz w:val="18"/>
                <w:szCs w:val="18"/>
                <w:highlight w:val="none"/>
              </w:rPr>
            </w:pPr>
          </w:p>
        </w:tc>
        <w:tc>
          <w:tcPr>
            <w:tcW w:w="3276" w:type="dxa"/>
            <w:gridSpan w:val="5"/>
            <w:tcBorders>
              <w:top w:val="single" w:color="000000" w:sz="4" w:space="0"/>
              <w:left w:val="single" w:color="000000" w:sz="4" w:space="0"/>
              <w:bottom w:val="single" w:color="000000" w:sz="4" w:space="0"/>
              <w:right w:val="single" w:color="000000" w:sz="4" w:space="0"/>
            </w:tcBorders>
            <w:noWrap w:val="0"/>
            <w:vAlign w:val="center"/>
          </w:tcPr>
          <w:p w14:paraId="751BFF50">
            <w:pPr>
              <w:widowControl/>
              <w:jc w:val="center"/>
              <w:rPr>
                <w:color w:val="000000"/>
                <w:kern w:val="0"/>
                <w:sz w:val="18"/>
                <w:szCs w:val="18"/>
                <w:highlight w:val="none"/>
              </w:rPr>
            </w:pPr>
          </w:p>
        </w:tc>
        <w:tc>
          <w:tcPr>
            <w:tcW w:w="1456" w:type="dxa"/>
            <w:tcBorders>
              <w:top w:val="single" w:color="000000" w:sz="4" w:space="0"/>
              <w:left w:val="single" w:color="000000" w:sz="4" w:space="0"/>
              <w:bottom w:val="single" w:color="000000" w:sz="4" w:space="0"/>
              <w:right w:val="single" w:color="000000" w:sz="4" w:space="0"/>
            </w:tcBorders>
            <w:noWrap w:val="0"/>
            <w:vAlign w:val="center"/>
          </w:tcPr>
          <w:p w14:paraId="5F4A7C56">
            <w:pPr>
              <w:widowControl/>
              <w:jc w:val="left"/>
              <w:rPr>
                <w:color w:val="000000"/>
                <w:kern w:val="0"/>
                <w:sz w:val="18"/>
                <w:szCs w:val="18"/>
                <w:highlight w:val="none"/>
              </w:rPr>
            </w:pPr>
          </w:p>
        </w:tc>
        <w:tc>
          <w:tcPr>
            <w:tcW w:w="440" w:type="dxa"/>
            <w:tcBorders>
              <w:top w:val="single" w:color="000000" w:sz="4" w:space="0"/>
              <w:left w:val="single" w:color="000000" w:sz="4" w:space="0"/>
              <w:bottom w:val="single" w:color="000000" w:sz="4" w:space="0"/>
              <w:right w:val="single" w:color="000000" w:sz="4" w:space="0"/>
            </w:tcBorders>
            <w:noWrap w:val="0"/>
            <w:vAlign w:val="center"/>
          </w:tcPr>
          <w:p w14:paraId="40B5579A">
            <w:pPr>
              <w:widowControl/>
              <w:jc w:val="center"/>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73062FF8">
            <w:pPr>
              <w:widowControl/>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23308930">
            <w:pPr>
              <w:widowControl/>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ign w:val="center"/>
          </w:tcPr>
          <w:p w14:paraId="5DBC3A64">
            <w:pPr>
              <w:widowControl/>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ign w:val="center"/>
          </w:tcPr>
          <w:p w14:paraId="7F1A2BE4">
            <w:pPr>
              <w:widowControl/>
              <w:jc w:val="left"/>
              <w:rPr>
                <w:color w:val="000000"/>
                <w:kern w:val="0"/>
                <w:sz w:val="18"/>
                <w:szCs w:val="18"/>
                <w:highlight w:val="none"/>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117E2DEB">
            <w:pPr>
              <w:widowControl/>
              <w:jc w:val="left"/>
              <w:rPr>
                <w:color w:val="000000"/>
                <w:kern w:val="0"/>
                <w:sz w:val="18"/>
                <w:szCs w:val="18"/>
                <w:highlight w:val="none"/>
              </w:rPr>
            </w:pPr>
          </w:p>
        </w:tc>
        <w:tc>
          <w:tcPr>
            <w:tcW w:w="672" w:type="dxa"/>
            <w:tcBorders>
              <w:top w:val="single" w:color="000000" w:sz="4" w:space="0"/>
              <w:left w:val="single" w:color="000000" w:sz="4" w:space="0"/>
              <w:bottom w:val="single" w:color="000000" w:sz="4" w:space="0"/>
              <w:right w:val="single" w:color="000000" w:sz="4" w:space="0"/>
            </w:tcBorders>
            <w:noWrap/>
            <w:vAlign w:val="center"/>
          </w:tcPr>
          <w:p w14:paraId="612EB27E">
            <w:pPr>
              <w:widowControl/>
              <w:jc w:val="left"/>
              <w:rPr>
                <w:color w:val="000000"/>
                <w:kern w:val="0"/>
                <w:sz w:val="18"/>
                <w:szCs w:val="18"/>
                <w:highlight w:val="none"/>
              </w:rPr>
            </w:pP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3CA8AE79">
            <w:pPr>
              <w:widowControl/>
              <w:jc w:val="center"/>
              <w:rPr>
                <w:color w:val="000000"/>
                <w:kern w:val="0"/>
                <w:sz w:val="18"/>
                <w:szCs w:val="18"/>
                <w:highlight w:val="none"/>
              </w:rPr>
            </w:pPr>
          </w:p>
        </w:tc>
      </w:tr>
      <w:tr w14:paraId="030BAFF0">
        <w:tblPrEx>
          <w:tblCellMar>
            <w:top w:w="0" w:type="dxa"/>
            <w:left w:w="28" w:type="dxa"/>
            <w:bottom w:w="0" w:type="dxa"/>
            <w:right w:w="28" w:type="dxa"/>
          </w:tblCellMar>
        </w:tblPrEx>
        <w:trPr>
          <w:trHeight w:val="428" w:hRule="atLeast"/>
        </w:trPr>
        <w:tc>
          <w:tcPr>
            <w:tcW w:w="473" w:type="dxa"/>
            <w:tcBorders>
              <w:top w:val="single" w:color="auto" w:sz="4" w:space="0"/>
              <w:left w:val="single" w:color="auto" w:sz="4" w:space="0"/>
              <w:bottom w:val="single" w:color="auto" w:sz="4" w:space="0"/>
              <w:right w:val="single" w:color="auto" w:sz="4" w:space="0"/>
            </w:tcBorders>
            <w:noWrap w:val="0"/>
            <w:vAlign w:val="center"/>
          </w:tcPr>
          <w:p w14:paraId="4713B011">
            <w:pPr>
              <w:widowControl/>
              <w:jc w:val="left"/>
              <w:rPr>
                <w:bCs/>
                <w:color w:val="000000"/>
                <w:kern w:val="0"/>
                <w:sz w:val="18"/>
                <w:szCs w:val="18"/>
                <w:highlight w:val="none"/>
              </w:rPr>
            </w:pPr>
            <w:r>
              <w:rPr>
                <w:bCs/>
                <w:color w:val="000000"/>
                <w:kern w:val="0"/>
                <w:sz w:val="18"/>
                <w:szCs w:val="18"/>
                <w:highlight w:val="none"/>
              </w:rPr>
              <w:t>满意度（10分）</w:t>
            </w:r>
          </w:p>
        </w:tc>
        <w:tc>
          <w:tcPr>
            <w:tcW w:w="663" w:type="dxa"/>
            <w:tcBorders>
              <w:top w:val="single" w:color="auto" w:sz="4" w:space="0"/>
              <w:left w:val="single" w:color="auto" w:sz="4" w:space="0"/>
              <w:bottom w:val="single" w:color="auto" w:sz="4" w:space="0"/>
              <w:right w:val="single" w:color="auto" w:sz="4" w:space="0"/>
            </w:tcBorders>
            <w:noWrap w:val="0"/>
            <w:vAlign w:val="center"/>
          </w:tcPr>
          <w:p w14:paraId="7BA81DBC">
            <w:pPr>
              <w:widowControl/>
              <w:jc w:val="center"/>
              <w:rPr>
                <w:bCs/>
                <w:color w:val="000000"/>
                <w:kern w:val="0"/>
                <w:sz w:val="18"/>
                <w:szCs w:val="18"/>
                <w:highlight w:val="none"/>
              </w:rPr>
            </w:pPr>
            <w:r>
              <w:rPr>
                <w:bCs/>
                <w:color w:val="000000"/>
                <w:kern w:val="0"/>
                <w:sz w:val="18"/>
                <w:szCs w:val="18"/>
                <w:highlight w:val="none"/>
              </w:rPr>
              <w:t>所有</w:t>
            </w:r>
          </w:p>
          <w:p w14:paraId="78940269">
            <w:pPr>
              <w:widowControl/>
              <w:jc w:val="center"/>
              <w:rPr>
                <w:bCs/>
                <w:color w:val="000000"/>
                <w:kern w:val="0"/>
                <w:sz w:val="18"/>
                <w:szCs w:val="18"/>
                <w:highlight w:val="none"/>
              </w:rPr>
            </w:pPr>
            <w:r>
              <w:rPr>
                <w:bCs/>
                <w:color w:val="000000"/>
                <w:kern w:val="0"/>
                <w:sz w:val="18"/>
                <w:szCs w:val="18"/>
                <w:highlight w:val="none"/>
              </w:rPr>
              <w:t>项目</w:t>
            </w:r>
          </w:p>
        </w:tc>
        <w:tc>
          <w:tcPr>
            <w:tcW w:w="533" w:type="dxa"/>
            <w:tcBorders>
              <w:top w:val="single" w:color="auto" w:sz="4" w:space="0"/>
              <w:left w:val="single" w:color="auto" w:sz="4" w:space="0"/>
              <w:bottom w:val="single" w:color="auto" w:sz="4" w:space="0"/>
              <w:right w:val="single" w:color="auto" w:sz="4" w:space="0"/>
            </w:tcBorders>
            <w:noWrap w:val="0"/>
            <w:vAlign w:val="center"/>
          </w:tcPr>
          <w:p w14:paraId="43F54C2D">
            <w:pPr>
              <w:widowControl/>
              <w:jc w:val="center"/>
              <w:rPr>
                <w:bCs/>
                <w:color w:val="000000"/>
                <w:kern w:val="0"/>
                <w:sz w:val="18"/>
                <w:szCs w:val="18"/>
                <w:highlight w:val="none"/>
              </w:rPr>
            </w:pPr>
            <w:r>
              <w:rPr>
                <w:bCs/>
                <w:color w:val="000000"/>
                <w:kern w:val="0"/>
                <w:sz w:val="18"/>
                <w:szCs w:val="18"/>
                <w:highlight w:val="none"/>
              </w:rPr>
              <w:t>满意度</w:t>
            </w:r>
          </w:p>
        </w:tc>
        <w:tc>
          <w:tcPr>
            <w:tcW w:w="518" w:type="dxa"/>
            <w:tcBorders>
              <w:top w:val="single" w:color="000000" w:sz="4" w:space="0"/>
              <w:left w:val="single" w:color="auto" w:sz="4" w:space="0"/>
              <w:bottom w:val="single" w:color="000000" w:sz="4" w:space="0"/>
              <w:right w:val="single" w:color="000000" w:sz="4" w:space="0"/>
            </w:tcBorders>
            <w:noWrap/>
            <w:vAlign w:val="center"/>
          </w:tcPr>
          <w:p w14:paraId="0A219F1E">
            <w:pPr>
              <w:widowControl/>
              <w:jc w:val="center"/>
              <w:rPr>
                <w:color w:val="000000"/>
                <w:kern w:val="0"/>
                <w:sz w:val="18"/>
                <w:szCs w:val="18"/>
                <w:highlight w:val="none"/>
              </w:rPr>
            </w:pPr>
            <w:r>
              <w:rPr>
                <w:color w:val="000000"/>
                <w:kern w:val="0"/>
                <w:sz w:val="18"/>
                <w:szCs w:val="18"/>
                <w:highlight w:val="none"/>
              </w:rPr>
              <w:t>政务服务对象满意度</w:t>
            </w:r>
          </w:p>
        </w:tc>
        <w:tc>
          <w:tcPr>
            <w:tcW w:w="506" w:type="dxa"/>
            <w:tcBorders>
              <w:top w:val="nil"/>
              <w:left w:val="single" w:color="000000" w:sz="4" w:space="0"/>
              <w:bottom w:val="single" w:color="000000" w:sz="4" w:space="0"/>
              <w:right w:val="single" w:color="000000" w:sz="4" w:space="0"/>
            </w:tcBorders>
            <w:noWrap w:val="0"/>
            <w:vAlign w:val="center"/>
          </w:tcPr>
          <w:p w14:paraId="36E2CB82">
            <w:pPr>
              <w:widowControl/>
              <w:jc w:val="right"/>
              <w:rPr>
                <w:bCs/>
                <w:color w:val="000000"/>
                <w:kern w:val="0"/>
                <w:sz w:val="18"/>
                <w:szCs w:val="18"/>
                <w:highlight w:val="none"/>
              </w:rPr>
            </w:pPr>
            <w:r>
              <w:rPr>
                <w:bCs/>
                <w:color w:val="000000"/>
                <w:kern w:val="0"/>
                <w:sz w:val="18"/>
                <w:szCs w:val="18"/>
                <w:highlight w:val="none"/>
              </w:rPr>
              <w:t>10</w:t>
            </w:r>
          </w:p>
        </w:tc>
        <w:tc>
          <w:tcPr>
            <w:tcW w:w="650" w:type="dxa"/>
            <w:tcBorders>
              <w:top w:val="nil"/>
              <w:left w:val="single" w:color="000000" w:sz="4" w:space="0"/>
              <w:bottom w:val="single" w:color="000000" w:sz="4" w:space="0"/>
              <w:right w:val="single" w:color="000000" w:sz="4" w:space="0"/>
            </w:tcBorders>
            <w:noWrap w:val="0"/>
            <w:vAlign w:val="center"/>
          </w:tcPr>
          <w:p w14:paraId="5B2C187F">
            <w:pPr>
              <w:widowControl/>
              <w:jc w:val="right"/>
              <w:rPr>
                <w:bCs/>
                <w:color w:val="000000"/>
                <w:kern w:val="0"/>
                <w:sz w:val="18"/>
                <w:szCs w:val="18"/>
                <w:highlight w:val="none"/>
              </w:rPr>
            </w:pPr>
            <w:r>
              <w:rPr>
                <w:bCs/>
                <w:color w:val="000000"/>
                <w:kern w:val="0"/>
                <w:sz w:val="18"/>
                <w:szCs w:val="18"/>
                <w:highlight w:val="none"/>
              </w:rPr>
              <w:t>≥95%</w:t>
            </w:r>
          </w:p>
        </w:tc>
        <w:tc>
          <w:tcPr>
            <w:tcW w:w="600" w:type="dxa"/>
            <w:tcBorders>
              <w:top w:val="nil"/>
              <w:left w:val="single" w:color="000000" w:sz="4" w:space="0"/>
              <w:bottom w:val="single" w:color="000000" w:sz="4" w:space="0"/>
              <w:right w:val="single" w:color="000000" w:sz="4" w:space="0"/>
            </w:tcBorders>
            <w:noWrap w:val="0"/>
            <w:vAlign w:val="center"/>
          </w:tcPr>
          <w:p w14:paraId="5597D747">
            <w:pPr>
              <w:widowControl/>
              <w:jc w:val="left"/>
              <w:rPr>
                <w:bCs/>
                <w:color w:val="000000"/>
                <w:kern w:val="0"/>
                <w:sz w:val="18"/>
                <w:szCs w:val="18"/>
                <w:highlight w:val="none"/>
              </w:rPr>
            </w:pPr>
            <w:r>
              <w:rPr>
                <w:bCs/>
                <w:color w:val="000000"/>
                <w:kern w:val="0"/>
                <w:sz w:val="18"/>
                <w:szCs w:val="18"/>
                <w:highlight w:val="none"/>
              </w:rPr>
              <w:t>95%</w:t>
            </w:r>
          </w:p>
        </w:tc>
        <w:tc>
          <w:tcPr>
            <w:tcW w:w="956" w:type="dxa"/>
            <w:tcBorders>
              <w:top w:val="nil"/>
              <w:left w:val="single" w:color="000000" w:sz="4" w:space="0"/>
              <w:bottom w:val="single" w:color="000000" w:sz="4" w:space="0"/>
              <w:right w:val="single" w:color="000000" w:sz="4" w:space="0"/>
            </w:tcBorders>
            <w:noWrap w:val="0"/>
            <w:vAlign w:val="center"/>
          </w:tcPr>
          <w:p w14:paraId="007967CE">
            <w:pPr>
              <w:widowControl/>
              <w:jc w:val="left"/>
              <w:rPr>
                <w:bCs/>
                <w:color w:val="000000"/>
                <w:kern w:val="0"/>
                <w:sz w:val="18"/>
                <w:szCs w:val="18"/>
                <w:highlight w:val="none"/>
              </w:rPr>
            </w:pPr>
          </w:p>
        </w:tc>
        <w:tc>
          <w:tcPr>
            <w:tcW w:w="596" w:type="dxa"/>
            <w:tcBorders>
              <w:top w:val="nil"/>
              <w:left w:val="single" w:color="000000" w:sz="4" w:space="0"/>
              <w:bottom w:val="single" w:color="000000" w:sz="4" w:space="0"/>
              <w:right w:val="single" w:color="000000" w:sz="4" w:space="0"/>
            </w:tcBorders>
            <w:noWrap w:val="0"/>
            <w:vAlign w:val="center"/>
          </w:tcPr>
          <w:p w14:paraId="5E99C439">
            <w:pPr>
              <w:widowControl/>
              <w:jc w:val="left"/>
              <w:rPr>
                <w:bCs/>
                <w:color w:val="000000"/>
                <w:kern w:val="0"/>
                <w:sz w:val="18"/>
                <w:szCs w:val="18"/>
                <w:highlight w:val="none"/>
              </w:rPr>
            </w:pPr>
          </w:p>
        </w:tc>
        <w:tc>
          <w:tcPr>
            <w:tcW w:w="3276" w:type="dxa"/>
            <w:gridSpan w:val="5"/>
            <w:tcBorders>
              <w:top w:val="single" w:color="000000" w:sz="4" w:space="0"/>
              <w:left w:val="single" w:color="000000" w:sz="4" w:space="0"/>
              <w:bottom w:val="single" w:color="000000" w:sz="4" w:space="0"/>
              <w:right w:val="single" w:color="000000" w:sz="4" w:space="0"/>
            </w:tcBorders>
            <w:noWrap w:val="0"/>
            <w:vAlign w:val="center"/>
          </w:tcPr>
          <w:p w14:paraId="73418F71">
            <w:pPr>
              <w:widowControl/>
              <w:jc w:val="center"/>
              <w:rPr>
                <w:color w:val="000000"/>
                <w:kern w:val="0"/>
                <w:sz w:val="18"/>
                <w:szCs w:val="18"/>
                <w:highlight w:val="none"/>
              </w:rPr>
            </w:pPr>
          </w:p>
        </w:tc>
        <w:tc>
          <w:tcPr>
            <w:tcW w:w="1456" w:type="dxa"/>
            <w:tcBorders>
              <w:top w:val="nil"/>
              <w:left w:val="single" w:color="000000" w:sz="4" w:space="0"/>
              <w:bottom w:val="single" w:color="000000" w:sz="4" w:space="0"/>
              <w:right w:val="single" w:color="000000" w:sz="4" w:space="0"/>
            </w:tcBorders>
            <w:noWrap w:val="0"/>
            <w:vAlign w:val="center"/>
          </w:tcPr>
          <w:p w14:paraId="2C524DF7">
            <w:pPr>
              <w:widowControl/>
              <w:jc w:val="left"/>
              <w:rPr>
                <w:bCs/>
                <w:color w:val="000000"/>
                <w:kern w:val="0"/>
                <w:sz w:val="18"/>
                <w:szCs w:val="18"/>
                <w:highlight w:val="none"/>
              </w:rPr>
            </w:pPr>
          </w:p>
        </w:tc>
        <w:tc>
          <w:tcPr>
            <w:tcW w:w="440" w:type="dxa"/>
            <w:tcBorders>
              <w:top w:val="nil"/>
              <w:left w:val="single" w:color="000000" w:sz="4" w:space="0"/>
              <w:bottom w:val="single" w:color="000000" w:sz="4" w:space="0"/>
              <w:right w:val="single" w:color="000000" w:sz="4" w:space="0"/>
            </w:tcBorders>
            <w:noWrap w:val="0"/>
            <w:vAlign w:val="center"/>
          </w:tcPr>
          <w:p w14:paraId="4ADC65E5">
            <w:pPr>
              <w:widowControl/>
              <w:jc w:val="center"/>
              <w:rPr>
                <w:color w:val="000000"/>
                <w:kern w:val="0"/>
                <w:sz w:val="18"/>
                <w:szCs w:val="18"/>
                <w:highlight w:val="none"/>
              </w:rPr>
            </w:pPr>
            <w:r>
              <w:rPr>
                <w:color w:val="000000"/>
                <w:kern w:val="0"/>
                <w:sz w:val="18"/>
                <w:szCs w:val="18"/>
                <w:highlight w:val="none"/>
              </w:rPr>
              <w:t>√</w:t>
            </w:r>
          </w:p>
        </w:tc>
        <w:tc>
          <w:tcPr>
            <w:tcW w:w="449" w:type="dxa"/>
            <w:tcBorders>
              <w:top w:val="nil"/>
              <w:left w:val="single" w:color="000000" w:sz="4" w:space="0"/>
              <w:bottom w:val="single" w:color="000000" w:sz="4" w:space="0"/>
              <w:right w:val="single" w:color="000000" w:sz="4" w:space="0"/>
            </w:tcBorders>
            <w:noWrap w:val="0"/>
            <w:vAlign w:val="center"/>
          </w:tcPr>
          <w:p w14:paraId="425B6485">
            <w:pPr>
              <w:widowControl/>
              <w:jc w:val="left"/>
              <w:rPr>
                <w:color w:val="000000"/>
                <w:kern w:val="0"/>
                <w:sz w:val="18"/>
                <w:szCs w:val="18"/>
                <w:highlight w:val="none"/>
              </w:rPr>
            </w:pPr>
          </w:p>
        </w:tc>
        <w:tc>
          <w:tcPr>
            <w:tcW w:w="449" w:type="dxa"/>
            <w:tcBorders>
              <w:top w:val="nil"/>
              <w:left w:val="single" w:color="000000" w:sz="4" w:space="0"/>
              <w:bottom w:val="single" w:color="000000" w:sz="4" w:space="0"/>
              <w:right w:val="single" w:color="000000" w:sz="4" w:space="0"/>
            </w:tcBorders>
            <w:noWrap w:val="0"/>
            <w:vAlign w:val="center"/>
          </w:tcPr>
          <w:p w14:paraId="5C27CA02">
            <w:pPr>
              <w:widowControl/>
              <w:jc w:val="left"/>
              <w:rPr>
                <w:color w:val="000000"/>
                <w:kern w:val="0"/>
                <w:sz w:val="18"/>
                <w:szCs w:val="18"/>
                <w:highlight w:val="none"/>
              </w:rPr>
            </w:pPr>
          </w:p>
        </w:tc>
        <w:tc>
          <w:tcPr>
            <w:tcW w:w="449" w:type="dxa"/>
            <w:tcBorders>
              <w:top w:val="nil"/>
              <w:left w:val="single" w:color="000000" w:sz="4" w:space="0"/>
              <w:bottom w:val="single" w:color="000000" w:sz="4" w:space="0"/>
              <w:right w:val="single" w:color="000000" w:sz="4" w:space="0"/>
            </w:tcBorders>
            <w:noWrap/>
            <w:vAlign w:val="center"/>
          </w:tcPr>
          <w:p w14:paraId="42270597">
            <w:pPr>
              <w:widowControl/>
              <w:jc w:val="left"/>
              <w:rPr>
                <w:color w:val="000000"/>
                <w:kern w:val="0"/>
                <w:sz w:val="18"/>
                <w:szCs w:val="18"/>
                <w:highlight w:val="none"/>
              </w:rPr>
            </w:pPr>
          </w:p>
        </w:tc>
        <w:tc>
          <w:tcPr>
            <w:tcW w:w="449" w:type="dxa"/>
            <w:tcBorders>
              <w:top w:val="nil"/>
              <w:left w:val="single" w:color="000000" w:sz="4" w:space="0"/>
              <w:bottom w:val="single" w:color="000000" w:sz="4" w:space="0"/>
              <w:right w:val="single" w:color="000000" w:sz="4" w:space="0"/>
            </w:tcBorders>
            <w:noWrap/>
            <w:vAlign w:val="center"/>
          </w:tcPr>
          <w:p w14:paraId="34A2FCF6">
            <w:pPr>
              <w:widowControl/>
              <w:jc w:val="left"/>
              <w:rPr>
                <w:color w:val="000000"/>
                <w:kern w:val="0"/>
                <w:sz w:val="18"/>
                <w:szCs w:val="18"/>
                <w:highlight w:val="none"/>
              </w:rPr>
            </w:pPr>
          </w:p>
        </w:tc>
        <w:tc>
          <w:tcPr>
            <w:tcW w:w="1000" w:type="dxa"/>
            <w:tcBorders>
              <w:top w:val="nil"/>
              <w:left w:val="single" w:color="000000" w:sz="4" w:space="0"/>
              <w:bottom w:val="single" w:color="000000" w:sz="4" w:space="0"/>
              <w:right w:val="single" w:color="000000" w:sz="4" w:space="0"/>
            </w:tcBorders>
            <w:noWrap/>
            <w:vAlign w:val="center"/>
          </w:tcPr>
          <w:p w14:paraId="2399ABB0">
            <w:pPr>
              <w:widowControl/>
              <w:jc w:val="left"/>
              <w:rPr>
                <w:color w:val="000000"/>
                <w:kern w:val="0"/>
                <w:sz w:val="18"/>
                <w:szCs w:val="18"/>
                <w:highlight w:val="none"/>
              </w:rPr>
            </w:pPr>
          </w:p>
        </w:tc>
        <w:tc>
          <w:tcPr>
            <w:tcW w:w="672" w:type="dxa"/>
            <w:tcBorders>
              <w:top w:val="single" w:color="000000" w:sz="4" w:space="0"/>
              <w:left w:val="single" w:color="000000" w:sz="4" w:space="0"/>
              <w:bottom w:val="single" w:color="000000" w:sz="4" w:space="0"/>
              <w:right w:val="single" w:color="000000" w:sz="4" w:space="0"/>
            </w:tcBorders>
            <w:noWrap/>
            <w:vAlign w:val="center"/>
          </w:tcPr>
          <w:p w14:paraId="28E2C1D6">
            <w:pPr>
              <w:widowControl/>
              <w:jc w:val="left"/>
              <w:rPr>
                <w:color w:val="000000"/>
                <w:kern w:val="0"/>
                <w:sz w:val="18"/>
                <w:szCs w:val="18"/>
                <w:highlight w:val="none"/>
              </w:rPr>
            </w:pP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075436E2">
            <w:pPr>
              <w:widowControl/>
              <w:jc w:val="center"/>
              <w:rPr>
                <w:color w:val="000000"/>
                <w:kern w:val="0"/>
                <w:sz w:val="18"/>
                <w:szCs w:val="18"/>
                <w:highlight w:val="none"/>
              </w:rPr>
            </w:pPr>
            <w:r>
              <w:rPr>
                <w:color w:val="000000"/>
                <w:kern w:val="0"/>
                <w:sz w:val="18"/>
                <w:szCs w:val="18"/>
                <w:highlight w:val="none"/>
              </w:rPr>
              <w:t>10</w:t>
            </w:r>
          </w:p>
        </w:tc>
      </w:tr>
      <w:tr w14:paraId="152F3D1F">
        <w:tblPrEx>
          <w:tblCellMar>
            <w:top w:w="0" w:type="dxa"/>
            <w:left w:w="28" w:type="dxa"/>
            <w:bottom w:w="0" w:type="dxa"/>
            <w:right w:w="28" w:type="dxa"/>
          </w:tblCellMar>
        </w:tblPrEx>
        <w:trPr>
          <w:trHeight w:val="322" w:hRule="atLeast"/>
        </w:trPr>
        <w:tc>
          <w:tcPr>
            <w:tcW w:w="10667" w:type="dxa"/>
            <w:gridSpan w:val="16"/>
            <w:tcBorders>
              <w:top w:val="single" w:color="000000" w:sz="4" w:space="0"/>
              <w:left w:val="single" w:color="000000" w:sz="4" w:space="0"/>
              <w:bottom w:val="single" w:color="000000" w:sz="4" w:space="0"/>
              <w:right w:val="single" w:color="000000" w:sz="4" w:space="0"/>
            </w:tcBorders>
            <w:noWrap w:val="0"/>
            <w:vAlign w:val="center"/>
          </w:tcPr>
          <w:p w14:paraId="52F5499C">
            <w:pPr>
              <w:widowControl/>
              <w:jc w:val="center"/>
              <w:rPr>
                <w:bCs/>
                <w:color w:val="000000"/>
                <w:kern w:val="0"/>
                <w:sz w:val="18"/>
                <w:szCs w:val="18"/>
                <w:highlight w:val="none"/>
              </w:rPr>
            </w:pPr>
            <w:r>
              <w:rPr>
                <w:color w:val="000000"/>
                <w:kern w:val="0"/>
                <w:sz w:val="18"/>
                <w:szCs w:val="18"/>
                <w:highlight w:val="none"/>
              </w:rPr>
              <mc:AlternateContent>
                <mc:Choice Requires="wps">
                  <w:drawing>
                    <wp:anchor distT="0" distB="0" distL="114300" distR="114300" simplePos="0" relativeHeight="251719680" behindDoc="0" locked="0" layoutInCell="1" allowOverlap="1">
                      <wp:simplePos x="0" y="0"/>
                      <wp:positionH relativeFrom="column">
                        <wp:posOffset>-626745</wp:posOffset>
                      </wp:positionH>
                      <wp:positionV relativeFrom="paragraph">
                        <wp:posOffset>3810</wp:posOffset>
                      </wp:positionV>
                      <wp:extent cx="571500" cy="89154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571500" cy="891540"/>
                              </a:xfrm>
                              <a:prstGeom prst="rect">
                                <a:avLst/>
                              </a:prstGeom>
                              <a:noFill/>
                              <a:ln>
                                <a:noFill/>
                              </a:ln>
                            </wps:spPr>
                            <wps:txbx>
                              <w:txbxContent>
                                <w:p w14:paraId="37789014">
                                  <w:pPr>
                                    <w:rPr>
                                      <w:sz w:val="28"/>
                                      <w:szCs w:val="28"/>
                                    </w:rPr>
                                  </w:pPr>
                                </w:p>
                              </w:txbxContent>
                            </wps:txbx>
                            <wps:bodyPr vert="eaVert" upright="1"/>
                          </wps:wsp>
                        </a:graphicData>
                      </a:graphic>
                    </wp:anchor>
                  </w:drawing>
                </mc:Choice>
                <mc:Fallback>
                  <w:pict>
                    <v:shape id="_x0000_s1026" o:spid="_x0000_s1026" o:spt="202" type="#_x0000_t202" style="position:absolute;left:0pt;margin-left:-49.35pt;margin-top:0.3pt;height:70.2pt;width:45pt;z-index:251719680;mso-width-relative:page;mso-height-relative:page;" filled="f" stroked="f" coordsize="21600,21600" o:gfxdata="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VNWiR1gAAAAcBAAAPAAAAAAAAAAEAIAAAACIAAABkcnMvZG93bnJldi54bWxQSwECFAAUAAAA&#10;CACHTuJAcrfKjbcBAABdAwAADgAAAAAAAAABACAAAAAlAQAAZHJzL2Uyb0RvYy54bWxQSwUGAAAA&#10;AAYABgBZAQAATgUAAAAA&#10;">
                      <v:fill on="f" focussize="0,0"/>
                      <v:stroke on="f"/>
                      <v:imagedata o:title=""/>
                      <o:lock v:ext="edit" aspectratio="f"/>
                      <v:textbox style="layout-flow:vertical-ideographic;">
                        <w:txbxContent>
                          <w:p w14:paraId="37789014">
                            <w:pPr>
                              <w:rPr>
                                <w:sz w:val="28"/>
                                <w:szCs w:val="28"/>
                              </w:rPr>
                            </w:pPr>
                          </w:p>
                        </w:txbxContent>
                      </v:textbox>
                    </v:shape>
                  </w:pict>
                </mc:Fallback>
              </mc:AlternateContent>
            </w:r>
            <w:r>
              <w:rPr>
                <w:bCs/>
                <w:color w:val="000000"/>
                <w:kern w:val="0"/>
                <w:sz w:val="18"/>
                <w:szCs w:val="18"/>
                <w:highlight w:val="none"/>
              </w:rPr>
              <w:t>自评得分</w:t>
            </w: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28563AA1">
            <w:pPr>
              <w:widowControl/>
              <w:jc w:val="center"/>
              <w:rPr>
                <w:bCs/>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581FDDC8">
            <w:pPr>
              <w:widowControl/>
              <w:jc w:val="center"/>
              <w:rPr>
                <w:bCs/>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ign w:val="center"/>
          </w:tcPr>
          <w:p w14:paraId="281B8054">
            <w:pPr>
              <w:widowControl/>
              <w:jc w:val="left"/>
              <w:rPr>
                <w:color w:val="000000"/>
                <w:kern w:val="0"/>
                <w:sz w:val="18"/>
                <w:szCs w:val="18"/>
                <w:highlight w:val="none"/>
              </w:rPr>
            </w:pPr>
          </w:p>
        </w:tc>
        <w:tc>
          <w:tcPr>
            <w:tcW w:w="449" w:type="dxa"/>
            <w:tcBorders>
              <w:top w:val="single" w:color="000000" w:sz="4" w:space="0"/>
              <w:left w:val="single" w:color="000000" w:sz="4" w:space="0"/>
              <w:bottom w:val="single" w:color="000000" w:sz="4" w:space="0"/>
              <w:right w:val="single" w:color="000000" w:sz="4" w:space="0"/>
            </w:tcBorders>
            <w:noWrap/>
            <w:vAlign w:val="center"/>
          </w:tcPr>
          <w:p w14:paraId="36698351">
            <w:pPr>
              <w:widowControl/>
              <w:jc w:val="left"/>
              <w:rPr>
                <w:color w:val="000000"/>
                <w:kern w:val="0"/>
                <w:sz w:val="18"/>
                <w:szCs w:val="18"/>
                <w:highlight w:val="none"/>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47AB3E09">
            <w:pPr>
              <w:widowControl/>
              <w:jc w:val="left"/>
              <w:rPr>
                <w:color w:val="000000"/>
                <w:kern w:val="0"/>
                <w:sz w:val="18"/>
                <w:szCs w:val="18"/>
                <w:highlight w:val="none"/>
              </w:rPr>
            </w:pPr>
          </w:p>
        </w:tc>
        <w:tc>
          <w:tcPr>
            <w:tcW w:w="672" w:type="dxa"/>
            <w:tcBorders>
              <w:top w:val="single" w:color="000000" w:sz="4" w:space="0"/>
              <w:left w:val="single" w:color="000000" w:sz="4" w:space="0"/>
              <w:bottom w:val="single" w:color="000000" w:sz="4" w:space="0"/>
              <w:right w:val="single" w:color="000000" w:sz="4" w:space="0"/>
            </w:tcBorders>
            <w:noWrap/>
            <w:vAlign w:val="center"/>
          </w:tcPr>
          <w:p w14:paraId="7421AC6B">
            <w:pPr>
              <w:widowControl/>
              <w:jc w:val="left"/>
              <w:rPr>
                <w:color w:val="000000"/>
                <w:kern w:val="0"/>
                <w:sz w:val="18"/>
                <w:szCs w:val="18"/>
                <w:highlight w:val="none"/>
              </w:rPr>
            </w:pP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60A98AAF">
            <w:pPr>
              <w:widowControl/>
              <w:jc w:val="center"/>
              <w:rPr>
                <w:color w:val="000000"/>
                <w:kern w:val="0"/>
                <w:sz w:val="18"/>
                <w:szCs w:val="18"/>
                <w:highlight w:val="none"/>
              </w:rPr>
            </w:pPr>
            <w:r>
              <w:rPr>
                <w:color w:val="000000"/>
                <w:kern w:val="0"/>
                <w:sz w:val="18"/>
                <w:szCs w:val="18"/>
                <w:highlight w:val="none"/>
              </w:rPr>
              <w:t>100</w:t>
            </w:r>
          </w:p>
        </w:tc>
      </w:tr>
    </w:tbl>
    <w:p w14:paraId="3B29AD2D">
      <w:pPr>
        <w:pStyle w:val="2"/>
        <w:ind w:firstLine="0" w:firstLineChars="0"/>
        <w:rPr>
          <w:rFonts w:ascii="Times New Roman"/>
          <w:sz w:val="18"/>
          <w:szCs w:val="18"/>
          <w:highlight w:val="none"/>
        </w:rPr>
      </w:pPr>
      <w:r>
        <w:rPr>
          <w:rFonts w:ascii="Times New Roman"/>
          <w:color w:val="000000"/>
          <w:kern w:val="0"/>
          <w:sz w:val="18"/>
          <w:szCs w:val="18"/>
          <w:highlight w:val="none"/>
        </w:rPr>
        <mc:AlternateContent>
          <mc:Choice Requires="wps">
            <w:drawing>
              <wp:anchor distT="0" distB="0" distL="114300" distR="114300" simplePos="0" relativeHeight="251721728" behindDoc="0" locked="0" layoutInCell="1" allowOverlap="1">
                <wp:simplePos x="0" y="0"/>
                <wp:positionH relativeFrom="column">
                  <wp:posOffset>8115300</wp:posOffset>
                </wp:positionH>
                <wp:positionV relativeFrom="paragraph">
                  <wp:posOffset>345440</wp:posOffset>
                </wp:positionV>
                <wp:extent cx="1349375" cy="517525"/>
                <wp:effectExtent l="0" t="0" r="3175" b="15875"/>
                <wp:wrapNone/>
                <wp:docPr id="64" name="文本框 64"/>
                <wp:cNvGraphicFramePr/>
                <a:graphic xmlns:a="http://schemas.openxmlformats.org/drawingml/2006/main">
                  <a:graphicData uri="http://schemas.microsoft.com/office/word/2010/wordprocessingShape">
                    <wps:wsp>
                      <wps:cNvSpPr txBox="1"/>
                      <wps:spPr>
                        <a:xfrm>
                          <a:off x="0" y="0"/>
                          <a:ext cx="1349375" cy="517525"/>
                        </a:xfrm>
                        <a:prstGeom prst="rect">
                          <a:avLst/>
                        </a:prstGeom>
                        <a:solidFill>
                          <a:srgbClr val="FFFFFF"/>
                        </a:solidFill>
                        <a:ln>
                          <a:noFill/>
                        </a:ln>
                      </wps:spPr>
                      <wps:txbx>
                        <w:txbxContent>
                          <w:p w14:paraId="4787FCBD"/>
                        </w:txbxContent>
                      </wps:txbx>
                      <wps:bodyPr vert="eaVert" upright="1"/>
                    </wps:wsp>
                  </a:graphicData>
                </a:graphic>
              </wp:anchor>
            </w:drawing>
          </mc:Choice>
          <mc:Fallback>
            <w:pict>
              <v:shape id="_x0000_s1026" o:spid="_x0000_s1026" o:spt="202" type="#_x0000_t202" style="position:absolute;left:0pt;margin-left:639pt;margin-top:27.2pt;height:40.75pt;width:106.25pt;z-index:251721728;mso-width-relative:page;mso-height-relative:page;" fillcolor="#FFFFFF" filled="t" stroked="f" coordsize="21600,21600" o:gfxdata="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RAHve3AAAAAwBAAAPAAAAAAAAAAEAIAAAACIA&#10;AABkcnMvZG93bnJldi54bWxQSwECFAAUAAAACACHTuJACizC2MwBAACHAwAADgAAAAAAAAABACAA&#10;AAArAQAAZHJzL2Uyb0RvYy54bWxQSwUGAAAAAAYABgBZAQAAaQUAAAAA&#10;">
                <v:fill on="t" focussize="0,0"/>
                <v:stroke on="f"/>
                <v:imagedata o:title=""/>
                <o:lock v:ext="edit" aspectratio="f"/>
                <v:textbox style="layout-flow:vertical-ideographic;">
                  <w:txbxContent>
                    <w:p w14:paraId="4787FCBD"/>
                  </w:txbxContent>
                </v:textbox>
              </v:shape>
            </w:pict>
          </mc:Fallback>
        </mc:AlternateContent>
      </w:r>
    </w:p>
    <w:p w14:paraId="23A1FB61">
      <w:pPr>
        <w:pStyle w:val="2"/>
        <w:spacing w:before="0" w:beforeAutospacing="0" w:line="40" w:lineRule="exact"/>
        <w:rPr>
          <w:rFonts w:ascii="Times New Roman"/>
          <w:highlight w:val="none"/>
        </w:rPr>
      </w:pPr>
      <w:r>
        <w:rPr>
          <w:rFonts w:ascii="Times New Roman"/>
          <w:color w:val="000000"/>
          <w:kern w:val="0"/>
          <w:sz w:val="21"/>
          <w:szCs w:val="21"/>
          <w:highlight w:val="none"/>
        </w:rPr>
        <mc:AlternateContent>
          <mc:Choice Requires="wps">
            <w:drawing>
              <wp:anchor distT="0" distB="0" distL="114300" distR="114300" simplePos="0" relativeHeight="251717632" behindDoc="0" locked="0" layoutInCell="1" allowOverlap="1">
                <wp:simplePos x="0" y="0"/>
                <wp:positionH relativeFrom="column">
                  <wp:posOffset>-228600</wp:posOffset>
                </wp:positionH>
                <wp:positionV relativeFrom="paragraph">
                  <wp:posOffset>4081780</wp:posOffset>
                </wp:positionV>
                <wp:extent cx="1506855" cy="445135"/>
                <wp:effectExtent l="0" t="0" r="17145" b="12065"/>
                <wp:wrapNone/>
                <wp:docPr id="63" name="文本框 63"/>
                <wp:cNvGraphicFramePr/>
                <a:graphic xmlns:a="http://schemas.openxmlformats.org/drawingml/2006/main">
                  <a:graphicData uri="http://schemas.microsoft.com/office/word/2010/wordprocessingShape">
                    <wps:wsp>
                      <wps:cNvSpPr txBox="1"/>
                      <wps:spPr>
                        <a:xfrm>
                          <a:off x="0" y="0"/>
                          <a:ext cx="1506855" cy="445135"/>
                        </a:xfrm>
                        <a:prstGeom prst="rect">
                          <a:avLst/>
                        </a:prstGeom>
                        <a:solidFill>
                          <a:srgbClr val="FFFFFF"/>
                        </a:solidFill>
                        <a:ln>
                          <a:noFill/>
                        </a:ln>
                      </wps:spPr>
                      <wps:txbx>
                        <w:txbxContent>
                          <w:p w14:paraId="4CC07FDB"/>
                        </w:txbxContent>
                      </wps:txbx>
                      <wps:bodyPr vert="eaVert" upright="1"/>
                    </wps:wsp>
                  </a:graphicData>
                </a:graphic>
              </wp:anchor>
            </w:drawing>
          </mc:Choice>
          <mc:Fallback>
            <w:pict>
              <v:shape id="_x0000_s1026" o:spid="_x0000_s1026" o:spt="202" type="#_x0000_t202" style="position:absolute;left:0pt;margin-left:-18pt;margin-top:321.4pt;height:35.05pt;width:118.65pt;z-index:251717632;mso-width-relative:page;mso-height-relative:page;" fillcolor="#FFFFFF" filled="t" stroked="f" coordsize="21600,21600" o:gfxdata="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2mDGP2wAAAAsBAAAPAAAAAAAAAAEAIAAAACIAAABk&#10;cnMvZG93bnJldi54bWxQSwECFAAUAAAACACHTuJA4klv68oBAACHAwAADgAAAAAAAAABACAAAAAq&#10;AQAAZHJzL2Uyb0RvYy54bWxQSwUGAAAAAAYABgBZAQAAZgUAAAAA&#10;">
                <v:fill on="t" focussize="0,0"/>
                <v:stroke on="f"/>
                <v:imagedata o:title=""/>
                <o:lock v:ext="edit" aspectratio="f"/>
                <v:textbox style="layout-flow:vertical-ideographic;">
                  <w:txbxContent>
                    <w:p w14:paraId="4CC07FDB"/>
                  </w:txbxContent>
                </v:textbox>
              </v:shape>
            </w:pict>
          </mc:Fallback>
        </mc:AlternateContent>
      </w:r>
    </w:p>
    <w:p w14:paraId="2EFDE305">
      <w:pPr>
        <w:pStyle w:val="2"/>
        <w:ind w:left="0" w:leftChars="0" w:firstLine="0" w:firstLineChars="0"/>
        <w:rPr>
          <w:rFonts w:eastAsia="黑体"/>
          <w:szCs w:val="32"/>
          <w:highlight w:val="none"/>
        </w:rPr>
      </w:pPr>
    </w:p>
    <w:p w14:paraId="33E1FFD9">
      <w:pPr>
        <w:pStyle w:val="2"/>
        <w:spacing w:line="600" w:lineRule="exact"/>
        <w:ind w:left="0" w:leftChars="0" w:firstLine="0" w:firstLineChars="0"/>
        <w:rPr>
          <w:rFonts w:hint="eastAsia" w:ascii="Times New Roman" w:hAnsi="Times New Roman" w:eastAsia="仿宋_GB2312" w:cs="Times New Roman"/>
          <w:kern w:val="2"/>
          <w:sz w:val="32"/>
          <w:szCs w:val="32"/>
          <w:highlight w:val="none"/>
          <w:u w:val="none"/>
          <w:lang w:val="zh-CN" w:eastAsia="zh-CN" w:bidi="ar"/>
        </w:rPr>
      </w:pPr>
    </w:p>
    <w:p w14:paraId="38874825">
      <w:pPr>
        <w:pStyle w:val="2"/>
        <w:spacing w:line="600" w:lineRule="exact"/>
        <w:ind w:left="0" w:leftChars="0" w:firstLine="0" w:firstLineChars="0"/>
        <w:rPr>
          <w:rFonts w:hint="eastAsia" w:ascii="Times New Roman" w:hAnsi="Times New Roman" w:eastAsia="仿宋_GB2312" w:cs="Times New Roman"/>
          <w:kern w:val="2"/>
          <w:sz w:val="32"/>
          <w:szCs w:val="32"/>
          <w:highlight w:val="none"/>
          <w:u w:val="none"/>
          <w:lang w:val="zh-CN" w:eastAsia="zh-CN" w:bidi="ar"/>
        </w:rPr>
      </w:pPr>
    </w:p>
    <w:p w14:paraId="3CDECFEB">
      <w:pPr>
        <w:pStyle w:val="2"/>
        <w:spacing w:line="600" w:lineRule="exact"/>
        <w:ind w:left="0" w:leftChars="0" w:firstLine="0" w:firstLineChars="0"/>
        <w:rPr>
          <w:rFonts w:hint="eastAsia" w:ascii="Times New Roman" w:hAnsi="Times New Roman" w:eastAsia="仿宋_GB2312" w:cs="Times New Roman"/>
          <w:kern w:val="2"/>
          <w:sz w:val="32"/>
          <w:szCs w:val="32"/>
          <w:highlight w:val="none"/>
          <w:u w:val="none"/>
          <w:lang w:val="zh-CN" w:eastAsia="zh-CN" w:bidi="ar"/>
        </w:rPr>
      </w:pPr>
    </w:p>
    <w:p w14:paraId="0AEF7E8D">
      <w:pPr>
        <w:pStyle w:val="2"/>
        <w:spacing w:line="600" w:lineRule="exact"/>
        <w:ind w:left="0" w:leftChars="0" w:firstLine="0" w:firstLineChars="0"/>
        <w:rPr>
          <w:rFonts w:hint="eastAsia" w:ascii="Times New Roman" w:hAnsi="Times New Roman" w:eastAsia="仿宋_GB2312" w:cs="Times New Roman"/>
          <w:kern w:val="2"/>
          <w:sz w:val="32"/>
          <w:szCs w:val="32"/>
          <w:highlight w:val="none"/>
          <w:u w:val="none"/>
          <w:lang w:val="zh-CN" w:eastAsia="zh-CN" w:bidi="ar"/>
        </w:rPr>
      </w:pPr>
    </w:p>
    <w:p w14:paraId="32AD4D18">
      <w:pPr>
        <w:jc w:val="center"/>
        <w:rPr>
          <w:rFonts w:eastAsia="方正小标宋简体"/>
          <w:color w:val="000000"/>
          <w:kern w:val="0"/>
          <w:sz w:val="44"/>
          <w:szCs w:val="44"/>
          <w:highlight w:val="none"/>
        </w:rPr>
      </w:pPr>
      <w:r>
        <w:rPr>
          <w:rFonts w:eastAsia="方正小标宋简体"/>
          <w:color w:val="000000"/>
          <w:kern w:val="0"/>
          <w:sz w:val="44"/>
          <w:szCs w:val="44"/>
          <w:highlight w:val="none"/>
        </w:rPr>
        <w:t>2024年项目支出绩效评价指标体系（维护费）</w:t>
      </w:r>
    </w:p>
    <w:tbl>
      <w:tblPr>
        <w:tblStyle w:val="16"/>
        <w:tblW w:w="14636" w:type="dxa"/>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73"/>
        <w:gridCol w:w="663"/>
        <w:gridCol w:w="533"/>
        <w:gridCol w:w="518"/>
        <w:gridCol w:w="506"/>
        <w:gridCol w:w="650"/>
        <w:gridCol w:w="600"/>
        <w:gridCol w:w="956"/>
        <w:gridCol w:w="596"/>
        <w:gridCol w:w="792"/>
        <w:gridCol w:w="722"/>
        <w:gridCol w:w="561"/>
        <w:gridCol w:w="548"/>
        <w:gridCol w:w="653"/>
        <w:gridCol w:w="1456"/>
        <w:gridCol w:w="440"/>
        <w:gridCol w:w="449"/>
        <w:gridCol w:w="449"/>
        <w:gridCol w:w="449"/>
        <w:gridCol w:w="449"/>
        <w:gridCol w:w="1000"/>
        <w:gridCol w:w="672"/>
        <w:gridCol w:w="501"/>
      </w:tblGrid>
      <w:tr w14:paraId="76C43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6" w:hRule="atLeast"/>
          <w:tblHeader/>
        </w:trPr>
        <w:tc>
          <w:tcPr>
            <w:tcW w:w="2187" w:type="dxa"/>
            <w:gridSpan w:val="4"/>
            <w:noWrap w:val="0"/>
            <w:vAlign w:val="center"/>
          </w:tcPr>
          <w:p w14:paraId="543260F9">
            <w:pPr>
              <w:widowControl/>
              <w:spacing w:line="240" w:lineRule="exact"/>
              <w:jc w:val="center"/>
              <w:rPr>
                <w:b/>
                <w:bCs/>
                <w:color w:val="000000"/>
                <w:kern w:val="0"/>
                <w:sz w:val="18"/>
                <w:szCs w:val="18"/>
                <w:highlight w:val="none"/>
              </w:rPr>
            </w:pPr>
            <w:r>
              <w:rPr>
                <w:b/>
                <w:bCs/>
                <w:color w:val="000000"/>
                <w:kern w:val="0"/>
                <w:sz w:val="18"/>
                <w:szCs w:val="18"/>
                <w:highlight w:val="none"/>
              </w:rPr>
              <w:t>分层分类指标</w:t>
            </w:r>
          </w:p>
        </w:tc>
        <w:tc>
          <w:tcPr>
            <w:tcW w:w="506" w:type="dxa"/>
            <w:vMerge w:val="restart"/>
            <w:noWrap w:val="0"/>
            <w:vAlign w:val="center"/>
          </w:tcPr>
          <w:p w14:paraId="624DA127">
            <w:pPr>
              <w:widowControl/>
              <w:spacing w:line="240" w:lineRule="exact"/>
              <w:jc w:val="center"/>
              <w:rPr>
                <w:b/>
                <w:bCs/>
                <w:color w:val="000000"/>
                <w:kern w:val="0"/>
                <w:sz w:val="18"/>
                <w:szCs w:val="18"/>
                <w:highlight w:val="none"/>
              </w:rPr>
            </w:pPr>
            <w:r>
              <w:rPr>
                <w:b/>
                <w:bCs/>
                <w:color w:val="000000"/>
                <w:kern w:val="0"/>
                <w:sz w:val="18"/>
                <w:szCs w:val="18"/>
                <w:highlight w:val="none"/>
              </w:rPr>
              <w:t>分值</w:t>
            </w:r>
          </w:p>
        </w:tc>
        <w:tc>
          <w:tcPr>
            <w:tcW w:w="650" w:type="dxa"/>
            <w:vMerge w:val="restart"/>
            <w:noWrap w:val="0"/>
            <w:vAlign w:val="center"/>
          </w:tcPr>
          <w:p w14:paraId="485B2EEB">
            <w:pPr>
              <w:widowControl/>
              <w:spacing w:line="240" w:lineRule="exact"/>
              <w:jc w:val="center"/>
              <w:rPr>
                <w:b/>
                <w:bCs/>
                <w:color w:val="000000"/>
                <w:kern w:val="0"/>
                <w:sz w:val="18"/>
                <w:szCs w:val="18"/>
                <w:highlight w:val="none"/>
              </w:rPr>
            </w:pPr>
            <w:r>
              <w:rPr>
                <w:b/>
                <w:bCs/>
                <w:color w:val="000000"/>
                <w:kern w:val="0"/>
                <w:sz w:val="18"/>
                <w:szCs w:val="18"/>
                <w:highlight w:val="none"/>
              </w:rPr>
              <w:t>目标值</w:t>
            </w:r>
          </w:p>
        </w:tc>
        <w:tc>
          <w:tcPr>
            <w:tcW w:w="600" w:type="dxa"/>
            <w:vMerge w:val="restart"/>
            <w:noWrap w:val="0"/>
            <w:vAlign w:val="center"/>
          </w:tcPr>
          <w:p w14:paraId="35217CB8">
            <w:pPr>
              <w:widowControl/>
              <w:spacing w:line="240" w:lineRule="exact"/>
              <w:jc w:val="center"/>
              <w:rPr>
                <w:b/>
                <w:bCs/>
                <w:color w:val="000000"/>
                <w:kern w:val="0"/>
                <w:sz w:val="18"/>
                <w:szCs w:val="18"/>
                <w:highlight w:val="none"/>
              </w:rPr>
            </w:pPr>
            <w:r>
              <w:rPr>
                <w:b/>
                <w:bCs/>
                <w:color w:val="000000"/>
                <w:kern w:val="0"/>
                <w:sz w:val="18"/>
                <w:szCs w:val="18"/>
                <w:highlight w:val="none"/>
              </w:rPr>
              <w:t>完成值</w:t>
            </w:r>
          </w:p>
        </w:tc>
        <w:tc>
          <w:tcPr>
            <w:tcW w:w="956" w:type="dxa"/>
            <w:vMerge w:val="restart"/>
            <w:noWrap w:val="0"/>
            <w:vAlign w:val="center"/>
          </w:tcPr>
          <w:p w14:paraId="1BA9EF4E">
            <w:pPr>
              <w:widowControl/>
              <w:spacing w:line="240" w:lineRule="exact"/>
              <w:jc w:val="center"/>
              <w:rPr>
                <w:b/>
                <w:bCs/>
                <w:color w:val="000000"/>
                <w:kern w:val="0"/>
                <w:sz w:val="18"/>
                <w:szCs w:val="18"/>
                <w:highlight w:val="none"/>
              </w:rPr>
            </w:pPr>
            <w:r>
              <w:rPr>
                <w:b/>
                <w:bCs/>
                <w:color w:val="000000"/>
                <w:kern w:val="0"/>
                <w:sz w:val="18"/>
                <w:szCs w:val="18"/>
                <w:highlight w:val="none"/>
              </w:rPr>
              <w:t>指标解释</w:t>
            </w:r>
          </w:p>
        </w:tc>
        <w:tc>
          <w:tcPr>
            <w:tcW w:w="3872" w:type="dxa"/>
            <w:gridSpan w:val="6"/>
            <w:noWrap w:val="0"/>
            <w:vAlign w:val="center"/>
          </w:tcPr>
          <w:p w14:paraId="5043AFD0">
            <w:pPr>
              <w:widowControl/>
              <w:spacing w:line="240" w:lineRule="exact"/>
              <w:jc w:val="center"/>
              <w:rPr>
                <w:b/>
                <w:bCs/>
                <w:color w:val="000000"/>
                <w:kern w:val="0"/>
                <w:sz w:val="18"/>
                <w:szCs w:val="18"/>
                <w:highlight w:val="none"/>
              </w:rPr>
            </w:pPr>
            <w:r>
              <w:rPr>
                <w:b/>
                <w:bCs/>
                <w:color w:val="000000"/>
                <w:kern w:val="0"/>
                <w:sz w:val="18"/>
                <w:szCs w:val="18"/>
                <w:highlight w:val="none"/>
              </w:rPr>
              <w:t>评分方法</w:t>
            </w:r>
          </w:p>
        </w:tc>
        <w:tc>
          <w:tcPr>
            <w:tcW w:w="1456" w:type="dxa"/>
            <w:vMerge w:val="restart"/>
            <w:noWrap w:val="0"/>
            <w:vAlign w:val="center"/>
          </w:tcPr>
          <w:p w14:paraId="4692A87E">
            <w:pPr>
              <w:widowControl/>
              <w:spacing w:line="240" w:lineRule="exact"/>
              <w:jc w:val="center"/>
              <w:rPr>
                <w:b/>
                <w:bCs/>
                <w:color w:val="000000"/>
                <w:kern w:val="0"/>
                <w:sz w:val="18"/>
                <w:szCs w:val="18"/>
                <w:highlight w:val="none"/>
              </w:rPr>
            </w:pPr>
            <w:r>
              <w:rPr>
                <w:b/>
                <w:bCs/>
                <w:color w:val="000000"/>
                <w:kern w:val="0"/>
                <w:sz w:val="18"/>
                <w:szCs w:val="18"/>
                <w:highlight w:val="none"/>
              </w:rPr>
              <w:t>评价要点及说明</w:t>
            </w:r>
          </w:p>
        </w:tc>
        <w:tc>
          <w:tcPr>
            <w:tcW w:w="440" w:type="dxa"/>
            <w:noWrap w:val="0"/>
            <w:vAlign w:val="center"/>
          </w:tcPr>
          <w:p w14:paraId="4BEF4FBC">
            <w:pPr>
              <w:widowControl/>
              <w:spacing w:line="240" w:lineRule="exact"/>
              <w:jc w:val="center"/>
              <w:rPr>
                <w:b/>
                <w:bCs/>
                <w:color w:val="000000"/>
                <w:kern w:val="0"/>
                <w:sz w:val="18"/>
                <w:szCs w:val="18"/>
                <w:highlight w:val="none"/>
              </w:rPr>
            </w:pPr>
            <w:r>
              <w:rPr>
                <w:b/>
                <w:bCs/>
                <w:color w:val="000000"/>
                <w:kern w:val="0"/>
                <w:sz w:val="18"/>
                <w:szCs w:val="18"/>
                <w:highlight w:val="none"/>
              </w:rPr>
              <w:t>评价属性</w:t>
            </w:r>
          </w:p>
        </w:tc>
        <w:tc>
          <w:tcPr>
            <w:tcW w:w="2796" w:type="dxa"/>
            <w:gridSpan w:val="5"/>
            <w:noWrap/>
            <w:vAlign w:val="bottom"/>
          </w:tcPr>
          <w:p w14:paraId="1ABD1225">
            <w:pPr>
              <w:widowControl/>
              <w:spacing w:line="240" w:lineRule="exact"/>
              <w:jc w:val="center"/>
              <w:rPr>
                <w:b/>
                <w:bCs/>
                <w:color w:val="000000"/>
                <w:kern w:val="0"/>
                <w:sz w:val="18"/>
                <w:szCs w:val="18"/>
                <w:highlight w:val="none"/>
              </w:rPr>
            </w:pPr>
            <w:r>
              <w:rPr>
                <w:b/>
                <w:bCs/>
                <w:color w:val="000000"/>
                <w:kern w:val="0"/>
                <w:sz w:val="18"/>
                <w:szCs w:val="18"/>
                <w:highlight w:val="none"/>
              </w:rPr>
              <w:t>定量评价标准</w:t>
            </w:r>
          </w:p>
        </w:tc>
        <w:tc>
          <w:tcPr>
            <w:tcW w:w="672" w:type="dxa"/>
            <w:vMerge w:val="restart"/>
            <w:noWrap/>
            <w:vAlign w:val="center"/>
          </w:tcPr>
          <w:p w14:paraId="7D2978F4">
            <w:pPr>
              <w:widowControl/>
              <w:spacing w:line="240" w:lineRule="exact"/>
              <w:jc w:val="center"/>
              <w:rPr>
                <w:b/>
                <w:bCs/>
                <w:color w:val="000000"/>
                <w:kern w:val="0"/>
                <w:sz w:val="18"/>
                <w:szCs w:val="18"/>
                <w:highlight w:val="none"/>
              </w:rPr>
            </w:pPr>
            <w:r>
              <w:rPr>
                <w:b/>
                <w:bCs/>
                <w:color w:val="000000"/>
                <w:kern w:val="0"/>
                <w:sz w:val="18"/>
                <w:szCs w:val="18"/>
                <w:highlight w:val="none"/>
              </w:rPr>
              <w:t>评价过程（只写扣分项的原因）</w:t>
            </w:r>
          </w:p>
        </w:tc>
        <w:tc>
          <w:tcPr>
            <w:tcW w:w="501" w:type="dxa"/>
            <w:vMerge w:val="restart"/>
            <w:noWrap/>
            <w:vAlign w:val="center"/>
          </w:tcPr>
          <w:p w14:paraId="4FE9AAA8">
            <w:pPr>
              <w:widowControl/>
              <w:spacing w:line="240" w:lineRule="exact"/>
              <w:jc w:val="center"/>
              <w:rPr>
                <w:b/>
                <w:bCs/>
                <w:color w:val="000000"/>
                <w:kern w:val="0"/>
                <w:sz w:val="18"/>
                <w:szCs w:val="18"/>
                <w:highlight w:val="none"/>
              </w:rPr>
            </w:pPr>
            <w:r>
              <w:rPr>
                <w:b/>
                <w:bCs/>
                <w:color w:val="000000"/>
                <w:kern w:val="0"/>
                <w:sz w:val="18"/>
                <w:szCs w:val="18"/>
                <w:highlight w:val="none"/>
              </w:rPr>
              <w:t>自评得分</w:t>
            </w:r>
          </w:p>
        </w:tc>
      </w:tr>
      <w:tr w14:paraId="70A15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2" w:hRule="atLeast"/>
          <w:tblHeader/>
        </w:trPr>
        <w:tc>
          <w:tcPr>
            <w:tcW w:w="473" w:type="dxa"/>
            <w:vMerge w:val="restart"/>
            <w:noWrap w:val="0"/>
            <w:vAlign w:val="center"/>
          </w:tcPr>
          <w:p w14:paraId="36335409">
            <w:pPr>
              <w:widowControl/>
              <w:spacing w:line="240" w:lineRule="exact"/>
              <w:jc w:val="center"/>
              <w:rPr>
                <w:b/>
                <w:bCs/>
                <w:color w:val="000000"/>
                <w:kern w:val="0"/>
                <w:sz w:val="18"/>
                <w:szCs w:val="18"/>
                <w:highlight w:val="none"/>
              </w:rPr>
            </w:pPr>
            <w:r>
              <w:rPr>
                <w:b/>
                <w:bCs/>
                <w:color w:val="000000"/>
                <w:kern w:val="0"/>
                <w:sz w:val="18"/>
                <w:szCs w:val="18"/>
                <w:highlight w:val="none"/>
              </w:rPr>
              <w:t>分层指标</w:t>
            </w:r>
          </w:p>
        </w:tc>
        <w:tc>
          <w:tcPr>
            <w:tcW w:w="663" w:type="dxa"/>
            <w:vMerge w:val="restart"/>
            <w:noWrap w:val="0"/>
            <w:vAlign w:val="center"/>
          </w:tcPr>
          <w:p w14:paraId="550EBB05">
            <w:pPr>
              <w:widowControl/>
              <w:spacing w:line="240" w:lineRule="exact"/>
              <w:jc w:val="center"/>
              <w:rPr>
                <w:rFonts w:hint="eastAsia"/>
                <w:b/>
                <w:bCs/>
                <w:color w:val="000000"/>
                <w:kern w:val="0"/>
                <w:sz w:val="18"/>
                <w:szCs w:val="18"/>
                <w:highlight w:val="none"/>
              </w:rPr>
            </w:pPr>
            <w:r>
              <w:rPr>
                <w:b/>
                <w:bCs/>
                <w:color w:val="000000"/>
                <w:kern w:val="0"/>
                <w:sz w:val="18"/>
                <w:szCs w:val="18"/>
                <w:highlight w:val="none"/>
              </w:rPr>
              <w:t>适用</w:t>
            </w:r>
          </w:p>
          <w:p w14:paraId="738A4311">
            <w:pPr>
              <w:widowControl/>
              <w:spacing w:line="240" w:lineRule="exact"/>
              <w:jc w:val="center"/>
              <w:rPr>
                <w:b/>
                <w:bCs/>
                <w:color w:val="000000"/>
                <w:kern w:val="0"/>
                <w:sz w:val="18"/>
                <w:szCs w:val="18"/>
                <w:highlight w:val="none"/>
              </w:rPr>
            </w:pPr>
            <w:r>
              <w:rPr>
                <w:b/>
                <w:bCs/>
                <w:color w:val="000000"/>
                <w:kern w:val="0"/>
                <w:sz w:val="18"/>
                <w:szCs w:val="18"/>
                <w:highlight w:val="none"/>
              </w:rPr>
              <w:t>范围</w:t>
            </w:r>
          </w:p>
        </w:tc>
        <w:tc>
          <w:tcPr>
            <w:tcW w:w="533" w:type="dxa"/>
            <w:vMerge w:val="restart"/>
            <w:noWrap w:val="0"/>
            <w:vAlign w:val="center"/>
          </w:tcPr>
          <w:p w14:paraId="5375AE36">
            <w:pPr>
              <w:widowControl/>
              <w:spacing w:line="240" w:lineRule="exact"/>
              <w:jc w:val="center"/>
              <w:rPr>
                <w:b/>
                <w:bCs/>
                <w:color w:val="000000"/>
                <w:kern w:val="0"/>
                <w:sz w:val="18"/>
                <w:szCs w:val="18"/>
                <w:highlight w:val="none"/>
              </w:rPr>
            </w:pPr>
            <w:r>
              <w:rPr>
                <w:b/>
                <w:bCs/>
                <w:color w:val="000000"/>
                <w:kern w:val="0"/>
                <w:sz w:val="18"/>
                <w:szCs w:val="18"/>
                <w:highlight w:val="none"/>
              </w:rPr>
              <w:t>一级指标</w:t>
            </w:r>
          </w:p>
        </w:tc>
        <w:tc>
          <w:tcPr>
            <w:tcW w:w="518" w:type="dxa"/>
            <w:vMerge w:val="restart"/>
            <w:noWrap w:val="0"/>
            <w:vAlign w:val="center"/>
          </w:tcPr>
          <w:p w14:paraId="6DD0BF8C">
            <w:pPr>
              <w:widowControl/>
              <w:spacing w:line="240" w:lineRule="exact"/>
              <w:jc w:val="center"/>
              <w:rPr>
                <w:b/>
                <w:bCs/>
                <w:color w:val="000000"/>
                <w:kern w:val="0"/>
                <w:sz w:val="18"/>
                <w:szCs w:val="18"/>
                <w:highlight w:val="none"/>
              </w:rPr>
            </w:pPr>
            <w:r>
              <w:rPr>
                <w:b/>
                <w:bCs/>
                <w:color w:val="000000"/>
                <w:kern w:val="0"/>
                <w:sz w:val="18"/>
                <w:szCs w:val="18"/>
                <w:highlight w:val="none"/>
              </w:rPr>
              <w:t>二级指标</w:t>
            </w:r>
          </w:p>
        </w:tc>
        <w:tc>
          <w:tcPr>
            <w:tcW w:w="506" w:type="dxa"/>
            <w:vMerge w:val="continue"/>
            <w:noWrap w:val="0"/>
            <w:vAlign w:val="center"/>
          </w:tcPr>
          <w:p w14:paraId="0BFB8E0D">
            <w:pPr>
              <w:widowControl/>
              <w:spacing w:line="240" w:lineRule="exact"/>
              <w:jc w:val="left"/>
              <w:rPr>
                <w:bCs/>
                <w:color w:val="000000"/>
                <w:kern w:val="0"/>
                <w:sz w:val="18"/>
                <w:szCs w:val="18"/>
                <w:highlight w:val="none"/>
              </w:rPr>
            </w:pPr>
          </w:p>
        </w:tc>
        <w:tc>
          <w:tcPr>
            <w:tcW w:w="650" w:type="dxa"/>
            <w:vMerge w:val="continue"/>
            <w:noWrap w:val="0"/>
            <w:vAlign w:val="center"/>
          </w:tcPr>
          <w:p w14:paraId="31498ACA">
            <w:pPr>
              <w:widowControl/>
              <w:spacing w:line="240" w:lineRule="exact"/>
              <w:jc w:val="left"/>
              <w:rPr>
                <w:bCs/>
                <w:color w:val="000000"/>
                <w:kern w:val="0"/>
                <w:sz w:val="18"/>
                <w:szCs w:val="18"/>
                <w:highlight w:val="none"/>
              </w:rPr>
            </w:pPr>
          </w:p>
        </w:tc>
        <w:tc>
          <w:tcPr>
            <w:tcW w:w="600" w:type="dxa"/>
            <w:vMerge w:val="continue"/>
            <w:noWrap w:val="0"/>
            <w:vAlign w:val="center"/>
          </w:tcPr>
          <w:p w14:paraId="4DC7EDAB">
            <w:pPr>
              <w:widowControl/>
              <w:spacing w:line="240" w:lineRule="exact"/>
              <w:jc w:val="left"/>
              <w:rPr>
                <w:bCs/>
                <w:color w:val="000000"/>
                <w:kern w:val="0"/>
                <w:sz w:val="18"/>
                <w:szCs w:val="18"/>
                <w:highlight w:val="none"/>
              </w:rPr>
            </w:pPr>
          </w:p>
        </w:tc>
        <w:tc>
          <w:tcPr>
            <w:tcW w:w="956" w:type="dxa"/>
            <w:vMerge w:val="continue"/>
            <w:noWrap w:val="0"/>
            <w:vAlign w:val="center"/>
          </w:tcPr>
          <w:p w14:paraId="0D6C8309">
            <w:pPr>
              <w:widowControl/>
              <w:spacing w:line="240" w:lineRule="exact"/>
              <w:jc w:val="left"/>
              <w:rPr>
                <w:bCs/>
                <w:color w:val="000000"/>
                <w:kern w:val="0"/>
                <w:sz w:val="18"/>
                <w:szCs w:val="18"/>
                <w:highlight w:val="none"/>
              </w:rPr>
            </w:pPr>
          </w:p>
        </w:tc>
        <w:tc>
          <w:tcPr>
            <w:tcW w:w="596" w:type="dxa"/>
            <w:vMerge w:val="restart"/>
            <w:noWrap w:val="0"/>
            <w:vAlign w:val="center"/>
          </w:tcPr>
          <w:p w14:paraId="3E62D11C">
            <w:pPr>
              <w:widowControl/>
              <w:spacing w:line="240" w:lineRule="exact"/>
              <w:jc w:val="center"/>
              <w:rPr>
                <w:b/>
                <w:bCs/>
                <w:color w:val="000000"/>
                <w:kern w:val="0"/>
                <w:sz w:val="18"/>
                <w:szCs w:val="18"/>
                <w:highlight w:val="none"/>
              </w:rPr>
            </w:pPr>
            <w:r>
              <w:rPr>
                <w:b/>
                <w:bCs/>
                <w:color w:val="000000"/>
                <w:kern w:val="0"/>
                <w:sz w:val="18"/>
                <w:szCs w:val="18"/>
                <w:highlight w:val="none"/>
              </w:rPr>
              <w:t>方法归类</w:t>
            </w:r>
          </w:p>
        </w:tc>
        <w:tc>
          <w:tcPr>
            <w:tcW w:w="3276" w:type="dxa"/>
            <w:gridSpan w:val="5"/>
            <w:noWrap w:val="0"/>
            <w:vAlign w:val="center"/>
          </w:tcPr>
          <w:p w14:paraId="597A71D8">
            <w:pPr>
              <w:widowControl/>
              <w:spacing w:line="240" w:lineRule="exact"/>
              <w:jc w:val="center"/>
              <w:rPr>
                <w:b/>
                <w:bCs/>
                <w:color w:val="000000"/>
                <w:kern w:val="0"/>
                <w:sz w:val="18"/>
                <w:szCs w:val="18"/>
                <w:highlight w:val="none"/>
              </w:rPr>
            </w:pPr>
            <w:r>
              <w:rPr>
                <w:b/>
                <w:bCs/>
                <w:color w:val="000000"/>
                <w:kern w:val="0"/>
                <w:sz w:val="18"/>
                <w:szCs w:val="18"/>
                <w:highlight w:val="none"/>
              </w:rPr>
              <w:t>计算公式</w:t>
            </w:r>
          </w:p>
        </w:tc>
        <w:tc>
          <w:tcPr>
            <w:tcW w:w="1456" w:type="dxa"/>
            <w:vMerge w:val="continue"/>
            <w:noWrap w:val="0"/>
            <w:vAlign w:val="center"/>
          </w:tcPr>
          <w:p w14:paraId="30866AB2">
            <w:pPr>
              <w:widowControl/>
              <w:spacing w:line="240" w:lineRule="exact"/>
              <w:jc w:val="left"/>
              <w:rPr>
                <w:bCs/>
                <w:color w:val="000000"/>
                <w:kern w:val="0"/>
                <w:sz w:val="18"/>
                <w:szCs w:val="18"/>
                <w:highlight w:val="none"/>
              </w:rPr>
            </w:pPr>
          </w:p>
        </w:tc>
        <w:tc>
          <w:tcPr>
            <w:tcW w:w="440" w:type="dxa"/>
            <w:vMerge w:val="restart"/>
            <w:noWrap w:val="0"/>
            <w:vAlign w:val="center"/>
          </w:tcPr>
          <w:p w14:paraId="711B6EFB">
            <w:pPr>
              <w:widowControl/>
              <w:spacing w:line="240" w:lineRule="exact"/>
              <w:jc w:val="center"/>
              <w:rPr>
                <w:b/>
                <w:bCs/>
                <w:color w:val="000000"/>
                <w:kern w:val="0"/>
                <w:sz w:val="18"/>
                <w:szCs w:val="18"/>
                <w:highlight w:val="none"/>
              </w:rPr>
            </w:pPr>
            <w:r>
              <w:rPr>
                <w:b/>
                <w:bCs/>
                <w:color w:val="000000"/>
                <w:kern w:val="0"/>
                <w:sz w:val="18"/>
                <w:szCs w:val="18"/>
                <w:highlight w:val="none"/>
              </w:rPr>
              <w:t>定量评价</w:t>
            </w:r>
          </w:p>
        </w:tc>
        <w:tc>
          <w:tcPr>
            <w:tcW w:w="449" w:type="dxa"/>
            <w:vMerge w:val="restart"/>
            <w:noWrap w:val="0"/>
            <w:vAlign w:val="center"/>
          </w:tcPr>
          <w:p w14:paraId="63241CAF">
            <w:pPr>
              <w:widowControl/>
              <w:spacing w:line="240" w:lineRule="exact"/>
              <w:jc w:val="center"/>
              <w:rPr>
                <w:b/>
                <w:bCs/>
                <w:color w:val="000000"/>
                <w:kern w:val="0"/>
                <w:sz w:val="18"/>
                <w:szCs w:val="18"/>
                <w:highlight w:val="none"/>
              </w:rPr>
            </w:pPr>
            <w:r>
              <w:rPr>
                <w:b/>
                <w:bCs/>
                <w:color w:val="000000"/>
                <w:kern w:val="0"/>
                <w:sz w:val="18"/>
                <w:szCs w:val="18"/>
                <w:highlight w:val="none"/>
              </w:rPr>
              <w:t>国家标准</w:t>
            </w:r>
          </w:p>
        </w:tc>
        <w:tc>
          <w:tcPr>
            <w:tcW w:w="449" w:type="dxa"/>
            <w:vMerge w:val="restart"/>
            <w:noWrap w:val="0"/>
            <w:vAlign w:val="center"/>
          </w:tcPr>
          <w:p w14:paraId="4E90AAAC">
            <w:pPr>
              <w:widowControl/>
              <w:spacing w:line="240" w:lineRule="exact"/>
              <w:jc w:val="center"/>
              <w:rPr>
                <w:b/>
                <w:bCs/>
                <w:color w:val="000000"/>
                <w:kern w:val="0"/>
                <w:sz w:val="18"/>
                <w:szCs w:val="18"/>
                <w:highlight w:val="none"/>
              </w:rPr>
            </w:pPr>
            <w:r>
              <w:rPr>
                <w:b/>
                <w:bCs/>
                <w:color w:val="000000"/>
                <w:kern w:val="0"/>
                <w:sz w:val="18"/>
                <w:szCs w:val="18"/>
                <w:highlight w:val="none"/>
              </w:rPr>
              <w:t>行业标准</w:t>
            </w:r>
          </w:p>
        </w:tc>
        <w:tc>
          <w:tcPr>
            <w:tcW w:w="449" w:type="dxa"/>
            <w:vMerge w:val="restart"/>
            <w:noWrap w:val="0"/>
            <w:vAlign w:val="center"/>
          </w:tcPr>
          <w:p w14:paraId="4821CB01">
            <w:pPr>
              <w:widowControl/>
              <w:spacing w:line="240" w:lineRule="exact"/>
              <w:jc w:val="center"/>
              <w:rPr>
                <w:b/>
                <w:bCs/>
                <w:color w:val="000000"/>
                <w:kern w:val="0"/>
                <w:sz w:val="18"/>
                <w:szCs w:val="18"/>
                <w:highlight w:val="none"/>
              </w:rPr>
            </w:pPr>
            <w:r>
              <w:rPr>
                <w:b/>
                <w:bCs/>
                <w:color w:val="000000"/>
                <w:kern w:val="0"/>
                <w:sz w:val="18"/>
                <w:szCs w:val="18"/>
                <w:highlight w:val="none"/>
              </w:rPr>
              <w:t>地方标准</w:t>
            </w:r>
          </w:p>
        </w:tc>
        <w:tc>
          <w:tcPr>
            <w:tcW w:w="449" w:type="dxa"/>
            <w:vMerge w:val="restart"/>
            <w:noWrap w:val="0"/>
            <w:vAlign w:val="center"/>
          </w:tcPr>
          <w:p w14:paraId="204C2532">
            <w:pPr>
              <w:widowControl/>
              <w:spacing w:line="240" w:lineRule="exact"/>
              <w:jc w:val="center"/>
              <w:rPr>
                <w:b/>
                <w:bCs/>
                <w:color w:val="000000"/>
                <w:kern w:val="0"/>
                <w:sz w:val="18"/>
                <w:szCs w:val="18"/>
                <w:highlight w:val="none"/>
              </w:rPr>
            </w:pPr>
            <w:r>
              <w:rPr>
                <w:b/>
                <w:bCs/>
                <w:color w:val="000000"/>
                <w:kern w:val="0"/>
                <w:sz w:val="18"/>
                <w:szCs w:val="18"/>
                <w:highlight w:val="none"/>
              </w:rPr>
              <w:t>申报标准</w:t>
            </w:r>
          </w:p>
        </w:tc>
        <w:tc>
          <w:tcPr>
            <w:tcW w:w="1000" w:type="dxa"/>
            <w:vMerge w:val="restart"/>
            <w:noWrap w:val="0"/>
            <w:vAlign w:val="center"/>
          </w:tcPr>
          <w:p w14:paraId="3F52A894">
            <w:pPr>
              <w:widowControl/>
              <w:spacing w:line="240" w:lineRule="exact"/>
              <w:jc w:val="center"/>
              <w:rPr>
                <w:b/>
                <w:bCs/>
                <w:color w:val="000000"/>
                <w:kern w:val="0"/>
                <w:sz w:val="18"/>
                <w:szCs w:val="18"/>
                <w:highlight w:val="none"/>
              </w:rPr>
            </w:pPr>
            <w:r>
              <w:rPr>
                <w:b/>
                <w:bCs/>
                <w:color w:val="000000"/>
                <w:kern w:val="0"/>
                <w:sz w:val="18"/>
                <w:szCs w:val="18"/>
                <w:highlight w:val="none"/>
              </w:rPr>
              <w:t>历史均值</w:t>
            </w:r>
          </w:p>
        </w:tc>
        <w:tc>
          <w:tcPr>
            <w:tcW w:w="672" w:type="dxa"/>
            <w:vMerge w:val="continue"/>
            <w:noWrap w:val="0"/>
            <w:vAlign w:val="center"/>
          </w:tcPr>
          <w:p w14:paraId="4E2BDE1A">
            <w:pPr>
              <w:widowControl/>
              <w:spacing w:line="240" w:lineRule="exact"/>
              <w:jc w:val="left"/>
              <w:rPr>
                <w:bCs/>
                <w:color w:val="000000"/>
                <w:kern w:val="0"/>
                <w:sz w:val="18"/>
                <w:szCs w:val="18"/>
                <w:highlight w:val="none"/>
              </w:rPr>
            </w:pPr>
          </w:p>
        </w:tc>
        <w:tc>
          <w:tcPr>
            <w:tcW w:w="501" w:type="dxa"/>
            <w:vMerge w:val="continue"/>
            <w:noWrap w:val="0"/>
            <w:vAlign w:val="center"/>
          </w:tcPr>
          <w:p w14:paraId="4F6EE3F2">
            <w:pPr>
              <w:widowControl/>
              <w:spacing w:line="240" w:lineRule="exact"/>
              <w:jc w:val="left"/>
              <w:rPr>
                <w:bCs/>
                <w:color w:val="000000"/>
                <w:kern w:val="0"/>
                <w:sz w:val="18"/>
                <w:szCs w:val="18"/>
                <w:highlight w:val="none"/>
              </w:rPr>
            </w:pPr>
          </w:p>
        </w:tc>
      </w:tr>
      <w:tr w14:paraId="1AEF5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2" w:hRule="atLeast"/>
          <w:tblHeader/>
        </w:trPr>
        <w:tc>
          <w:tcPr>
            <w:tcW w:w="473" w:type="dxa"/>
            <w:vMerge w:val="continue"/>
            <w:noWrap w:val="0"/>
            <w:vAlign w:val="center"/>
          </w:tcPr>
          <w:p w14:paraId="0EB39609">
            <w:pPr>
              <w:widowControl/>
              <w:jc w:val="left"/>
              <w:rPr>
                <w:bCs/>
                <w:color w:val="000000"/>
                <w:kern w:val="0"/>
                <w:sz w:val="18"/>
                <w:szCs w:val="18"/>
                <w:highlight w:val="none"/>
              </w:rPr>
            </w:pPr>
          </w:p>
        </w:tc>
        <w:tc>
          <w:tcPr>
            <w:tcW w:w="663" w:type="dxa"/>
            <w:vMerge w:val="continue"/>
            <w:noWrap w:val="0"/>
            <w:vAlign w:val="center"/>
          </w:tcPr>
          <w:p w14:paraId="35C00818">
            <w:pPr>
              <w:widowControl/>
              <w:jc w:val="left"/>
              <w:rPr>
                <w:bCs/>
                <w:color w:val="000000"/>
                <w:kern w:val="0"/>
                <w:sz w:val="18"/>
                <w:szCs w:val="18"/>
                <w:highlight w:val="none"/>
              </w:rPr>
            </w:pPr>
          </w:p>
        </w:tc>
        <w:tc>
          <w:tcPr>
            <w:tcW w:w="533" w:type="dxa"/>
            <w:vMerge w:val="continue"/>
            <w:noWrap w:val="0"/>
            <w:vAlign w:val="center"/>
          </w:tcPr>
          <w:p w14:paraId="7CA69A64">
            <w:pPr>
              <w:widowControl/>
              <w:jc w:val="left"/>
              <w:rPr>
                <w:bCs/>
                <w:color w:val="000000"/>
                <w:kern w:val="0"/>
                <w:sz w:val="18"/>
                <w:szCs w:val="18"/>
                <w:highlight w:val="none"/>
              </w:rPr>
            </w:pPr>
          </w:p>
        </w:tc>
        <w:tc>
          <w:tcPr>
            <w:tcW w:w="518" w:type="dxa"/>
            <w:vMerge w:val="continue"/>
            <w:noWrap w:val="0"/>
            <w:vAlign w:val="center"/>
          </w:tcPr>
          <w:p w14:paraId="4BFF344C">
            <w:pPr>
              <w:widowControl/>
              <w:jc w:val="left"/>
              <w:rPr>
                <w:bCs/>
                <w:color w:val="000000"/>
                <w:kern w:val="0"/>
                <w:sz w:val="18"/>
                <w:szCs w:val="18"/>
                <w:highlight w:val="none"/>
              </w:rPr>
            </w:pPr>
          </w:p>
        </w:tc>
        <w:tc>
          <w:tcPr>
            <w:tcW w:w="506" w:type="dxa"/>
            <w:vMerge w:val="continue"/>
            <w:noWrap w:val="0"/>
            <w:vAlign w:val="center"/>
          </w:tcPr>
          <w:p w14:paraId="5579A24C">
            <w:pPr>
              <w:widowControl/>
              <w:jc w:val="left"/>
              <w:rPr>
                <w:bCs/>
                <w:color w:val="000000"/>
                <w:kern w:val="0"/>
                <w:sz w:val="18"/>
                <w:szCs w:val="18"/>
                <w:highlight w:val="none"/>
              </w:rPr>
            </w:pPr>
          </w:p>
        </w:tc>
        <w:tc>
          <w:tcPr>
            <w:tcW w:w="650" w:type="dxa"/>
            <w:vMerge w:val="continue"/>
            <w:noWrap w:val="0"/>
            <w:vAlign w:val="center"/>
          </w:tcPr>
          <w:p w14:paraId="5A03FDC4">
            <w:pPr>
              <w:widowControl/>
              <w:jc w:val="left"/>
              <w:rPr>
                <w:bCs/>
                <w:color w:val="000000"/>
                <w:kern w:val="0"/>
                <w:sz w:val="18"/>
                <w:szCs w:val="18"/>
                <w:highlight w:val="none"/>
              </w:rPr>
            </w:pPr>
          </w:p>
        </w:tc>
        <w:tc>
          <w:tcPr>
            <w:tcW w:w="600" w:type="dxa"/>
            <w:vMerge w:val="continue"/>
            <w:noWrap w:val="0"/>
            <w:vAlign w:val="center"/>
          </w:tcPr>
          <w:p w14:paraId="611A591B">
            <w:pPr>
              <w:widowControl/>
              <w:jc w:val="left"/>
              <w:rPr>
                <w:bCs/>
                <w:color w:val="000000"/>
                <w:kern w:val="0"/>
                <w:sz w:val="18"/>
                <w:szCs w:val="18"/>
                <w:highlight w:val="none"/>
              </w:rPr>
            </w:pPr>
          </w:p>
        </w:tc>
        <w:tc>
          <w:tcPr>
            <w:tcW w:w="956" w:type="dxa"/>
            <w:vMerge w:val="continue"/>
            <w:noWrap w:val="0"/>
            <w:vAlign w:val="center"/>
          </w:tcPr>
          <w:p w14:paraId="71D1AC2B">
            <w:pPr>
              <w:widowControl/>
              <w:jc w:val="left"/>
              <w:rPr>
                <w:bCs/>
                <w:color w:val="000000"/>
                <w:kern w:val="0"/>
                <w:sz w:val="18"/>
                <w:szCs w:val="18"/>
                <w:highlight w:val="none"/>
              </w:rPr>
            </w:pPr>
          </w:p>
        </w:tc>
        <w:tc>
          <w:tcPr>
            <w:tcW w:w="596" w:type="dxa"/>
            <w:vMerge w:val="continue"/>
            <w:noWrap w:val="0"/>
            <w:vAlign w:val="center"/>
          </w:tcPr>
          <w:p w14:paraId="0D91BB01">
            <w:pPr>
              <w:widowControl/>
              <w:jc w:val="left"/>
              <w:rPr>
                <w:b/>
                <w:bCs/>
                <w:color w:val="000000"/>
                <w:kern w:val="0"/>
                <w:sz w:val="18"/>
                <w:szCs w:val="18"/>
                <w:highlight w:val="none"/>
              </w:rPr>
            </w:pPr>
          </w:p>
        </w:tc>
        <w:tc>
          <w:tcPr>
            <w:tcW w:w="792" w:type="dxa"/>
            <w:noWrap w:val="0"/>
            <w:vAlign w:val="center"/>
          </w:tcPr>
          <w:p w14:paraId="587A7F5F">
            <w:pPr>
              <w:widowControl/>
              <w:jc w:val="center"/>
              <w:rPr>
                <w:b/>
                <w:bCs/>
                <w:color w:val="000000"/>
                <w:kern w:val="0"/>
                <w:sz w:val="18"/>
                <w:szCs w:val="18"/>
                <w:highlight w:val="none"/>
              </w:rPr>
            </w:pPr>
            <w:r>
              <w:rPr>
                <w:b/>
                <w:bCs/>
                <w:color w:val="000000"/>
                <w:kern w:val="0"/>
                <w:sz w:val="18"/>
                <w:szCs w:val="18"/>
                <w:highlight w:val="none"/>
              </w:rPr>
              <w:t>0</w:t>
            </w:r>
          </w:p>
        </w:tc>
        <w:tc>
          <w:tcPr>
            <w:tcW w:w="722" w:type="dxa"/>
            <w:noWrap w:val="0"/>
            <w:vAlign w:val="center"/>
          </w:tcPr>
          <w:p w14:paraId="05C69D94">
            <w:pPr>
              <w:widowControl/>
              <w:jc w:val="center"/>
              <w:rPr>
                <w:b/>
                <w:bCs/>
                <w:color w:val="000000"/>
                <w:kern w:val="0"/>
                <w:sz w:val="18"/>
                <w:szCs w:val="18"/>
                <w:highlight w:val="none"/>
              </w:rPr>
            </w:pPr>
            <w:r>
              <w:rPr>
                <w:b/>
                <w:bCs/>
                <w:color w:val="000000"/>
                <w:kern w:val="0"/>
                <w:sz w:val="18"/>
                <w:szCs w:val="18"/>
                <w:highlight w:val="none"/>
              </w:rPr>
              <w:t>0.3</w:t>
            </w:r>
          </w:p>
        </w:tc>
        <w:tc>
          <w:tcPr>
            <w:tcW w:w="561" w:type="dxa"/>
            <w:noWrap w:val="0"/>
            <w:vAlign w:val="center"/>
          </w:tcPr>
          <w:p w14:paraId="02EED2E7">
            <w:pPr>
              <w:widowControl/>
              <w:jc w:val="center"/>
              <w:rPr>
                <w:b/>
                <w:bCs/>
                <w:color w:val="000000"/>
                <w:kern w:val="0"/>
                <w:sz w:val="18"/>
                <w:szCs w:val="18"/>
                <w:highlight w:val="none"/>
              </w:rPr>
            </w:pPr>
            <w:r>
              <w:rPr>
                <w:b/>
                <w:bCs/>
                <w:color w:val="000000"/>
                <w:kern w:val="0"/>
                <w:sz w:val="18"/>
                <w:szCs w:val="18"/>
                <w:highlight w:val="none"/>
              </w:rPr>
              <w:t>0.6</w:t>
            </w:r>
          </w:p>
        </w:tc>
        <w:tc>
          <w:tcPr>
            <w:tcW w:w="548" w:type="dxa"/>
            <w:noWrap w:val="0"/>
            <w:vAlign w:val="center"/>
          </w:tcPr>
          <w:p w14:paraId="5561B7DC">
            <w:pPr>
              <w:widowControl/>
              <w:jc w:val="center"/>
              <w:rPr>
                <w:b/>
                <w:bCs/>
                <w:color w:val="000000"/>
                <w:kern w:val="0"/>
                <w:sz w:val="18"/>
                <w:szCs w:val="18"/>
                <w:highlight w:val="none"/>
              </w:rPr>
            </w:pPr>
            <w:r>
              <w:rPr>
                <w:b/>
                <w:bCs/>
                <w:color w:val="000000"/>
                <w:kern w:val="0"/>
                <w:sz w:val="18"/>
                <w:szCs w:val="18"/>
                <w:highlight w:val="none"/>
              </w:rPr>
              <w:t>0.8</w:t>
            </w:r>
          </w:p>
        </w:tc>
        <w:tc>
          <w:tcPr>
            <w:tcW w:w="653" w:type="dxa"/>
            <w:noWrap w:val="0"/>
            <w:vAlign w:val="center"/>
          </w:tcPr>
          <w:p w14:paraId="799BD9BE">
            <w:pPr>
              <w:widowControl/>
              <w:jc w:val="center"/>
              <w:rPr>
                <w:b/>
                <w:bCs/>
                <w:color w:val="000000"/>
                <w:kern w:val="0"/>
                <w:sz w:val="18"/>
                <w:szCs w:val="18"/>
                <w:highlight w:val="none"/>
              </w:rPr>
            </w:pPr>
            <w:r>
              <w:rPr>
                <w:b/>
                <w:bCs/>
                <w:color w:val="000000"/>
                <w:kern w:val="0"/>
                <w:sz w:val="18"/>
                <w:szCs w:val="18"/>
                <w:highlight w:val="none"/>
              </w:rPr>
              <w:t>1</w:t>
            </w:r>
          </w:p>
        </w:tc>
        <w:tc>
          <w:tcPr>
            <w:tcW w:w="1456" w:type="dxa"/>
            <w:vMerge w:val="continue"/>
            <w:noWrap w:val="0"/>
            <w:vAlign w:val="center"/>
          </w:tcPr>
          <w:p w14:paraId="037B5707">
            <w:pPr>
              <w:widowControl/>
              <w:jc w:val="left"/>
              <w:rPr>
                <w:bCs/>
                <w:color w:val="000000"/>
                <w:kern w:val="0"/>
                <w:sz w:val="18"/>
                <w:szCs w:val="18"/>
                <w:highlight w:val="none"/>
              </w:rPr>
            </w:pPr>
          </w:p>
        </w:tc>
        <w:tc>
          <w:tcPr>
            <w:tcW w:w="440" w:type="dxa"/>
            <w:vMerge w:val="continue"/>
            <w:noWrap w:val="0"/>
            <w:vAlign w:val="center"/>
          </w:tcPr>
          <w:p w14:paraId="3BBD6FFB">
            <w:pPr>
              <w:widowControl/>
              <w:jc w:val="left"/>
              <w:rPr>
                <w:bCs/>
                <w:color w:val="000000"/>
                <w:kern w:val="0"/>
                <w:sz w:val="18"/>
                <w:szCs w:val="18"/>
                <w:highlight w:val="none"/>
              </w:rPr>
            </w:pPr>
          </w:p>
        </w:tc>
        <w:tc>
          <w:tcPr>
            <w:tcW w:w="449" w:type="dxa"/>
            <w:vMerge w:val="continue"/>
            <w:noWrap w:val="0"/>
            <w:vAlign w:val="center"/>
          </w:tcPr>
          <w:p w14:paraId="33F73881">
            <w:pPr>
              <w:widowControl/>
              <w:jc w:val="left"/>
              <w:rPr>
                <w:bCs/>
                <w:color w:val="000000"/>
                <w:kern w:val="0"/>
                <w:sz w:val="18"/>
                <w:szCs w:val="18"/>
                <w:highlight w:val="none"/>
              </w:rPr>
            </w:pPr>
          </w:p>
        </w:tc>
        <w:tc>
          <w:tcPr>
            <w:tcW w:w="449" w:type="dxa"/>
            <w:vMerge w:val="continue"/>
            <w:noWrap w:val="0"/>
            <w:vAlign w:val="center"/>
          </w:tcPr>
          <w:p w14:paraId="11F3711A">
            <w:pPr>
              <w:widowControl/>
              <w:jc w:val="left"/>
              <w:rPr>
                <w:bCs/>
                <w:color w:val="000000"/>
                <w:kern w:val="0"/>
                <w:sz w:val="18"/>
                <w:szCs w:val="18"/>
                <w:highlight w:val="none"/>
              </w:rPr>
            </w:pPr>
          </w:p>
        </w:tc>
        <w:tc>
          <w:tcPr>
            <w:tcW w:w="449" w:type="dxa"/>
            <w:vMerge w:val="continue"/>
            <w:noWrap w:val="0"/>
            <w:vAlign w:val="center"/>
          </w:tcPr>
          <w:p w14:paraId="0C49B848">
            <w:pPr>
              <w:widowControl/>
              <w:jc w:val="left"/>
              <w:rPr>
                <w:bCs/>
                <w:color w:val="000000"/>
                <w:kern w:val="0"/>
                <w:sz w:val="18"/>
                <w:szCs w:val="18"/>
                <w:highlight w:val="none"/>
              </w:rPr>
            </w:pPr>
          </w:p>
        </w:tc>
        <w:tc>
          <w:tcPr>
            <w:tcW w:w="449" w:type="dxa"/>
            <w:vMerge w:val="continue"/>
            <w:noWrap w:val="0"/>
            <w:vAlign w:val="center"/>
          </w:tcPr>
          <w:p w14:paraId="7FA01A44">
            <w:pPr>
              <w:widowControl/>
              <w:jc w:val="left"/>
              <w:rPr>
                <w:bCs/>
                <w:color w:val="000000"/>
                <w:kern w:val="0"/>
                <w:sz w:val="18"/>
                <w:szCs w:val="18"/>
                <w:highlight w:val="none"/>
              </w:rPr>
            </w:pPr>
          </w:p>
        </w:tc>
        <w:tc>
          <w:tcPr>
            <w:tcW w:w="1000" w:type="dxa"/>
            <w:vMerge w:val="continue"/>
            <w:noWrap w:val="0"/>
            <w:vAlign w:val="center"/>
          </w:tcPr>
          <w:p w14:paraId="19BEF7D6">
            <w:pPr>
              <w:widowControl/>
              <w:jc w:val="left"/>
              <w:rPr>
                <w:bCs/>
                <w:color w:val="000000"/>
                <w:kern w:val="0"/>
                <w:sz w:val="18"/>
                <w:szCs w:val="18"/>
                <w:highlight w:val="none"/>
              </w:rPr>
            </w:pPr>
          </w:p>
        </w:tc>
        <w:tc>
          <w:tcPr>
            <w:tcW w:w="672" w:type="dxa"/>
            <w:vMerge w:val="continue"/>
            <w:noWrap w:val="0"/>
            <w:vAlign w:val="center"/>
          </w:tcPr>
          <w:p w14:paraId="73057555">
            <w:pPr>
              <w:widowControl/>
              <w:jc w:val="left"/>
              <w:rPr>
                <w:bCs/>
                <w:color w:val="000000"/>
                <w:kern w:val="0"/>
                <w:sz w:val="18"/>
                <w:szCs w:val="18"/>
                <w:highlight w:val="none"/>
              </w:rPr>
            </w:pPr>
          </w:p>
        </w:tc>
        <w:tc>
          <w:tcPr>
            <w:tcW w:w="501" w:type="dxa"/>
            <w:vMerge w:val="continue"/>
            <w:noWrap w:val="0"/>
            <w:vAlign w:val="center"/>
          </w:tcPr>
          <w:p w14:paraId="4AF237B9">
            <w:pPr>
              <w:widowControl/>
              <w:jc w:val="left"/>
              <w:rPr>
                <w:bCs/>
                <w:color w:val="000000"/>
                <w:kern w:val="0"/>
                <w:sz w:val="18"/>
                <w:szCs w:val="18"/>
                <w:highlight w:val="none"/>
              </w:rPr>
            </w:pPr>
          </w:p>
        </w:tc>
      </w:tr>
      <w:tr w14:paraId="3BCBE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77" w:hRule="atLeast"/>
        </w:trPr>
        <w:tc>
          <w:tcPr>
            <w:tcW w:w="473" w:type="dxa"/>
            <w:vMerge w:val="restart"/>
            <w:noWrap w:val="0"/>
            <w:vAlign w:val="center"/>
          </w:tcPr>
          <w:p w14:paraId="4C771985">
            <w:pPr>
              <w:widowControl/>
              <w:jc w:val="center"/>
              <w:rPr>
                <w:bCs/>
                <w:color w:val="000000"/>
                <w:kern w:val="0"/>
                <w:sz w:val="18"/>
                <w:szCs w:val="18"/>
                <w:highlight w:val="none"/>
              </w:rPr>
            </w:pPr>
          </w:p>
          <w:p w14:paraId="0CC613D7">
            <w:pPr>
              <w:widowControl/>
              <w:jc w:val="center"/>
              <w:rPr>
                <w:bCs/>
                <w:color w:val="000000"/>
                <w:kern w:val="0"/>
                <w:sz w:val="18"/>
                <w:szCs w:val="18"/>
                <w:highlight w:val="none"/>
              </w:rPr>
            </w:pPr>
          </w:p>
          <w:p w14:paraId="2D425A4E">
            <w:pPr>
              <w:widowControl/>
              <w:jc w:val="center"/>
              <w:rPr>
                <w:bCs/>
                <w:color w:val="000000"/>
                <w:kern w:val="0"/>
                <w:sz w:val="18"/>
                <w:szCs w:val="18"/>
                <w:highlight w:val="none"/>
              </w:rPr>
            </w:pPr>
          </w:p>
          <w:p w14:paraId="4217358E">
            <w:pPr>
              <w:widowControl/>
              <w:jc w:val="center"/>
              <w:rPr>
                <w:bCs/>
                <w:color w:val="000000"/>
                <w:kern w:val="0"/>
                <w:sz w:val="18"/>
                <w:szCs w:val="18"/>
                <w:highlight w:val="none"/>
              </w:rPr>
            </w:pPr>
          </w:p>
          <w:p w14:paraId="17C709BB">
            <w:pPr>
              <w:widowControl/>
              <w:jc w:val="center"/>
              <w:rPr>
                <w:bCs/>
                <w:color w:val="000000"/>
                <w:kern w:val="0"/>
                <w:sz w:val="18"/>
                <w:szCs w:val="18"/>
                <w:highlight w:val="none"/>
              </w:rPr>
            </w:pPr>
          </w:p>
          <w:p w14:paraId="0DEBF5AD">
            <w:pPr>
              <w:widowControl/>
              <w:jc w:val="center"/>
              <w:rPr>
                <w:bCs/>
                <w:color w:val="000000"/>
                <w:kern w:val="0"/>
                <w:sz w:val="18"/>
                <w:szCs w:val="18"/>
                <w:highlight w:val="none"/>
              </w:rPr>
            </w:pPr>
          </w:p>
          <w:p w14:paraId="1F3EDE99">
            <w:pPr>
              <w:widowControl/>
              <w:jc w:val="center"/>
              <w:rPr>
                <w:bCs/>
                <w:color w:val="000000"/>
                <w:kern w:val="0"/>
                <w:sz w:val="18"/>
                <w:szCs w:val="18"/>
                <w:highlight w:val="none"/>
              </w:rPr>
            </w:pPr>
            <w:r>
              <w:rPr>
                <w:color w:val="000000"/>
                <w:kern w:val="0"/>
                <w:sz w:val="18"/>
                <w:szCs w:val="18"/>
                <w:highlight w:val="none"/>
              </w:rPr>
              <mc:AlternateContent>
                <mc:Choice Requires="wps">
                  <w:drawing>
                    <wp:anchor distT="0" distB="0" distL="114300" distR="114300" simplePos="0" relativeHeight="251730944" behindDoc="0" locked="0" layoutInCell="1" allowOverlap="1">
                      <wp:simplePos x="0" y="0"/>
                      <wp:positionH relativeFrom="column">
                        <wp:posOffset>-169545</wp:posOffset>
                      </wp:positionH>
                      <wp:positionV relativeFrom="paragraph">
                        <wp:posOffset>2601595</wp:posOffset>
                      </wp:positionV>
                      <wp:extent cx="1349375" cy="517525"/>
                      <wp:effectExtent l="0" t="0" r="3175" b="15875"/>
                      <wp:wrapNone/>
                      <wp:docPr id="77" name="文本框 77"/>
                      <wp:cNvGraphicFramePr/>
                      <a:graphic xmlns:a="http://schemas.openxmlformats.org/drawingml/2006/main">
                        <a:graphicData uri="http://schemas.microsoft.com/office/word/2010/wordprocessingShape">
                          <wps:wsp>
                            <wps:cNvSpPr txBox="1"/>
                            <wps:spPr>
                              <a:xfrm>
                                <a:off x="0" y="0"/>
                                <a:ext cx="1349375" cy="517525"/>
                              </a:xfrm>
                              <a:prstGeom prst="rect">
                                <a:avLst/>
                              </a:prstGeom>
                              <a:solidFill>
                                <a:srgbClr val="FFFFFF"/>
                              </a:solidFill>
                              <a:ln>
                                <a:noFill/>
                              </a:ln>
                            </wps:spPr>
                            <wps:txbx>
                              <w:txbxContent>
                                <w:p w14:paraId="50D14E79"/>
                              </w:txbxContent>
                            </wps:txbx>
                            <wps:bodyPr vert="eaVert" upright="1"/>
                          </wps:wsp>
                        </a:graphicData>
                      </a:graphic>
                    </wp:anchor>
                  </w:drawing>
                </mc:Choice>
                <mc:Fallback>
                  <w:pict>
                    <v:shape id="_x0000_s1026" o:spid="_x0000_s1026" o:spt="202" type="#_x0000_t202" style="position:absolute;left:0pt;margin-left:-13.35pt;margin-top:204.85pt;height:40.75pt;width:106.25pt;z-index:251730944;mso-width-relative:page;mso-height-relative:page;" fillcolor="#FFFFFF" filled="t" stroked="f" coordsize="21600,21600" o:gfxdata="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1FyoCtsAAAALAQAADwAAAAAAAAABACAAAAAiAAAA&#10;ZHJzL2Rvd25yZXYueG1sUEsBAhQAFAAAAAgAh07iQOw10GrLAQAAhwMAAA4AAAAAAAAAAQAgAAAA&#10;KgEAAGRycy9lMm9Eb2MueG1sUEsFBgAAAAAGAAYAWQEAAGcFAAAAAA==&#10;">
                      <v:fill on="t" focussize="0,0"/>
                      <v:stroke on="f"/>
                      <v:imagedata o:title=""/>
                      <o:lock v:ext="edit" aspectratio="f"/>
                      <v:textbox style="layout-flow:vertical-ideographic;">
                        <w:txbxContent>
                          <w:p w14:paraId="50D14E79"/>
                        </w:txbxContent>
                      </v:textbox>
                    </v:shape>
                  </w:pict>
                </mc:Fallback>
              </mc:AlternateContent>
            </w:r>
            <w:r>
              <w:rPr>
                <w:bCs/>
                <w:color w:val="000000"/>
                <w:kern w:val="0"/>
                <w:sz w:val="18"/>
                <w:szCs w:val="18"/>
                <w:highlight w:val="none"/>
              </w:rPr>
              <w:t>通用指标（20分）不能修改</w:t>
            </w:r>
          </w:p>
        </w:tc>
        <w:tc>
          <w:tcPr>
            <w:tcW w:w="663" w:type="dxa"/>
            <w:vMerge w:val="restart"/>
            <w:noWrap w:val="0"/>
            <w:vAlign w:val="center"/>
          </w:tcPr>
          <w:p w14:paraId="2FA6178B">
            <w:pPr>
              <w:widowControl/>
              <w:jc w:val="center"/>
              <w:rPr>
                <w:bCs/>
                <w:color w:val="000000"/>
                <w:kern w:val="0"/>
                <w:sz w:val="18"/>
                <w:szCs w:val="18"/>
                <w:highlight w:val="none"/>
              </w:rPr>
            </w:pPr>
            <w:r>
              <w:rPr>
                <w:bCs/>
                <w:color w:val="000000"/>
                <w:kern w:val="0"/>
                <w:sz w:val="18"/>
                <w:szCs w:val="18"/>
                <w:highlight w:val="none"/>
              </w:rPr>
              <w:t>所有</w:t>
            </w:r>
          </w:p>
          <w:p w14:paraId="69A270B6">
            <w:pPr>
              <w:widowControl/>
              <w:jc w:val="center"/>
              <w:rPr>
                <w:bCs/>
                <w:color w:val="000000"/>
                <w:kern w:val="0"/>
                <w:sz w:val="18"/>
                <w:szCs w:val="18"/>
                <w:highlight w:val="none"/>
              </w:rPr>
            </w:pPr>
            <w:r>
              <w:rPr>
                <w:bCs/>
                <w:color w:val="000000"/>
                <w:kern w:val="0"/>
                <w:sz w:val="18"/>
                <w:szCs w:val="18"/>
                <w:highlight w:val="none"/>
              </w:rPr>
              <w:t>项目</w:t>
            </w:r>
          </w:p>
        </w:tc>
        <w:tc>
          <w:tcPr>
            <w:tcW w:w="533" w:type="dxa"/>
            <w:vMerge w:val="restart"/>
            <w:noWrap w:val="0"/>
            <w:vAlign w:val="center"/>
          </w:tcPr>
          <w:p w14:paraId="428E6AF1">
            <w:pPr>
              <w:widowControl/>
              <w:jc w:val="center"/>
              <w:rPr>
                <w:bCs/>
                <w:color w:val="000000"/>
                <w:kern w:val="0"/>
                <w:sz w:val="18"/>
                <w:szCs w:val="18"/>
                <w:highlight w:val="none"/>
              </w:rPr>
            </w:pPr>
            <w:r>
              <w:rPr>
                <w:bCs/>
                <w:color w:val="000000"/>
                <w:kern w:val="0"/>
                <w:sz w:val="18"/>
                <w:szCs w:val="18"/>
                <w:highlight w:val="none"/>
              </w:rPr>
              <w:t>项目决策</w:t>
            </w:r>
          </w:p>
        </w:tc>
        <w:tc>
          <w:tcPr>
            <w:tcW w:w="518" w:type="dxa"/>
            <w:noWrap w:val="0"/>
            <w:vAlign w:val="center"/>
          </w:tcPr>
          <w:p w14:paraId="3B5DF2A4">
            <w:pPr>
              <w:widowControl/>
              <w:jc w:val="center"/>
              <w:rPr>
                <w:color w:val="000000"/>
                <w:kern w:val="0"/>
                <w:sz w:val="18"/>
                <w:szCs w:val="18"/>
                <w:highlight w:val="none"/>
              </w:rPr>
            </w:pPr>
            <w:r>
              <w:rPr>
                <w:color w:val="000000"/>
                <w:kern w:val="0"/>
                <w:sz w:val="18"/>
                <w:szCs w:val="18"/>
                <w:highlight w:val="none"/>
              </w:rPr>
              <w:t>程序严密</w:t>
            </w:r>
          </w:p>
        </w:tc>
        <w:tc>
          <w:tcPr>
            <w:tcW w:w="506" w:type="dxa"/>
            <w:noWrap w:val="0"/>
            <w:vAlign w:val="center"/>
          </w:tcPr>
          <w:p w14:paraId="503613D0">
            <w:pPr>
              <w:widowControl/>
              <w:jc w:val="center"/>
              <w:rPr>
                <w:color w:val="000000"/>
                <w:kern w:val="0"/>
                <w:sz w:val="18"/>
                <w:szCs w:val="18"/>
                <w:highlight w:val="none"/>
              </w:rPr>
            </w:pPr>
            <w:r>
              <w:rPr>
                <w:color w:val="000000"/>
                <w:kern w:val="0"/>
                <w:sz w:val="18"/>
                <w:szCs w:val="18"/>
                <w:highlight w:val="none"/>
              </w:rPr>
              <w:t>2</w:t>
            </w:r>
          </w:p>
        </w:tc>
        <w:tc>
          <w:tcPr>
            <w:tcW w:w="650" w:type="dxa"/>
            <w:noWrap w:val="0"/>
            <w:vAlign w:val="center"/>
          </w:tcPr>
          <w:p w14:paraId="1FDA2C0D">
            <w:pPr>
              <w:widowControl/>
              <w:jc w:val="center"/>
              <w:rPr>
                <w:color w:val="000000"/>
                <w:kern w:val="0"/>
                <w:sz w:val="18"/>
                <w:szCs w:val="18"/>
                <w:highlight w:val="none"/>
              </w:rPr>
            </w:pPr>
            <w:r>
              <w:rPr>
                <w:color w:val="000000"/>
                <w:kern w:val="0"/>
                <w:sz w:val="18"/>
                <w:szCs w:val="18"/>
                <w:highlight w:val="none"/>
              </w:rPr>
              <w:t>严密</w:t>
            </w:r>
          </w:p>
        </w:tc>
        <w:tc>
          <w:tcPr>
            <w:tcW w:w="600" w:type="dxa"/>
            <w:noWrap w:val="0"/>
            <w:vAlign w:val="center"/>
          </w:tcPr>
          <w:p w14:paraId="0B5DA7E9">
            <w:pPr>
              <w:widowControl/>
              <w:jc w:val="center"/>
              <w:rPr>
                <w:color w:val="000000"/>
                <w:kern w:val="0"/>
                <w:sz w:val="18"/>
                <w:szCs w:val="18"/>
                <w:highlight w:val="none"/>
              </w:rPr>
            </w:pPr>
          </w:p>
        </w:tc>
        <w:tc>
          <w:tcPr>
            <w:tcW w:w="956" w:type="dxa"/>
            <w:noWrap w:val="0"/>
            <w:vAlign w:val="center"/>
          </w:tcPr>
          <w:p w14:paraId="552B8C71">
            <w:pPr>
              <w:widowControl/>
              <w:spacing w:line="240" w:lineRule="exact"/>
              <w:jc w:val="left"/>
              <w:rPr>
                <w:color w:val="000000"/>
                <w:kern w:val="0"/>
                <w:sz w:val="18"/>
                <w:szCs w:val="18"/>
                <w:highlight w:val="none"/>
              </w:rPr>
            </w:pPr>
            <w:r>
              <w:rPr>
                <w:color w:val="000000"/>
                <w:kern w:val="0"/>
                <w:sz w:val="18"/>
                <w:szCs w:val="18"/>
                <w:highlight w:val="none"/>
              </w:rPr>
              <w:t>项目设立是否经过严格评估论证，管理制度是否健全完善</w:t>
            </w:r>
          </w:p>
        </w:tc>
        <w:tc>
          <w:tcPr>
            <w:tcW w:w="596" w:type="dxa"/>
            <w:noWrap w:val="0"/>
            <w:vAlign w:val="center"/>
          </w:tcPr>
          <w:p w14:paraId="7017BF2E">
            <w:pPr>
              <w:widowControl/>
              <w:jc w:val="center"/>
              <w:rPr>
                <w:color w:val="000000"/>
                <w:kern w:val="0"/>
                <w:sz w:val="18"/>
                <w:szCs w:val="18"/>
                <w:highlight w:val="none"/>
              </w:rPr>
            </w:pPr>
            <w:r>
              <w:rPr>
                <w:color w:val="000000"/>
                <w:kern w:val="0"/>
                <w:sz w:val="18"/>
                <w:szCs w:val="18"/>
                <w:highlight w:val="none"/>
              </w:rPr>
              <w:t>分级评分法</w:t>
            </w:r>
          </w:p>
        </w:tc>
        <w:tc>
          <w:tcPr>
            <w:tcW w:w="792" w:type="dxa"/>
            <w:noWrap w:val="0"/>
            <w:vAlign w:val="center"/>
          </w:tcPr>
          <w:p w14:paraId="1442C409">
            <w:pPr>
              <w:widowControl/>
              <w:jc w:val="center"/>
              <w:rPr>
                <w:color w:val="000000"/>
                <w:kern w:val="0"/>
                <w:sz w:val="18"/>
                <w:szCs w:val="18"/>
                <w:highlight w:val="none"/>
              </w:rPr>
            </w:pPr>
            <w:r>
              <w:rPr>
                <w:color w:val="000000"/>
                <w:kern w:val="0"/>
                <w:sz w:val="18"/>
                <w:szCs w:val="18"/>
                <w:highlight w:val="none"/>
              </w:rPr>
              <w:t>不严密</w:t>
            </w:r>
          </w:p>
        </w:tc>
        <w:tc>
          <w:tcPr>
            <w:tcW w:w="722" w:type="dxa"/>
            <w:noWrap w:val="0"/>
            <w:vAlign w:val="center"/>
          </w:tcPr>
          <w:p w14:paraId="7CAD1CD4">
            <w:pPr>
              <w:widowControl/>
              <w:jc w:val="center"/>
              <w:rPr>
                <w:color w:val="000000"/>
                <w:kern w:val="0"/>
                <w:sz w:val="18"/>
                <w:szCs w:val="18"/>
                <w:highlight w:val="none"/>
              </w:rPr>
            </w:pPr>
            <w:r>
              <w:rPr>
                <w:color w:val="000000"/>
                <w:kern w:val="0"/>
                <w:sz w:val="18"/>
                <w:szCs w:val="18"/>
                <w:highlight w:val="none"/>
              </w:rPr>
              <w:t>3处及以上不严密</w:t>
            </w:r>
          </w:p>
        </w:tc>
        <w:tc>
          <w:tcPr>
            <w:tcW w:w="561" w:type="dxa"/>
            <w:noWrap w:val="0"/>
            <w:vAlign w:val="center"/>
          </w:tcPr>
          <w:p w14:paraId="375EE80E">
            <w:pPr>
              <w:widowControl/>
              <w:jc w:val="center"/>
              <w:rPr>
                <w:color w:val="000000"/>
                <w:kern w:val="0"/>
                <w:sz w:val="18"/>
                <w:szCs w:val="18"/>
                <w:highlight w:val="none"/>
              </w:rPr>
            </w:pPr>
            <w:r>
              <w:rPr>
                <w:color w:val="000000"/>
                <w:kern w:val="0"/>
                <w:sz w:val="18"/>
                <w:szCs w:val="18"/>
                <w:highlight w:val="none"/>
              </w:rPr>
              <w:t>2处不严密</w:t>
            </w:r>
          </w:p>
        </w:tc>
        <w:tc>
          <w:tcPr>
            <w:tcW w:w="548" w:type="dxa"/>
            <w:noWrap w:val="0"/>
            <w:vAlign w:val="center"/>
          </w:tcPr>
          <w:p w14:paraId="195EBAB6">
            <w:pPr>
              <w:widowControl/>
              <w:jc w:val="center"/>
              <w:rPr>
                <w:color w:val="000000"/>
                <w:kern w:val="0"/>
                <w:sz w:val="18"/>
                <w:szCs w:val="18"/>
                <w:highlight w:val="none"/>
              </w:rPr>
            </w:pPr>
            <w:r>
              <w:rPr>
                <w:color w:val="000000"/>
                <w:kern w:val="0"/>
                <w:sz w:val="18"/>
                <w:szCs w:val="18"/>
                <w:highlight w:val="none"/>
              </w:rPr>
              <w:t>1处不严密</w:t>
            </w:r>
          </w:p>
        </w:tc>
        <w:tc>
          <w:tcPr>
            <w:tcW w:w="653" w:type="dxa"/>
            <w:noWrap w:val="0"/>
            <w:vAlign w:val="center"/>
          </w:tcPr>
          <w:p w14:paraId="46233631">
            <w:pPr>
              <w:widowControl/>
              <w:jc w:val="center"/>
              <w:rPr>
                <w:color w:val="000000"/>
                <w:kern w:val="0"/>
                <w:sz w:val="18"/>
                <w:szCs w:val="18"/>
                <w:highlight w:val="none"/>
              </w:rPr>
            </w:pPr>
            <w:r>
              <w:rPr>
                <w:color w:val="000000"/>
                <w:kern w:val="0"/>
                <w:sz w:val="18"/>
                <w:szCs w:val="18"/>
                <w:highlight w:val="none"/>
              </w:rPr>
              <w:t>严密</w:t>
            </w:r>
          </w:p>
        </w:tc>
        <w:tc>
          <w:tcPr>
            <w:tcW w:w="1456" w:type="dxa"/>
            <w:noWrap w:val="0"/>
            <w:vAlign w:val="center"/>
          </w:tcPr>
          <w:p w14:paraId="368BE4CD">
            <w:pPr>
              <w:widowControl/>
              <w:spacing w:line="220" w:lineRule="exact"/>
              <w:jc w:val="left"/>
              <w:rPr>
                <w:color w:val="000000"/>
                <w:kern w:val="0"/>
                <w:sz w:val="18"/>
                <w:szCs w:val="18"/>
                <w:highlight w:val="none"/>
              </w:rPr>
            </w:pPr>
            <w:r>
              <w:rPr>
                <w:color w:val="000000"/>
                <w:kern w:val="0"/>
                <w:sz w:val="18"/>
                <w:szCs w:val="18"/>
                <w:highlight w:val="none"/>
              </w:rPr>
              <w:t>主要查看项目设立时是否经过事前评估或可行性论证，专项资金管理办法是否健全完善</w:t>
            </w:r>
          </w:p>
        </w:tc>
        <w:tc>
          <w:tcPr>
            <w:tcW w:w="440" w:type="dxa"/>
            <w:noWrap w:val="0"/>
            <w:vAlign w:val="center"/>
          </w:tcPr>
          <w:p w14:paraId="47D5A116">
            <w:pPr>
              <w:widowControl/>
              <w:jc w:val="center"/>
              <w:rPr>
                <w:color w:val="000000"/>
                <w:kern w:val="0"/>
                <w:sz w:val="18"/>
                <w:szCs w:val="18"/>
                <w:highlight w:val="none"/>
              </w:rPr>
            </w:pPr>
          </w:p>
        </w:tc>
        <w:tc>
          <w:tcPr>
            <w:tcW w:w="449" w:type="dxa"/>
            <w:noWrap w:val="0"/>
            <w:vAlign w:val="center"/>
          </w:tcPr>
          <w:p w14:paraId="7707D141">
            <w:pPr>
              <w:widowControl/>
              <w:jc w:val="left"/>
              <w:rPr>
                <w:color w:val="000000"/>
                <w:kern w:val="0"/>
                <w:sz w:val="18"/>
                <w:szCs w:val="18"/>
                <w:highlight w:val="none"/>
              </w:rPr>
            </w:pPr>
          </w:p>
        </w:tc>
        <w:tc>
          <w:tcPr>
            <w:tcW w:w="449" w:type="dxa"/>
            <w:noWrap w:val="0"/>
            <w:vAlign w:val="center"/>
          </w:tcPr>
          <w:p w14:paraId="164AED7E">
            <w:pPr>
              <w:widowControl/>
              <w:jc w:val="left"/>
              <w:rPr>
                <w:color w:val="000000"/>
                <w:kern w:val="0"/>
                <w:sz w:val="18"/>
                <w:szCs w:val="18"/>
                <w:highlight w:val="none"/>
              </w:rPr>
            </w:pPr>
          </w:p>
        </w:tc>
        <w:tc>
          <w:tcPr>
            <w:tcW w:w="449" w:type="dxa"/>
            <w:noWrap w:val="0"/>
            <w:vAlign w:val="center"/>
          </w:tcPr>
          <w:p w14:paraId="3B7701F4">
            <w:pPr>
              <w:widowControl/>
              <w:jc w:val="center"/>
              <w:rPr>
                <w:color w:val="000000"/>
                <w:kern w:val="0"/>
                <w:sz w:val="18"/>
                <w:szCs w:val="18"/>
                <w:highlight w:val="none"/>
              </w:rPr>
            </w:pPr>
          </w:p>
        </w:tc>
        <w:tc>
          <w:tcPr>
            <w:tcW w:w="449" w:type="dxa"/>
            <w:noWrap w:val="0"/>
            <w:vAlign w:val="center"/>
          </w:tcPr>
          <w:p w14:paraId="63BA6150">
            <w:pPr>
              <w:widowControl/>
              <w:jc w:val="center"/>
              <w:rPr>
                <w:color w:val="000000"/>
                <w:kern w:val="0"/>
                <w:sz w:val="18"/>
                <w:szCs w:val="18"/>
                <w:highlight w:val="none"/>
              </w:rPr>
            </w:pPr>
          </w:p>
        </w:tc>
        <w:tc>
          <w:tcPr>
            <w:tcW w:w="1000" w:type="dxa"/>
            <w:noWrap/>
            <w:vAlign w:val="center"/>
          </w:tcPr>
          <w:p w14:paraId="7FD367A7">
            <w:pPr>
              <w:widowControl/>
              <w:jc w:val="left"/>
              <w:rPr>
                <w:color w:val="000000"/>
                <w:kern w:val="0"/>
                <w:sz w:val="18"/>
                <w:szCs w:val="18"/>
                <w:highlight w:val="none"/>
              </w:rPr>
            </w:pPr>
          </w:p>
        </w:tc>
        <w:tc>
          <w:tcPr>
            <w:tcW w:w="672" w:type="dxa"/>
            <w:noWrap/>
            <w:vAlign w:val="center"/>
          </w:tcPr>
          <w:p w14:paraId="3E4F41F4">
            <w:pPr>
              <w:widowControl/>
              <w:jc w:val="left"/>
              <w:rPr>
                <w:color w:val="000000"/>
                <w:kern w:val="0"/>
                <w:sz w:val="18"/>
                <w:szCs w:val="18"/>
                <w:highlight w:val="none"/>
              </w:rPr>
            </w:pPr>
          </w:p>
        </w:tc>
        <w:tc>
          <w:tcPr>
            <w:tcW w:w="501" w:type="dxa"/>
            <w:noWrap w:val="0"/>
            <w:vAlign w:val="center"/>
          </w:tcPr>
          <w:p w14:paraId="2A1DA949">
            <w:pPr>
              <w:widowControl/>
              <w:jc w:val="center"/>
              <w:rPr>
                <w:color w:val="000000"/>
                <w:kern w:val="0"/>
                <w:sz w:val="18"/>
                <w:szCs w:val="18"/>
                <w:highlight w:val="none"/>
              </w:rPr>
            </w:pPr>
            <w:r>
              <w:rPr>
                <w:color w:val="000000"/>
                <w:kern w:val="0"/>
                <w:sz w:val="18"/>
                <w:szCs w:val="18"/>
                <w:highlight w:val="none"/>
              </w:rPr>
              <w:t>2</w:t>
            </w:r>
          </w:p>
        </w:tc>
      </w:tr>
      <w:tr w14:paraId="0D405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79" w:hRule="atLeast"/>
        </w:trPr>
        <w:tc>
          <w:tcPr>
            <w:tcW w:w="473" w:type="dxa"/>
            <w:vMerge w:val="continue"/>
            <w:noWrap w:val="0"/>
            <w:vAlign w:val="center"/>
          </w:tcPr>
          <w:p w14:paraId="7B034461">
            <w:pPr>
              <w:widowControl/>
              <w:jc w:val="left"/>
              <w:rPr>
                <w:bCs/>
                <w:color w:val="000000"/>
                <w:kern w:val="0"/>
                <w:sz w:val="18"/>
                <w:szCs w:val="18"/>
                <w:highlight w:val="none"/>
              </w:rPr>
            </w:pPr>
          </w:p>
        </w:tc>
        <w:tc>
          <w:tcPr>
            <w:tcW w:w="663" w:type="dxa"/>
            <w:vMerge w:val="continue"/>
            <w:noWrap w:val="0"/>
            <w:vAlign w:val="center"/>
          </w:tcPr>
          <w:p w14:paraId="09DA42F8">
            <w:pPr>
              <w:widowControl/>
              <w:jc w:val="left"/>
              <w:rPr>
                <w:bCs/>
                <w:color w:val="000000"/>
                <w:kern w:val="0"/>
                <w:sz w:val="18"/>
                <w:szCs w:val="18"/>
                <w:highlight w:val="none"/>
              </w:rPr>
            </w:pPr>
          </w:p>
        </w:tc>
        <w:tc>
          <w:tcPr>
            <w:tcW w:w="533" w:type="dxa"/>
            <w:vMerge w:val="continue"/>
            <w:noWrap w:val="0"/>
            <w:vAlign w:val="center"/>
          </w:tcPr>
          <w:p w14:paraId="0B0DA9D3">
            <w:pPr>
              <w:widowControl/>
              <w:jc w:val="left"/>
              <w:rPr>
                <w:bCs/>
                <w:color w:val="000000"/>
                <w:kern w:val="0"/>
                <w:sz w:val="18"/>
                <w:szCs w:val="18"/>
                <w:highlight w:val="none"/>
              </w:rPr>
            </w:pPr>
          </w:p>
        </w:tc>
        <w:tc>
          <w:tcPr>
            <w:tcW w:w="518" w:type="dxa"/>
            <w:noWrap w:val="0"/>
            <w:vAlign w:val="center"/>
          </w:tcPr>
          <w:p w14:paraId="33840CF3">
            <w:pPr>
              <w:widowControl/>
              <w:jc w:val="center"/>
              <w:rPr>
                <w:color w:val="000000"/>
                <w:kern w:val="0"/>
                <w:sz w:val="18"/>
                <w:szCs w:val="18"/>
                <w:highlight w:val="none"/>
              </w:rPr>
            </w:pPr>
            <w:r>
              <w:rPr>
                <w:color w:val="000000"/>
                <w:kern w:val="0"/>
                <w:sz w:val="18"/>
                <w:szCs w:val="18"/>
                <w:highlight w:val="none"/>
              </w:rPr>
              <w:t>规划合理</w:t>
            </w:r>
          </w:p>
        </w:tc>
        <w:tc>
          <w:tcPr>
            <w:tcW w:w="506" w:type="dxa"/>
            <w:noWrap w:val="0"/>
            <w:vAlign w:val="center"/>
          </w:tcPr>
          <w:p w14:paraId="4DC8649C">
            <w:pPr>
              <w:widowControl/>
              <w:jc w:val="center"/>
              <w:rPr>
                <w:color w:val="000000"/>
                <w:kern w:val="0"/>
                <w:sz w:val="18"/>
                <w:szCs w:val="18"/>
                <w:highlight w:val="none"/>
              </w:rPr>
            </w:pPr>
            <w:r>
              <w:rPr>
                <w:color w:val="000000"/>
                <w:kern w:val="0"/>
                <w:sz w:val="18"/>
                <w:szCs w:val="18"/>
                <w:highlight w:val="none"/>
              </w:rPr>
              <w:t>2</w:t>
            </w:r>
          </w:p>
        </w:tc>
        <w:tc>
          <w:tcPr>
            <w:tcW w:w="650" w:type="dxa"/>
            <w:noWrap w:val="0"/>
            <w:vAlign w:val="center"/>
          </w:tcPr>
          <w:p w14:paraId="725655E1">
            <w:pPr>
              <w:widowControl/>
              <w:jc w:val="center"/>
              <w:rPr>
                <w:color w:val="000000"/>
                <w:kern w:val="0"/>
                <w:sz w:val="18"/>
                <w:szCs w:val="18"/>
                <w:highlight w:val="none"/>
              </w:rPr>
            </w:pPr>
            <w:r>
              <w:rPr>
                <w:color w:val="000000"/>
                <w:kern w:val="0"/>
                <w:sz w:val="18"/>
                <w:szCs w:val="18"/>
                <w:highlight w:val="none"/>
              </w:rPr>
              <w:t>合理</w:t>
            </w:r>
          </w:p>
        </w:tc>
        <w:tc>
          <w:tcPr>
            <w:tcW w:w="600" w:type="dxa"/>
            <w:noWrap w:val="0"/>
            <w:vAlign w:val="center"/>
          </w:tcPr>
          <w:p w14:paraId="247737B4">
            <w:pPr>
              <w:widowControl/>
              <w:jc w:val="center"/>
              <w:rPr>
                <w:color w:val="000000"/>
                <w:kern w:val="0"/>
                <w:sz w:val="18"/>
                <w:szCs w:val="18"/>
                <w:highlight w:val="none"/>
              </w:rPr>
            </w:pPr>
          </w:p>
        </w:tc>
        <w:tc>
          <w:tcPr>
            <w:tcW w:w="956" w:type="dxa"/>
            <w:noWrap w:val="0"/>
            <w:vAlign w:val="center"/>
          </w:tcPr>
          <w:p w14:paraId="38D36723">
            <w:pPr>
              <w:widowControl/>
              <w:spacing w:line="240" w:lineRule="exact"/>
              <w:jc w:val="left"/>
              <w:rPr>
                <w:color w:val="000000"/>
                <w:kern w:val="0"/>
                <w:sz w:val="18"/>
                <w:szCs w:val="18"/>
                <w:highlight w:val="none"/>
              </w:rPr>
            </w:pPr>
            <w:r>
              <w:rPr>
                <w:color w:val="000000"/>
                <w:kern w:val="0"/>
                <w:sz w:val="18"/>
                <w:szCs w:val="18"/>
                <w:highlight w:val="none"/>
              </w:rPr>
              <w:t>项目规划是否符合市委、市政府重大决策部署，是否与项目年度目标一致</w:t>
            </w:r>
          </w:p>
        </w:tc>
        <w:tc>
          <w:tcPr>
            <w:tcW w:w="596" w:type="dxa"/>
            <w:noWrap w:val="0"/>
            <w:vAlign w:val="center"/>
          </w:tcPr>
          <w:p w14:paraId="36F9E025">
            <w:pPr>
              <w:widowControl/>
              <w:jc w:val="center"/>
              <w:rPr>
                <w:color w:val="000000"/>
                <w:kern w:val="0"/>
                <w:sz w:val="18"/>
                <w:szCs w:val="18"/>
                <w:highlight w:val="none"/>
              </w:rPr>
            </w:pPr>
            <w:r>
              <w:rPr>
                <w:color w:val="000000"/>
                <w:kern w:val="0"/>
                <w:sz w:val="18"/>
                <w:szCs w:val="18"/>
                <w:highlight w:val="none"/>
              </w:rPr>
              <w:t>分级评分法</w:t>
            </w:r>
          </w:p>
        </w:tc>
        <w:tc>
          <w:tcPr>
            <w:tcW w:w="792" w:type="dxa"/>
            <w:noWrap w:val="0"/>
            <w:vAlign w:val="center"/>
          </w:tcPr>
          <w:p w14:paraId="71B8221F">
            <w:pPr>
              <w:widowControl/>
              <w:jc w:val="center"/>
              <w:rPr>
                <w:color w:val="000000"/>
                <w:kern w:val="0"/>
                <w:sz w:val="18"/>
                <w:szCs w:val="18"/>
                <w:highlight w:val="none"/>
              </w:rPr>
            </w:pPr>
            <w:r>
              <w:rPr>
                <w:color w:val="000000"/>
                <w:kern w:val="0"/>
                <w:sz w:val="18"/>
                <w:szCs w:val="18"/>
                <w:highlight w:val="none"/>
              </w:rPr>
              <w:t>不合理</w:t>
            </w:r>
          </w:p>
        </w:tc>
        <w:tc>
          <w:tcPr>
            <w:tcW w:w="722" w:type="dxa"/>
            <w:noWrap w:val="0"/>
            <w:vAlign w:val="center"/>
          </w:tcPr>
          <w:p w14:paraId="54AD8C92">
            <w:pPr>
              <w:widowControl/>
              <w:jc w:val="center"/>
              <w:rPr>
                <w:color w:val="000000"/>
                <w:kern w:val="0"/>
                <w:sz w:val="18"/>
                <w:szCs w:val="18"/>
                <w:highlight w:val="none"/>
              </w:rPr>
            </w:pPr>
            <w:r>
              <w:rPr>
                <w:color w:val="000000"/>
                <w:kern w:val="0"/>
                <w:sz w:val="18"/>
                <w:szCs w:val="18"/>
                <w:highlight w:val="none"/>
              </w:rPr>
              <w:t>3处及以上不合理</w:t>
            </w:r>
          </w:p>
        </w:tc>
        <w:tc>
          <w:tcPr>
            <w:tcW w:w="561" w:type="dxa"/>
            <w:noWrap w:val="0"/>
            <w:vAlign w:val="center"/>
          </w:tcPr>
          <w:p w14:paraId="12D9AEE8">
            <w:pPr>
              <w:widowControl/>
              <w:jc w:val="center"/>
              <w:rPr>
                <w:color w:val="000000"/>
                <w:kern w:val="0"/>
                <w:sz w:val="18"/>
                <w:szCs w:val="18"/>
                <w:highlight w:val="none"/>
              </w:rPr>
            </w:pPr>
            <w:r>
              <w:rPr>
                <w:color w:val="000000"/>
                <w:kern w:val="0"/>
                <w:sz w:val="18"/>
                <w:szCs w:val="18"/>
                <w:highlight w:val="none"/>
              </w:rPr>
              <w:t>2处不合理</w:t>
            </w:r>
          </w:p>
        </w:tc>
        <w:tc>
          <w:tcPr>
            <w:tcW w:w="548" w:type="dxa"/>
            <w:noWrap w:val="0"/>
            <w:vAlign w:val="center"/>
          </w:tcPr>
          <w:p w14:paraId="218FF83C">
            <w:pPr>
              <w:widowControl/>
              <w:jc w:val="center"/>
              <w:rPr>
                <w:color w:val="000000"/>
                <w:kern w:val="0"/>
                <w:sz w:val="18"/>
                <w:szCs w:val="18"/>
                <w:highlight w:val="none"/>
              </w:rPr>
            </w:pPr>
            <w:r>
              <w:rPr>
                <w:color w:val="000000"/>
                <w:kern w:val="0"/>
                <w:sz w:val="18"/>
                <w:szCs w:val="18"/>
                <w:highlight w:val="none"/>
              </w:rPr>
              <w:t>1处不合理</w:t>
            </w:r>
          </w:p>
        </w:tc>
        <w:tc>
          <w:tcPr>
            <w:tcW w:w="653" w:type="dxa"/>
            <w:noWrap w:val="0"/>
            <w:vAlign w:val="center"/>
          </w:tcPr>
          <w:p w14:paraId="478E3A1D">
            <w:pPr>
              <w:widowControl/>
              <w:jc w:val="center"/>
              <w:rPr>
                <w:color w:val="000000"/>
                <w:kern w:val="0"/>
                <w:sz w:val="18"/>
                <w:szCs w:val="18"/>
                <w:highlight w:val="none"/>
              </w:rPr>
            </w:pPr>
            <w:r>
              <w:rPr>
                <w:color w:val="000000"/>
                <w:kern w:val="0"/>
                <w:sz w:val="18"/>
                <w:szCs w:val="18"/>
                <w:highlight w:val="none"/>
              </w:rPr>
              <w:t>合理</w:t>
            </w:r>
          </w:p>
        </w:tc>
        <w:tc>
          <w:tcPr>
            <w:tcW w:w="1456" w:type="dxa"/>
            <w:noWrap w:val="0"/>
            <w:vAlign w:val="center"/>
          </w:tcPr>
          <w:p w14:paraId="664A4A69">
            <w:pPr>
              <w:widowControl/>
              <w:spacing w:line="220" w:lineRule="exact"/>
              <w:jc w:val="left"/>
              <w:rPr>
                <w:color w:val="000000"/>
                <w:kern w:val="0"/>
                <w:sz w:val="18"/>
                <w:szCs w:val="18"/>
                <w:highlight w:val="none"/>
              </w:rPr>
            </w:pPr>
            <w:r>
              <w:rPr>
                <w:color w:val="000000"/>
                <w:kern w:val="0"/>
                <w:sz w:val="18"/>
                <w:szCs w:val="18"/>
                <w:highlight w:val="none"/>
              </w:rPr>
              <w:t>主要查看项目设立依据是否充分，符合市委、市政府重大决策部署和宏观政策规划，项目年度绩效目标与中长期规划是否一致</w:t>
            </w:r>
          </w:p>
        </w:tc>
        <w:tc>
          <w:tcPr>
            <w:tcW w:w="440" w:type="dxa"/>
            <w:noWrap w:val="0"/>
            <w:vAlign w:val="center"/>
          </w:tcPr>
          <w:p w14:paraId="2F860260">
            <w:pPr>
              <w:widowControl/>
              <w:jc w:val="center"/>
              <w:rPr>
                <w:color w:val="000000"/>
                <w:kern w:val="0"/>
                <w:sz w:val="18"/>
                <w:szCs w:val="18"/>
                <w:highlight w:val="none"/>
              </w:rPr>
            </w:pPr>
            <w:r>
              <w:rPr>
                <w:color w:val="000000"/>
                <w:kern w:val="0"/>
                <w:sz w:val="18"/>
                <w:szCs w:val="18"/>
                <w:highlight w:val="none"/>
              </w:rPr>
              <w:t>√</w:t>
            </w:r>
          </w:p>
        </w:tc>
        <w:tc>
          <w:tcPr>
            <w:tcW w:w="449" w:type="dxa"/>
            <w:noWrap w:val="0"/>
            <w:vAlign w:val="center"/>
          </w:tcPr>
          <w:p w14:paraId="771AFFDA">
            <w:pPr>
              <w:widowControl/>
              <w:jc w:val="left"/>
              <w:rPr>
                <w:color w:val="000000"/>
                <w:kern w:val="0"/>
                <w:sz w:val="18"/>
                <w:szCs w:val="18"/>
                <w:highlight w:val="none"/>
              </w:rPr>
            </w:pPr>
          </w:p>
        </w:tc>
        <w:tc>
          <w:tcPr>
            <w:tcW w:w="449" w:type="dxa"/>
            <w:noWrap w:val="0"/>
            <w:vAlign w:val="center"/>
          </w:tcPr>
          <w:p w14:paraId="7384DD25">
            <w:pPr>
              <w:widowControl/>
              <w:jc w:val="left"/>
              <w:rPr>
                <w:color w:val="000000"/>
                <w:kern w:val="0"/>
                <w:sz w:val="18"/>
                <w:szCs w:val="18"/>
                <w:highlight w:val="none"/>
              </w:rPr>
            </w:pPr>
          </w:p>
        </w:tc>
        <w:tc>
          <w:tcPr>
            <w:tcW w:w="449" w:type="dxa"/>
            <w:noWrap/>
            <w:vAlign w:val="center"/>
          </w:tcPr>
          <w:p w14:paraId="4C596599">
            <w:pPr>
              <w:widowControl/>
              <w:jc w:val="left"/>
              <w:rPr>
                <w:color w:val="000000"/>
                <w:kern w:val="0"/>
                <w:sz w:val="18"/>
                <w:szCs w:val="18"/>
                <w:highlight w:val="none"/>
              </w:rPr>
            </w:pPr>
          </w:p>
        </w:tc>
        <w:tc>
          <w:tcPr>
            <w:tcW w:w="449" w:type="dxa"/>
            <w:noWrap w:val="0"/>
            <w:vAlign w:val="center"/>
          </w:tcPr>
          <w:p w14:paraId="2F7FFBAC">
            <w:pPr>
              <w:widowControl/>
              <w:jc w:val="center"/>
              <w:rPr>
                <w:color w:val="000000"/>
                <w:kern w:val="0"/>
                <w:sz w:val="18"/>
                <w:szCs w:val="18"/>
                <w:highlight w:val="none"/>
              </w:rPr>
            </w:pPr>
            <w:r>
              <w:rPr>
                <w:color w:val="000000"/>
                <w:kern w:val="0"/>
                <w:sz w:val="18"/>
                <w:szCs w:val="18"/>
                <w:highlight w:val="none"/>
              </w:rPr>
              <w:t>√</w:t>
            </w:r>
          </w:p>
        </w:tc>
        <w:tc>
          <w:tcPr>
            <w:tcW w:w="1000" w:type="dxa"/>
            <w:noWrap/>
            <w:vAlign w:val="center"/>
          </w:tcPr>
          <w:p w14:paraId="54958342">
            <w:pPr>
              <w:widowControl/>
              <w:jc w:val="left"/>
              <w:rPr>
                <w:color w:val="000000"/>
                <w:kern w:val="0"/>
                <w:sz w:val="18"/>
                <w:szCs w:val="18"/>
                <w:highlight w:val="none"/>
              </w:rPr>
            </w:pPr>
          </w:p>
        </w:tc>
        <w:tc>
          <w:tcPr>
            <w:tcW w:w="672" w:type="dxa"/>
            <w:noWrap w:val="0"/>
            <w:vAlign w:val="center"/>
          </w:tcPr>
          <w:p w14:paraId="5D69E106">
            <w:pPr>
              <w:widowControl/>
              <w:jc w:val="left"/>
              <w:rPr>
                <w:color w:val="000000"/>
                <w:kern w:val="0"/>
                <w:sz w:val="18"/>
                <w:szCs w:val="18"/>
                <w:highlight w:val="none"/>
              </w:rPr>
            </w:pPr>
          </w:p>
        </w:tc>
        <w:tc>
          <w:tcPr>
            <w:tcW w:w="501" w:type="dxa"/>
            <w:noWrap w:val="0"/>
            <w:vAlign w:val="center"/>
          </w:tcPr>
          <w:p w14:paraId="00A0438C">
            <w:pPr>
              <w:widowControl/>
              <w:jc w:val="center"/>
              <w:rPr>
                <w:color w:val="000000"/>
                <w:kern w:val="0"/>
                <w:sz w:val="18"/>
                <w:szCs w:val="18"/>
                <w:highlight w:val="none"/>
              </w:rPr>
            </w:pPr>
            <w:r>
              <w:rPr>
                <w:color w:val="000000"/>
                <w:kern w:val="0"/>
                <w:sz w:val="18"/>
                <w:szCs w:val="18"/>
                <w:highlight w:val="none"/>
              </w:rPr>
              <w:t>2</w:t>
            </w:r>
          </w:p>
        </w:tc>
      </w:tr>
      <w:tr w14:paraId="34834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04" w:hRule="atLeast"/>
        </w:trPr>
        <w:tc>
          <w:tcPr>
            <w:tcW w:w="473" w:type="dxa"/>
            <w:vMerge w:val="continue"/>
            <w:noWrap w:val="0"/>
            <w:vAlign w:val="center"/>
          </w:tcPr>
          <w:p w14:paraId="19493872">
            <w:pPr>
              <w:widowControl/>
              <w:jc w:val="left"/>
              <w:rPr>
                <w:bCs/>
                <w:color w:val="000000"/>
                <w:kern w:val="0"/>
                <w:sz w:val="18"/>
                <w:szCs w:val="18"/>
                <w:highlight w:val="none"/>
              </w:rPr>
            </w:pPr>
          </w:p>
        </w:tc>
        <w:tc>
          <w:tcPr>
            <w:tcW w:w="663" w:type="dxa"/>
            <w:vMerge w:val="continue"/>
            <w:noWrap w:val="0"/>
            <w:vAlign w:val="center"/>
          </w:tcPr>
          <w:p w14:paraId="78A52016">
            <w:pPr>
              <w:widowControl/>
              <w:jc w:val="left"/>
              <w:rPr>
                <w:bCs/>
                <w:color w:val="000000"/>
                <w:kern w:val="0"/>
                <w:sz w:val="18"/>
                <w:szCs w:val="18"/>
                <w:highlight w:val="none"/>
              </w:rPr>
            </w:pPr>
          </w:p>
        </w:tc>
        <w:tc>
          <w:tcPr>
            <w:tcW w:w="533" w:type="dxa"/>
            <w:vMerge w:val="continue"/>
            <w:noWrap w:val="0"/>
            <w:vAlign w:val="center"/>
          </w:tcPr>
          <w:p w14:paraId="5EFA3EFD">
            <w:pPr>
              <w:widowControl/>
              <w:jc w:val="left"/>
              <w:rPr>
                <w:bCs/>
                <w:color w:val="000000"/>
                <w:kern w:val="0"/>
                <w:sz w:val="18"/>
                <w:szCs w:val="18"/>
                <w:highlight w:val="none"/>
              </w:rPr>
            </w:pPr>
          </w:p>
        </w:tc>
        <w:tc>
          <w:tcPr>
            <w:tcW w:w="518" w:type="dxa"/>
            <w:noWrap w:val="0"/>
            <w:vAlign w:val="center"/>
          </w:tcPr>
          <w:p w14:paraId="5BBEA2F4">
            <w:pPr>
              <w:widowControl/>
              <w:jc w:val="center"/>
              <w:rPr>
                <w:color w:val="000000"/>
                <w:kern w:val="0"/>
                <w:sz w:val="18"/>
                <w:szCs w:val="18"/>
                <w:highlight w:val="none"/>
              </w:rPr>
            </w:pPr>
            <w:r>
              <w:rPr>
                <w:color w:val="000000"/>
                <w:kern w:val="0"/>
                <w:sz w:val="18"/>
                <w:szCs w:val="18"/>
                <w:highlight w:val="none"/>
              </w:rPr>
              <w:t>结果符合</w:t>
            </w:r>
          </w:p>
        </w:tc>
        <w:tc>
          <w:tcPr>
            <w:tcW w:w="506" w:type="dxa"/>
            <w:noWrap w:val="0"/>
            <w:vAlign w:val="center"/>
          </w:tcPr>
          <w:p w14:paraId="719164B0">
            <w:pPr>
              <w:widowControl/>
              <w:jc w:val="center"/>
              <w:rPr>
                <w:color w:val="000000"/>
                <w:kern w:val="0"/>
                <w:sz w:val="18"/>
                <w:szCs w:val="18"/>
                <w:highlight w:val="none"/>
              </w:rPr>
            </w:pPr>
            <w:r>
              <w:rPr>
                <w:color w:val="000000"/>
                <w:kern w:val="0"/>
                <w:sz w:val="18"/>
                <w:szCs w:val="18"/>
                <w:highlight w:val="none"/>
              </w:rPr>
              <w:t>2</w:t>
            </w:r>
          </w:p>
        </w:tc>
        <w:tc>
          <w:tcPr>
            <w:tcW w:w="650" w:type="dxa"/>
            <w:noWrap w:val="0"/>
            <w:vAlign w:val="center"/>
          </w:tcPr>
          <w:p w14:paraId="73AAE1D1">
            <w:pPr>
              <w:widowControl/>
              <w:jc w:val="center"/>
              <w:rPr>
                <w:color w:val="000000"/>
                <w:kern w:val="0"/>
                <w:sz w:val="18"/>
                <w:szCs w:val="18"/>
                <w:highlight w:val="none"/>
              </w:rPr>
            </w:pPr>
            <w:r>
              <w:rPr>
                <w:color w:val="000000"/>
                <w:kern w:val="0"/>
                <w:sz w:val="18"/>
                <w:szCs w:val="18"/>
                <w:highlight w:val="none"/>
              </w:rPr>
              <w:t>符合</w:t>
            </w:r>
          </w:p>
        </w:tc>
        <w:tc>
          <w:tcPr>
            <w:tcW w:w="600" w:type="dxa"/>
            <w:noWrap w:val="0"/>
            <w:vAlign w:val="center"/>
          </w:tcPr>
          <w:p w14:paraId="27A0802D">
            <w:pPr>
              <w:widowControl/>
              <w:jc w:val="center"/>
              <w:rPr>
                <w:color w:val="000000"/>
                <w:kern w:val="0"/>
                <w:sz w:val="18"/>
                <w:szCs w:val="18"/>
                <w:highlight w:val="none"/>
              </w:rPr>
            </w:pPr>
          </w:p>
        </w:tc>
        <w:tc>
          <w:tcPr>
            <w:tcW w:w="956" w:type="dxa"/>
            <w:noWrap w:val="0"/>
            <w:vAlign w:val="center"/>
          </w:tcPr>
          <w:p w14:paraId="18037788">
            <w:pPr>
              <w:widowControl/>
              <w:spacing w:line="240" w:lineRule="exact"/>
              <w:jc w:val="left"/>
              <w:rPr>
                <w:color w:val="000000"/>
                <w:kern w:val="0"/>
                <w:sz w:val="18"/>
                <w:szCs w:val="18"/>
                <w:highlight w:val="none"/>
              </w:rPr>
            </w:pPr>
            <w:r>
              <w:rPr>
                <w:color w:val="000000"/>
                <w:kern w:val="0"/>
                <w:sz w:val="18"/>
                <w:szCs w:val="18"/>
                <w:highlight w:val="none"/>
              </w:rPr>
              <w:t>项目实施结果是否与规划计划一致</w:t>
            </w:r>
          </w:p>
        </w:tc>
        <w:tc>
          <w:tcPr>
            <w:tcW w:w="596" w:type="dxa"/>
            <w:noWrap w:val="0"/>
            <w:vAlign w:val="center"/>
          </w:tcPr>
          <w:p w14:paraId="354014B8">
            <w:pPr>
              <w:widowControl/>
              <w:jc w:val="center"/>
              <w:rPr>
                <w:color w:val="000000"/>
                <w:kern w:val="0"/>
                <w:sz w:val="18"/>
                <w:szCs w:val="18"/>
                <w:highlight w:val="none"/>
              </w:rPr>
            </w:pPr>
            <w:r>
              <w:rPr>
                <w:color w:val="000000"/>
                <w:kern w:val="0"/>
                <w:sz w:val="18"/>
                <w:szCs w:val="18"/>
                <w:highlight w:val="none"/>
              </w:rPr>
              <w:t>比率分值法</w:t>
            </w:r>
          </w:p>
        </w:tc>
        <w:tc>
          <w:tcPr>
            <w:tcW w:w="3276" w:type="dxa"/>
            <w:gridSpan w:val="5"/>
            <w:noWrap w:val="0"/>
            <w:vAlign w:val="center"/>
          </w:tcPr>
          <w:p w14:paraId="763F94AD">
            <w:pPr>
              <w:widowControl/>
              <w:jc w:val="center"/>
              <w:rPr>
                <w:color w:val="000000"/>
                <w:kern w:val="0"/>
                <w:sz w:val="18"/>
                <w:szCs w:val="18"/>
                <w:highlight w:val="none"/>
              </w:rPr>
            </w:pPr>
            <w:r>
              <w:rPr>
                <w:color w:val="000000"/>
                <w:kern w:val="0"/>
                <w:sz w:val="18"/>
                <w:szCs w:val="18"/>
                <w:highlight w:val="none"/>
              </w:rPr>
              <w:t>指标得分=项目实施结果符合规划的金额/项目总金额×100%*指标分值</w:t>
            </w:r>
          </w:p>
        </w:tc>
        <w:tc>
          <w:tcPr>
            <w:tcW w:w="1456" w:type="dxa"/>
            <w:noWrap w:val="0"/>
            <w:vAlign w:val="center"/>
          </w:tcPr>
          <w:p w14:paraId="5AFF4F72">
            <w:pPr>
              <w:widowControl/>
              <w:spacing w:line="220" w:lineRule="exact"/>
              <w:jc w:val="left"/>
              <w:rPr>
                <w:color w:val="000000"/>
                <w:kern w:val="0"/>
                <w:sz w:val="18"/>
                <w:szCs w:val="18"/>
                <w:highlight w:val="none"/>
              </w:rPr>
            </w:pPr>
            <w:r>
              <w:rPr>
                <w:color w:val="000000"/>
                <w:kern w:val="0"/>
                <w:sz w:val="18"/>
                <w:szCs w:val="18"/>
                <w:highlight w:val="none"/>
              </w:rPr>
              <w:t>按项目法分配的项目，以所有项目点实施完成情况与规划计划情况进行对比。按因素法分配的项目和据实据效分配的项目，将资金分配方向与规划计划支持方向进行对比</w:t>
            </w:r>
          </w:p>
        </w:tc>
        <w:tc>
          <w:tcPr>
            <w:tcW w:w="440" w:type="dxa"/>
            <w:noWrap w:val="0"/>
            <w:vAlign w:val="center"/>
          </w:tcPr>
          <w:p w14:paraId="289C1F74">
            <w:pPr>
              <w:widowControl/>
              <w:jc w:val="center"/>
              <w:rPr>
                <w:color w:val="000000"/>
                <w:kern w:val="0"/>
                <w:sz w:val="18"/>
                <w:szCs w:val="18"/>
                <w:highlight w:val="none"/>
              </w:rPr>
            </w:pPr>
            <w:r>
              <w:rPr>
                <w:color w:val="000000"/>
                <w:kern w:val="0"/>
                <w:sz w:val="18"/>
                <w:szCs w:val="18"/>
                <w:highlight w:val="none"/>
              </w:rPr>
              <w:t>√</w:t>
            </w:r>
          </w:p>
        </w:tc>
        <w:tc>
          <w:tcPr>
            <w:tcW w:w="449" w:type="dxa"/>
            <w:noWrap w:val="0"/>
            <w:vAlign w:val="center"/>
          </w:tcPr>
          <w:p w14:paraId="1D2F7D79">
            <w:pPr>
              <w:widowControl/>
              <w:jc w:val="left"/>
              <w:rPr>
                <w:color w:val="000000"/>
                <w:kern w:val="0"/>
                <w:sz w:val="18"/>
                <w:szCs w:val="18"/>
                <w:highlight w:val="none"/>
              </w:rPr>
            </w:pPr>
          </w:p>
        </w:tc>
        <w:tc>
          <w:tcPr>
            <w:tcW w:w="449" w:type="dxa"/>
            <w:noWrap w:val="0"/>
            <w:vAlign w:val="center"/>
          </w:tcPr>
          <w:p w14:paraId="2E856827">
            <w:pPr>
              <w:widowControl/>
              <w:jc w:val="left"/>
              <w:rPr>
                <w:color w:val="000000"/>
                <w:kern w:val="0"/>
                <w:sz w:val="18"/>
                <w:szCs w:val="18"/>
                <w:highlight w:val="none"/>
              </w:rPr>
            </w:pPr>
          </w:p>
        </w:tc>
        <w:tc>
          <w:tcPr>
            <w:tcW w:w="449" w:type="dxa"/>
            <w:noWrap/>
            <w:vAlign w:val="center"/>
          </w:tcPr>
          <w:p w14:paraId="16929E83">
            <w:pPr>
              <w:widowControl/>
              <w:jc w:val="left"/>
              <w:rPr>
                <w:color w:val="000000"/>
                <w:kern w:val="0"/>
                <w:sz w:val="18"/>
                <w:szCs w:val="18"/>
                <w:highlight w:val="none"/>
              </w:rPr>
            </w:pPr>
          </w:p>
        </w:tc>
        <w:tc>
          <w:tcPr>
            <w:tcW w:w="449" w:type="dxa"/>
            <w:noWrap/>
            <w:vAlign w:val="center"/>
          </w:tcPr>
          <w:p w14:paraId="25E2DBE8">
            <w:pPr>
              <w:widowControl/>
              <w:jc w:val="left"/>
              <w:rPr>
                <w:color w:val="000000"/>
                <w:kern w:val="0"/>
                <w:sz w:val="18"/>
                <w:szCs w:val="18"/>
                <w:highlight w:val="none"/>
              </w:rPr>
            </w:pPr>
          </w:p>
        </w:tc>
        <w:tc>
          <w:tcPr>
            <w:tcW w:w="1000" w:type="dxa"/>
            <w:noWrap/>
            <w:vAlign w:val="center"/>
          </w:tcPr>
          <w:p w14:paraId="37070E73">
            <w:pPr>
              <w:widowControl/>
              <w:jc w:val="left"/>
              <w:rPr>
                <w:color w:val="000000"/>
                <w:kern w:val="0"/>
                <w:sz w:val="18"/>
                <w:szCs w:val="18"/>
                <w:highlight w:val="none"/>
              </w:rPr>
            </w:pPr>
          </w:p>
        </w:tc>
        <w:tc>
          <w:tcPr>
            <w:tcW w:w="672" w:type="dxa"/>
            <w:noWrap w:val="0"/>
            <w:vAlign w:val="center"/>
          </w:tcPr>
          <w:p w14:paraId="3237A9E3">
            <w:pPr>
              <w:widowControl/>
              <w:jc w:val="left"/>
              <w:rPr>
                <w:color w:val="000000"/>
                <w:kern w:val="0"/>
                <w:sz w:val="18"/>
                <w:szCs w:val="18"/>
                <w:highlight w:val="none"/>
              </w:rPr>
            </w:pPr>
          </w:p>
        </w:tc>
        <w:tc>
          <w:tcPr>
            <w:tcW w:w="501" w:type="dxa"/>
            <w:noWrap w:val="0"/>
            <w:vAlign w:val="center"/>
          </w:tcPr>
          <w:p w14:paraId="6BC1F538">
            <w:pPr>
              <w:widowControl/>
              <w:jc w:val="center"/>
              <w:rPr>
                <w:color w:val="000000"/>
                <w:kern w:val="0"/>
                <w:sz w:val="18"/>
                <w:szCs w:val="18"/>
                <w:highlight w:val="none"/>
              </w:rPr>
            </w:pPr>
            <w:r>
              <w:rPr>
                <w:color w:val="000000"/>
                <w:kern w:val="0"/>
                <w:sz w:val="18"/>
                <w:szCs w:val="18"/>
                <w:highlight w:val="none"/>
              </w:rPr>
              <w:t>2</w:t>
            </w:r>
          </w:p>
        </w:tc>
      </w:tr>
      <w:tr w14:paraId="3AEED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18" w:hRule="atLeast"/>
        </w:trPr>
        <w:tc>
          <w:tcPr>
            <w:tcW w:w="473" w:type="dxa"/>
            <w:vMerge w:val="restart"/>
            <w:noWrap w:val="0"/>
            <w:vAlign w:val="center"/>
          </w:tcPr>
          <w:p w14:paraId="4F6E688B">
            <w:pPr>
              <w:widowControl/>
              <w:jc w:val="center"/>
              <w:rPr>
                <w:bCs/>
                <w:color w:val="000000"/>
                <w:kern w:val="0"/>
                <w:sz w:val="18"/>
                <w:szCs w:val="18"/>
                <w:highlight w:val="none"/>
              </w:rPr>
            </w:pPr>
          </w:p>
          <w:p w14:paraId="2FB62DFA">
            <w:pPr>
              <w:widowControl/>
              <w:jc w:val="center"/>
              <w:rPr>
                <w:bCs/>
                <w:color w:val="000000"/>
                <w:kern w:val="0"/>
                <w:sz w:val="18"/>
                <w:szCs w:val="18"/>
                <w:highlight w:val="none"/>
              </w:rPr>
            </w:pPr>
          </w:p>
          <w:p w14:paraId="4F2231F3">
            <w:pPr>
              <w:widowControl/>
              <w:jc w:val="center"/>
              <w:rPr>
                <w:bCs/>
                <w:color w:val="000000"/>
                <w:kern w:val="0"/>
                <w:sz w:val="18"/>
                <w:szCs w:val="18"/>
                <w:highlight w:val="none"/>
              </w:rPr>
            </w:pPr>
          </w:p>
          <w:p w14:paraId="208E3372">
            <w:pPr>
              <w:pStyle w:val="2"/>
              <w:ind w:firstLine="640"/>
              <w:rPr>
                <w:rFonts w:ascii="Times New Roman"/>
                <w:highlight w:val="none"/>
              </w:rPr>
            </w:pPr>
          </w:p>
          <w:p w14:paraId="1FC4B3F5">
            <w:pPr>
              <w:widowControl/>
              <w:jc w:val="center"/>
              <w:rPr>
                <w:bCs/>
                <w:color w:val="000000"/>
                <w:kern w:val="0"/>
                <w:sz w:val="18"/>
                <w:szCs w:val="18"/>
                <w:highlight w:val="none"/>
              </w:rPr>
            </w:pPr>
          </w:p>
          <w:p w14:paraId="51703222">
            <w:pPr>
              <w:pStyle w:val="2"/>
              <w:ind w:firstLine="640"/>
              <w:rPr>
                <w:rFonts w:ascii="Times New Roman"/>
                <w:highlight w:val="none"/>
              </w:rPr>
            </w:pPr>
          </w:p>
          <w:p w14:paraId="794346C6">
            <w:pPr>
              <w:widowControl/>
              <w:jc w:val="center"/>
              <w:rPr>
                <w:bCs/>
                <w:color w:val="000000"/>
                <w:kern w:val="0"/>
                <w:sz w:val="18"/>
                <w:szCs w:val="18"/>
                <w:highlight w:val="none"/>
              </w:rPr>
            </w:pPr>
            <w:r>
              <w:rPr>
                <w:color w:val="000000"/>
                <w:kern w:val="0"/>
                <w:sz w:val="18"/>
                <w:szCs w:val="18"/>
                <w:highlight w:val="none"/>
              </w:rPr>
              <mc:AlternateContent>
                <mc:Choice Requires="wps">
                  <w:drawing>
                    <wp:anchor distT="0" distB="0" distL="114300" distR="114300" simplePos="0" relativeHeight="251727872" behindDoc="0" locked="0" layoutInCell="1" allowOverlap="1">
                      <wp:simplePos x="0" y="0"/>
                      <wp:positionH relativeFrom="column">
                        <wp:posOffset>-626745</wp:posOffset>
                      </wp:positionH>
                      <wp:positionV relativeFrom="paragraph">
                        <wp:posOffset>2237740</wp:posOffset>
                      </wp:positionV>
                      <wp:extent cx="685800" cy="89154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685800" cy="891540"/>
                              </a:xfrm>
                              <a:prstGeom prst="rect">
                                <a:avLst/>
                              </a:prstGeom>
                              <a:noFill/>
                              <a:ln>
                                <a:noFill/>
                              </a:ln>
                            </wps:spPr>
                            <wps:txbx>
                              <w:txbxContent>
                                <w:p w14:paraId="3CDFC146">
                                  <w:pPr>
                                    <w:rPr>
                                      <w:sz w:val="28"/>
                                      <w:szCs w:val="28"/>
                                    </w:rPr>
                                  </w:pPr>
                                </w:p>
                              </w:txbxContent>
                            </wps:txbx>
                            <wps:bodyPr vert="eaVert" upright="1"/>
                          </wps:wsp>
                        </a:graphicData>
                      </a:graphic>
                    </wp:anchor>
                  </w:drawing>
                </mc:Choice>
                <mc:Fallback>
                  <w:pict>
                    <v:shape id="_x0000_s1026" o:spid="_x0000_s1026" o:spt="202" type="#_x0000_t202" style="position:absolute;left:0pt;margin-left:-49.35pt;margin-top:176.2pt;height:70.2pt;width:54pt;z-index:251727872;mso-width-relative:page;mso-height-relative:page;" filled="f" stroked="f" coordsize="21600,21600" o:gfxdata="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qDs8b3AAAAAkBAAAPAAAAAAAAAAEAIAAAACIAAABkcnMvZG93bnJldi54bWxQSwEC&#10;FAAUAAAACACHTuJAqhDiorcBAABdAwAADgAAAAAAAAABACAAAAArAQAAZHJzL2Uyb0RvYy54bWxQ&#10;SwUGAAAAAAYABgBZAQAAVAUAAAAA&#10;">
                      <v:fill on="f" focussize="0,0"/>
                      <v:stroke on="f"/>
                      <v:imagedata o:title=""/>
                      <o:lock v:ext="edit" aspectratio="f"/>
                      <v:textbox style="layout-flow:vertical-ideographic;">
                        <w:txbxContent>
                          <w:p w14:paraId="3CDFC146">
                            <w:pPr>
                              <w:rPr>
                                <w:sz w:val="28"/>
                                <w:szCs w:val="28"/>
                              </w:rPr>
                            </w:pPr>
                          </w:p>
                        </w:txbxContent>
                      </v:textbox>
                    </v:shape>
                  </w:pict>
                </mc:Fallback>
              </mc:AlternateContent>
            </w:r>
            <w:r>
              <w:rPr>
                <w:bCs/>
                <w:color w:val="000000"/>
                <w:kern w:val="0"/>
                <w:sz w:val="18"/>
                <w:szCs w:val="18"/>
                <w:highlight w:val="none"/>
              </w:rPr>
              <w:t>通用指标（20分）不能修改</w:t>
            </w:r>
          </w:p>
        </w:tc>
        <w:tc>
          <w:tcPr>
            <w:tcW w:w="663" w:type="dxa"/>
            <w:vMerge w:val="restart"/>
            <w:noWrap w:val="0"/>
            <w:vAlign w:val="center"/>
          </w:tcPr>
          <w:p w14:paraId="142E6CEF">
            <w:pPr>
              <w:widowControl/>
              <w:jc w:val="center"/>
              <w:rPr>
                <w:bCs/>
                <w:color w:val="000000"/>
                <w:kern w:val="0"/>
                <w:sz w:val="18"/>
                <w:szCs w:val="18"/>
                <w:highlight w:val="none"/>
              </w:rPr>
            </w:pPr>
            <w:r>
              <w:rPr>
                <w:bCs/>
                <w:color w:val="000000"/>
                <w:kern w:val="0"/>
                <w:sz w:val="18"/>
                <w:szCs w:val="18"/>
                <w:highlight w:val="none"/>
              </w:rPr>
              <w:t>所有</w:t>
            </w:r>
          </w:p>
          <w:p w14:paraId="5A594699">
            <w:pPr>
              <w:widowControl/>
              <w:jc w:val="center"/>
              <w:rPr>
                <w:bCs/>
                <w:color w:val="000000"/>
                <w:kern w:val="0"/>
                <w:sz w:val="18"/>
                <w:szCs w:val="18"/>
                <w:highlight w:val="none"/>
              </w:rPr>
            </w:pPr>
            <w:r>
              <w:rPr>
                <w:bCs/>
                <w:color w:val="000000"/>
                <w:kern w:val="0"/>
                <w:sz w:val="18"/>
                <w:szCs w:val="18"/>
                <w:highlight w:val="none"/>
              </w:rPr>
              <w:t>项目</w:t>
            </w:r>
          </w:p>
        </w:tc>
        <w:tc>
          <w:tcPr>
            <w:tcW w:w="533" w:type="dxa"/>
            <w:vMerge w:val="restart"/>
            <w:noWrap w:val="0"/>
            <w:vAlign w:val="center"/>
          </w:tcPr>
          <w:p w14:paraId="21F627D3">
            <w:pPr>
              <w:widowControl/>
              <w:jc w:val="center"/>
              <w:rPr>
                <w:bCs/>
                <w:color w:val="000000"/>
                <w:kern w:val="0"/>
                <w:sz w:val="18"/>
                <w:szCs w:val="18"/>
                <w:highlight w:val="none"/>
              </w:rPr>
            </w:pPr>
            <w:r>
              <w:rPr>
                <w:bCs/>
                <w:color w:val="000000"/>
                <w:kern w:val="0"/>
                <w:sz w:val="18"/>
                <w:szCs w:val="18"/>
                <w:highlight w:val="none"/>
              </w:rPr>
              <w:t>项目实施</w:t>
            </w:r>
          </w:p>
        </w:tc>
        <w:tc>
          <w:tcPr>
            <w:tcW w:w="518" w:type="dxa"/>
            <w:noWrap w:val="0"/>
            <w:vAlign w:val="center"/>
          </w:tcPr>
          <w:p w14:paraId="5452B22A">
            <w:pPr>
              <w:widowControl/>
              <w:jc w:val="center"/>
              <w:rPr>
                <w:color w:val="000000"/>
                <w:kern w:val="0"/>
                <w:sz w:val="18"/>
                <w:szCs w:val="18"/>
                <w:highlight w:val="none"/>
              </w:rPr>
            </w:pPr>
            <w:r>
              <w:rPr>
                <w:color w:val="000000"/>
                <w:kern w:val="0"/>
                <w:sz w:val="18"/>
                <w:szCs w:val="18"/>
                <w:highlight w:val="none"/>
              </w:rPr>
              <w:t>执行有效</w:t>
            </w:r>
          </w:p>
        </w:tc>
        <w:tc>
          <w:tcPr>
            <w:tcW w:w="506" w:type="dxa"/>
            <w:noWrap w:val="0"/>
            <w:vAlign w:val="center"/>
          </w:tcPr>
          <w:p w14:paraId="4D68080F">
            <w:pPr>
              <w:widowControl/>
              <w:jc w:val="center"/>
              <w:rPr>
                <w:color w:val="000000"/>
                <w:kern w:val="0"/>
                <w:sz w:val="18"/>
                <w:szCs w:val="18"/>
                <w:highlight w:val="none"/>
              </w:rPr>
            </w:pPr>
            <w:r>
              <w:rPr>
                <w:color w:val="000000"/>
                <w:kern w:val="0"/>
                <w:sz w:val="18"/>
                <w:szCs w:val="18"/>
                <w:highlight w:val="none"/>
              </w:rPr>
              <w:t>4</w:t>
            </w:r>
          </w:p>
        </w:tc>
        <w:tc>
          <w:tcPr>
            <w:tcW w:w="650" w:type="dxa"/>
            <w:noWrap w:val="0"/>
            <w:vAlign w:val="center"/>
          </w:tcPr>
          <w:p w14:paraId="3A2DD768">
            <w:pPr>
              <w:widowControl/>
              <w:jc w:val="center"/>
              <w:rPr>
                <w:color w:val="000000"/>
                <w:kern w:val="0"/>
                <w:sz w:val="18"/>
                <w:szCs w:val="18"/>
                <w:highlight w:val="none"/>
              </w:rPr>
            </w:pPr>
            <w:r>
              <w:rPr>
                <w:color w:val="000000"/>
                <w:kern w:val="0"/>
                <w:sz w:val="18"/>
                <w:szCs w:val="18"/>
                <w:highlight w:val="none"/>
              </w:rPr>
              <w:t>有效</w:t>
            </w:r>
          </w:p>
        </w:tc>
        <w:tc>
          <w:tcPr>
            <w:tcW w:w="600" w:type="dxa"/>
            <w:noWrap w:val="0"/>
            <w:vAlign w:val="center"/>
          </w:tcPr>
          <w:p w14:paraId="4C8B10D3">
            <w:pPr>
              <w:widowControl/>
              <w:jc w:val="center"/>
              <w:rPr>
                <w:color w:val="000000"/>
                <w:kern w:val="0"/>
                <w:sz w:val="18"/>
                <w:szCs w:val="18"/>
                <w:highlight w:val="none"/>
              </w:rPr>
            </w:pPr>
          </w:p>
        </w:tc>
        <w:tc>
          <w:tcPr>
            <w:tcW w:w="956" w:type="dxa"/>
            <w:noWrap w:val="0"/>
            <w:vAlign w:val="center"/>
          </w:tcPr>
          <w:p w14:paraId="3AA28579">
            <w:pPr>
              <w:widowControl/>
              <w:jc w:val="left"/>
              <w:rPr>
                <w:color w:val="000000"/>
                <w:kern w:val="0"/>
                <w:sz w:val="18"/>
                <w:szCs w:val="18"/>
                <w:highlight w:val="none"/>
              </w:rPr>
            </w:pPr>
            <w:r>
              <w:rPr>
                <w:color w:val="000000"/>
                <w:kern w:val="0"/>
                <w:sz w:val="18"/>
                <w:szCs w:val="18"/>
                <w:highlight w:val="none"/>
              </w:rPr>
              <w:t>项目实施是否符合相关管理制度规定</w:t>
            </w:r>
          </w:p>
        </w:tc>
        <w:tc>
          <w:tcPr>
            <w:tcW w:w="596" w:type="dxa"/>
            <w:noWrap w:val="0"/>
            <w:vAlign w:val="center"/>
          </w:tcPr>
          <w:p w14:paraId="1FE1274D">
            <w:pPr>
              <w:widowControl/>
              <w:jc w:val="center"/>
              <w:rPr>
                <w:color w:val="000000"/>
                <w:kern w:val="0"/>
                <w:sz w:val="18"/>
                <w:szCs w:val="18"/>
                <w:highlight w:val="none"/>
              </w:rPr>
            </w:pPr>
            <w:r>
              <w:rPr>
                <w:color w:val="000000"/>
                <w:kern w:val="0"/>
                <w:sz w:val="18"/>
                <w:szCs w:val="18"/>
                <w:highlight w:val="none"/>
              </w:rPr>
              <w:t>缺（错）项扣分法</w:t>
            </w:r>
          </w:p>
        </w:tc>
        <w:tc>
          <w:tcPr>
            <w:tcW w:w="3276" w:type="dxa"/>
            <w:gridSpan w:val="5"/>
            <w:noWrap w:val="0"/>
            <w:vAlign w:val="center"/>
          </w:tcPr>
          <w:p w14:paraId="3ED082E4">
            <w:pPr>
              <w:widowControl/>
              <w:jc w:val="center"/>
              <w:rPr>
                <w:color w:val="000000"/>
                <w:kern w:val="0"/>
                <w:sz w:val="18"/>
                <w:szCs w:val="18"/>
                <w:highlight w:val="none"/>
              </w:rPr>
            </w:pPr>
            <w:r>
              <w:rPr>
                <w:color w:val="000000"/>
                <w:kern w:val="0"/>
                <w:sz w:val="18"/>
                <w:szCs w:val="18"/>
                <w:highlight w:val="none"/>
              </w:rPr>
              <w:t>发现一处扣0.5分，直至扣完</w:t>
            </w:r>
          </w:p>
        </w:tc>
        <w:tc>
          <w:tcPr>
            <w:tcW w:w="1456" w:type="dxa"/>
            <w:noWrap w:val="0"/>
            <w:vAlign w:val="center"/>
          </w:tcPr>
          <w:p w14:paraId="329AFD2D">
            <w:pPr>
              <w:widowControl/>
              <w:jc w:val="left"/>
              <w:rPr>
                <w:color w:val="000000"/>
                <w:kern w:val="0"/>
                <w:sz w:val="18"/>
                <w:szCs w:val="18"/>
                <w:highlight w:val="none"/>
              </w:rPr>
            </w:pPr>
            <w:r>
              <w:rPr>
                <w:color w:val="000000"/>
                <w:kern w:val="0"/>
                <w:sz w:val="18"/>
                <w:szCs w:val="18"/>
                <w:highlight w:val="none"/>
              </w:rPr>
              <w:t>项目实施是否遵守相关法律法规；项目调整手续是否完备；项目合同、验收报告、技术鉴定等资料是否齐全并及时归档；项目实施的人员条件、场地设备、信息支撑等是否落实到位</w:t>
            </w:r>
          </w:p>
        </w:tc>
        <w:tc>
          <w:tcPr>
            <w:tcW w:w="440" w:type="dxa"/>
            <w:noWrap w:val="0"/>
            <w:vAlign w:val="center"/>
          </w:tcPr>
          <w:p w14:paraId="6A675AEF">
            <w:pPr>
              <w:widowControl/>
              <w:jc w:val="center"/>
              <w:rPr>
                <w:color w:val="000000"/>
                <w:kern w:val="0"/>
                <w:sz w:val="18"/>
                <w:szCs w:val="18"/>
                <w:highlight w:val="none"/>
              </w:rPr>
            </w:pPr>
            <w:r>
              <w:rPr>
                <w:color w:val="000000"/>
                <w:kern w:val="0"/>
                <w:sz w:val="18"/>
                <w:szCs w:val="18"/>
                <w:highlight w:val="none"/>
              </w:rPr>
              <w:t>√</w:t>
            </w:r>
          </w:p>
        </w:tc>
        <w:tc>
          <w:tcPr>
            <w:tcW w:w="449" w:type="dxa"/>
            <w:noWrap w:val="0"/>
            <w:vAlign w:val="center"/>
          </w:tcPr>
          <w:p w14:paraId="669BE3E1">
            <w:pPr>
              <w:widowControl/>
              <w:jc w:val="left"/>
              <w:rPr>
                <w:color w:val="000000"/>
                <w:kern w:val="0"/>
                <w:sz w:val="18"/>
                <w:szCs w:val="18"/>
                <w:highlight w:val="none"/>
              </w:rPr>
            </w:pPr>
          </w:p>
        </w:tc>
        <w:tc>
          <w:tcPr>
            <w:tcW w:w="449" w:type="dxa"/>
            <w:noWrap w:val="0"/>
            <w:vAlign w:val="center"/>
          </w:tcPr>
          <w:p w14:paraId="1A040840">
            <w:pPr>
              <w:widowControl/>
              <w:jc w:val="left"/>
              <w:rPr>
                <w:color w:val="000000"/>
                <w:kern w:val="0"/>
                <w:sz w:val="18"/>
                <w:szCs w:val="18"/>
                <w:highlight w:val="none"/>
              </w:rPr>
            </w:pPr>
          </w:p>
        </w:tc>
        <w:tc>
          <w:tcPr>
            <w:tcW w:w="449" w:type="dxa"/>
            <w:noWrap/>
            <w:vAlign w:val="center"/>
          </w:tcPr>
          <w:p w14:paraId="3F40235D">
            <w:pPr>
              <w:widowControl/>
              <w:jc w:val="left"/>
              <w:rPr>
                <w:color w:val="000000"/>
                <w:kern w:val="0"/>
                <w:sz w:val="18"/>
                <w:szCs w:val="18"/>
                <w:highlight w:val="none"/>
              </w:rPr>
            </w:pPr>
          </w:p>
        </w:tc>
        <w:tc>
          <w:tcPr>
            <w:tcW w:w="449" w:type="dxa"/>
            <w:noWrap/>
            <w:vAlign w:val="center"/>
          </w:tcPr>
          <w:p w14:paraId="6358F224">
            <w:pPr>
              <w:widowControl/>
              <w:jc w:val="left"/>
              <w:rPr>
                <w:color w:val="000000"/>
                <w:kern w:val="0"/>
                <w:sz w:val="18"/>
                <w:szCs w:val="18"/>
                <w:highlight w:val="none"/>
              </w:rPr>
            </w:pPr>
          </w:p>
        </w:tc>
        <w:tc>
          <w:tcPr>
            <w:tcW w:w="1000" w:type="dxa"/>
            <w:noWrap/>
            <w:vAlign w:val="center"/>
          </w:tcPr>
          <w:p w14:paraId="03F18C99">
            <w:pPr>
              <w:widowControl/>
              <w:jc w:val="left"/>
              <w:rPr>
                <w:color w:val="000000"/>
                <w:kern w:val="0"/>
                <w:sz w:val="18"/>
                <w:szCs w:val="18"/>
                <w:highlight w:val="none"/>
              </w:rPr>
            </w:pPr>
          </w:p>
        </w:tc>
        <w:tc>
          <w:tcPr>
            <w:tcW w:w="672" w:type="dxa"/>
            <w:noWrap/>
            <w:vAlign w:val="center"/>
          </w:tcPr>
          <w:p w14:paraId="60F1DE56">
            <w:pPr>
              <w:widowControl/>
              <w:jc w:val="left"/>
              <w:rPr>
                <w:color w:val="000000"/>
                <w:kern w:val="0"/>
                <w:sz w:val="18"/>
                <w:szCs w:val="18"/>
                <w:highlight w:val="none"/>
              </w:rPr>
            </w:pPr>
          </w:p>
        </w:tc>
        <w:tc>
          <w:tcPr>
            <w:tcW w:w="501" w:type="dxa"/>
            <w:noWrap w:val="0"/>
            <w:vAlign w:val="center"/>
          </w:tcPr>
          <w:p w14:paraId="47BA57EB">
            <w:pPr>
              <w:widowControl/>
              <w:jc w:val="center"/>
              <w:rPr>
                <w:color w:val="000000"/>
                <w:kern w:val="0"/>
                <w:sz w:val="18"/>
                <w:szCs w:val="18"/>
                <w:highlight w:val="none"/>
              </w:rPr>
            </w:pPr>
            <w:r>
              <w:rPr>
                <w:color w:val="000000"/>
                <w:kern w:val="0"/>
                <w:sz w:val="18"/>
                <w:szCs w:val="18"/>
                <w:highlight w:val="none"/>
              </w:rPr>
              <w:t>4</w:t>
            </w:r>
          </w:p>
        </w:tc>
      </w:tr>
      <w:tr w14:paraId="5CCEA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08" w:hRule="atLeast"/>
        </w:trPr>
        <w:tc>
          <w:tcPr>
            <w:tcW w:w="473" w:type="dxa"/>
            <w:vMerge w:val="continue"/>
            <w:noWrap w:val="0"/>
            <w:vAlign w:val="center"/>
          </w:tcPr>
          <w:p w14:paraId="5559433E">
            <w:pPr>
              <w:widowControl/>
              <w:jc w:val="left"/>
              <w:rPr>
                <w:bCs/>
                <w:color w:val="000000"/>
                <w:kern w:val="0"/>
                <w:sz w:val="18"/>
                <w:szCs w:val="18"/>
                <w:highlight w:val="none"/>
              </w:rPr>
            </w:pPr>
          </w:p>
        </w:tc>
        <w:tc>
          <w:tcPr>
            <w:tcW w:w="663" w:type="dxa"/>
            <w:vMerge w:val="continue"/>
            <w:noWrap w:val="0"/>
            <w:vAlign w:val="center"/>
          </w:tcPr>
          <w:p w14:paraId="0CEFB8FA">
            <w:pPr>
              <w:widowControl/>
              <w:jc w:val="left"/>
              <w:rPr>
                <w:bCs/>
                <w:color w:val="000000"/>
                <w:kern w:val="0"/>
                <w:sz w:val="18"/>
                <w:szCs w:val="18"/>
                <w:highlight w:val="none"/>
              </w:rPr>
            </w:pPr>
          </w:p>
        </w:tc>
        <w:tc>
          <w:tcPr>
            <w:tcW w:w="533" w:type="dxa"/>
            <w:vMerge w:val="continue"/>
            <w:noWrap w:val="0"/>
            <w:vAlign w:val="center"/>
          </w:tcPr>
          <w:p w14:paraId="1781E5CB">
            <w:pPr>
              <w:widowControl/>
              <w:jc w:val="left"/>
              <w:rPr>
                <w:bCs/>
                <w:color w:val="000000"/>
                <w:kern w:val="0"/>
                <w:sz w:val="18"/>
                <w:szCs w:val="18"/>
                <w:highlight w:val="none"/>
              </w:rPr>
            </w:pPr>
          </w:p>
        </w:tc>
        <w:tc>
          <w:tcPr>
            <w:tcW w:w="518" w:type="dxa"/>
            <w:noWrap w:val="0"/>
            <w:vAlign w:val="center"/>
          </w:tcPr>
          <w:p w14:paraId="2A581218">
            <w:pPr>
              <w:widowControl/>
              <w:jc w:val="center"/>
              <w:rPr>
                <w:color w:val="000000"/>
                <w:kern w:val="0"/>
                <w:sz w:val="18"/>
                <w:szCs w:val="18"/>
                <w:highlight w:val="none"/>
              </w:rPr>
            </w:pPr>
            <w:r>
              <w:rPr>
                <w:color w:val="000000"/>
                <w:kern w:val="0"/>
                <w:sz w:val="18"/>
                <w:szCs w:val="18"/>
                <w:highlight w:val="none"/>
              </w:rPr>
              <w:t>使用合规</w:t>
            </w:r>
          </w:p>
        </w:tc>
        <w:tc>
          <w:tcPr>
            <w:tcW w:w="506" w:type="dxa"/>
            <w:noWrap w:val="0"/>
            <w:vAlign w:val="center"/>
          </w:tcPr>
          <w:p w14:paraId="6B8739A8">
            <w:pPr>
              <w:widowControl/>
              <w:jc w:val="center"/>
              <w:rPr>
                <w:color w:val="000000"/>
                <w:kern w:val="0"/>
                <w:sz w:val="18"/>
                <w:szCs w:val="18"/>
                <w:highlight w:val="none"/>
              </w:rPr>
            </w:pPr>
            <w:r>
              <w:rPr>
                <w:color w:val="000000"/>
                <w:kern w:val="0"/>
                <w:sz w:val="18"/>
                <w:szCs w:val="18"/>
                <w:highlight w:val="none"/>
              </w:rPr>
              <w:t>4</w:t>
            </w:r>
          </w:p>
        </w:tc>
        <w:tc>
          <w:tcPr>
            <w:tcW w:w="650" w:type="dxa"/>
            <w:noWrap w:val="0"/>
            <w:vAlign w:val="center"/>
          </w:tcPr>
          <w:p w14:paraId="75BD11B0">
            <w:pPr>
              <w:widowControl/>
              <w:jc w:val="center"/>
              <w:rPr>
                <w:color w:val="000000"/>
                <w:kern w:val="0"/>
                <w:sz w:val="18"/>
                <w:szCs w:val="18"/>
                <w:highlight w:val="none"/>
              </w:rPr>
            </w:pPr>
            <w:r>
              <w:rPr>
                <w:color w:val="000000"/>
                <w:kern w:val="0"/>
                <w:sz w:val="18"/>
                <w:szCs w:val="18"/>
                <w:highlight w:val="none"/>
              </w:rPr>
              <w:t>合规</w:t>
            </w:r>
          </w:p>
        </w:tc>
        <w:tc>
          <w:tcPr>
            <w:tcW w:w="600" w:type="dxa"/>
            <w:noWrap w:val="0"/>
            <w:vAlign w:val="center"/>
          </w:tcPr>
          <w:p w14:paraId="0377C92C">
            <w:pPr>
              <w:widowControl/>
              <w:jc w:val="center"/>
              <w:rPr>
                <w:color w:val="000000"/>
                <w:kern w:val="0"/>
                <w:sz w:val="18"/>
                <w:szCs w:val="18"/>
                <w:highlight w:val="none"/>
              </w:rPr>
            </w:pPr>
          </w:p>
        </w:tc>
        <w:tc>
          <w:tcPr>
            <w:tcW w:w="956" w:type="dxa"/>
            <w:noWrap w:val="0"/>
            <w:vAlign w:val="center"/>
          </w:tcPr>
          <w:p w14:paraId="1385AEC3">
            <w:pPr>
              <w:widowControl/>
              <w:jc w:val="left"/>
              <w:rPr>
                <w:color w:val="000000"/>
                <w:kern w:val="0"/>
                <w:sz w:val="18"/>
                <w:szCs w:val="18"/>
                <w:highlight w:val="none"/>
              </w:rPr>
            </w:pPr>
            <w:r>
              <w:rPr>
                <w:color w:val="000000"/>
                <w:kern w:val="0"/>
                <w:sz w:val="18"/>
                <w:szCs w:val="18"/>
                <w:highlight w:val="none"/>
              </w:rPr>
              <w:t>项目资金使用是否符合相关的财务管理制度规定</w:t>
            </w:r>
          </w:p>
        </w:tc>
        <w:tc>
          <w:tcPr>
            <w:tcW w:w="596" w:type="dxa"/>
            <w:noWrap w:val="0"/>
            <w:vAlign w:val="center"/>
          </w:tcPr>
          <w:p w14:paraId="77D0EA09">
            <w:pPr>
              <w:widowControl/>
              <w:jc w:val="center"/>
              <w:rPr>
                <w:color w:val="000000"/>
                <w:kern w:val="0"/>
                <w:sz w:val="18"/>
                <w:szCs w:val="18"/>
                <w:highlight w:val="none"/>
              </w:rPr>
            </w:pPr>
            <w:r>
              <w:rPr>
                <w:color w:val="000000"/>
                <w:kern w:val="0"/>
                <w:sz w:val="18"/>
                <w:szCs w:val="18"/>
                <w:highlight w:val="none"/>
              </w:rPr>
              <w:t>缺（错）项扣分法</w:t>
            </w:r>
          </w:p>
        </w:tc>
        <w:tc>
          <w:tcPr>
            <w:tcW w:w="3276" w:type="dxa"/>
            <w:gridSpan w:val="5"/>
            <w:noWrap w:val="0"/>
            <w:vAlign w:val="center"/>
          </w:tcPr>
          <w:p w14:paraId="4F4F21CB">
            <w:pPr>
              <w:widowControl/>
              <w:jc w:val="center"/>
              <w:rPr>
                <w:color w:val="000000"/>
                <w:kern w:val="0"/>
                <w:sz w:val="18"/>
                <w:szCs w:val="18"/>
                <w:highlight w:val="none"/>
              </w:rPr>
            </w:pPr>
            <w:r>
              <w:rPr>
                <w:color w:val="000000"/>
                <w:kern w:val="0"/>
                <w:sz w:val="18"/>
                <w:szCs w:val="18"/>
                <w:highlight w:val="none"/>
              </w:rPr>
              <w:t>发现一处扣0.5分，直至扣完</w:t>
            </w:r>
          </w:p>
        </w:tc>
        <w:tc>
          <w:tcPr>
            <w:tcW w:w="1456" w:type="dxa"/>
            <w:noWrap w:val="0"/>
            <w:vAlign w:val="center"/>
          </w:tcPr>
          <w:p w14:paraId="3E3AC141">
            <w:pPr>
              <w:widowControl/>
              <w:jc w:val="left"/>
              <w:rPr>
                <w:color w:val="000000"/>
                <w:kern w:val="0"/>
                <w:sz w:val="18"/>
                <w:szCs w:val="18"/>
                <w:highlight w:val="none"/>
              </w:rPr>
            </w:pPr>
            <w:r>
              <w:rPr>
                <w:color w:val="000000"/>
                <w:kern w:val="0"/>
                <w:sz w:val="18"/>
                <w:szCs w:val="18"/>
                <w:highlight w:val="none"/>
              </w:rPr>
              <w:t>项目资金是否符合国家财经法规和财务管理制度及有关专项资金管理办法规定；资金拨付是否有完整的审批程序和手续；是否符合项目预算批复或合同规定用途；是否存在截留、挤占、挪用、虚列支出等情况</w:t>
            </w:r>
          </w:p>
        </w:tc>
        <w:tc>
          <w:tcPr>
            <w:tcW w:w="440" w:type="dxa"/>
            <w:noWrap w:val="0"/>
            <w:vAlign w:val="center"/>
          </w:tcPr>
          <w:p w14:paraId="677653B3">
            <w:pPr>
              <w:widowControl/>
              <w:jc w:val="center"/>
              <w:rPr>
                <w:color w:val="000000"/>
                <w:kern w:val="0"/>
                <w:sz w:val="18"/>
                <w:szCs w:val="18"/>
                <w:highlight w:val="none"/>
              </w:rPr>
            </w:pPr>
            <w:r>
              <w:rPr>
                <w:color w:val="000000"/>
                <w:kern w:val="0"/>
                <w:sz w:val="18"/>
                <w:szCs w:val="18"/>
                <w:highlight w:val="none"/>
              </w:rPr>
              <w:t>√</w:t>
            </w:r>
          </w:p>
        </w:tc>
        <w:tc>
          <w:tcPr>
            <w:tcW w:w="449" w:type="dxa"/>
            <w:noWrap w:val="0"/>
            <w:vAlign w:val="center"/>
          </w:tcPr>
          <w:p w14:paraId="4CC70762">
            <w:pPr>
              <w:widowControl/>
              <w:jc w:val="left"/>
              <w:rPr>
                <w:color w:val="000000"/>
                <w:kern w:val="0"/>
                <w:sz w:val="18"/>
                <w:szCs w:val="18"/>
                <w:highlight w:val="none"/>
              </w:rPr>
            </w:pPr>
          </w:p>
        </w:tc>
        <w:tc>
          <w:tcPr>
            <w:tcW w:w="449" w:type="dxa"/>
            <w:noWrap w:val="0"/>
            <w:vAlign w:val="center"/>
          </w:tcPr>
          <w:p w14:paraId="0C944FE3">
            <w:pPr>
              <w:widowControl/>
              <w:jc w:val="left"/>
              <w:rPr>
                <w:color w:val="000000"/>
                <w:kern w:val="0"/>
                <w:sz w:val="18"/>
                <w:szCs w:val="18"/>
                <w:highlight w:val="none"/>
              </w:rPr>
            </w:pPr>
          </w:p>
        </w:tc>
        <w:tc>
          <w:tcPr>
            <w:tcW w:w="449" w:type="dxa"/>
            <w:noWrap/>
            <w:vAlign w:val="center"/>
          </w:tcPr>
          <w:p w14:paraId="10DF35B9">
            <w:pPr>
              <w:widowControl/>
              <w:jc w:val="left"/>
              <w:rPr>
                <w:color w:val="000000"/>
                <w:kern w:val="0"/>
                <w:sz w:val="18"/>
                <w:szCs w:val="18"/>
                <w:highlight w:val="none"/>
              </w:rPr>
            </w:pPr>
          </w:p>
        </w:tc>
        <w:tc>
          <w:tcPr>
            <w:tcW w:w="449" w:type="dxa"/>
            <w:noWrap/>
            <w:vAlign w:val="center"/>
          </w:tcPr>
          <w:p w14:paraId="4498A3AC">
            <w:pPr>
              <w:widowControl/>
              <w:jc w:val="left"/>
              <w:rPr>
                <w:color w:val="000000"/>
                <w:kern w:val="0"/>
                <w:sz w:val="18"/>
                <w:szCs w:val="18"/>
                <w:highlight w:val="none"/>
              </w:rPr>
            </w:pPr>
          </w:p>
        </w:tc>
        <w:tc>
          <w:tcPr>
            <w:tcW w:w="1000" w:type="dxa"/>
            <w:noWrap/>
            <w:vAlign w:val="center"/>
          </w:tcPr>
          <w:p w14:paraId="73BE7C0C">
            <w:pPr>
              <w:widowControl/>
              <w:jc w:val="left"/>
              <w:rPr>
                <w:color w:val="000000"/>
                <w:kern w:val="0"/>
                <w:sz w:val="18"/>
                <w:szCs w:val="18"/>
                <w:highlight w:val="none"/>
              </w:rPr>
            </w:pPr>
            <w:r>
              <w:rPr>
                <w:color w:val="000000"/>
                <w:kern w:val="0"/>
                <w:sz w:val="18"/>
                <w:szCs w:val="18"/>
                <w:highlight w:val="none"/>
              </w:rPr>
              <mc:AlternateContent>
                <mc:Choice Requires="wps">
                  <w:drawing>
                    <wp:anchor distT="0" distB="0" distL="114300" distR="114300" simplePos="0" relativeHeight="251729920" behindDoc="0" locked="0" layoutInCell="1" allowOverlap="1">
                      <wp:simplePos x="0" y="0"/>
                      <wp:positionH relativeFrom="column">
                        <wp:posOffset>260350</wp:posOffset>
                      </wp:positionH>
                      <wp:positionV relativeFrom="paragraph">
                        <wp:posOffset>2609215</wp:posOffset>
                      </wp:positionV>
                      <wp:extent cx="1349375" cy="517525"/>
                      <wp:effectExtent l="0" t="0" r="3175" b="15875"/>
                      <wp:wrapNone/>
                      <wp:docPr id="73" name="文本框 73"/>
                      <wp:cNvGraphicFramePr/>
                      <a:graphic xmlns:a="http://schemas.openxmlformats.org/drawingml/2006/main">
                        <a:graphicData uri="http://schemas.microsoft.com/office/word/2010/wordprocessingShape">
                          <wps:wsp>
                            <wps:cNvSpPr txBox="1"/>
                            <wps:spPr>
                              <a:xfrm>
                                <a:off x="0" y="0"/>
                                <a:ext cx="1349375" cy="517525"/>
                              </a:xfrm>
                              <a:prstGeom prst="rect">
                                <a:avLst/>
                              </a:prstGeom>
                              <a:solidFill>
                                <a:srgbClr val="FFFFFF"/>
                              </a:solidFill>
                              <a:ln>
                                <a:noFill/>
                              </a:ln>
                            </wps:spPr>
                            <wps:txbx>
                              <w:txbxContent>
                                <w:p w14:paraId="5BEA71D8"/>
                              </w:txbxContent>
                            </wps:txbx>
                            <wps:bodyPr vert="eaVert" upright="1"/>
                          </wps:wsp>
                        </a:graphicData>
                      </a:graphic>
                    </wp:anchor>
                  </w:drawing>
                </mc:Choice>
                <mc:Fallback>
                  <w:pict>
                    <v:shape id="_x0000_s1026" o:spid="_x0000_s1026" o:spt="202" type="#_x0000_t202" style="position:absolute;left:0pt;margin-left:20.5pt;margin-top:205.45pt;height:40.75pt;width:106.25pt;z-index:251729920;mso-width-relative:page;mso-height-relative:page;" fillcolor="#FFFFFF" filled="t" stroked="f" coordsize="21600,21600" o:gfxdata="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0FGv+2wAAAAoBAAAPAAAAAAAAAAEAIAAAACIAAABk&#10;cnMvZG93bnJldi54bWxQSwECFAAUAAAACACHTuJAhwNfQMoBAACHAwAADgAAAAAAAAABACAAAAAq&#10;AQAAZHJzL2Uyb0RvYy54bWxQSwUGAAAAAAYABgBZAQAAZgUAAAAA&#10;">
                      <v:fill on="t" focussize="0,0"/>
                      <v:stroke on="f"/>
                      <v:imagedata o:title=""/>
                      <o:lock v:ext="edit" aspectratio="f"/>
                      <v:textbox style="layout-flow:vertical-ideographic;">
                        <w:txbxContent>
                          <w:p w14:paraId="5BEA71D8"/>
                        </w:txbxContent>
                      </v:textbox>
                    </v:shape>
                  </w:pict>
                </mc:Fallback>
              </mc:AlternateContent>
            </w:r>
          </w:p>
        </w:tc>
        <w:tc>
          <w:tcPr>
            <w:tcW w:w="672" w:type="dxa"/>
            <w:noWrap/>
            <w:vAlign w:val="center"/>
          </w:tcPr>
          <w:p w14:paraId="7FB4BAA3">
            <w:pPr>
              <w:widowControl/>
              <w:jc w:val="left"/>
              <w:rPr>
                <w:color w:val="000000"/>
                <w:kern w:val="0"/>
                <w:sz w:val="18"/>
                <w:szCs w:val="18"/>
                <w:highlight w:val="none"/>
              </w:rPr>
            </w:pPr>
          </w:p>
        </w:tc>
        <w:tc>
          <w:tcPr>
            <w:tcW w:w="501" w:type="dxa"/>
            <w:noWrap w:val="0"/>
            <w:vAlign w:val="center"/>
          </w:tcPr>
          <w:p w14:paraId="5683689B">
            <w:pPr>
              <w:widowControl/>
              <w:jc w:val="center"/>
              <w:rPr>
                <w:color w:val="000000"/>
                <w:kern w:val="0"/>
                <w:sz w:val="18"/>
                <w:szCs w:val="18"/>
                <w:highlight w:val="none"/>
              </w:rPr>
            </w:pPr>
            <w:r>
              <w:rPr>
                <w:color w:val="000000"/>
                <w:kern w:val="0"/>
                <w:sz w:val="18"/>
                <w:szCs w:val="18"/>
                <w:highlight w:val="none"/>
              </w:rPr>
              <w:t>4</w:t>
            </w:r>
          </w:p>
        </w:tc>
      </w:tr>
      <w:tr w14:paraId="0B012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05" w:hRule="atLeast"/>
        </w:trPr>
        <w:tc>
          <w:tcPr>
            <w:tcW w:w="473" w:type="dxa"/>
            <w:vMerge w:val="restart"/>
            <w:noWrap w:val="0"/>
            <w:vAlign w:val="center"/>
          </w:tcPr>
          <w:p w14:paraId="44D02731">
            <w:pPr>
              <w:widowControl/>
              <w:spacing w:line="200" w:lineRule="exact"/>
              <w:jc w:val="center"/>
              <w:rPr>
                <w:rFonts w:hint="eastAsia"/>
                <w:bCs/>
                <w:color w:val="000000"/>
                <w:kern w:val="0"/>
                <w:sz w:val="18"/>
                <w:szCs w:val="18"/>
                <w:highlight w:val="none"/>
              </w:rPr>
            </w:pPr>
          </w:p>
          <w:p w14:paraId="708F9277">
            <w:pPr>
              <w:widowControl/>
              <w:spacing w:line="200" w:lineRule="exact"/>
              <w:jc w:val="center"/>
              <w:rPr>
                <w:rFonts w:hint="eastAsia"/>
                <w:bCs/>
                <w:color w:val="000000"/>
                <w:kern w:val="0"/>
                <w:sz w:val="18"/>
                <w:szCs w:val="18"/>
                <w:highlight w:val="none"/>
              </w:rPr>
            </w:pPr>
          </w:p>
          <w:p w14:paraId="1B9E4C5C">
            <w:pPr>
              <w:widowControl/>
              <w:spacing w:line="200" w:lineRule="exact"/>
              <w:jc w:val="center"/>
              <w:rPr>
                <w:rFonts w:hint="eastAsia"/>
                <w:bCs/>
                <w:color w:val="000000"/>
                <w:kern w:val="0"/>
                <w:sz w:val="18"/>
                <w:szCs w:val="18"/>
                <w:highlight w:val="none"/>
              </w:rPr>
            </w:pPr>
          </w:p>
          <w:p w14:paraId="7127C94F">
            <w:pPr>
              <w:widowControl/>
              <w:spacing w:line="200" w:lineRule="exact"/>
              <w:jc w:val="center"/>
              <w:rPr>
                <w:bCs/>
                <w:color w:val="000000"/>
                <w:kern w:val="0"/>
                <w:sz w:val="18"/>
                <w:szCs w:val="18"/>
                <w:highlight w:val="none"/>
              </w:rPr>
            </w:pPr>
            <w:r>
              <w:rPr>
                <w:bCs/>
                <w:color w:val="000000"/>
                <w:kern w:val="0"/>
                <w:sz w:val="18"/>
                <w:szCs w:val="18"/>
                <w:highlight w:val="none"/>
              </w:rPr>
              <mc:AlternateContent>
                <mc:Choice Requires="wps">
                  <w:drawing>
                    <wp:anchor distT="0" distB="0" distL="114300" distR="114300" simplePos="0" relativeHeight="251726848" behindDoc="0" locked="0" layoutInCell="1" allowOverlap="1">
                      <wp:simplePos x="0" y="0"/>
                      <wp:positionH relativeFrom="column">
                        <wp:posOffset>-474345</wp:posOffset>
                      </wp:positionH>
                      <wp:positionV relativeFrom="paragraph">
                        <wp:posOffset>-721360</wp:posOffset>
                      </wp:positionV>
                      <wp:extent cx="573405" cy="89154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573405" cy="891540"/>
                              </a:xfrm>
                              <a:prstGeom prst="rect">
                                <a:avLst/>
                              </a:prstGeom>
                              <a:noFill/>
                              <a:ln>
                                <a:noFill/>
                              </a:ln>
                            </wps:spPr>
                            <wps:txbx>
                              <w:txbxContent>
                                <w:p w14:paraId="4C7D3DB7">
                                  <w:pPr>
                                    <w:rPr>
                                      <w:sz w:val="28"/>
                                      <w:szCs w:val="28"/>
                                    </w:rPr>
                                  </w:pPr>
                                </w:p>
                              </w:txbxContent>
                            </wps:txbx>
                            <wps:bodyPr vert="eaVert" upright="1"/>
                          </wps:wsp>
                        </a:graphicData>
                      </a:graphic>
                    </wp:anchor>
                  </w:drawing>
                </mc:Choice>
                <mc:Fallback>
                  <w:pict>
                    <v:shape id="_x0000_s1026" o:spid="_x0000_s1026" o:spt="202" type="#_x0000_t202" style="position:absolute;left:0pt;margin-left:-37.35pt;margin-top:-56.8pt;height:70.2pt;width:45.15pt;z-index:251726848;mso-width-relative:page;mso-height-relative:page;" filled="f" stroked="f" coordsize="21600,21600" o:gfxdata="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4tHaq2wAAAAoBAAAPAAAAAAAAAAEAIAAAACIAAABkcnMvZG93bnJldi54bWxQSwEC&#10;FAAUAAAACACHTuJAFO6rYrgBAABdAwAADgAAAAAAAAABACAAAAAqAQAAZHJzL2Uyb0RvYy54bWxQ&#10;SwUGAAAAAAYABgBZAQAAVAUAAAAA&#10;">
                      <v:fill on="f" focussize="0,0"/>
                      <v:stroke on="f"/>
                      <v:imagedata o:title=""/>
                      <o:lock v:ext="edit" aspectratio="f"/>
                      <v:textbox style="layout-flow:vertical-ideographic;">
                        <w:txbxContent>
                          <w:p w14:paraId="4C7D3DB7">
                            <w:pPr>
                              <w:rPr>
                                <w:sz w:val="28"/>
                                <w:szCs w:val="28"/>
                              </w:rPr>
                            </w:pPr>
                          </w:p>
                        </w:txbxContent>
                      </v:textbox>
                    </v:shape>
                  </w:pict>
                </mc:Fallback>
              </mc:AlternateContent>
            </w:r>
            <w:r>
              <w:rPr>
                <w:bCs/>
                <w:color w:val="000000"/>
                <w:kern w:val="0"/>
                <w:sz w:val="18"/>
                <w:szCs w:val="18"/>
                <w:highlight w:val="none"/>
              </w:rPr>
              <w:t>通用指标（20分）不能修改</w:t>
            </w:r>
          </w:p>
        </w:tc>
        <w:tc>
          <w:tcPr>
            <w:tcW w:w="663" w:type="dxa"/>
            <w:vMerge w:val="restart"/>
            <w:noWrap w:val="0"/>
            <w:vAlign w:val="center"/>
          </w:tcPr>
          <w:p w14:paraId="0DD29EA7">
            <w:pPr>
              <w:widowControl/>
              <w:spacing w:line="200" w:lineRule="exact"/>
              <w:jc w:val="center"/>
              <w:rPr>
                <w:bCs/>
                <w:color w:val="000000"/>
                <w:kern w:val="0"/>
                <w:sz w:val="18"/>
                <w:szCs w:val="18"/>
                <w:highlight w:val="none"/>
              </w:rPr>
            </w:pPr>
            <w:r>
              <w:rPr>
                <w:bCs/>
                <w:color w:val="000000"/>
                <w:kern w:val="0"/>
                <w:sz w:val="18"/>
                <w:szCs w:val="18"/>
                <w:highlight w:val="none"/>
              </w:rPr>
              <w:t>所有</w:t>
            </w:r>
          </w:p>
          <w:p w14:paraId="4CBACBF6">
            <w:pPr>
              <w:widowControl/>
              <w:spacing w:line="200" w:lineRule="exact"/>
              <w:jc w:val="center"/>
              <w:rPr>
                <w:bCs/>
                <w:color w:val="000000"/>
                <w:kern w:val="0"/>
                <w:sz w:val="18"/>
                <w:szCs w:val="18"/>
                <w:highlight w:val="none"/>
              </w:rPr>
            </w:pPr>
            <w:r>
              <w:rPr>
                <w:bCs/>
                <w:color w:val="000000"/>
                <w:kern w:val="0"/>
                <w:sz w:val="18"/>
                <w:szCs w:val="18"/>
                <w:highlight w:val="none"/>
              </w:rPr>
              <w:t>项目</w:t>
            </w:r>
          </w:p>
        </w:tc>
        <w:tc>
          <w:tcPr>
            <w:tcW w:w="533" w:type="dxa"/>
            <w:vMerge w:val="restart"/>
            <w:noWrap w:val="0"/>
            <w:vAlign w:val="center"/>
          </w:tcPr>
          <w:p w14:paraId="6AB5786D">
            <w:pPr>
              <w:spacing w:line="200" w:lineRule="exact"/>
              <w:jc w:val="center"/>
              <w:rPr>
                <w:bCs/>
                <w:color w:val="000000"/>
                <w:kern w:val="0"/>
                <w:sz w:val="18"/>
                <w:szCs w:val="18"/>
                <w:highlight w:val="none"/>
              </w:rPr>
            </w:pPr>
            <w:r>
              <w:rPr>
                <w:bCs/>
                <w:color w:val="000000"/>
                <w:kern w:val="0"/>
                <w:sz w:val="18"/>
                <w:szCs w:val="18"/>
                <w:highlight w:val="none"/>
              </w:rPr>
              <w:t>预算执行</w:t>
            </w:r>
          </w:p>
        </w:tc>
        <w:tc>
          <w:tcPr>
            <w:tcW w:w="518" w:type="dxa"/>
            <w:noWrap w:val="0"/>
            <w:vAlign w:val="center"/>
          </w:tcPr>
          <w:p w14:paraId="338AC58F">
            <w:pPr>
              <w:spacing w:line="200" w:lineRule="exact"/>
              <w:jc w:val="center"/>
              <w:rPr>
                <w:color w:val="000000"/>
                <w:kern w:val="0"/>
                <w:sz w:val="18"/>
                <w:szCs w:val="18"/>
                <w:highlight w:val="none"/>
              </w:rPr>
            </w:pPr>
            <w:r>
              <w:rPr>
                <w:color w:val="000000"/>
                <w:kern w:val="0"/>
                <w:sz w:val="18"/>
                <w:szCs w:val="18"/>
                <w:highlight w:val="none"/>
              </w:rPr>
              <w:t>预算执行率</w:t>
            </w:r>
          </w:p>
        </w:tc>
        <w:tc>
          <w:tcPr>
            <w:tcW w:w="506" w:type="dxa"/>
            <w:noWrap w:val="0"/>
            <w:vAlign w:val="center"/>
          </w:tcPr>
          <w:p w14:paraId="21195149">
            <w:pPr>
              <w:spacing w:line="240" w:lineRule="exact"/>
              <w:jc w:val="center"/>
              <w:rPr>
                <w:color w:val="000000"/>
                <w:kern w:val="0"/>
                <w:sz w:val="18"/>
                <w:szCs w:val="18"/>
                <w:highlight w:val="none"/>
              </w:rPr>
            </w:pPr>
            <w:r>
              <w:rPr>
                <w:color w:val="000000"/>
                <w:kern w:val="0"/>
                <w:sz w:val="18"/>
                <w:szCs w:val="18"/>
                <w:highlight w:val="none"/>
              </w:rPr>
              <w:t>6</w:t>
            </w:r>
          </w:p>
        </w:tc>
        <w:tc>
          <w:tcPr>
            <w:tcW w:w="650" w:type="dxa"/>
            <w:noWrap w:val="0"/>
            <w:vAlign w:val="center"/>
          </w:tcPr>
          <w:p w14:paraId="1D05108F">
            <w:pPr>
              <w:spacing w:line="240" w:lineRule="exact"/>
              <w:jc w:val="center"/>
              <w:rPr>
                <w:color w:val="000000"/>
                <w:kern w:val="0"/>
                <w:sz w:val="18"/>
                <w:szCs w:val="18"/>
                <w:highlight w:val="none"/>
              </w:rPr>
            </w:pPr>
            <w:r>
              <w:rPr>
                <w:color w:val="000000"/>
                <w:kern w:val="0"/>
                <w:sz w:val="18"/>
                <w:szCs w:val="18"/>
                <w:highlight w:val="none"/>
              </w:rPr>
              <w:t>100%</w:t>
            </w:r>
          </w:p>
        </w:tc>
        <w:tc>
          <w:tcPr>
            <w:tcW w:w="600" w:type="dxa"/>
            <w:noWrap w:val="0"/>
            <w:vAlign w:val="center"/>
          </w:tcPr>
          <w:p w14:paraId="1B5F32D6">
            <w:pPr>
              <w:spacing w:line="240" w:lineRule="exact"/>
              <w:jc w:val="center"/>
              <w:rPr>
                <w:color w:val="000000"/>
                <w:kern w:val="0"/>
                <w:sz w:val="18"/>
                <w:szCs w:val="18"/>
                <w:highlight w:val="none"/>
              </w:rPr>
            </w:pPr>
          </w:p>
        </w:tc>
        <w:tc>
          <w:tcPr>
            <w:tcW w:w="956" w:type="dxa"/>
            <w:noWrap w:val="0"/>
            <w:vAlign w:val="center"/>
          </w:tcPr>
          <w:p w14:paraId="71E27AE5">
            <w:pPr>
              <w:spacing w:line="240" w:lineRule="exact"/>
              <w:jc w:val="left"/>
              <w:rPr>
                <w:color w:val="000000"/>
                <w:kern w:val="0"/>
                <w:sz w:val="18"/>
                <w:szCs w:val="18"/>
                <w:highlight w:val="none"/>
              </w:rPr>
            </w:pPr>
            <w:r>
              <w:rPr>
                <w:color w:val="000000"/>
                <w:kern w:val="0"/>
                <w:sz w:val="18"/>
                <w:szCs w:val="18"/>
                <w:highlight w:val="none"/>
              </w:rPr>
              <w:t>反映项目资金整体预算执行情况</w:t>
            </w:r>
          </w:p>
        </w:tc>
        <w:tc>
          <w:tcPr>
            <w:tcW w:w="596" w:type="dxa"/>
            <w:noWrap w:val="0"/>
            <w:vAlign w:val="center"/>
          </w:tcPr>
          <w:p w14:paraId="4365CBE2">
            <w:pPr>
              <w:spacing w:line="240" w:lineRule="exact"/>
              <w:jc w:val="center"/>
              <w:rPr>
                <w:color w:val="000000"/>
                <w:kern w:val="0"/>
                <w:sz w:val="18"/>
                <w:szCs w:val="18"/>
                <w:highlight w:val="none"/>
              </w:rPr>
            </w:pPr>
            <w:r>
              <w:rPr>
                <w:color w:val="000000"/>
                <w:kern w:val="0"/>
                <w:sz w:val="18"/>
                <w:szCs w:val="18"/>
                <w:highlight w:val="none"/>
              </w:rPr>
              <w:t>比率分值法</w:t>
            </w:r>
          </w:p>
        </w:tc>
        <w:tc>
          <w:tcPr>
            <w:tcW w:w="3276" w:type="dxa"/>
            <w:gridSpan w:val="5"/>
            <w:noWrap w:val="0"/>
            <w:vAlign w:val="center"/>
          </w:tcPr>
          <w:p w14:paraId="72A3F142">
            <w:pPr>
              <w:spacing w:line="240" w:lineRule="exact"/>
              <w:rPr>
                <w:color w:val="000000"/>
                <w:kern w:val="0"/>
                <w:sz w:val="18"/>
                <w:szCs w:val="18"/>
                <w:highlight w:val="none"/>
              </w:rPr>
            </w:pPr>
            <w:r>
              <w:rPr>
                <w:color w:val="000000"/>
                <w:kern w:val="0"/>
                <w:sz w:val="18"/>
                <w:szCs w:val="18"/>
                <w:highlight w:val="none"/>
              </w:rPr>
              <w:t>指标得分=实际拨付下达资金/预算安排资金总额×100%*指标分值（预算安排资金总额一般采用年初预算数，若存在政策变化等因素可采用调整预算数）</w:t>
            </w:r>
          </w:p>
        </w:tc>
        <w:tc>
          <w:tcPr>
            <w:tcW w:w="1456" w:type="dxa"/>
            <w:noWrap w:val="0"/>
            <w:vAlign w:val="center"/>
          </w:tcPr>
          <w:p w14:paraId="7184919A">
            <w:pPr>
              <w:spacing w:line="240" w:lineRule="exact"/>
              <w:jc w:val="left"/>
              <w:rPr>
                <w:color w:val="000000"/>
                <w:kern w:val="0"/>
                <w:sz w:val="18"/>
                <w:szCs w:val="18"/>
                <w:highlight w:val="none"/>
              </w:rPr>
            </w:pPr>
          </w:p>
        </w:tc>
        <w:tc>
          <w:tcPr>
            <w:tcW w:w="440" w:type="dxa"/>
            <w:noWrap w:val="0"/>
            <w:vAlign w:val="center"/>
          </w:tcPr>
          <w:p w14:paraId="45155BC8">
            <w:pPr>
              <w:spacing w:line="240" w:lineRule="exact"/>
              <w:jc w:val="center"/>
              <w:rPr>
                <w:color w:val="000000"/>
                <w:kern w:val="0"/>
                <w:sz w:val="18"/>
                <w:szCs w:val="18"/>
                <w:highlight w:val="none"/>
              </w:rPr>
            </w:pPr>
            <w:r>
              <w:rPr>
                <w:color w:val="000000"/>
                <w:kern w:val="0"/>
                <w:sz w:val="18"/>
                <w:szCs w:val="18"/>
                <w:highlight w:val="none"/>
              </w:rPr>
              <w:t>√</w:t>
            </w:r>
          </w:p>
        </w:tc>
        <w:tc>
          <w:tcPr>
            <w:tcW w:w="449" w:type="dxa"/>
            <w:noWrap w:val="0"/>
            <w:vAlign w:val="center"/>
          </w:tcPr>
          <w:p w14:paraId="0DF4CB04">
            <w:pPr>
              <w:spacing w:line="240" w:lineRule="exact"/>
              <w:jc w:val="left"/>
              <w:rPr>
                <w:color w:val="000000"/>
                <w:kern w:val="0"/>
                <w:sz w:val="18"/>
                <w:szCs w:val="18"/>
                <w:highlight w:val="none"/>
              </w:rPr>
            </w:pPr>
          </w:p>
        </w:tc>
        <w:tc>
          <w:tcPr>
            <w:tcW w:w="449" w:type="dxa"/>
            <w:noWrap w:val="0"/>
            <w:vAlign w:val="center"/>
          </w:tcPr>
          <w:p w14:paraId="65B5933C">
            <w:pPr>
              <w:spacing w:line="240" w:lineRule="exact"/>
              <w:jc w:val="left"/>
              <w:rPr>
                <w:color w:val="000000"/>
                <w:kern w:val="0"/>
                <w:sz w:val="18"/>
                <w:szCs w:val="18"/>
                <w:highlight w:val="none"/>
              </w:rPr>
            </w:pPr>
          </w:p>
        </w:tc>
        <w:tc>
          <w:tcPr>
            <w:tcW w:w="449" w:type="dxa"/>
            <w:noWrap/>
            <w:vAlign w:val="center"/>
          </w:tcPr>
          <w:p w14:paraId="45B4B3B4">
            <w:pPr>
              <w:spacing w:line="240" w:lineRule="exact"/>
              <w:jc w:val="left"/>
              <w:rPr>
                <w:color w:val="000000"/>
                <w:kern w:val="0"/>
                <w:sz w:val="18"/>
                <w:szCs w:val="18"/>
                <w:highlight w:val="none"/>
              </w:rPr>
            </w:pPr>
          </w:p>
        </w:tc>
        <w:tc>
          <w:tcPr>
            <w:tcW w:w="449" w:type="dxa"/>
            <w:noWrap/>
            <w:vAlign w:val="center"/>
          </w:tcPr>
          <w:p w14:paraId="2EBD7186">
            <w:pPr>
              <w:spacing w:line="240" w:lineRule="exact"/>
              <w:jc w:val="left"/>
              <w:rPr>
                <w:color w:val="000000"/>
                <w:kern w:val="0"/>
                <w:sz w:val="18"/>
                <w:szCs w:val="18"/>
                <w:highlight w:val="none"/>
              </w:rPr>
            </w:pPr>
          </w:p>
        </w:tc>
        <w:tc>
          <w:tcPr>
            <w:tcW w:w="1000" w:type="dxa"/>
            <w:noWrap/>
            <w:vAlign w:val="center"/>
          </w:tcPr>
          <w:p w14:paraId="2687BB20">
            <w:pPr>
              <w:spacing w:line="240" w:lineRule="exact"/>
              <w:jc w:val="left"/>
              <w:rPr>
                <w:color w:val="000000"/>
                <w:kern w:val="0"/>
                <w:sz w:val="18"/>
                <w:szCs w:val="18"/>
                <w:highlight w:val="none"/>
              </w:rPr>
            </w:pPr>
          </w:p>
        </w:tc>
        <w:tc>
          <w:tcPr>
            <w:tcW w:w="672" w:type="dxa"/>
            <w:noWrap/>
            <w:vAlign w:val="center"/>
          </w:tcPr>
          <w:p w14:paraId="3013D7C3">
            <w:pPr>
              <w:spacing w:line="200" w:lineRule="exact"/>
              <w:jc w:val="left"/>
              <w:rPr>
                <w:color w:val="000000"/>
                <w:kern w:val="0"/>
                <w:sz w:val="18"/>
                <w:szCs w:val="18"/>
                <w:highlight w:val="none"/>
              </w:rPr>
            </w:pPr>
            <w:r>
              <w:rPr>
                <w:color w:val="000000"/>
                <w:kern w:val="0"/>
                <w:sz w:val="18"/>
                <w:szCs w:val="18"/>
                <w:highlight w:val="none"/>
              </w:rPr>
              <w:t>因财政资金紧张，企业档案扫描费用未及时拨出</w:t>
            </w:r>
          </w:p>
        </w:tc>
        <w:tc>
          <w:tcPr>
            <w:tcW w:w="501" w:type="dxa"/>
            <w:noWrap w:val="0"/>
            <w:vAlign w:val="center"/>
          </w:tcPr>
          <w:p w14:paraId="72BBE052">
            <w:pPr>
              <w:spacing w:line="240" w:lineRule="exact"/>
              <w:jc w:val="center"/>
              <w:rPr>
                <w:color w:val="000000"/>
                <w:kern w:val="0"/>
                <w:sz w:val="18"/>
                <w:szCs w:val="18"/>
                <w:highlight w:val="none"/>
              </w:rPr>
            </w:pPr>
            <w:r>
              <w:rPr>
                <w:color w:val="000000"/>
                <w:kern w:val="0"/>
                <w:sz w:val="18"/>
                <w:szCs w:val="18"/>
                <w:highlight w:val="none"/>
              </w:rPr>
              <w:t>4</w:t>
            </w:r>
          </w:p>
        </w:tc>
      </w:tr>
      <w:tr w14:paraId="32471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78" w:hRule="atLeast"/>
        </w:trPr>
        <w:tc>
          <w:tcPr>
            <w:tcW w:w="473" w:type="dxa"/>
            <w:vMerge w:val="continue"/>
            <w:noWrap w:val="0"/>
            <w:vAlign w:val="center"/>
          </w:tcPr>
          <w:p w14:paraId="43990826">
            <w:pPr>
              <w:widowControl/>
              <w:spacing w:line="200" w:lineRule="exact"/>
              <w:jc w:val="left"/>
              <w:rPr>
                <w:bCs/>
                <w:color w:val="000000"/>
                <w:kern w:val="0"/>
                <w:sz w:val="18"/>
                <w:szCs w:val="18"/>
                <w:highlight w:val="none"/>
              </w:rPr>
            </w:pPr>
          </w:p>
        </w:tc>
        <w:tc>
          <w:tcPr>
            <w:tcW w:w="663" w:type="dxa"/>
            <w:vMerge w:val="continue"/>
            <w:noWrap w:val="0"/>
            <w:vAlign w:val="center"/>
          </w:tcPr>
          <w:p w14:paraId="6C02C4D7">
            <w:pPr>
              <w:widowControl/>
              <w:spacing w:line="200" w:lineRule="exact"/>
              <w:jc w:val="left"/>
              <w:rPr>
                <w:bCs/>
                <w:color w:val="000000"/>
                <w:kern w:val="0"/>
                <w:sz w:val="18"/>
                <w:szCs w:val="18"/>
                <w:highlight w:val="none"/>
              </w:rPr>
            </w:pPr>
          </w:p>
        </w:tc>
        <w:tc>
          <w:tcPr>
            <w:tcW w:w="533" w:type="dxa"/>
            <w:vMerge w:val="continue"/>
            <w:noWrap w:val="0"/>
            <w:vAlign w:val="center"/>
          </w:tcPr>
          <w:p w14:paraId="71770EE2">
            <w:pPr>
              <w:spacing w:line="200" w:lineRule="exact"/>
              <w:jc w:val="left"/>
              <w:rPr>
                <w:bCs/>
                <w:color w:val="000000"/>
                <w:kern w:val="0"/>
                <w:sz w:val="18"/>
                <w:szCs w:val="18"/>
                <w:highlight w:val="none"/>
              </w:rPr>
            </w:pPr>
          </w:p>
        </w:tc>
        <w:tc>
          <w:tcPr>
            <w:tcW w:w="518" w:type="dxa"/>
            <w:noWrap w:val="0"/>
            <w:vAlign w:val="center"/>
          </w:tcPr>
          <w:p w14:paraId="01A54153">
            <w:pPr>
              <w:spacing w:line="200" w:lineRule="exact"/>
              <w:jc w:val="center"/>
              <w:rPr>
                <w:color w:val="000000"/>
                <w:kern w:val="0"/>
                <w:sz w:val="18"/>
                <w:szCs w:val="18"/>
                <w:highlight w:val="none"/>
              </w:rPr>
            </w:pPr>
            <w:r>
              <w:rPr>
                <w:color w:val="000000"/>
                <w:kern w:val="0"/>
                <w:sz w:val="18"/>
                <w:szCs w:val="18"/>
                <w:highlight w:val="none"/>
              </w:rPr>
              <w:t>资金使用率</w:t>
            </w:r>
          </w:p>
        </w:tc>
        <w:tc>
          <w:tcPr>
            <w:tcW w:w="506" w:type="dxa"/>
            <w:noWrap w:val="0"/>
            <w:vAlign w:val="center"/>
          </w:tcPr>
          <w:p w14:paraId="6606910B">
            <w:pPr>
              <w:spacing w:line="240" w:lineRule="exact"/>
              <w:jc w:val="center"/>
              <w:rPr>
                <w:color w:val="000000"/>
                <w:kern w:val="0"/>
                <w:sz w:val="18"/>
                <w:szCs w:val="18"/>
                <w:highlight w:val="none"/>
              </w:rPr>
            </w:pPr>
            <w:r>
              <w:rPr>
                <w:color w:val="000000"/>
                <w:kern w:val="0"/>
                <w:sz w:val="18"/>
                <w:szCs w:val="18"/>
                <w:highlight w:val="none"/>
              </w:rPr>
              <w:t>3</w:t>
            </w:r>
          </w:p>
        </w:tc>
        <w:tc>
          <w:tcPr>
            <w:tcW w:w="650" w:type="dxa"/>
            <w:noWrap w:val="0"/>
            <w:vAlign w:val="center"/>
          </w:tcPr>
          <w:p w14:paraId="236F47F4">
            <w:pPr>
              <w:spacing w:line="240" w:lineRule="exact"/>
              <w:jc w:val="center"/>
              <w:rPr>
                <w:color w:val="000000"/>
                <w:kern w:val="0"/>
                <w:sz w:val="18"/>
                <w:szCs w:val="18"/>
                <w:highlight w:val="none"/>
              </w:rPr>
            </w:pPr>
            <w:r>
              <w:rPr>
                <w:color w:val="000000"/>
                <w:kern w:val="0"/>
                <w:sz w:val="18"/>
                <w:szCs w:val="18"/>
                <w:highlight w:val="none"/>
              </w:rPr>
              <w:t>100%</w:t>
            </w:r>
          </w:p>
        </w:tc>
        <w:tc>
          <w:tcPr>
            <w:tcW w:w="600" w:type="dxa"/>
            <w:noWrap w:val="0"/>
            <w:vAlign w:val="center"/>
          </w:tcPr>
          <w:p w14:paraId="59D9CF71">
            <w:pPr>
              <w:spacing w:line="240" w:lineRule="exact"/>
              <w:jc w:val="center"/>
              <w:rPr>
                <w:color w:val="000000"/>
                <w:kern w:val="0"/>
                <w:sz w:val="18"/>
                <w:szCs w:val="18"/>
                <w:highlight w:val="none"/>
              </w:rPr>
            </w:pPr>
          </w:p>
        </w:tc>
        <w:tc>
          <w:tcPr>
            <w:tcW w:w="956" w:type="dxa"/>
            <w:noWrap w:val="0"/>
            <w:vAlign w:val="center"/>
          </w:tcPr>
          <w:p w14:paraId="6FE2A5BE">
            <w:pPr>
              <w:spacing w:line="240" w:lineRule="exact"/>
              <w:jc w:val="left"/>
              <w:rPr>
                <w:color w:val="000000"/>
                <w:kern w:val="0"/>
                <w:sz w:val="18"/>
                <w:szCs w:val="18"/>
                <w:highlight w:val="none"/>
              </w:rPr>
            </w:pPr>
            <w:r>
              <w:rPr>
                <w:color w:val="000000"/>
                <w:kern w:val="0"/>
                <w:sz w:val="18"/>
                <w:szCs w:val="18"/>
                <w:highlight w:val="none"/>
              </w:rPr>
              <w:t>反映项目点获得资金的使用情况</w:t>
            </w:r>
          </w:p>
        </w:tc>
        <w:tc>
          <w:tcPr>
            <w:tcW w:w="596" w:type="dxa"/>
            <w:noWrap w:val="0"/>
            <w:vAlign w:val="center"/>
          </w:tcPr>
          <w:p w14:paraId="3BB83E06">
            <w:pPr>
              <w:spacing w:line="240" w:lineRule="exact"/>
              <w:jc w:val="center"/>
              <w:rPr>
                <w:color w:val="000000"/>
                <w:kern w:val="0"/>
                <w:sz w:val="18"/>
                <w:szCs w:val="18"/>
                <w:highlight w:val="none"/>
              </w:rPr>
            </w:pPr>
            <w:r>
              <w:rPr>
                <w:color w:val="000000"/>
                <w:kern w:val="0"/>
                <w:sz w:val="18"/>
                <w:szCs w:val="18"/>
                <w:highlight w:val="none"/>
              </w:rPr>
              <w:t>分级评分法</w:t>
            </w:r>
          </w:p>
        </w:tc>
        <w:tc>
          <w:tcPr>
            <w:tcW w:w="3276" w:type="dxa"/>
            <w:gridSpan w:val="5"/>
            <w:noWrap w:val="0"/>
            <w:vAlign w:val="center"/>
          </w:tcPr>
          <w:p w14:paraId="649E0959">
            <w:pPr>
              <w:spacing w:line="240" w:lineRule="exact"/>
              <w:rPr>
                <w:color w:val="000000"/>
                <w:kern w:val="0"/>
                <w:sz w:val="18"/>
                <w:szCs w:val="18"/>
                <w:highlight w:val="none"/>
              </w:rPr>
            </w:pPr>
            <w:r>
              <w:rPr>
                <w:color w:val="000000"/>
                <w:kern w:val="0"/>
                <w:sz w:val="18"/>
                <w:szCs w:val="18"/>
                <w:highlight w:val="none"/>
              </w:rPr>
              <w:t>指标得分=项目点实际使用资金/获得补助资金总额×100%*指标分值（后补助资金可不考核本指标）</w:t>
            </w:r>
          </w:p>
        </w:tc>
        <w:tc>
          <w:tcPr>
            <w:tcW w:w="1456" w:type="dxa"/>
            <w:noWrap w:val="0"/>
            <w:vAlign w:val="center"/>
          </w:tcPr>
          <w:p w14:paraId="4D895BFB">
            <w:pPr>
              <w:spacing w:line="240" w:lineRule="exact"/>
              <w:jc w:val="left"/>
              <w:rPr>
                <w:color w:val="000000"/>
                <w:kern w:val="0"/>
                <w:sz w:val="18"/>
                <w:szCs w:val="18"/>
                <w:highlight w:val="none"/>
              </w:rPr>
            </w:pPr>
            <w:r>
              <w:rPr>
                <w:color w:val="000000"/>
                <w:kern w:val="0"/>
                <w:sz w:val="18"/>
                <w:szCs w:val="18"/>
                <w:highlight w:val="none"/>
              </w:rPr>
              <w:t>不涉及的将分数调整到预算执行率内（6分）</w:t>
            </w:r>
          </w:p>
        </w:tc>
        <w:tc>
          <w:tcPr>
            <w:tcW w:w="440" w:type="dxa"/>
            <w:noWrap w:val="0"/>
            <w:vAlign w:val="center"/>
          </w:tcPr>
          <w:p w14:paraId="39741932">
            <w:pPr>
              <w:spacing w:line="240" w:lineRule="exact"/>
              <w:jc w:val="center"/>
              <w:rPr>
                <w:color w:val="000000"/>
                <w:kern w:val="0"/>
                <w:sz w:val="18"/>
                <w:szCs w:val="18"/>
                <w:highlight w:val="none"/>
              </w:rPr>
            </w:pPr>
            <w:r>
              <w:rPr>
                <w:color w:val="000000"/>
                <w:kern w:val="0"/>
                <w:sz w:val="18"/>
                <w:szCs w:val="18"/>
                <w:highlight w:val="none"/>
              </w:rPr>
              <w:t>√</w:t>
            </w:r>
          </w:p>
        </w:tc>
        <w:tc>
          <w:tcPr>
            <w:tcW w:w="449" w:type="dxa"/>
            <w:noWrap w:val="0"/>
            <w:vAlign w:val="center"/>
          </w:tcPr>
          <w:p w14:paraId="302471DC">
            <w:pPr>
              <w:spacing w:line="240" w:lineRule="exact"/>
              <w:jc w:val="left"/>
              <w:rPr>
                <w:color w:val="000000"/>
                <w:kern w:val="0"/>
                <w:sz w:val="18"/>
                <w:szCs w:val="18"/>
                <w:highlight w:val="none"/>
              </w:rPr>
            </w:pPr>
          </w:p>
        </w:tc>
        <w:tc>
          <w:tcPr>
            <w:tcW w:w="449" w:type="dxa"/>
            <w:noWrap w:val="0"/>
            <w:vAlign w:val="center"/>
          </w:tcPr>
          <w:p w14:paraId="3E24A922">
            <w:pPr>
              <w:spacing w:line="240" w:lineRule="exact"/>
              <w:jc w:val="left"/>
              <w:rPr>
                <w:color w:val="000000"/>
                <w:kern w:val="0"/>
                <w:sz w:val="18"/>
                <w:szCs w:val="18"/>
                <w:highlight w:val="none"/>
              </w:rPr>
            </w:pPr>
          </w:p>
        </w:tc>
        <w:tc>
          <w:tcPr>
            <w:tcW w:w="449" w:type="dxa"/>
            <w:noWrap/>
            <w:vAlign w:val="center"/>
          </w:tcPr>
          <w:p w14:paraId="4BEF384B">
            <w:pPr>
              <w:spacing w:line="240" w:lineRule="exact"/>
              <w:jc w:val="left"/>
              <w:rPr>
                <w:color w:val="000000"/>
                <w:kern w:val="0"/>
                <w:sz w:val="18"/>
                <w:szCs w:val="18"/>
                <w:highlight w:val="none"/>
              </w:rPr>
            </w:pPr>
          </w:p>
        </w:tc>
        <w:tc>
          <w:tcPr>
            <w:tcW w:w="449" w:type="dxa"/>
            <w:noWrap/>
            <w:vAlign w:val="center"/>
          </w:tcPr>
          <w:p w14:paraId="1D0C5FB7">
            <w:pPr>
              <w:spacing w:line="240" w:lineRule="exact"/>
              <w:jc w:val="left"/>
              <w:rPr>
                <w:color w:val="000000"/>
                <w:kern w:val="0"/>
                <w:sz w:val="18"/>
                <w:szCs w:val="18"/>
                <w:highlight w:val="none"/>
              </w:rPr>
            </w:pPr>
          </w:p>
        </w:tc>
        <w:tc>
          <w:tcPr>
            <w:tcW w:w="1000" w:type="dxa"/>
            <w:noWrap/>
            <w:vAlign w:val="center"/>
          </w:tcPr>
          <w:p w14:paraId="31B0CC69">
            <w:pPr>
              <w:spacing w:line="240" w:lineRule="exact"/>
              <w:jc w:val="left"/>
              <w:rPr>
                <w:color w:val="000000"/>
                <w:kern w:val="0"/>
                <w:sz w:val="18"/>
                <w:szCs w:val="18"/>
                <w:highlight w:val="none"/>
              </w:rPr>
            </w:pPr>
          </w:p>
        </w:tc>
        <w:tc>
          <w:tcPr>
            <w:tcW w:w="672" w:type="dxa"/>
            <w:noWrap/>
            <w:vAlign w:val="center"/>
          </w:tcPr>
          <w:p w14:paraId="6F6F0A28">
            <w:pPr>
              <w:spacing w:line="240" w:lineRule="exact"/>
              <w:jc w:val="left"/>
              <w:rPr>
                <w:color w:val="000000"/>
                <w:kern w:val="0"/>
                <w:sz w:val="18"/>
                <w:szCs w:val="18"/>
                <w:highlight w:val="none"/>
              </w:rPr>
            </w:pPr>
          </w:p>
        </w:tc>
        <w:tc>
          <w:tcPr>
            <w:tcW w:w="501" w:type="dxa"/>
            <w:noWrap w:val="0"/>
            <w:vAlign w:val="center"/>
          </w:tcPr>
          <w:p w14:paraId="35113C53">
            <w:pPr>
              <w:spacing w:line="240" w:lineRule="exact"/>
              <w:jc w:val="center"/>
              <w:rPr>
                <w:color w:val="000000"/>
                <w:kern w:val="0"/>
                <w:sz w:val="18"/>
                <w:szCs w:val="18"/>
                <w:highlight w:val="none"/>
              </w:rPr>
            </w:pPr>
          </w:p>
        </w:tc>
      </w:tr>
      <w:tr w14:paraId="04028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09" w:hRule="atLeast"/>
        </w:trPr>
        <w:tc>
          <w:tcPr>
            <w:tcW w:w="473" w:type="dxa"/>
            <w:vMerge w:val="restart"/>
            <w:noWrap w:val="0"/>
            <w:vAlign w:val="top"/>
          </w:tcPr>
          <w:p w14:paraId="781F3079">
            <w:pPr>
              <w:spacing w:line="200" w:lineRule="exact"/>
              <w:jc w:val="center"/>
              <w:rPr>
                <w:rFonts w:hint="eastAsia"/>
                <w:bCs/>
                <w:color w:val="000000"/>
                <w:kern w:val="0"/>
                <w:sz w:val="18"/>
                <w:szCs w:val="18"/>
                <w:highlight w:val="none"/>
              </w:rPr>
            </w:pPr>
          </w:p>
          <w:p w14:paraId="122E4525">
            <w:pPr>
              <w:spacing w:line="200" w:lineRule="exact"/>
              <w:jc w:val="center"/>
              <w:rPr>
                <w:rFonts w:hint="eastAsia"/>
                <w:bCs/>
                <w:color w:val="000000"/>
                <w:kern w:val="0"/>
                <w:sz w:val="18"/>
                <w:szCs w:val="18"/>
                <w:highlight w:val="none"/>
              </w:rPr>
            </w:pPr>
          </w:p>
          <w:p w14:paraId="472A371F">
            <w:pPr>
              <w:spacing w:line="200" w:lineRule="exact"/>
              <w:jc w:val="center"/>
              <w:rPr>
                <w:rFonts w:hint="eastAsia"/>
                <w:bCs/>
                <w:color w:val="000000"/>
                <w:kern w:val="0"/>
                <w:sz w:val="18"/>
                <w:szCs w:val="18"/>
                <w:highlight w:val="none"/>
              </w:rPr>
            </w:pPr>
          </w:p>
          <w:p w14:paraId="4148D6CE">
            <w:pPr>
              <w:spacing w:line="200" w:lineRule="exact"/>
              <w:jc w:val="center"/>
              <w:rPr>
                <w:rFonts w:hint="eastAsia"/>
                <w:bCs/>
                <w:color w:val="000000"/>
                <w:kern w:val="0"/>
                <w:sz w:val="18"/>
                <w:szCs w:val="18"/>
                <w:highlight w:val="none"/>
              </w:rPr>
            </w:pPr>
          </w:p>
          <w:p w14:paraId="7369DA55">
            <w:pPr>
              <w:spacing w:line="200" w:lineRule="exact"/>
              <w:jc w:val="center"/>
              <w:rPr>
                <w:rFonts w:hint="eastAsia"/>
                <w:bCs/>
                <w:color w:val="000000"/>
                <w:kern w:val="0"/>
                <w:sz w:val="18"/>
                <w:szCs w:val="18"/>
                <w:highlight w:val="none"/>
              </w:rPr>
            </w:pPr>
          </w:p>
          <w:p w14:paraId="2176BAD1">
            <w:pPr>
              <w:spacing w:line="200" w:lineRule="exact"/>
              <w:jc w:val="center"/>
              <w:rPr>
                <w:rFonts w:hint="eastAsia"/>
                <w:bCs/>
                <w:color w:val="000000"/>
                <w:kern w:val="0"/>
                <w:sz w:val="18"/>
                <w:szCs w:val="18"/>
                <w:highlight w:val="none"/>
              </w:rPr>
            </w:pPr>
          </w:p>
          <w:p w14:paraId="522BA5B5">
            <w:pPr>
              <w:spacing w:line="200" w:lineRule="exact"/>
              <w:jc w:val="center"/>
              <w:rPr>
                <w:rFonts w:hint="eastAsia"/>
                <w:bCs/>
                <w:color w:val="000000"/>
                <w:kern w:val="0"/>
                <w:sz w:val="18"/>
                <w:szCs w:val="18"/>
                <w:highlight w:val="none"/>
              </w:rPr>
            </w:pPr>
          </w:p>
          <w:p w14:paraId="4F91A471">
            <w:pPr>
              <w:spacing w:line="200" w:lineRule="exact"/>
              <w:jc w:val="center"/>
              <w:rPr>
                <w:rFonts w:hint="eastAsia"/>
                <w:bCs/>
                <w:color w:val="000000"/>
                <w:kern w:val="0"/>
                <w:sz w:val="18"/>
                <w:szCs w:val="18"/>
                <w:highlight w:val="none"/>
              </w:rPr>
            </w:pPr>
          </w:p>
          <w:p w14:paraId="242DB58F">
            <w:pPr>
              <w:spacing w:line="200" w:lineRule="exact"/>
              <w:jc w:val="center"/>
              <w:rPr>
                <w:rFonts w:hint="eastAsia"/>
                <w:bCs/>
                <w:color w:val="000000"/>
                <w:kern w:val="0"/>
                <w:sz w:val="18"/>
                <w:szCs w:val="18"/>
                <w:highlight w:val="none"/>
              </w:rPr>
            </w:pPr>
          </w:p>
          <w:p w14:paraId="42A7EB67">
            <w:pPr>
              <w:spacing w:line="200" w:lineRule="exact"/>
              <w:jc w:val="center"/>
              <w:rPr>
                <w:bCs/>
                <w:color w:val="000000"/>
                <w:kern w:val="0"/>
                <w:sz w:val="18"/>
                <w:szCs w:val="18"/>
                <w:highlight w:val="none"/>
              </w:rPr>
            </w:pPr>
            <w:r>
              <w:rPr>
                <w:color w:val="000000"/>
                <w:kern w:val="0"/>
                <w:sz w:val="18"/>
                <w:szCs w:val="18"/>
                <w:highlight w:val="none"/>
              </w:rPr>
              <mc:AlternateContent>
                <mc:Choice Requires="wps">
                  <w:drawing>
                    <wp:anchor distT="0" distB="0" distL="114300" distR="114300" simplePos="0" relativeHeight="251735040" behindDoc="0" locked="0" layoutInCell="1" allowOverlap="1">
                      <wp:simplePos x="0" y="0"/>
                      <wp:positionH relativeFrom="column">
                        <wp:posOffset>-55245</wp:posOffset>
                      </wp:positionH>
                      <wp:positionV relativeFrom="paragraph">
                        <wp:posOffset>2233930</wp:posOffset>
                      </wp:positionV>
                      <wp:extent cx="1349375" cy="517525"/>
                      <wp:effectExtent l="0" t="0" r="3175" b="15875"/>
                      <wp:wrapNone/>
                      <wp:docPr id="70" name="文本框 70"/>
                      <wp:cNvGraphicFramePr/>
                      <a:graphic xmlns:a="http://schemas.openxmlformats.org/drawingml/2006/main">
                        <a:graphicData uri="http://schemas.microsoft.com/office/word/2010/wordprocessingShape">
                          <wps:wsp>
                            <wps:cNvSpPr txBox="1"/>
                            <wps:spPr>
                              <a:xfrm>
                                <a:off x="0" y="0"/>
                                <a:ext cx="1349375" cy="517525"/>
                              </a:xfrm>
                              <a:prstGeom prst="rect">
                                <a:avLst/>
                              </a:prstGeom>
                              <a:solidFill>
                                <a:srgbClr val="FFFFFF"/>
                              </a:solidFill>
                              <a:ln>
                                <a:noFill/>
                              </a:ln>
                            </wps:spPr>
                            <wps:txbx>
                              <w:txbxContent>
                                <w:p w14:paraId="71A67B89"/>
                              </w:txbxContent>
                            </wps:txbx>
                            <wps:bodyPr vert="eaVert" upright="1"/>
                          </wps:wsp>
                        </a:graphicData>
                      </a:graphic>
                    </wp:anchor>
                  </w:drawing>
                </mc:Choice>
                <mc:Fallback>
                  <w:pict>
                    <v:shape id="_x0000_s1026" o:spid="_x0000_s1026" o:spt="202" type="#_x0000_t202" style="position:absolute;left:0pt;margin-left:-4.35pt;margin-top:175.9pt;height:40.75pt;width:106.25pt;z-index:251735040;mso-width-relative:page;mso-height-relative:page;" fillcolor="#FFFFFF" filled="t" stroked="f" coordsize="21600,21600" o:gfxdata="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zG15faAAAACgEAAA8AAAAAAAAAAQAgAAAAIgAAAGRy&#10;cy9kb3ducmV2LnhtbFBLAQIUABQAAAAIAIdO4kC4FGcpygEAAIcDAAAOAAAAAAAAAAEAIAAAACkB&#10;AABkcnMvZTJvRG9jLnhtbFBLBQYAAAAABgAGAFkBAABlBQAAAAA=&#10;">
                      <v:fill on="t" focussize="0,0"/>
                      <v:stroke on="f"/>
                      <v:imagedata o:title=""/>
                      <o:lock v:ext="edit" aspectratio="f"/>
                      <v:textbox style="layout-flow:vertical-ideographic;">
                        <w:txbxContent>
                          <w:p w14:paraId="71A67B89"/>
                        </w:txbxContent>
                      </v:textbox>
                    </v:shape>
                  </w:pict>
                </mc:Fallback>
              </mc:AlternateContent>
            </w:r>
            <w:r>
              <w:rPr>
                <w:bCs/>
                <w:color w:val="000000"/>
                <w:kern w:val="0"/>
                <w:sz w:val="18"/>
                <w:szCs w:val="18"/>
                <w:highlight w:val="none"/>
              </w:rPr>
              <w:t>产出指标（20分）</w:t>
            </w:r>
          </w:p>
        </w:tc>
        <w:tc>
          <w:tcPr>
            <w:tcW w:w="663" w:type="dxa"/>
            <w:vMerge w:val="restart"/>
            <w:noWrap w:val="0"/>
            <w:vAlign w:val="center"/>
          </w:tcPr>
          <w:p w14:paraId="62E6E45E">
            <w:pPr>
              <w:widowControl/>
              <w:spacing w:line="200" w:lineRule="exact"/>
              <w:jc w:val="center"/>
              <w:rPr>
                <w:bCs/>
                <w:color w:val="000000"/>
                <w:kern w:val="0"/>
                <w:sz w:val="18"/>
                <w:szCs w:val="18"/>
                <w:highlight w:val="none"/>
              </w:rPr>
            </w:pPr>
            <w:r>
              <w:rPr>
                <w:bCs/>
                <w:color w:val="000000"/>
                <w:kern w:val="0"/>
                <w:sz w:val="18"/>
                <w:szCs w:val="18"/>
                <w:highlight w:val="none"/>
              </w:rPr>
              <w:t>所有</w:t>
            </w:r>
          </w:p>
          <w:p w14:paraId="2090A7F4">
            <w:pPr>
              <w:widowControl/>
              <w:spacing w:line="200" w:lineRule="exact"/>
              <w:jc w:val="center"/>
              <w:rPr>
                <w:bCs/>
                <w:color w:val="000000"/>
                <w:kern w:val="0"/>
                <w:sz w:val="18"/>
                <w:szCs w:val="18"/>
                <w:highlight w:val="none"/>
              </w:rPr>
            </w:pPr>
            <w:r>
              <w:rPr>
                <w:bCs/>
                <w:color w:val="000000"/>
                <w:kern w:val="0"/>
                <w:sz w:val="18"/>
                <w:szCs w:val="18"/>
                <w:highlight w:val="none"/>
              </w:rPr>
              <w:t>项目</w:t>
            </w:r>
          </w:p>
        </w:tc>
        <w:tc>
          <w:tcPr>
            <w:tcW w:w="533" w:type="dxa"/>
            <w:noWrap w:val="0"/>
            <w:vAlign w:val="center"/>
          </w:tcPr>
          <w:p w14:paraId="06090C8D">
            <w:pPr>
              <w:spacing w:line="200" w:lineRule="exact"/>
              <w:jc w:val="center"/>
              <w:rPr>
                <w:bCs/>
                <w:color w:val="000000"/>
                <w:kern w:val="0"/>
                <w:sz w:val="18"/>
                <w:szCs w:val="18"/>
                <w:highlight w:val="none"/>
              </w:rPr>
            </w:pPr>
            <w:r>
              <w:rPr>
                <w:bCs/>
                <w:color w:val="000000"/>
                <w:kern w:val="0"/>
                <w:sz w:val="18"/>
                <w:szCs w:val="18"/>
                <w:highlight w:val="none"/>
              </w:rPr>
              <w:t>数量指标</w:t>
            </w:r>
          </w:p>
        </w:tc>
        <w:tc>
          <w:tcPr>
            <w:tcW w:w="518" w:type="dxa"/>
            <w:noWrap w:val="0"/>
            <w:vAlign w:val="center"/>
          </w:tcPr>
          <w:p w14:paraId="30DB5F53">
            <w:pPr>
              <w:spacing w:line="180" w:lineRule="exact"/>
              <w:jc w:val="center"/>
              <w:rPr>
                <w:color w:val="000000"/>
                <w:kern w:val="0"/>
                <w:sz w:val="18"/>
                <w:szCs w:val="18"/>
                <w:highlight w:val="none"/>
              </w:rPr>
            </w:pPr>
            <w:r>
              <w:rPr>
                <w:color w:val="000000"/>
                <w:kern w:val="0"/>
                <w:sz w:val="18"/>
                <w:szCs w:val="18"/>
                <w:highlight w:val="none"/>
              </w:rPr>
              <w:t>强电检修、办公设备 设备数量、信息化软件维护数量</w:t>
            </w:r>
          </w:p>
        </w:tc>
        <w:tc>
          <w:tcPr>
            <w:tcW w:w="506" w:type="dxa"/>
            <w:noWrap w:val="0"/>
            <w:vAlign w:val="center"/>
          </w:tcPr>
          <w:p w14:paraId="55271824">
            <w:pPr>
              <w:spacing w:line="240" w:lineRule="exact"/>
              <w:jc w:val="center"/>
              <w:rPr>
                <w:color w:val="000000"/>
                <w:kern w:val="0"/>
                <w:sz w:val="18"/>
                <w:szCs w:val="18"/>
                <w:highlight w:val="none"/>
              </w:rPr>
            </w:pPr>
            <w:r>
              <w:rPr>
                <w:color w:val="000000"/>
                <w:kern w:val="0"/>
                <w:sz w:val="18"/>
                <w:szCs w:val="18"/>
                <w:highlight w:val="none"/>
              </w:rPr>
              <w:t>5</w:t>
            </w:r>
          </w:p>
        </w:tc>
        <w:tc>
          <w:tcPr>
            <w:tcW w:w="650" w:type="dxa"/>
            <w:noWrap w:val="0"/>
            <w:vAlign w:val="center"/>
          </w:tcPr>
          <w:p w14:paraId="282A1282">
            <w:pPr>
              <w:spacing w:line="240" w:lineRule="exact"/>
              <w:jc w:val="center"/>
              <w:rPr>
                <w:color w:val="000000"/>
                <w:kern w:val="0"/>
                <w:sz w:val="18"/>
                <w:szCs w:val="18"/>
                <w:highlight w:val="none"/>
              </w:rPr>
            </w:pPr>
            <w:r>
              <w:rPr>
                <w:color w:val="000000"/>
                <w:kern w:val="0"/>
                <w:sz w:val="18"/>
                <w:szCs w:val="18"/>
                <w:highlight w:val="none"/>
              </w:rPr>
              <w:t>设备台数≤200台，软件≤10套</w:t>
            </w:r>
          </w:p>
        </w:tc>
        <w:tc>
          <w:tcPr>
            <w:tcW w:w="600" w:type="dxa"/>
            <w:noWrap w:val="0"/>
            <w:vAlign w:val="center"/>
          </w:tcPr>
          <w:p w14:paraId="05AD2166">
            <w:pPr>
              <w:spacing w:line="240" w:lineRule="exact"/>
              <w:jc w:val="center"/>
              <w:rPr>
                <w:color w:val="000000"/>
                <w:kern w:val="0"/>
                <w:sz w:val="18"/>
                <w:szCs w:val="18"/>
                <w:highlight w:val="none"/>
              </w:rPr>
            </w:pPr>
            <w:r>
              <w:rPr>
                <w:color w:val="000000"/>
                <w:kern w:val="0"/>
                <w:sz w:val="18"/>
                <w:szCs w:val="18"/>
                <w:highlight w:val="none"/>
              </w:rPr>
              <w:t>设备200台，软件10套</w:t>
            </w:r>
          </w:p>
        </w:tc>
        <w:tc>
          <w:tcPr>
            <w:tcW w:w="956" w:type="dxa"/>
            <w:noWrap w:val="0"/>
            <w:vAlign w:val="center"/>
          </w:tcPr>
          <w:p w14:paraId="55C711B4">
            <w:pPr>
              <w:spacing w:line="240" w:lineRule="exact"/>
              <w:jc w:val="left"/>
              <w:rPr>
                <w:color w:val="000000"/>
                <w:kern w:val="0"/>
                <w:sz w:val="18"/>
                <w:szCs w:val="18"/>
                <w:highlight w:val="none"/>
              </w:rPr>
            </w:pPr>
          </w:p>
        </w:tc>
        <w:tc>
          <w:tcPr>
            <w:tcW w:w="596" w:type="dxa"/>
            <w:vMerge w:val="restart"/>
            <w:noWrap w:val="0"/>
            <w:vAlign w:val="center"/>
          </w:tcPr>
          <w:p w14:paraId="731F5471">
            <w:pPr>
              <w:spacing w:line="240" w:lineRule="exact"/>
              <w:jc w:val="center"/>
              <w:rPr>
                <w:color w:val="000000"/>
                <w:kern w:val="0"/>
                <w:sz w:val="18"/>
                <w:szCs w:val="18"/>
                <w:highlight w:val="none"/>
              </w:rPr>
            </w:pPr>
          </w:p>
        </w:tc>
        <w:tc>
          <w:tcPr>
            <w:tcW w:w="3276" w:type="dxa"/>
            <w:gridSpan w:val="5"/>
            <w:noWrap w:val="0"/>
            <w:vAlign w:val="center"/>
          </w:tcPr>
          <w:p w14:paraId="751A7771">
            <w:pPr>
              <w:spacing w:line="240" w:lineRule="exact"/>
              <w:jc w:val="center"/>
              <w:rPr>
                <w:color w:val="000000"/>
                <w:kern w:val="0"/>
                <w:sz w:val="18"/>
                <w:szCs w:val="18"/>
                <w:highlight w:val="none"/>
              </w:rPr>
            </w:pPr>
          </w:p>
        </w:tc>
        <w:tc>
          <w:tcPr>
            <w:tcW w:w="1456" w:type="dxa"/>
            <w:noWrap w:val="0"/>
            <w:vAlign w:val="center"/>
          </w:tcPr>
          <w:p w14:paraId="2BBF3C23">
            <w:pPr>
              <w:spacing w:line="240" w:lineRule="exact"/>
              <w:jc w:val="left"/>
              <w:rPr>
                <w:color w:val="000000"/>
                <w:kern w:val="0"/>
                <w:sz w:val="18"/>
                <w:szCs w:val="18"/>
                <w:highlight w:val="none"/>
              </w:rPr>
            </w:pPr>
          </w:p>
        </w:tc>
        <w:tc>
          <w:tcPr>
            <w:tcW w:w="440" w:type="dxa"/>
            <w:noWrap w:val="0"/>
            <w:vAlign w:val="center"/>
          </w:tcPr>
          <w:p w14:paraId="37F0E1F4">
            <w:pPr>
              <w:spacing w:line="240" w:lineRule="exact"/>
              <w:jc w:val="center"/>
              <w:rPr>
                <w:color w:val="000000"/>
                <w:kern w:val="0"/>
                <w:sz w:val="18"/>
                <w:szCs w:val="18"/>
                <w:highlight w:val="none"/>
              </w:rPr>
            </w:pPr>
          </w:p>
        </w:tc>
        <w:tc>
          <w:tcPr>
            <w:tcW w:w="449" w:type="dxa"/>
            <w:noWrap w:val="0"/>
            <w:vAlign w:val="center"/>
          </w:tcPr>
          <w:p w14:paraId="2E5CDFB9">
            <w:pPr>
              <w:spacing w:line="240" w:lineRule="exact"/>
              <w:jc w:val="left"/>
              <w:rPr>
                <w:color w:val="000000"/>
                <w:kern w:val="0"/>
                <w:sz w:val="18"/>
                <w:szCs w:val="18"/>
                <w:highlight w:val="none"/>
              </w:rPr>
            </w:pPr>
          </w:p>
        </w:tc>
        <w:tc>
          <w:tcPr>
            <w:tcW w:w="449" w:type="dxa"/>
            <w:noWrap w:val="0"/>
            <w:vAlign w:val="center"/>
          </w:tcPr>
          <w:p w14:paraId="08993253">
            <w:pPr>
              <w:spacing w:line="240" w:lineRule="exact"/>
              <w:jc w:val="left"/>
              <w:rPr>
                <w:color w:val="000000"/>
                <w:kern w:val="0"/>
                <w:sz w:val="18"/>
                <w:szCs w:val="18"/>
                <w:highlight w:val="none"/>
              </w:rPr>
            </w:pPr>
          </w:p>
        </w:tc>
        <w:tc>
          <w:tcPr>
            <w:tcW w:w="449" w:type="dxa"/>
            <w:noWrap/>
            <w:vAlign w:val="center"/>
          </w:tcPr>
          <w:p w14:paraId="57BA59C0">
            <w:pPr>
              <w:spacing w:line="240" w:lineRule="exact"/>
              <w:jc w:val="left"/>
              <w:rPr>
                <w:color w:val="000000"/>
                <w:kern w:val="0"/>
                <w:sz w:val="18"/>
                <w:szCs w:val="18"/>
                <w:highlight w:val="none"/>
              </w:rPr>
            </w:pPr>
          </w:p>
        </w:tc>
        <w:tc>
          <w:tcPr>
            <w:tcW w:w="449" w:type="dxa"/>
            <w:noWrap/>
            <w:vAlign w:val="center"/>
          </w:tcPr>
          <w:p w14:paraId="0C9C821D">
            <w:pPr>
              <w:spacing w:line="240" w:lineRule="exact"/>
              <w:jc w:val="left"/>
              <w:rPr>
                <w:color w:val="000000"/>
                <w:kern w:val="0"/>
                <w:sz w:val="18"/>
                <w:szCs w:val="18"/>
                <w:highlight w:val="none"/>
              </w:rPr>
            </w:pPr>
          </w:p>
        </w:tc>
        <w:tc>
          <w:tcPr>
            <w:tcW w:w="1000" w:type="dxa"/>
            <w:noWrap/>
            <w:vAlign w:val="center"/>
          </w:tcPr>
          <w:p w14:paraId="1E0E26BF">
            <w:pPr>
              <w:spacing w:line="240" w:lineRule="exact"/>
              <w:jc w:val="left"/>
              <w:rPr>
                <w:color w:val="000000"/>
                <w:kern w:val="0"/>
                <w:sz w:val="18"/>
                <w:szCs w:val="18"/>
                <w:highlight w:val="none"/>
              </w:rPr>
            </w:pPr>
          </w:p>
        </w:tc>
        <w:tc>
          <w:tcPr>
            <w:tcW w:w="672" w:type="dxa"/>
            <w:noWrap/>
            <w:vAlign w:val="center"/>
          </w:tcPr>
          <w:p w14:paraId="0BCE1AD0">
            <w:pPr>
              <w:spacing w:line="240" w:lineRule="exact"/>
              <w:jc w:val="left"/>
              <w:rPr>
                <w:color w:val="000000"/>
                <w:kern w:val="0"/>
                <w:sz w:val="18"/>
                <w:szCs w:val="18"/>
                <w:highlight w:val="none"/>
              </w:rPr>
            </w:pPr>
          </w:p>
        </w:tc>
        <w:tc>
          <w:tcPr>
            <w:tcW w:w="501" w:type="dxa"/>
            <w:noWrap w:val="0"/>
            <w:vAlign w:val="center"/>
          </w:tcPr>
          <w:p w14:paraId="610B1ECB">
            <w:pPr>
              <w:spacing w:line="240" w:lineRule="exact"/>
              <w:jc w:val="center"/>
              <w:rPr>
                <w:color w:val="000000"/>
                <w:kern w:val="0"/>
                <w:sz w:val="18"/>
                <w:szCs w:val="18"/>
                <w:highlight w:val="none"/>
              </w:rPr>
            </w:pPr>
            <w:r>
              <w:rPr>
                <w:color w:val="000000"/>
                <w:kern w:val="0"/>
                <w:sz w:val="18"/>
                <w:szCs w:val="18"/>
                <w:highlight w:val="none"/>
              </w:rPr>
              <w:t>5</w:t>
            </w:r>
          </w:p>
        </w:tc>
      </w:tr>
      <w:tr w14:paraId="442EB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95" w:hRule="atLeast"/>
        </w:trPr>
        <w:tc>
          <w:tcPr>
            <w:tcW w:w="473" w:type="dxa"/>
            <w:vMerge w:val="continue"/>
            <w:tcBorders>
              <w:bottom w:val="single" w:color="auto" w:sz="4" w:space="0"/>
            </w:tcBorders>
            <w:noWrap w:val="0"/>
            <w:vAlign w:val="center"/>
          </w:tcPr>
          <w:p w14:paraId="562C6AE8">
            <w:pPr>
              <w:widowControl/>
              <w:spacing w:line="200" w:lineRule="exact"/>
              <w:jc w:val="left"/>
              <w:rPr>
                <w:bCs/>
                <w:color w:val="000000"/>
                <w:kern w:val="0"/>
                <w:sz w:val="18"/>
                <w:szCs w:val="18"/>
                <w:highlight w:val="none"/>
              </w:rPr>
            </w:pPr>
          </w:p>
        </w:tc>
        <w:tc>
          <w:tcPr>
            <w:tcW w:w="663" w:type="dxa"/>
            <w:vMerge w:val="continue"/>
            <w:tcBorders>
              <w:bottom w:val="single" w:color="auto" w:sz="4" w:space="0"/>
            </w:tcBorders>
            <w:noWrap w:val="0"/>
            <w:vAlign w:val="center"/>
          </w:tcPr>
          <w:p w14:paraId="165FE9BB">
            <w:pPr>
              <w:widowControl/>
              <w:spacing w:line="200" w:lineRule="exact"/>
              <w:jc w:val="left"/>
              <w:rPr>
                <w:bCs/>
                <w:color w:val="000000"/>
                <w:kern w:val="0"/>
                <w:sz w:val="18"/>
                <w:szCs w:val="18"/>
                <w:highlight w:val="none"/>
              </w:rPr>
            </w:pPr>
          </w:p>
        </w:tc>
        <w:tc>
          <w:tcPr>
            <w:tcW w:w="533" w:type="dxa"/>
            <w:vMerge w:val="restart"/>
            <w:tcBorders>
              <w:bottom w:val="single" w:color="auto" w:sz="4" w:space="0"/>
            </w:tcBorders>
            <w:noWrap w:val="0"/>
            <w:vAlign w:val="center"/>
          </w:tcPr>
          <w:p w14:paraId="17786391">
            <w:pPr>
              <w:spacing w:line="200" w:lineRule="exact"/>
              <w:jc w:val="left"/>
              <w:rPr>
                <w:bCs/>
                <w:color w:val="000000"/>
                <w:kern w:val="0"/>
                <w:sz w:val="18"/>
                <w:szCs w:val="18"/>
                <w:highlight w:val="none"/>
              </w:rPr>
            </w:pPr>
            <w:r>
              <w:rPr>
                <w:bCs/>
                <w:color w:val="000000"/>
                <w:kern w:val="0"/>
                <w:sz w:val="18"/>
                <w:szCs w:val="18"/>
                <w:highlight w:val="none"/>
              </w:rPr>
              <w:t>质量指标</w:t>
            </w:r>
          </w:p>
        </w:tc>
        <w:tc>
          <w:tcPr>
            <w:tcW w:w="518" w:type="dxa"/>
            <w:vMerge w:val="restart"/>
            <w:tcBorders>
              <w:bottom w:val="single" w:color="auto" w:sz="4" w:space="0"/>
            </w:tcBorders>
            <w:noWrap w:val="0"/>
            <w:vAlign w:val="center"/>
          </w:tcPr>
          <w:p w14:paraId="34365307">
            <w:pPr>
              <w:spacing w:line="180" w:lineRule="exact"/>
              <w:jc w:val="center"/>
              <w:rPr>
                <w:color w:val="000000"/>
                <w:kern w:val="0"/>
                <w:sz w:val="18"/>
                <w:szCs w:val="18"/>
                <w:highlight w:val="none"/>
              </w:rPr>
            </w:pPr>
            <w:r>
              <w:rPr>
                <w:color w:val="000000"/>
                <w:kern w:val="0"/>
                <w:sz w:val="18"/>
                <w:szCs w:val="18"/>
                <w:highlight w:val="none"/>
              </w:rPr>
              <w:t>强电维护、办公设备维护及信息化软件维护合格率</w:t>
            </w:r>
          </w:p>
        </w:tc>
        <w:tc>
          <w:tcPr>
            <w:tcW w:w="506" w:type="dxa"/>
            <w:vMerge w:val="restart"/>
            <w:tcBorders>
              <w:bottom w:val="single" w:color="auto" w:sz="4" w:space="0"/>
            </w:tcBorders>
            <w:noWrap w:val="0"/>
            <w:vAlign w:val="center"/>
          </w:tcPr>
          <w:p w14:paraId="2079FB2B">
            <w:pPr>
              <w:spacing w:line="240" w:lineRule="exact"/>
              <w:jc w:val="center"/>
              <w:rPr>
                <w:color w:val="000000"/>
                <w:kern w:val="0"/>
                <w:sz w:val="18"/>
                <w:szCs w:val="18"/>
                <w:highlight w:val="none"/>
              </w:rPr>
            </w:pPr>
            <w:r>
              <w:rPr>
                <w:color w:val="000000"/>
                <w:kern w:val="0"/>
                <w:sz w:val="18"/>
                <w:szCs w:val="18"/>
                <w:highlight w:val="none"/>
              </w:rPr>
              <w:t>5</w:t>
            </w:r>
          </w:p>
        </w:tc>
        <w:tc>
          <w:tcPr>
            <w:tcW w:w="650" w:type="dxa"/>
            <w:vMerge w:val="restart"/>
            <w:tcBorders>
              <w:bottom w:val="single" w:color="auto" w:sz="4" w:space="0"/>
            </w:tcBorders>
            <w:noWrap w:val="0"/>
            <w:vAlign w:val="center"/>
          </w:tcPr>
          <w:p w14:paraId="3827B34A">
            <w:pPr>
              <w:spacing w:line="240" w:lineRule="exact"/>
              <w:jc w:val="center"/>
              <w:rPr>
                <w:color w:val="000000"/>
                <w:kern w:val="0"/>
                <w:sz w:val="18"/>
                <w:szCs w:val="18"/>
                <w:highlight w:val="none"/>
              </w:rPr>
            </w:pPr>
            <w:r>
              <w:rPr>
                <w:color w:val="000000"/>
                <w:kern w:val="0"/>
                <w:sz w:val="18"/>
                <w:szCs w:val="18"/>
                <w:highlight w:val="none"/>
              </w:rPr>
              <w:t>≥95%</w:t>
            </w:r>
          </w:p>
        </w:tc>
        <w:tc>
          <w:tcPr>
            <w:tcW w:w="600" w:type="dxa"/>
            <w:vMerge w:val="restart"/>
            <w:tcBorders>
              <w:bottom w:val="single" w:color="auto" w:sz="4" w:space="0"/>
            </w:tcBorders>
            <w:noWrap w:val="0"/>
            <w:vAlign w:val="center"/>
          </w:tcPr>
          <w:p w14:paraId="377D785A">
            <w:pPr>
              <w:spacing w:line="240" w:lineRule="exact"/>
              <w:jc w:val="center"/>
              <w:rPr>
                <w:color w:val="000000"/>
                <w:kern w:val="0"/>
                <w:sz w:val="18"/>
                <w:szCs w:val="18"/>
                <w:highlight w:val="none"/>
              </w:rPr>
            </w:pPr>
            <w:r>
              <w:rPr>
                <w:color w:val="000000"/>
                <w:kern w:val="0"/>
                <w:sz w:val="18"/>
                <w:szCs w:val="18"/>
                <w:highlight w:val="none"/>
              </w:rPr>
              <w:t>95%</w:t>
            </w:r>
          </w:p>
        </w:tc>
        <w:tc>
          <w:tcPr>
            <w:tcW w:w="956" w:type="dxa"/>
            <w:vMerge w:val="restart"/>
            <w:tcBorders>
              <w:bottom w:val="single" w:color="auto" w:sz="4" w:space="0"/>
            </w:tcBorders>
            <w:noWrap w:val="0"/>
            <w:vAlign w:val="center"/>
          </w:tcPr>
          <w:p w14:paraId="4AF00872">
            <w:pPr>
              <w:spacing w:line="240" w:lineRule="exact"/>
              <w:jc w:val="left"/>
              <w:rPr>
                <w:color w:val="000000"/>
                <w:kern w:val="0"/>
                <w:sz w:val="18"/>
                <w:szCs w:val="18"/>
                <w:highlight w:val="none"/>
              </w:rPr>
            </w:pPr>
          </w:p>
        </w:tc>
        <w:tc>
          <w:tcPr>
            <w:tcW w:w="596" w:type="dxa"/>
            <w:vMerge w:val="continue"/>
            <w:tcBorders>
              <w:bottom w:val="single" w:color="auto" w:sz="4" w:space="0"/>
            </w:tcBorders>
            <w:noWrap w:val="0"/>
            <w:vAlign w:val="center"/>
          </w:tcPr>
          <w:p w14:paraId="72B6B225">
            <w:pPr>
              <w:spacing w:line="240" w:lineRule="exact"/>
              <w:jc w:val="left"/>
              <w:rPr>
                <w:color w:val="000000"/>
                <w:kern w:val="0"/>
                <w:sz w:val="18"/>
                <w:szCs w:val="18"/>
                <w:highlight w:val="none"/>
              </w:rPr>
            </w:pPr>
          </w:p>
        </w:tc>
        <w:tc>
          <w:tcPr>
            <w:tcW w:w="3276" w:type="dxa"/>
            <w:gridSpan w:val="5"/>
            <w:vMerge w:val="restart"/>
            <w:tcBorders>
              <w:bottom w:val="single" w:color="auto" w:sz="4" w:space="0"/>
            </w:tcBorders>
            <w:noWrap w:val="0"/>
            <w:vAlign w:val="center"/>
          </w:tcPr>
          <w:p w14:paraId="51DB408F">
            <w:pPr>
              <w:spacing w:line="240" w:lineRule="exact"/>
              <w:jc w:val="center"/>
              <w:rPr>
                <w:color w:val="000000"/>
                <w:kern w:val="0"/>
                <w:sz w:val="18"/>
                <w:szCs w:val="18"/>
                <w:highlight w:val="none"/>
              </w:rPr>
            </w:pPr>
          </w:p>
        </w:tc>
        <w:tc>
          <w:tcPr>
            <w:tcW w:w="1456" w:type="dxa"/>
            <w:vMerge w:val="restart"/>
            <w:tcBorders>
              <w:bottom w:val="single" w:color="auto" w:sz="4" w:space="0"/>
            </w:tcBorders>
            <w:noWrap w:val="0"/>
            <w:vAlign w:val="center"/>
          </w:tcPr>
          <w:p w14:paraId="1CEF9463">
            <w:pPr>
              <w:spacing w:line="240" w:lineRule="exact"/>
              <w:jc w:val="left"/>
              <w:rPr>
                <w:color w:val="000000"/>
                <w:kern w:val="0"/>
                <w:sz w:val="18"/>
                <w:szCs w:val="18"/>
                <w:highlight w:val="none"/>
              </w:rPr>
            </w:pPr>
          </w:p>
        </w:tc>
        <w:tc>
          <w:tcPr>
            <w:tcW w:w="440" w:type="dxa"/>
            <w:vMerge w:val="restart"/>
            <w:tcBorders>
              <w:bottom w:val="single" w:color="auto" w:sz="4" w:space="0"/>
            </w:tcBorders>
            <w:noWrap w:val="0"/>
            <w:vAlign w:val="center"/>
          </w:tcPr>
          <w:p w14:paraId="0A1E563B">
            <w:pPr>
              <w:spacing w:line="240" w:lineRule="exact"/>
              <w:jc w:val="center"/>
              <w:rPr>
                <w:color w:val="000000"/>
                <w:kern w:val="0"/>
                <w:sz w:val="18"/>
                <w:szCs w:val="18"/>
                <w:highlight w:val="none"/>
              </w:rPr>
            </w:pPr>
          </w:p>
        </w:tc>
        <w:tc>
          <w:tcPr>
            <w:tcW w:w="449" w:type="dxa"/>
            <w:vMerge w:val="restart"/>
            <w:tcBorders>
              <w:bottom w:val="single" w:color="auto" w:sz="4" w:space="0"/>
            </w:tcBorders>
            <w:noWrap w:val="0"/>
            <w:vAlign w:val="center"/>
          </w:tcPr>
          <w:p w14:paraId="5D28E032">
            <w:pPr>
              <w:spacing w:line="240" w:lineRule="exact"/>
              <w:jc w:val="left"/>
              <w:rPr>
                <w:color w:val="000000"/>
                <w:kern w:val="0"/>
                <w:sz w:val="18"/>
                <w:szCs w:val="18"/>
                <w:highlight w:val="none"/>
              </w:rPr>
            </w:pPr>
          </w:p>
        </w:tc>
        <w:tc>
          <w:tcPr>
            <w:tcW w:w="449" w:type="dxa"/>
            <w:vMerge w:val="restart"/>
            <w:tcBorders>
              <w:bottom w:val="single" w:color="auto" w:sz="4" w:space="0"/>
            </w:tcBorders>
            <w:noWrap w:val="0"/>
            <w:vAlign w:val="center"/>
          </w:tcPr>
          <w:p w14:paraId="18BA9A69">
            <w:pPr>
              <w:spacing w:line="240" w:lineRule="exact"/>
              <w:jc w:val="left"/>
              <w:rPr>
                <w:color w:val="000000"/>
                <w:kern w:val="0"/>
                <w:sz w:val="18"/>
                <w:szCs w:val="18"/>
                <w:highlight w:val="none"/>
              </w:rPr>
            </w:pPr>
          </w:p>
        </w:tc>
        <w:tc>
          <w:tcPr>
            <w:tcW w:w="449" w:type="dxa"/>
            <w:vMerge w:val="restart"/>
            <w:tcBorders>
              <w:bottom w:val="single" w:color="auto" w:sz="4" w:space="0"/>
            </w:tcBorders>
            <w:noWrap/>
            <w:vAlign w:val="center"/>
          </w:tcPr>
          <w:p w14:paraId="3F60D03E">
            <w:pPr>
              <w:spacing w:line="240" w:lineRule="exact"/>
              <w:jc w:val="left"/>
              <w:rPr>
                <w:color w:val="000000"/>
                <w:kern w:val="0"/>
                <w:sz w:val="18"/>
                <w:szCs w:val="18"/>
                <w:highlight w:val="none"/>
              </w:rPr>
            </w:pPr>
          </w:p>
        </w:tc>
        <w:tc>
          <w:tcPr>
            <w:tcW w:w="449" w:type="dxa"/>
            <w:vMerge w:val="restart"/>
            <w:tcBorders>
              <w:bottom w:val="single" w:color="auto" w:sz="4" w:space="0"/>
            </w:tcBorders>
            <w:noWrap/>
            <w:vAlign w:val="center"/>
          </w:tcPr>
          <w:p w14:paraId="5C3E529B">
            <w:pPr>
              <w:spacing w:line="240" w:lineRule="exact"/>
              <w:jc w:val="left"/>
              <w:rPr>
                <w:color w:val="000000"/>
                <w:kern w:val="0"/>
                <w:sz w:val="18"/>
                <w:szCs w:val="18"/>
                <w:highlight w:val="none"/>
              </w:rPr>
            </w:pPr>
          </w:p>
        </w:tc>
        <w:tc>
          <w:tcPr>
            <w:tcW w:w="1000" w:type="dxa"/>
            <w:vMerge w:val="restart"/>
            <w:tcBorders>
              <w:bottom w:val="single" w:color="auto" w:sz="4" w:space="0"/>
            </w:tcBorders>
            <w:noWrap/>
            <w:vAlign w:val="center"/>
          </w:tcPr>
          <w:p w14:paraId="22F63209">
            <w:pPr>
              <w:spacing w:line="240" w:lineRule="exact"/>
              <w:jc w:val="left"/>
              <w:rPr>
                <w:color w:val="000000"/>
                <w:kern w:val="0"/>
                <w:sz w:val="18"/>
                <w:szCs w:val="18"/>
                <w:highlight w:val="none"/>
              </w:rPr>
            </w:pPr>
          </w:p>
        </w:tc>
        <w:tc>
          <w:tcPr>
            <w:tcW w:w="672" w:type="dxa"/>
            <w:vMerge w:val="restart"/>
            <w:tcBorders>
              <w:bottom w:val="single" w:color="auto" w:sz="4" w:space="0"/>
            </w:tcBorders>
            <w:noWrap/>
            <w:vAlign w:val="center"/>
          </w:tcPr>
          <w:p w14:paraId="077B8139">
            <w:pPr>
              <w:spacing w:line="240" w:lineRule="exact"/>
              <w:jc w:val="left"/>
              <w:rPr>
                <w:color w:val="000000"/>
                <w:kern w:val="0"/>
                <w:sz w:val="18"/>
                <w:szCs w:val="18"/>
                <w:highlight w:val="none"/>
              </w:rPr>
            </w:pPr>
          </w:p>
        </w:tc>
        <w:tc>
          <w:tcPr>
            <w:tcW w:w="501" w:type="dxa"/>
            <w:vMerge w:val="restart"/>
            <w:tcBorders>
              <w:bottom w:val="single" w:color="auto" w:sz="4" w:space="0"/>
            </w:tcBorders>
            <w:noWrap w:val="0"/>
            <w:vAlign w:val="center"/>
          </w:tcPr>
          <w:p w14:paraId="6EB8BFE2">
            <w:pPr>
              <w:spacing w:line="240" w:lineRule="exact"/>
              <w:jc w:val="center"/>
              <w:rPr>
                <w:color w:val="000000"/>
                <w:kern w:val="0"/>
                <w:sz w:val="18"/>
                <w:szCs w:val="18"/>
                <w:highlight w:val="none"/>
              </w:rPr>
            </w:pPr>
            <w:r>
              <w:rPr>
                <w:color w:val="000000"/>
                <w:kern w:val="0"/>
                <w:sz w:val="18"/>
                <w:szCs w:val="18"/>
                <w:highlight w:val="none"/>
              </w:rPr>
              <w:t>5</w:t>
            </w:r>
          </w:p>
        </w:tc>
      </w:tr>
      <w:tr w14:paraId="44379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20" w:hRule="atLeast"/>
        </w:trPr>
        <w:tc>
          <w:tcPr>
            <w:tcW w:w="473" w:type="dxa"/>
            <w:vMerge w:val="restart"/>
            <w:noWrap w:val="0"/>
            <w:vAlign w:val="center"/>
          </w:tcPr>
          <w:p w14:paraId="55DDF7BA">
            <w:pPr>
              <w:widowControl/>
              <w:jc w:val="left"/>
              <w:rPr>
                <w:color w:val="000000"/>
                <w:kern w:val="0"/>
                <w:sz w:val="18"/>
                <w:szCs w:val="18"/>
                <w:highlight w:val="none"/>
              </w:rPr>
            </w:pPr>
            <w:r>
              <w:rPr>
                <w:bCs/>
                <w:color w:val="000000"/>
                <w:kern w:val="0"/>
                <w:sz w:val="18"/>
                <w:szCs w:val="18"/>
                <w:highlight w:val="none"/>
              </w:rPr>
              <w:t>产出指标（20分）</w:t>
            </w:r>
          </w:p>
        </w:tc>
        <w:tc>
          <w:tcPr>
            <w:tcW w:w="663" w:type="dxa"/>
            <w:vMerge w:val="restart"/>
            <w:noWrap w:val="0"/>
            <w:vAlign w:val="center"/>
          </w:tcPr>
          <w:p w14:paraId="24949CF2">
            <w:pPr>
              <w:widowControl/>
              <w:spacing w:line="200" w:lineRule="exact"/>
              <w:jc w:val="center"/>
              <w:rPr>
                <w:bCs/>
                <w:color w:val="000000"/>
                <w:kern w:val="0"/>
                <w:sz w:val="18"/>
                <w:szCs w:val="18"/>
                <w:highlight w:val="none"/>
              </w:rPr>
            </w:pPr>
            <w:r>
              <w:rPr>
                <w:bCs/>
                <w:color w:val="000000"/>
                <w:kern w:val="0"/>
                <w:sz w:val="18"/>
                <w:szCs w:val="18"/>
                <w:highlight w:val="none"/>
              </w:rPr>
              <w:t>所有</w:t>
            </w:r>
          </w:p>
          <w:p w14:paraId="47180934">
            <w:pPr>
              <w:widowControl/>
              <w:jc w:val="center"/>
              <w:rPr>
                <w:bCs/>
                <w:color w:val="000000"/>
                <w:kern w:val="0"/>
                <w:sz w:val="18"/>
                <w:szCs w:val="18"/>
                <w:highlight w:val="none"/>
              </w:rPr>
            </w:pPr>
            <w:r>
              <w:rPr>
                <w:bCs/>
                <w:color w:val="000000"/>
                <w:kern w:val="0"/>
                <w:sz w:val="18"/>
                <w:szCs w:val="18"/>
                <w:highlight w:val="none"/>
              </w:rPr>
              <w:t>项目</w:t>
            </w:r>
          </w:p>
        </w:tc>
        <w:tc>
          <w:tcPr>
            <w:tcW w:w="533" w:type="dxa"/>
            <w:vMerge w:val="continue"/>
            <w:noWrap w:val="0"/>
            <w:vAlign w:val="center"/>
          </w:tcPr>
          <w:p w14:paraId="548F2E13">
            <w:pPr>
              <w:spacing w:line="240" w:lineRule="exact"/>
              <w:jc w:val="left"/>
              <w:rPr>
                <w:bCs/>
                <w:color w:val="000000"/>
                <w:kern w:val="0"/>
                <w:sz w:val="18"/>
                <w:szCs w:val="18"/>
                <w:highlight w:val="none"/>
              </w:rPr>
            </w:pPr>
          </w:p>
        </w:tc>
        <w:tc>
          <w:tcPr>
            <w:tcW w:w="518" w:type="dxa"/>
            <w:vMerge w:val="continue"/>
            <w:noWrap w:val="0"/>
            <w:vAlign w:val="center"/>
          </w:tcPr>
          <w:p w14:paraId="43BBCB16">
            <w:pPr>
              <w:spacing w:line="240" w:lineRule="exact"/>
              <w:jc w:val="center"/>
              <w:rPr>
                <w:color w:val="000000"/>
                <w:kern w:val="0"/>
                <w:sz w:val="18"/>
                <w:szCs w:val="18"/>
                <w:highlight w:val="none"/>
              </w:rPr>
            </w:pPr>
          </w:p>
        </w:tc>
        <w:tc>
          <w:tcPr>
            <w:tcW w:w="506" w:type="dxa"/>
            <w:vMerge w:val="continue"/>
            <w:noWrap w:val="0"/>
            <w:vAlign w:val="center"/>
          </w:tcPr>
          <w:p w14:paraId="0FAC2574">
            <w:pPr>
              <w:spacing w:line="240" w:lineRule="exact"/>
              <w:jc w:val="center"/>
              <w:rPr>
                <w:color w:val="000000"/>
                <w:kern w:val="0"/>
                <w:sz w:val="18"/>
                <w:szCs w:val="18"/>
                <w:highlight w:val="none"/>
              </w:rPr>
            </w:pPr>
          </w:p>
        </w:tc>
        <w:tc>
          <w:tcPr>
            <w:tcW w:w="650" w:type="dxa"/>
            <w:vMerge w:val="continue"/>
            <w:noWrap w:val="0"/>
            <w:vAlign w:val="center"/>
          </w:tcPr>
          <w:p w14:paraId="32EAA305">
            <w:pPr>
              <w:spacing w:line="240" w:lineRule="exact"/>
              <w:jc w:val="center"/>
              <w:rPr>
                <w:color w:val="000000"/>
                <w:kern w:val="0"/>
                <w:sz w:val="18"/>
                <w:szCs w:val="18"/>
                <w:highlight w:val="none"/>
              </w:rPr>
            </w:pPr>
          </w:p>
        </w:tc>
        <w:tc>
          <w:tcPr>
            <w:tcW w:w="600" w:type="dxa"/>
            <w:vMerge w:val="continue"/>
            <w:noWrap w:val="0"/>
            <w:vAlign w:val="center"/>
          </w:tcPr>
          <w:p w14:paraId="3270AEF6">
            <w:pPr>
              <w:spacing w:line="240" w:lineRule="exact"/>
              <w:jc w:val="center"/>
              <w:rPr>
                <w:color w:val="000000"/>
                <w:kern w:val="0"/>
                <w:sz w:val="18"/>
                <w:szCs w:val="18"/>
                <w:highlight w:val="none"/>
              </w:rPr>
            </w:pPr>
          </w:p>
        </w:tc>
        <w:tc>
          <w:tcPr>
            <w:tcW w:w="956" w:type="dxa"/>
            <w:vMerge w:val="continue"/>
            <w:noWrap w:val="0"/>
            <w:vAlign w:val="center"/>
          </w:tcPr>
          <w:p w14:paraId="61FFFB37">
            <w:pPr>
              <w:spacing w:line="240" w:lineRule="exact"/>
              <w:jc w:val="left"/>
              <w:rPr>
                <w:color w:val="000000"/>
                <w:kern w:val="0"/>
                <w:sz w:val="18"/>
                <w:szCs w:val="18"/>
                <w:highlight w:val="none"/>
              </w:rPr>
            </w:pPr>
          </w:p>
        </w:tc>
        <w:tc>
          <w:tcPr>
            <w:tcW w:w="596" w:type="dxa"/>
            <w:vMerge w:val="continue"/>
            <w:noWrap w:val="0"/>
            <w:vAlign w:val="center"/>
          </w:tcPr>
          <w:p w14:paraId="1086EB05">
            <w:pPr>
              <w:spacing w:line="240" w:lineRule="exact"/>
              <w:jc w:val="left"/>
              <w:rPr>
                <w:color w:val="000000"/>
                <w:kern w:val="0"/>
                <w:sz w:val="18"/>
                <w:szCs w:val="18"/>
                <w:highlight w:val="none"/>
              </w:rPr>
            </w:pPr>
          </w:p>
        </w:tc>
        <w:tc>
          <w:tcPr>
            <w:tcW w:w="3276" w:type="dxa"/>
            <w:gridSpan w:val="5"/>
            <w:vMerge w:val="continue"/>
            <w:noWrap w:val="0"/>
            <w:vAlign w:val="center"/>
          </w:tcPr>
          <w:p w14:paraId="1F9C1651">
            <w:pPr>
              <w:spacing w:line="240" w:lineRule="exact"/>
              <w:jc w:val="center"/>
              <w:rPr>
                <w:color w:val="000000"/>
                <w:kern w:val="0"/>
                <w:sz w:val="18"/>
                <w:szCs w:val="18"/>
                <w:highlight w:val="none"/>
              </w:rPr>
            </w:pPr>
          </w:p>
        </w:tc>
        <w:tc>
          <w:tcPr>
            <w:tcW w:w="1456" w:type="dxa"/>
            <w:vMerge w:val="continue"/>
            <w:noWrap w:val="0"/>
            <w:vAlign w:val="center"/>
          </w:tcPr>
          <w:p w14:paraId="401379C5">
            <w:pPr>
              <w:spacing w:line="240" w:lineRule="exact"/>
              <w:jc w:val="left"/>
              <w:rPr>
                <w:color w:val="000000"/>
                <w:kern w:val="0"/>
                <w:sz w:val="18"/>
                <w:szCs w:val="18"/>
                <w:highlight w:val="none"/>
              </w:rPr>
            </w:pPr>
          </w:p>
        </w:tc>
        <w:tc>
          <w:tcPr>
            <w:tcW w:w="440" w:type="dxa"/>
            <w:vMerge w:val="continue"/>
            <w:noWrap w:val="0"/>
            <w:vAlign w:val="center"/>
          </w:tcPr>
          <w:p w14:paraId="7DD3F691">
            <w:pPr>
              <w:spacing w:line="240" w:lineRule="exact"/>
              <w:jc w:val="center"/>
              <w:rPr>
                <w:color w:val="000000"/>
                <w:kern w:val="0"/>
                <w:sz w:val="18"/>
                <w:szCs w:val="18"/>
                <w:highlight w:val="none"/>
              </w:rPr>
            </w:pPr>
          </w:p>
        </w:tc>
        <w:tc>
          <w:tcPr>
            <w:tcW w:w="449" w:type="dxa"/>
            <w:vMerge w:val="continue"/>
            <w:noWrap w:val="0"/>
            <w:vAlign w:val="center"/>
          </w:tcPr>
          <w:p w14:paraId="60ACA844">
            <w:pPr>
              <w:spacing w:line="240" w:lineRule="exact"/>
              <w:jc w:val="left"/>
              <w:rPr>
                <w:color w:val="000000"/>
                <w:kern w:val="0"/>
                <w:sz w:val="18"/>
                <w:szCs w:val="18"/>
                <w:highlight w:val="none"/>
              </w:rPr>
            </w:pPr>
          </w:p>
        </w:tc>
        <w:tc>
          <w:tcPr>
            <w:tcW w:w="449" w:type="dxa"/>
            <w:vMerge w:val="continue"/>
            <w:noWrap w:val="0"/>
            <w:vAlign w:val="center"/>
          </w:tcPr>
          <w:p w14:paraId="5B3D34C8">
            <w:pPr>
              <w:spacing w:line="240" w:lineRule="exact"/>
              <w:jc w:val="left"/>
              <w:rPr>
                <w:color w:val="000000"/>
                <w:kern w:val="0"/>
                <w:sz w:val="18"/>
                <w:szCs w:val="18"/>
                <w:highlight w:val="none"/>
              </w:rPr>
            </w:pPr>
          </w:p>
        </w:tc>
        <w:tc>
          <w:tcPr>
            <w:tcW w:w="449" w:type="dxa"/>
            <w:vMerge w:val="continue"/>
            <w:noWrap/>
            <w:vAlign w:val="center"/>
          </w:tcPr>
          <w:p w14:paraId="64E23E8A">
            <w:pPr>
              <w:spacing w:line="240" w:lineRule="exact"/>
              <w:jc w:val="left"/>
              <w:rPr>
                <w:color w:val="000000"/>
                <w:kern w:val="0"/>
                <w:sz w:val="18"/>
                <w:szCs w:val="18"/>
                <w:highlight w:val="none"/>
              </w:rPr>
            </w:pPr>
          </w:p>
        </w:tc>
        <w:tc>
          <w:tcPr>
            <w:tcW w:w="449" w:type="dxa"/>
            <w:vMerge w:val="continue"/>
            <w:noWrap/>
            <w:vAlign w:val="center"/>
          </w:tcPr>
          <w:p w14:paraId="523DDA65">
            <w:pPr>
              <w:spacing w:line="240" w:lineRule="exact"/>
              <w:jc w:val="left"/>
              <w:rPr>
                <w:color w:val="000000"/>
                <w:kern w:val="0"/>
                <w:sz w:val="18"/>
                <w:szCs w:val="18"/>
                <w:highlight w:val="none"/>
              </w:rPr>
            </w:pPr>
          </w:p>
        </w:tc>
        <w:tc>
          <w:tcPr>
            <w:tcW w:w="1000" w:type="dxa"/>
            <w:vMerge w:val="continue"/>
            <w:noWrap/>
            <w:vAlign w:val="center"/>
          </w:tcPr>
          <w:p w14:paraId="04F6587E">
            <w:pPr>
              <w:spacing w:line="240" w:lineRule="exact"/>
              <w:jc w:val="left"/>
              <w:rPr>
                <w:color w:val="000000"/>
                <w:kern w:val="0"/>
                <w:sz w:val="18"/>
                <w:szCs w:val="18"/>
                <w:highlight w:val="none"/>
              </w:rPr>
            </w:pPr>
          </w:p>
        </w:tc>
        <w:tc>
          <w:tcPr>
            <w:tcW w:w="672" w:type="dxa"/>
            <w:vMerge w:val="continue"/>
            <w:noWrap/>
            <w:vAlign w:val="center"/>
          </w:tcPr>
          <w:p w14:paraId="0D410917">
            <w:pPr>
              <w:spacing w:line="240" w:lineRule="exact"/>
              <w:jc w:val="left"/>
              <w:rPr>
                <w:color w:val="000000"/>
                <w:kern w:val="0"/>
                <w:sz w:val="18"/>
                <w:szCs w:val="18"/>
                <w:highlight w:val="none"/>
              </w:rPr>
            </w:pPr>
          </w:p>
        </w:tc>
        <w:tc>
          <w:tcPr>
            <w:tcW w:w="501" w:type="dxa"/>
            <w:vMerge w:val="continue"/>
            <w:noWrap w:val="0"/>
            <w:vAlign w:val="center"/>
          </w:tcPr>
          <w:p w14:paraId="7A892C93">
            <w:pPr>
              <w:spacing w:line="240" w:lineRule="exact"/>
              <w:jc w:val="center"/>
              <w:rPr>
                <w:color w:val="000000"/>
                <w:kern w:val="0"/>
                <w:sz w:val="18"/>
                <w:szCs w:val="18"/>
                <w:highlight w:val="none"/>
              </w:rPr>
            </w:pPr>
          </w:p>
        </w:tc>
      </w:tr>
      <w:tr w14:paraId="7D58D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74" w:hRule="atLeast"/>
        </w:trPr>
        <w:tc>
          <w:tcPr>
            <w:tcW w:w="473" w:type="dxa"/>
            <w:vMerge w:val="continue"/>
            <w:noWrap w:val="0"/>
            <w:vAlign w:val="center"/>
          </w:tcPr>
          <w:p w14:paraId="7B7CC3B5">
            <w:pPr>
              <w:widowControl/>
              <w:jc w:val="left"/>
              <w:rPr>
                <w:bCs/>
                <w:color w:val="000000"/>
                <w:kern w:val="0"/>
                <w:sz w:val="18"/>
                <w:szCs w:val="18"/>
                <w:highlight w:val="none"/>
              </w:rPr>
            </w:pPr>
          </w:p>
        </w:tc>
        <w:tc>
          <w:tcPr>
            <w:tcW w:w="663" w:type="dxa"/>
            <w:vMerge w:val="continue"/>
            <w:noWrap w:val="0"/>
            <w:vAlign w:val="center"/>
          </w:tcPr>
          <w:p w14:paraId="6AADE66E">
            <w:pPr>
              <w:widowControl/>
              <w:jc w:val="left"/>
              <w:rPr>
                <w:bCs/>
                <w:color w:val="000000"/>
                <w:kern w:val="0"/>
                <w:sz w:val="18"/>
                <w:szCs w:val="18"/>
                <w:highlight w:val="none"/>
              </w:rPr>
            </w:pPr>
          </w:p>
        </w:tc>
        <w:tc>
          <w:tcPr>
            <w:tcW w:w="533" w:type="dxa"/>
            <w:noWrap w:val="0"/>
            <w:vAlign w:val="center"/>
          </w:tcPr>
          <w:p w14:paraId="3119F71A">
            <w:pPr>
              <w:spacing w:line="240" w:lineRule="exact"/>
              <w:jc w:val="center"/>
              <w:rPr>
                <w:bCs/>
                <w:color w:val="000000"/>
                <w:kern w:val="0"/>
                <w:sz w:val="18"/>
                <w:szCs w:val="18"/>
                <w:highlight w:val="none"/>
              </w:rPr>
            </w:pPr>
            <w:r>
              <w:rPr>
                <w:bCs/>
                <w:color w:val="000000"/>
                <w:kern w:val="0"/>
                <w:sz w:val="18"/>
                <w:szCs w:val="18"/>
                <w:highlight w:val="none"/>
              </w:rPr>
              <w:t>成本指标</w:t>
            </w:r>
          </w:p>
        </w:tc>
        <w:tc>
          <w:tcPr>
            <w:tcW w:w="518" w:type="dxa"/>
            <w:noWrap w:val="0"/>
            <w:vAlign w:val="center"/>
          </w:tcPr>
          <w:p w14:paraId="507B8179">
            <w:pPr>
              <w:spacing w:line="240" w:lineRule="exact"/>
              <w:jc w:val="center"/>
              <w:rPr>
                <w:color w:val="000000"/>
                <w:kern w:val="0"/>
                <w:sz w:val="18"/>
                <w:szCs w:val="18"/>
                <w:highlight w:val="none"/>
              </w:rPr>
            </w:pPr>
            <w:r>
              <w:rPr>
                <w:color w:val="000000"/>
                <w:kern w:val="0"/>
                <w:sz w:val="18"/>
                <w:szCs w:val="18"/>
                <w:highlight w:val="none"/>
              </w:rPr>
              <w:t>强电维护、办公设备维护、软件系统维护成本</w:t>
            </w:r>
          </w:p>
        </w:tc>
        <w:tc>
          <w:tcPr>
            <w:tcW w:w="506" w:type="dxa"/>
            <w:noWrap w:val="0"/>
            <w:vAlign w:val="center"/>
          </w:tcPr>
          <w:p w14:paraId="4D3CD2CF">
            <w:pPr>
              <w:spacing w:line="240" w:lineRule="exact"/>
              <w:jc w:val="center"/>
              <w:rPr>
                <w:color w:val="000000"/>
                <w:kern w:val="0"/>
                <w:sz w:val="18"/>
                <w:szCs w:val="18"/>
                <w:highlight w:val="none"/>
              </w:rPr>
            </w:pPr>
            <w:r>
              <w:rPr>
                <w:color w:val="000000"/>
                <w:kern w:val="0"/>
                <w:sz w:val="18"/>
                <w:szCs w:val="18"/>
                <w:highlight w:val="none"/>
              </w:rPr>
              <w:t>5</w:t>
            </w:r>
          </w:p>
        </w:tc>
        <w:tc>
          <w:tcPr>
            <w:tcW w:w="650" w:type="dxa"/>
            <w:noWrap w:val="0"/>
            <w:vAlign w:val="center"/>
          </w:tcPr>
          <w:p w14:paraId="0C2AB48B">
            <w:pPr>
              <w:spacing w:line="240" w:lineRule="exact"/>
              <w:jc w:val="center"/>
              <w:rPr>
                <w:color w:val="000000"/>
                <w:kern w:val="0"/>
                <w:sz w:val="18"/>
                <w:szCs w:val="18"/>
                <w:highlight w:val="none"/>
              </w:rPr>
            </w:pPr>
            <w:r>
              <w:rPr>
                <w:color w:val="000000"/>
                <w:kern w:val="0"/>
                <w:sz w:val="18"/>
                <w:szCs w:val="18"/>
                <w:highlight w:val="none"/>
              </w:rPr>
              <w:t>≤21万元</w:t>
            </w:r>
          </w:p>
        </w:tc>
        <w:tc>
          <w:tcPr>
            <w:tcW w:w="600" w:type="dxa"/>
            <w:noWrap w:val="0"/>
            <w:vAlign w:val="center"/>
          </w:tcPr>
          <w:p w14:paraId="4412EC99">
            <w:pPr>
              <w:spacing w:line="240" w:lineRule="exact"/>
              <w:jc w:val="center"/>
              <w:rPr>
                <w:color w:val="000000"/>
                <w:kern w:val="0"/>
                <w:sz w:val="18"/>
                <w:szCs w:val="18"/>
                <w:highlight w:val="none"/>
              </w:rPr>
            </w:pPr>
            <w:r>
              <w:rPr>
                <w:color w:val="000000"/>
                <w:kern w:val="0"/>
                <w:sz w:val="18"/>
                <w:szCs w:val="18"/>
                <w:highlight w:val="none"/>
              </w:rPr>
              <w:t>6万元</w:t>
            </w:r>
          </w:p>
        </w:tc>
        <w:tc>
          <w:tcPr>
            <w:tcW w:w="956" w:type="dxa"/>
            <w:noWrap w:val="0"/>
            <w:vAlign w:val="center"/>
          </w:tcPr>
          <w:p w14:paraId="05325292">
            <w:pPr>
              <w:spacing w:line="240" w:lineRule="exact"/>
              <w:jc w:val="left"/>
              <w:rPr>
                <w:color w:val="000000"/>
                <w:kern w:val="0"/>
                <w:sz w:val="18"/>
                <w:szCs w:val="18"/>
                <w:highlight w:val="none"/>
              </w:rPr>
            </w:pPr>
          </w:p>
        </w:tc>
        <w:tc>
          <w:tcPr>
            <w:tcW w:w="596" w:type="dxa"/>
            <w:vMerge w:val="continue"/>
            <w:noWrap w:val="0"/>
            <w:vAlign w:val="center"/>
          </w:tcPr>
          <w:p w14:paraId="7D6B0F84">
            <w:pPr>
              <w:spacing w:line="240" w:lineRule="exact"/>
              <w:jc w:val="left"/>
              <w:rPr>
                <w:color w:val="000000"/>
                <w:kern w:val="0"/>
                <w:sz w:val="18"/>
                <w:szCs w:val="18"/>
                <w:highlight w:val="none"/>
              </w:rPr>
            </w:pPr>
          </w:p>
        </w:tc>
        <w:tc>
          <w:tcPr>
            <w:tcW w:w="3276" w:type="dxa"/>
            <w:gridSpan w:val="5"/>
            <w:noWrap w:val="0"/>
            <w:vAlign w:val="top"/>
          </w:tcPr>
          <w:p w14:paraId="747A0DDB">
            <w:pPr>
              <w:spacing w:line="240" w:lineRule="exact"/>
              <w:jc w:val="left"/>
              <w:rPr>
                <w:color w:val="000000"/>
                <w:kern w:val="0"/>
                <w:sz w:val="18"/>
                <w:szCs w:val="18"/>
                <w:highlight w:val="none"/>
              </w:rPr>
            </w:pPr>
          </w:p>
        </w:tc>
        <w:tc>
          <w:tcPr>
            <w:tcW w:w="1456" w:type="dxa"/>
            <w:noWrap w:val="0"/>
            <w:vAlign w:val="center"/>
          </w:tcPr>
          <w:p w14:paraId="38AE0257">
            <w:pPr>
              <w:spacing w:line="240" w:lineRule="exact"/>
              <w:jc w:val="left"/>
              <w:rPr>
                <w:color w:val="000000"/>
                <w:kern w:val="0"/>
                <w:sz w:val="18"/>
                <w:szCs w:val="18"/>
                <w:highlight w:val="none"/>
              </w:rPr>
            </w:pPr>
          </w:p>
        </w:tc>
        <w:tc>
          <w:tcPr>
            <w:tcW w:w="440" w:type="dxa"/>
            <w:noWrap w:val="0"/>
            <w:vAlign w:val="center"/>
          </w:tcPr>
          <w:p w14:paraId="5F267B38">
            <w:pPr>
              <w:spacing w:line="240" w:lineRule="exact"/>
              <w:jc w:val="center"/>
              <w:rPr>
                <w:color w:val="000000"/>
                <w:kern w:val="0"/>
                <w:sz w:val="18"/>
                <w:szCs w:val="18"/>
                <w:highlight w:val="none"/>
              </w:rPr>
            </w:pPr>
          </w:p>
        </w:tc>
        <w:tc>
          <w:tcPr>
            <w:tcW w:w="449" w:type="dxa"/>
            <w:noWrap w:val="0"/>
            <w:vAlign w:val="center"/>
          </w:tcPr>
          <w:p w14:paraId="71114F33">
            <w:pPr>
              <w:spacing w:line="240" w:lineRule="exact"/>
              <w:jc w:val="left"/>
              <w:rPr>
                <w:color w:val="000000"/>
                <w:kern w:val="0"/>
                <w:sz w:val="18"/>
                <w:szCs w:val="18"/>
                <w:highlight w:val="none"/>
              </w:rPr>
            </w:pPr>
          </w:p>
        </w:tc>
        <w:tc>
          <w:tcPr>
            <w:tcW w:w="449" w:type="dxa"/>
            <w:noWrap w:val="0"/>
            <w:vAlign w:val="center"/>
          </w:tcPr>
          <w:p w14:paraId="033CC893">
            <w:pPr>
              <w:spacing w:line="240" w:lineRule="exact"/>
              <w:jc w:val="left"/>
              <w:rPr>
                <w:color w:val="000000"/>
                <w:kern w:val="0"/>
                <w:sz w:val="18"/>
                <w:szCs w:val="18"/>
                <w:highlight w:val="none"/>
              </w:rPr>
            </w:pPr>
          </w:p>
        </w:tc>
        <w:tc>
          <w:tcPr>
            <w:tcW w:w="449" w:type="dxa"/>
            <w:noWrap/>
            <w:vAlign w:val="center"/>
          </w:tcPr>
          <w:p w14:paraId="191457E2">
            <w:pPr>
              <w:spacing w:line="240" w:lineRule="exact"/>
              <w:jc w:val="left"/>
              <w:rPr>
                <w:color w:val="000000"/>
                <w:kern w:val="0"/>
                <w:sz w:val="18"/>
                <w:szCs w:val="18"/>
                <w:highlight w:val="none"/>
              </w:rPr>
            </w:pPr>
          </w:p>
        </w:tc>
        <w:tc>
          <w:tcPr>
            <w:tcW w:w="449" w:type="dxa"/>
            <w:noWrap/>
            <w:vAlign w:val="center"/>
          </w:tcPr>
          <w:p w14:paraId="0141D6F3">
            <w:pPr>
              <w:spacing w:line="240" w:lineRule="exact"/>
              <w:jc w:val="left"/>
              <w:rPr>
                <w:color w:val="000000"/>
                <w:kern w:val="0"/>
                <w:sz w:val="18"/>
                <w:szCs w:val="18"/>
                <w:highlight w:val="none"/>
              </w:rPr>
            </w:pPr>
          </w:p>
        </w:tc>
        <w:tc>
          <w:tcPr>
            <w:tcW w:w="1000" w:type="dxa"/>
            <w:noWrap/>
            <w:vAlign w:val="center"/>
          </w:tcPr>
          <w:p w14:paraId="55877ADC">
            <w:pPr>
              <w:spacing w:line="240" w:lineRule="exact"/>
              <w:jc w:val="left"/>
              <w:rPr>
                <w:color w:val="000000"/>
                <w:kern w:val="0"/>
                <w:sz w:val="18"/>
                <w:szCs w:val="18"/>
                <w:highlight w:val="none"/>
              </w:rPr>
            </w:pPr>
          </w:p>
        </w:tc>
        <w:tc>
          <w:tcPr>
            <w:tcW w:w="672" w:type="dxa"/>
            <w:noWrap/>
            <w:vAlign w:val="center"/>
          </w:tcPr>
          <w:p w14:paraId="7332A76C">
            <w:pPr>
              <w:spacing w:line="240" w:lineRule="exact"/>
              <w:jc w:val="left"/>
              <w:rPr>
                <w:color w:val="000000"/>
                <w:kern w:val="0"/>
                <w:sz w:val="18"/>
                <w:szCs w:val="18"/>
                <w:highlight w:val="none"/>
              </w:rPr>
            </w:pPr>
          </w:p>
        </w:tc>
        <w:tc>
          <w:tcPr>
            <w:tcW w:w="501" w:type="dxa"/>
            <w:noWrap w:val="0"/>
            <w:vAlign w:val="center"/>
          </w:tcPr>
          <w:p w14:paraId="4FC10D52">
            <w:pPr>
              <w:spacing w:line="240" w:lineRule="exact"/>
              <w:jc w:val="center"/>
              <w:rPr>
                <w:color w:val="000000"/>
                <w:kern w:val="0"/>
                <w:sz w:val="18"/>
                <w:szCs w:val="18"/>
                <w:highlight w:val="none"/>
              </w:rPr>
            </w:pPr>
            <w:r>
              <w:rPr>
                <w:color w:val="000000"/>
                <w:kern w:val="0"/>
                <w:sz w:val="18"/>
                <w:szCs w:val="18"/>
                <w:highlight w:val="none"/>
              </w:rPr>
              <w:t>5</w:t>
            </w:r>
          </w:p>
        </w:tc>
      </w:tr>
      <w:tr w14:paraId="763EC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82" w:hRule="atLeast"/>
        </w:trPr>
        <w:tc>
          <w:tcPr>
            <w:tcW w:w="473" w:type="dxa"/>
            <w:vMerge w:val="continue"/>
            <w:noWrap w:val="0"/>
            <w:vAlign w:val="center"/>
          </w:tcPr>
          <w:p w14:paraId="27C7260C">
            <w:pPr>
              <w:widowControl/>
              <w:jc w:val="left"/>
              <w:rPr>
                <w:bCs/>
                <w:color w:val="000000"/>
                <w:kern w:val="0"/>
                <w:sz w:val="18"/>
                <w:szCs w:val="18"/>
                <w:highlight w:val="none"/>
              </w:rPr>
            </w:pPr>
          </w:p>
        </w:tc>
        <w:tc>
          <w:tcPr>
            <w:tcW w:w="663" w:type="dxa"/>
            <w:vMerge w:val="continue"/>
            <w:noWrap w:val="0"/>
            <w:vAlign w:val="center"/>
          </w:tcPr>
          <w:p w14:paraId="6D5F0C51">
            <w:pPr>
              <w:widowControl/>
              <w:jc w:val="left"/>
              <w:rPr>
                <w:bCs/>
                <w:color w:val="000000"/>
                <w:kern w:val="0"/>
                <w:sz w:val="18"/>
                <w:szCs w:val="18"/>
                <w:highlight w:val="none"/>
              </w:rPr>
            </w:pPr>
          </w:p>
        </w:tc>
        <w:tc>
          <w:tcPr>
            <w:tcW w:w="533" w:type="dxa"/>
            <w:noWrap w:val="0"/>
            <w:vAlign w:val="center"/>
          </w:tcPr>
          <w:p w14:paraId="1F979501">
            <w:pPr>
              <w:spacing w:line="240" w:lineRule="exact"/>
              <w:jc w:val="center"/>
              <w:rPr>
                <w:bCs/>
                <w:color w:val="000000"/>
                <w:kern w:val="0"/>
                <w:sz w:val="18"/>
                <w:szCs w:val="18"/>
                <w:highlight w:val="none"/>
              </w:rPr>
            </w:pPr>
            <w:r>
              <w:rPr>
                <w:bCs/>
                <w:color w:val="000000"/>
                <w:kern w:val="0"/>
                <w:sz w:val="18"/>
                <w:szCs w:val="18"/>
                <w:highlight w:val="none"/>
              </w:rPr>
              <w:t>时效指标</w:t>
            </w:r>
          </w:p>
        </w:tc>
        <w:tc>
          <w:tcPr>
            <w:tcW w:w="518" w:type="dxa"/>
            <w:noWrap w:val="0"/>
            <w:vAlign w:val="center"/>
          </w:tcPr>
          <w:p w14:paraId="5BE7AA47">
            <w:pPr>
              <w:spacing w:line="240" w:lineRule="exact"/>
              <w:jc w:val="center"/>
              <w:rPr>
                <w:color w:val="000000"/>
                <w:kern w:val="0"/>
                <w:sz w:val="18"/>
                <w:szCs w:val="18"/>
                <w:highlight w:val="none"/>
              </w:rPr>
            </w:pPr>
            <w:r>
              <w:rPr>
                <w:color w:val="000000"/>
                <w:kern w:val="0"/>
                <w:sz w:val="18"/>
                <w:szCs w:val="18"/>
                <w:highlight w:val="none"/>
              </w:rPr>
              <w:t>办公设备、强电维护、信息化软件维护及时率</w:t>
            </w:r>
          </w:p>
        </w:tc>
        <w:tc>
          <w:tcPr>
            <w:tcW w:w="506" w:type="dxa"/>
            <w:noWrap w:val="0"/>
            <w:vAlign w:val="center"/>
          </w:tcPr>
          <w:p w14:paraId="1E5E8CBF">
            <w:pPr>
              <w:spacing w:line="240" w:lineRule="exact"/>
              <w:jc w:val="center"/>
              <w:rPr>
                <w:color w:val="000000"/>
                <w:kern w:val="0"/>
                <w:sz w:val="18"/>
                <w:szCs w:val="18"/>
                <w:highlight w:val="none"/>
              </w:rPr>
            </w:pPr>
            <w:r>
              <w:rPr>
                <w:color w:val="000000"/>
                <w:kern w:val="0"/>
                <w:sz w:val="18"/>
                <w:szCs w:val="18"/>
                <w:highlight w:val="none"/>
              </w:rPr>
              <w:t>5</w:t>
            </w:r>
          </w:p>
        </w:tc>
        <w:tc>
          <w:tcPr>
            <w:tcW w:w="650" w:type="dxa"/>
            <w:noWrap w:val="0"/>
            <w:vAlign w:val="center"/>
          </w:tcPr>
          <w:p w14:paraId="3C68479E">
            <w:pPr>
              <w:spacing w:line="240" w:lineRule="exact"/>
              <w:jc w:val="center"/>
              <w:rPr>
                <w:color w:val="000000"/>
                <w:kern w:val="0"/>
                <w:sz w:val="18"/>
                <w:szCs w:val="18"/>
                <w:highlight w:val="none"/>
              </w:rPr>
            </w:pPr>
            <w:r>
              <w:rPr>
                <w:color w:val="000000"/>
                <w:kern w:val="0"/>
                <w:sz w:val="18"/>
                <w:szCs w:val="18"/>
                <w:highlight w:val="none"/>
              </w:rPr>
              <w:t>≥95%</w:t>
            </w:r>
          </w:p>
        </w:tc>
        <w:tc>
          <w:tcPr>
            <w:tcW w:w="600" w:type="dxa"/>
            <w:noWrap w:val="0"/>
            <w:vAlign w:val="center"/>
          </w:tcPr>
          <w:p w14:paraId="58875306">
            <w:pPr>
              <w:spacing w:line="240" w:lineRule="exact"/>
              <w:jc w:val="center"/>
              <w:rPr>
                <w:color w:val="000000"/>
                <w:kern w:val="0"/>
                <w:sz w:val="18"/>
                <w:szCs w:val="18"/>
                <w:highlight w:val="none"/>
              </w:rPr>
            </w:pPr>
            <w:r>
              <w:rPr>
                <w:color w:val="000000"/>
                <w:kern w:val="0"/>
                <w:sz w:val="18"/>
                <w:szCs w:val="18"/>
                <w:highlight w:val="none"/>
              </w:rPr>
              <w:t>95%</w:t>
            </w:r>
          </w:p>
        </w:tc>
        <w:tc>
          <w:tcPr>
            <w:tcW w:w="956" w:type="dxa"/>
            <w:noWrap w:val="0"/>
            <w:vAlign w:val="center"/>
          </w:tcPr>
          <w:p w14:paraId="529602F8">
            <w:pPr>
              <w:spacing w:line="240" w:lineRule="exact"/>
              <w:jc w:val="left"/>
              <w:rPr>
                <w:color w:val="000000"/>
                <w:kern w:val="0"/>
                <w:sz w:val="18"/>
                <w:szCs w:val="18"/>
                <w:highlight w:val="none"/>
              </w:rPr>
            </w:pPr>
          </w:p>
        </w:tc>
        <w:tc>
          <w:tcPr>
            <w:tcW w:w="596" w:type="dxa"/>
            <w:vMerge w:val="continue"/>
            <w:noWrap w:val="0"/>
            <w:vAlign w:val="center"/>
          </w:tcPr>
          <w:p w14:paraId="38089DE7">
            <w:pPr>
              <w:spacing w:line="240" w:lineRule="exact"/>
              <w:jc w:val="left"/>
              <w:rPr>
                <w:color w:val="000000"/>
                <w:kern w:val="0"/>
                <w:sz w:val="18"/>
                <w:szCs w:val="18"/>
                <w:highlight w:val="none"/>
              </w:rPr>
            </w:pPr>
          </w:p>
        </w:tc>
        <w:tc>
          <w:tcPr>
            <w:tcW w:w="3276" w:type="dxa"/>
            <w:gridSpan w:val="5"/>
            <w:noWrap w:val="0"/>
            <w:vAlign w:val="center"/>
          </w:tcPr>
          <w:p w14:paraId="65EAC485">
            <w:pPr>
              <w:spacing w:line="240" w:lineRule="exact"/>
              <w:jc w:val="center"/>
              <w:rPr>
                <w:color w:val="000000"/>
                <w:kern w:val="0"/>
                <w:sz w:val="18"/>
                <w:szCs w:val="18"/>
                <w:highlight w:val="none"/>
              </w:rPr>
            </w:pPr>
          </w:p>
        </w:tc>
        <w:tc>
          <w:tcPr>
            <w:tcW w:w="1456" w:type="dxa"/>
            <w:noWrap w:val="0"/>
            <w:vAlign w:val="center"/>
          </w:tcPr>
          <w:p w14:paraId="5E3571E1">
            <w:pPr>
              <w:spacing w:line="240" w:lineRule="exact"/>
              <w:jc w:val="left"/>
              <w:rPr>
                <w:color w:val="000000"/>
                <w:kern w:val="0"/>
                <w:sz w:val="18"/>
                <w:szCs w:val="18"/>
                <w:highlight w:val="none"/>
              </w:rPr>
            </w:pPr>
          </w:p>
        </w:tc>
        <w:tc>
          <w:tcPr>
            <w:tcW w:w="440" w:type="dxa"/>
            <w:noWrap w:val="0"/>
            <w:vAlign w:val="center"/>
          </w:tcPr>
          <w:p w14:paraId="47036634">
            <w:pPr>
              <w:spacing w:line="240" w:lineRule="exact"/>
              <w:jc w:val="center"/>
              <w:rPr>
                <w:color w:val="000000"/>
                <w:kern w:val="0"/>
                <w:sz w:val="18"/>
                <w:szCs w:val="18"/>
                <w:highlight w:val="none"/>
              </w:rPr>
            </w:pPr>
          </w:p>
        </w:tc>
        <w:tc>
          <w:tcPr>
            <w:tcW w:w="449" w:type="dxa"/>
            <w:noWrap w:val="0"/>
            <w:vAlign w:val="center"/>
          </w:tcPr>
          <w:p w14:paraId="01BDDD92">
            <w:pPr>
              <w:spacing w:line="240" w:lineRule="exact"/>
              <w:jc w:val="left"/>
              <w:rPr>
                <w:color w:val="000000"/>
                <w:kern w:val="0"/>
                <w:sz w:val="18"/>
                <w:szCs w:val="18"/>
                <w:highlight w:val="none"/>
              </w:rPr>
            </w:pPr>
          </w:p>
        </w:tc>
        <w:tc>
          <w:tcPr>
            <w:tcW w:w="449" w:type="dxa"/>
            <w:noWrap w:val="0"/>
            <w:vAlign w:val="center"/>
          </w:tcPr>
          <w:p w14:paraId="75DE5D10">
            <w:pPr>
              <w:spacing w:line="240" w:lineRule="exact"/>
              <w:jc w:val="left"/>
              <w:rPr>
                <w:color w:val="000000"/>
                <w:kern w:val="0"/>
                <w:sz w:val="18"/>
                <w:szCs w:val="18"/>
                <w:highlight w:val="none"/>
              </w:rPr>
            </w:pPr>
          </w:p>
        </w:tc>
        <w:tc>
          <w:tcPr>
            <w:tcW w:w="449" w:type="dxa"/>
            <w:noWrap/>
            <w:vAlign w:val="center"/>
          </w:tcPr>
          <w:p w14:paraId="2499646F">
            <w:pPr>
              <w:spacing w:line="240" w:lineRule="exact"/>
              <w:jc w:val="left"/>
              <w:rPr>
                <w:color w:val="000000"/>
                <w:kern w:val="0"/>
                <w:sz w:val="18"/>
                <w:szCs w:val="18"/>
                <w:highlight w:val="none"/>
              </w:rPr>
            </w:pPr>
          </w:p>
        </w:tc>
        <w:tc>
          <w:tcPr>
            <w:tcW w:w="449" w:type="dxa"/>
            <w:noWrap/>
            <w:vAlign w:val="center"/>
          </w:tcPr>
          <w:p w14:paraId="5D9A2301">
            <w:pPr>
              <w:spacing w:line="240" w:lineRule="exact"/>
              <w:jc w:val="left"/>
              <w:rPr>
                <w:color w:val="000000"/>
                <w:kern w:val="0"/>
                <w:sz w:val="18"/>
                <w:szCs w:val="18"/>
                <w:highlight w:val="none"/>
              </w:rPr>
            </w:pPr>
          </w:p>
        </w:tc>
        <w:tc>
          <w:tcPr>
            <w:tcW w:w="1000" w:type="dxa"/>
            <w:noWrap/>
            <w:vAlign w:val="center"/>
          </w:tcPr>
          <w:p w14:paraId="179038EA">
            <w:pPr>
              <w:spacing w:line="240" w:lineRule="exact"/>
              <w:jc w:val="left"/>
              <w:rPr>
                <w:color w:val="000000"/>
                <w:kern w:val="0"/>
                <w:sz w:val="18"/>
                <w:szCs w:val="18"/>
                <w:highlight w:val="none"/>
              </w:rPr>
            </w:pPr>
          </w:p>
        </w:tc>
        <w:tc>
          <w:tcPr>
            <w:tcW w:w="672" w:type="dxa"/>
            <w:noWrap/>
            <w:vAlign w:val="center"/>
          </w:tcPr>
          <w:p w14:paraId="18B6B115">
            <w:pPr>
              <w:spacing w:line="240" w:lineRule="exact"/>
              <w:jc w:val="left"/>
              <w:rPr>
                <w:color w:val="000000"/>
                <w:kern w:val="0"/>
                <w:sz w:val="18"/>
                <w:szCs w:val="18"/>
                <w:highlight w:val="none"/>
              </w:rPr>
            </w:pPr>
          </w:p>
        </w:tc>
        <w:tc>
          <w:tcPr>
            <w:tcW w:w="501" w:type="dxa"/>
            <w:noWrap w:val="0"/>
            <w:vAlign w:val="center"/>
          </w:tcPr>
          <w:p w14:paraId="4B78A736">
            <w:pPr>
              <w:spacing w:line="240" w:lineRule="exact"/>
              <w:jc w:val="center"/>
              <w:rPr>
                <w:color w:val="000000"/>
                <w:kern w:val="0"/>
                <w:sz w:val="18"/>
                <w:szCs w:val="18"/>
                <w:highlight w:val="none"/>
              </w:rPr>
            </w:pPr>
            <w:r>
              <w:rPr>
                <w:color w:val="000000"/>
                <w:kern w:val="0"/>
                <w:sz w:val="18"/>
                <w:szCs w:val="18"/>
                <w:highlight w:val="none"/>
              </w:rPr>
              <w:t>5</w:t>
            </w:r>
          </w:p>
        </w:tc>
      </w:tr>
      <w:tr w14:paraId="3B9B6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48" w:hRule="atLeast"/>
        </w:trPr>
        <w:tc>
          <w:tcPr>
            <w:tcW w:w="473" w:type="dxa"/>
            <w:vMerge w:val="restart"/>
            <w:noWrap w:val="0"/>
            <w:vAlign w:val="center"/>
          </w:tcPr>
          <w:p w14:paraId="787CB822">
            <w:pPr>
              <w:widowControl/>
              <w:jc w:val="center"/>
              <w:rPr>
                <w:rFonts w:hint="eastAsia"/>
                <w:bCs/>
                <w:color w:val="000000"/>
                <w:kern w:val="0"/>
                <w:sz w:val="18"/>
                <w:szCs w:val="18"/>
                <w:highlight w:val="none"/>
              </w:rPr>
            </w:pPr>
          </w:p>
          <w:p w14:paraId="4EB46903">
            <w:pPr>
              <w:widowControl/>
              <w:jc w:val="center"/>
              <w:rPr>
                <w:bCs/>
                <w:color w:val="000000"/>
                <w:kern w:val="0"/>
                <w:sz w:val="18"/>
                <w:szCs w:val="18"/>
                <w:highlight w:val="none"/>
              </w:rPr>
            </w:pPr>
            <w:r>
              <w:rPr>
                <w:color w:val="000000"/>
                <w:kern w:val="0"/>
                <w:sz w:val="18"/>
                <w:szCs w:val="18"/>
                <w:highlight w:val="none"/>
              </w:rPr>
              <mc:AlternateContent>
                <mc:Choice Requires="wps">
                  <w:drawing>
                    <wp:anchor distT="0" distB="0" distL="114300" distR="114300" simplePos="0" relativeHeight="251734016" behindDoc="0" locked="0" layoutInCell="1" allowOverlap="1">
                      <wp:simplePos x="0" y="0"/>
                      <wp:positionH relativeFrom="column">
                        <wp:posOffset>-579120</wp:posOffset>
                      </wp:positionH>
                      <wp:positionV relativeFrom="paragraph">
                        <wp:posOffset>218440</wp:posOffset>
                      </wp:positionV>
                      <wp:extent cx="76200" cy="76200"/>
                      <wp:effectExtent l="0" t="0" r="0" b="0"/>
                      <wp:wrapNone/>
                      <wp:docPr id="75" name="文本框 75"/>
                      <wp:cNvGraphicFramePr/>
                      <a:graphic xmlns:a="http://schemas.openxmlformats.org/drawingml/2006/main">
                        <a:graphicData uri="http://schemas.microsoft.com/office/word/2010/wordprocessingShape">
                          <wps:wsp>
                            <wps:cNvSpPr txBox="1"/>
                            <wps:spPr>
                              <a:xfrm flipV="1">
                                <a:off x="0" y="0"/>
                                <a:ext cx="76200" cy="76200"/>
                              </a:xfrm>
                              <a:prstGeom prst="rect">
                                <a:avLst/>
                              </a:prstGeom>
                              <a:noFill/>
                              <a:ln>
                                <a:noFill/>
                              </a:ln>
                            </wps:spPr>
                            <wps:txbx>
                              <w:txbxContent>
                                <w:p w14:paraId="4B69E27D">
                                  <w:pPr>
                                    <w:jc w:val="both"/>
                                    <w:rPr>
                                      <w:sz w:val="28"/>
                                      <w:szCs w:val="28"/>
                                    </w:rPr>
                                  </w:pPr>
                                </w:p>
                              </w:txbxContent>
                            </wps:txbx>
                            <wps:bodyPr vert="eaVert" lIns="0" tIns="0" rIns="0" bIns="0" upright="1"/>
                          </wps:wsp>
                        </a:graphicData>
                      </a:graphic>
                    </wp:anchor>
                  </w:drawing>
                </mc:Choice>
                <mc:Fallback>
                  <w:pict>
                    <v:shape id="_x0000_s1026" o:spid="_x0000_s1026" o:spt="202" type="#_x0000_t202" style="position:absolute;left:0pt;flip:y;margin-left:-45.6pt;margin-top:17.2pt;height:6pt;width:6pt;z-index:251734016;mso-width-relative:page;mso-height-relative:page;" filled="f" stroked="f" coordsize="21600,21600" o:gfxdata="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zNLE32QAAAAkBAAAPAAAAAAAAAAEAIAAAACIAAABkcnMvZG93&#10;bnJldi54bWxQSwECFAAUAAAACACHTuJAu3CMasYBAACJAwAADgAAAAAAAAABACAAAAAoAQAAZHJz&#10;L2Uyb0RvYy54bWxQSwUGAAAAAAYABgBZAQAAYAUAAAAA&#10;">
                      <v:fill on="f" focussize="0,0"/>
                      <v:stroke on="f"/>
                      <v:imagedata o:title=""/>
                      <o:lock v:ext="edit" aspectratio="f"/>
                      <v:textbox inset="0mm,0mm,0mm,0mm" style="layout-flow:vertical-ideographic;">
                        <w:txbxContent>
                          <w:p w14:paraId="4B69E27D">
                            <w:pPr>
                              <w:jc w:val="both"/>
                              <w:rPr>
                                <w:sz w:val="28"/>
                                <w:szCs w:val="28"/>
                              </w:rPr>
                            </w:pPr>
                          </w:p>
                        </w:txbxContent>
                      </v:textbox>
                    </v:shape>
                  </w:pict>
                </mc:Fallback>
              </mc:AlternateContent>
            </w:r>
            <w:r>
              <w:rPr>
                <w:color w:val="000000"/>
                <w:kern w:val="0"/>
                <w:sz w:val="18"/>
                <w:szCs w:val="18"/>
                <w:highlight w:val="none"/>
              </w:rPr>
              <mc:AlternateContent>
                <mc:Choice Requires="wps">
                  <w:drawing>
                    <wp:anchor distT="0" distB="0" distL="114300" distR="114300" simplePos="0" relativeHeight="251731968" behindDoc="0" locked="0" layoutInCell="1" allowOverlap="1">
                      <wp:simplePos x="0" y="0"/>
                      <wp:positionH relativeFrom="column">
                        <wp:posOffset>-608965</wp:posOffset>
                      </wp:positionH>
                      <wp:positionV relativeFrom="paragraph">
                        <wp:posOffset>64135</wp:posOffset>
                      </wp:positionV>
                      <wp:extent cx="457200" cy="89154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457200" cy="891540"/>
                              </a:xfrm>
                              <a:prstGeom prst="rect">
                                <a:avLst/>
                              </a:prstGeom>
                              <a:noFill/>
                              <a:ln>
                                <a:noFill/>
                              </a:ln>
                            </wps:spPr>
                            <wps:txbx>
                              <w:txbxContent>
                                <w:p w14:paraId="23F6FBAF">
                                  <w:pPr>
                                    <w:rPr>
                                      <w:sz w:val="28"/>
                                      <w:szCs w:val="28"/>
                                    </w:rPr>
                                  </w:pPr>
                                </w:p>
                              </w:txbxContent>
                            </wps:txbx>
                            <wps:bodyPr vert="eaVert" lIns="0" tIns="0" rIns="0" bIns="0" upright="1"/>
                          </wps:wsp>
                        </a:graphicData>
                      </a:graphic>
                    </wp:anchor>
                  </w:drawing>
                </mc:Choice>
                <mc:Fallback>
                  <w:pict>
                    <v:shape id="_x0000_s1026" o:spid="_x0000_s1026" o:spt="202" type="#_x0000_t202" style="position:absolute;left:0pt;margin-left:-47.95pt;margin-top:5.05pt;height:70.2pt;width:36pt;z-index:251731968;mso-width-relative:page;mso-height-relative:page;" filled="f" stroked="f" coordsize="21600,21600" o:gfxdata="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DfgwM3WAAAACgEAAA8AAAAAAAAAAQAgAAAAIgAAAGRycy9kb3ducmV2&#10;LnhtbFBLAQIUABQAAAAIAIdO4kByhi0hxQEAAIEDAAAOAAAAAAAAAAEAIAAAACUBAABkcnMvZTJv&#10;RG9jLnhtbFBLBQYAAAAABgAGAFkBAABcBQAAAAA=&#10;">
                      <v:fill on="f" focussize="0,0"/>
                      <v:stroke on="f"/>
                      <v:imagedata o:title=""/>
                      <o:lock v:ext="edit" aspectratio="f"/>
                      <v:textbox inset="0mm,0mm,0mm,0mm" style="layout-flow:vertical-ideographic;">
                        <w:txbxContent>
                          <w:p w14:paraId="23F6FBAF">
                            <w:pPr>
                              <w:rPr>
                                <w:sz w:val="28"/>
                                <w:szCs w:val="28"/>
                              </w:rPr>
                            </w:pPr>
                          </w:p>
                        </w:txbxContent>
                      </v:textbox>
                    </v:shape>
                  </w:pict>
                </mc:Fallback>
              </mc:AlternateContent>
            </w:r>
            <w:r>
              <w:rPr>
                <w:bCs/>
                <w:color w:val="000000"/>
                <w:kern w:val="0"/>
                <w:sz w:val="18"/>
                <w:szCs w:val="18"/>
                <w:highlight w:val="none"/>
              </w:rPr>
              <w:t>效益指标（50分）</w:t>
            </w:r>
          </w:p>
        </w:tc>
        <w:tc>
          <w:tcPr>
            <w:tcW w:w="663" w:type="dxa"/>
            <w:vMerge w:val="restart"/>
            <w:noWrap w:val="0"/>
            <w:vAlign w:val="center"/>
          </w:tcPr>
          <w:p w14:paraId="10969327">
            <w:pPr>
              <w:widowControl/>
              <w:jc w:val="center"/>
              <w:rPr>
                <w:bCs/>
                <w:color w:val="000000"/>
                <w:kern w:val="0"/>
                <w:sz w:val="18"/>
                <w:szCs w:val="18"/>
                <w:highlight w:val="none"/>
              </w:rPr>
            </w:pPr>
            <w:r>
              <w:rPr>
                <w:bCs/>
                <w:color w:val="000000"/>
                <w:kern w:val="0"/>
                <w:sz w:val="18"/>
                <w:szCs w:val="18"/>
                <w:highlight w:val="none"/>
              </w:rPr>
              <w:t>至少填写一栏效益</w:t>
            </w:r>
          </w:p>
        </w:tc>
        <w:tc>
          <w:tcPr>
            <w:tcW w:w="533" w:type="dxa"/>
            <w:vMerge w:val="restart"/>
            <w:noWrap w:val="0"/>
            <w:vAlign w:val="center"/>
          </w:tcPr>
          <w:p w14:paraId="1A9EE4B2">
            <w:pPr>
              <w:widowControl/>
              <w:jc w:val="center"/>
              <w:rPr>
                <w:bCs/>
                <w:color w:val="000000"/>
                <w:kern w:val="0"/>
                <w:sz w:val="18"/>
                <w:szCs w:val="18"/>
                <w:highlight w:val="none"/>
              </w:rPr>
            </w:pPr>
            <w:r>
              <w:rPr>
                <w:bCs/>
                <w:color w:val="000000"/>
                <w:kern w:val="0"/>
                <w:sz w:val="18"/>
                <w:szCs w:val="18"/>
                <w:highlight w:val="none"/>
              </w:rPr>
              <w:t>社会效益</w:t>
            </w:r>
          </w:p>
        </w:tc>
        <w:tc>
          <w:tcPr>
            <w:tcW w:w="518" w:type="dxa"/>
            <w:vMerge w:val="restart"/>
            <w:noWrap w:val="0"/>
            <w:vAlign w:val="center"/>
          </w:tcPr>
          <w:p w14:paraId="5EDCD405">
            <w:pPr>
              <w:widowControl/>
              <w:jc w:val="center"/>
              <w:rPr>
                <w:color w:val="000000"/>
                <w:kern w:val="0"/>
                <w:sz w:val="18"/>
                <w:szCs w:val="18"/>
                <w:highlight w:val="none"/>
              </w:rPr>
            </w:pPr>
            <w:r>
              <w:rPr>
                <w:color w:val="000000"/>
                <w:kern w:val="0"/>
                <w:sz w:val="18"/>
                <w:szCs w:val="18"/>
                <w:highlight w:val="none"/>
              </w:rPr>
              <w:t>行政审批局正常运行保障率</w:t>
            </w:r>
          </w:p>
        </w:tc>
        <w:tc>
          <w:tcPr>
            <w:tcW w:w="506" w:type="dxa"/>
            <w:noWrap w:val="0"/>
            <w:vAlign w:val="center"/>
          </w:tcPr>
          <w:p w14:paraId="461A381F">
            <w:pPr>
              <w:widowControl/>
              <w:jc w:val="right"/>
              <w:rPr>
                <w:color w:val="000000"/>
                <w:kern w:val="0"/>
                <w:sz w:val="18"/>
                <w:szCs w:val="18"/>
                <w:highlight w:val="none"/>
              </w:rPr>
            </w:pPr>
            <w:r>
              <w:rPr>
                <w:color w:val="000000"/>
                <w:kern w:val="0"/>
                <w:sz w:val="18"/>
                <w:szCs w:val="18"/>
                <w:highlight w:val="none"/>
              </w:rPr>
              <w:t>50</w:t>
            </w:r>
          </w:p>
        </w:tc>
        <w:tc>
          <w:tcPr>
            <w:tcW w:w="650" w:type="dxa"/>
            <w:noWrap w:val="0"/>
            <w:vAlign w:val="center"/>
          </w:tcPr>
          <w:p w14:paraId="2BE2A66B">
            <w:pPr>
              <w:widowControl/>
              <w:jc w:val="center"/>
              <w:rPr>
                <w:color w:val="000000"/>
                <w:kern w:val="0"/>
                <w:sz w:val="18"/>
                <w:szCs w:val="18"/>
                <w:highlight w:val="none"/>
              </w:rPr>
            </w:pPr>
            <w:r>
              <w:rPr>
                <w:color w:val="000000"/>
                <w:kern w:val="0"/>
                <w:sz w:val="18"/>
                <w:szCs w:val="18"/>
                <w:highlight w:val="none"/>
              </w:rPr>
              <w:t>≥95%</w:t>
            </w:r>
          </w:p>
        </w:tc>
        <w:tc>
          <w:tcPr>
            <w:tcW w:w="600" w:type="dxa"/>
            <w:noWrap w:val="0"/>
            <w:vAlign w:val="center"/>
          </w:tcPr>
          <w:p w14:paraId="14616426">
            <w:pPr>
              <w:widowControl/>
              <w:jc w:val="center"/>
              <w:rPr>
                <w:color w:val="000000"/>
                <w:kern w:val="0"/>
                <w:sz w:val="18"/>
                <w:szCs w:val="18"/>
                <w:highlight w:val="none"/>
              </w:rPr>
            </w:pPr>
            <w:r>
              <w:rPr>
                <w:color w:val="000000"/>
                <w:kern w:val="0"/>
                <w:sz w:val="18"/>
                <w:szCs w:val="18"/>
                <w:highlight w:val="none"/>
              </w:rPr>
              <w:t>95%</w:t>
            </w:r>
          </w:p>
        </w:tc>
        <w:tc>
          <w:tcPr>
            <w:tcW w:w="956" w:type="dxa"/>
            <w:noWrap w:val="0"/>
            <w:vAlign w:val="center"/>
          </w:tcPr>
          <w:p w14:paraId="64F16822">
            <w:pPr>
              <w:widowControl/>
              <w:jc w:val="left"/>
              <w:rPr>
                <w:color w:val="000000"/>
                <w:kern w:val="0"/>
                <w:sz w:val="18"/>
                <w:szCs w:val="18"/>
                <w:highlight w:val="none"/>
              </w:rPr>
            </w:pPr>
          </w:p>
        </w:tc>
        <w:tc>
          <w:tcPr>
            <w:tcW w:w="596" w:type="dxa"/>
            <w:vMerge w:val="restart"/>
            <w:noWrap w:val="0"/>
            <w:vAlign w:val="center"/>
          </w:tcPr>
          <w:p w14:paraId="7A5CA23C">
            <w:pPr>
              <w:widowControl/>
              <w:jc w:val="center"/>
              <w:rPr>
                <w:color w:val="000000"/>
                <w:kern w:val="0"/>
                <w:sz w:val="18"/>
                <w:szCs w:val="18"/>
                <w:highlight w:val="none"/>
              </w:rPr>
            </w:pPr>
          </w:p>
        </w:tc>
        <w:tc>
          <w:tcPr>
            <w:tcW w:w="3276" w:type="dxa"/>
            <w:gridSpan w:val="5"/>
            <w:noWrap w:val="0"/>
            <w:vAlign w:val="center"/>
          </w:tcPr>
          <w:p w14:paraId="6C03263B">
            <w:pPr>
              <w:widowControl/>
              <w:jc w:val="center"/>
              <w:rPr>
                <w:color w:val="000000"/>
                <w:kern w:val="0"/>
                <w:sz w:val="18"/>
                <w:szCs w:val="18"/>
                <w:highlight w:val="none"/>
              </w:rPr>
            </w:pPr>
          </w:p>
        </w:tc>
        <w:tc>
          <w:tcPr>
            <w:tcW w:w="1456" w:type="dxa"/>
            <w:noWrap w:val="0"/>
            <w:vAlign w:val="center"/>
          </w:tcPr>
          <w:p w14:paraId="0EF6F865">
            <w:pPr>
              <w:widowControl/>
              <w:jc w:val="left"/>
              <w:rPr>
                <w:color w:val="000000"/>
                <w:kern w:val="0"/>
                <w:sz w:val="18"/>
                <w:szCs w:val="18"/>
                <w:highlight w:val="none"/>
              </w:rPr>
            </w:pPr>
          </w:p>
        </w:tc>
        <w:tc>
          <w:tcPr>
            <w:tcW w:w="440" w:type="dxa"/>
            <w:vMerge w:val="restart"/>
            <w:noWrap w:val="0"/>
            <w:vAlign w:val="center"/>
          </w:tcPr>
          <w:p w14:paraId="039A0BD2">
            <w:pPr>
              <w:widowControl/>
              <w:jc w:val="center"/>
              <w:rPr>
                <w:color w:val="000000"/>
                <w:kern w:val="0"/>
                <w:sz w:val="18"/>
                <w:szCs w:val="18"/>
                <w:highlight w:val="none"/>
              </w:rPr>
            </w:pPr>
            <w:r>
              <w:rPr>
                <w:color w:val="000000"/>
                <w:kern w:val="0"/>
                <w:sz w:val="18"/>
                <w:szCs w:val="18"/>
                <w:highlight w:val="none"/>
              </w:rPr>
              <w:t>√</w:t>
            </w:r>
          </w:p>
        </w:tc>
        <w:tc>
          <w:tcPr>
            <w:tcW w:w="449" w:type="dxa"/>
            <w:vMerge w:val="restart"/>
            <w:noWrap w:val="0"/>
            <w:vAlign w:val="center"/>
          </w:tcPr>
          <w:p w14:paraId="4F4B0161">
            <w:pPr>
              <w:widowControl/>
              <w:jc w:val="left"/>
              <w:rPr>
                <w:color w:val="000000"/>
                <w:kern w:val="0"/>
                <w:sz w:val="18"/>
                <w:szCs w:val="18"/>
                <w:highlight w:val="none"/>
              </w:rPr>
            </w:pPr>
          </w:p>
        </w:tc>
        <w:tc>
          <w:tcPr>
            <w:tcW w:w="449" w:type="dxa"/>
            <w:vMerge w:val="restart"/>
            <w:noWrap w:val="0"/>
            <w:vAlign w:val="center"/>
          </w:tcPr>
          <w:p w14:paraId="6018F434">
            <w:pPr>
              <w:widowControl/>
              <w:jc w:val="left"/>
              <w:rPr>
                <w:color w:val="000000"/>
                <w:kern w:val="0"/>
                <w:sz w:val="18"/>
                <w:szCs w:val="18"/>
                <w:highlight w:val="none"/>
              </w:rPr>
            </w:pPr>
          </w:p>
        </w:tc>
        <w:tc>
          <w:tcPr>
            <w:tcW w:w="449" w:type="dxa"/>
            <w:noWrap/>
            <w:vAlign w:val="center"/>
          </w:tcPr>
          <w:p w14:paraId="44D2848A">
            <w:pPr>
              <w:widowControl/>
              <w:jc w:val="left"/>
              <w:rPr>
                <w:color w:val="000000"/>
                <w:kern w:val="0"/>
                <w:sz w:val="18"/>
                <w:szCs w:val="18"/>
                <w:highlight w:val="none"/>
              </w:rPr>
            </w:pPr>
          </w:p>
        </w:tc>
        <w:tc>
          <w:tcPr>
            <w:tcW w:w="449" w:type="dxa"/>
            <w:noWrap/>
            <w:vAlign w:val="center"/>
          </w:tcPr>
          <w:p w14:paraId="4F91AC4F">
            <w:pPr>
              <w:widowControl/>
              <w:jc w:val="left"/>
              <w:rPr>
                <w:color w:val="000000"/>
                <w:kern w:val="0"/>
                <w:sz w:val="18"/>
                <w:szCs w:val="18"/>
                <w:highlight w:val="none"/>
              </w:rPr>
            </w:pPr>
          </w:p>
        </w:tc>
        <w:tc>
          <w:tcPr>
            <w:tcW w:w="1000" w:type="dxa"/>
            <w:noWrap/>
            <w:vAlign w:val="center"/>
          </w:tcPr>
          <w:p w14:paraId="41B0D335">
            <w:pPr>
              <w:widowControl/>
              <w:jc w:val="left"/>
              <w:rPr>
                <w:color w:val="000000"/>
                <w:kern w:val="0"/>
                <w:sz w:val="18"/>
                <w:szCs w:val="18"/>
                <w:highlight w:val="none"/>
              </w:rPr>
            </w:pPr>
          </w:p>
        </w:tc>
        <w:tc>
          <w:tcPr>
            <w:tcW w:w="672" w:type="dxa"/>
            <w:noWrap/>
            <w:vAlign w:val="center"/>
          </w:tcPr>
          <w:p w14:paraId="40D2464B">
            <w:pPr>
              <w:widowControl/>
              <w:jc w:val="left"/>
              <w:rPr>
                <w:color w:val="000000"/>
                <w:kern w:val="0"/>
                <w:sz w:val="18"/>
                <w:szCs w:val="18"/>
                <w:highlight w:val="none"/>
              </w:rPr>
            </w:pPr>
          </w:p>
        </w:tc>
        <w:tc>
          <w:tcPr>
            <w:tcW w:w="501" w:type="dxa"/>
            <w:noWrap w:val="0"/>
            <w:vAlign w:val="center"/>
          </w:tcPr>
          <w:p w14:paraId="126B492D">
            <w:pPr>
              <w:widowControl/>
              <w:jc w:val="center"/>
              <w:rPr>
                <w:color w:val="000000"/>
                <w:kern w:val="0"/>
                <w:sz w:val="18"/>
                <w:szCs w:val="18"/>
                <w:highlight w:val="none"/>
              </w:rPr>
            </w:pPr>
            <w:r>
              <w:rPr>
                <w:color w:val="000000"/>
                <w:kern w:val="0"/>
                <w:sz w:val="18"/>
                <w:szCs w:val="18"/>
                <w:highlight w:val="none"/>
              </w:rPr>
              <w:t>50</w:t>
            </w:r>
          </w:p>
        </w:tc>
      </w:tr>
      <w:tr w14:paraId="6B7DF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48" w:hRule="atLeast"/>
        </w:trPr>
        <w:tc>
          <w:tcPr>
            <w:tcW w:w="473" w:type="dxa"/>
            <w:vMerge w:val="continue"/>
            <w:noWrap w:val="0"/>
            <w:vAlign w:val="center"/>
          </w:tcPr>
          <w:p w14:paraId="77D1CA7A">
            <w:pPr>
              <w:widowControl/>
              <w:jc w:val="center"/>
              <w:rPr>
                <w:bCs/>
                <w:color w:val="000000"/>
                <w:kern w:val="0"/>
                <w:sz w:val="18"/>
                <w:szCs w:val="18"/>
                <w:highlight w:val="none"/>
              </w:rPr>
            </w:pPr>
          </w:p>
        </w:tc>
        <w:tc>
          <w:tcPr>
            <w:tcW w:w="663" w:type="dxa"/>
            <w:vMerge w:val="continue"/>
            <w:noWrap w:val="0"/>
            <w:vAlign w:val="center"/>
          </w:tcPr>
          <w:p w14:paraId="1CD33952">
            <w:pPr>
              <w:widowControl/>
              <w:jc w:val="left"/>
              <w:rPr>
                <w:bCs/>
                <w:color w:val="000000"/>
                <w:kern w:val="0"/>
                <w:sz w:val="18"/>
                <w:szCs w:val="18"/>
                <w:highlight w:val="none"/>
              </w:rPr>
            </w:pPr>
          </w:p>
        </w:tc>
        <w:tc>
          <w:tcPr>
            <w:tcW w:w="533" w:type="dxa"/>
            <w:vMerge w:val="continue"/>
            <w:noWrap w:val="0"/>
            <w:vAlign w:val="center"/>
          </w:tcPr>
          <w:p w14:paraId="0EBB3049">
            <w:pPr>
              <w:widowControl/>
              <w:jc w:val="left"/>
              <w:rPr>
                <w:bCs/>
                <w:color w:val="000000"/>
                <w:kern w:val="0"/>
                <w:sz w:val="18"/>
                <w:szCs w:val="18"/>
                <w:highlight w:val="none"/>
              </w:rPr>
            </w:pPr>
          </w:p>
        </w:tc>
        <w:tc>
          <w:tcPr>
            <w:tcW w:w="518" w:type="dxa"/>
            <w:vMerge w:val="continue"/>
            <w:noWrap w:val="0"/>
            <w:vAlign w:val="center"/>
          </w:tcPr>
          <w:p w14:paraId="078E84AB">
            <w:pPr>
              <w:widowControl/>
              <w:jc w:val="center"/>
              <w:rPr>
                <w:color w:val="000000"/>
                <w:kern w:val="0"/>
                <w:sz w:val="18"/>
                <w:szCs w:val="18"/>
                <w:highlight w:val="none"/>
              </w:rPr>
            </w:pPr>
          </w:p>
        </w:tc>
        <w:tc>
          <w:tcPr>
            <w:tcW w:w="506" w:type="dxa"/>
            <w:noWrap w:val="0"/>
            <w:vAlign w:val="center"/>
          </w:tcPr>
          <w:p w14:paraId="66CE8AF6">
            <w:pPr>
              <w:widowControl/>
              <w:jc w:val="left"/>
              <w:rPr>
                <w:color w:val="000000"/>
                <w:kern w:val="0"/>
                <w:sz w:val="18"/>
                <w:szCs w:val="18"/>
                <w:highlight w:val="none"/>
              </w:rPr>
            </w:pPr>
          </w:p>
        </w:tc>
        <w:tc>
          <w:tcPr>
            <w:tcW w:w="650" w:type="dxa"/>
            <w:noWrap w:val="0"/>
            <w:vAlign w:val="center"/>
          </w:tcPr>
          <w:p w14:paraId="042D40DA">
            <w:pPr>
              <w:widowControl/>
              <w:jc w:val="center"/>
              <w:rPr>
                <w:color w:val="000000"/>
                <w:kern w:val="0"/>
                <w:sz w:val="18"/>
                <w:szCs w:val="18"/>
                <w:highlight w:val="none"/>
              </w:rPr>
            </w:pPr>
          </w:p>
        </w:tc>
        <w:tc>
          <w:tcPr>
            <w:tcW w:w="600" w:type="dxa"/>
            <w:noWrap w:val="0"/>
            <w:vAlign w:val="center"/>
          </w:tcPr>
          <w:p w14:paraId="0E9441B0">
            <w:pPr>
              <w:widowControl/>
              <w:jc w:val="center"/>
              <w:rPr>
                <w:color w:val="000000"/>
                <w:kern w:val="0"/>
                <w:sz w:val="18"/>
                <w:szCs w:val="18"/>
                <w:highlight w:val="none"/>
              </w:rPr>
            </w:pPr>
          </w:p>
        </w:tc>
        <w:tc>
          <w:tcPr>
            <w:tcW w:w="956" w:type="dxa"/>
            <w:noWrap w:val="0"/>
            <w:vAlign w:val="center"/>
          </w:tcPr>
          <w:p w14:paraId="3DDB0676">
            <w:pPr>
              <w:widowControl/>
              <w:jc w:val="left"/>
              <w:rPr>
                <w:color w:val="000000"/>
                <w:kern w:val="0"/>
                <w:sz w:val="18"/>
                <w:szCs w:val="18"/>
                <w:highlight w:val="none"/>
              </w:rPr>
            </w:pPr>
          </w:p>
        </w:tc>
        <w:tc>
          <w:tcPr>
            <w:tcW w:w="596" w:type="dxa"/>
            <w:vMerge w:val="continue"/>
            <w:noWrap w:val="0"/>
            <w:vAlign w:val="center"/>
          </w:tcPr>
          <w:p w14:paraId="4EF92FE2">
            <w:pPr>
              <w:widowControl/>
              <w:jc w:val="left"/>
              <w:rPr>
                <w:color w:val="000000"/>
                <w:kern w:val="0"/>
                <w:sz w:val="18"/>
                <w:szCs w:val="18"/>
                <w:highlight w:val="none"/>
              </w:rPr>
            </w:pPr>
          </w:p>
        </w:tc>
        <w:tc>
          <w:tcPr>
            <w:tcW w:w="3276" w:type="dxa"/>
            <w:gridSpan w:val="5"/>
            <w:noWrap w:val="0"/>
            <w:vAlign w:val="center"/>
          </w:tcPr>
          <w:p w14:paraId="3D85799F">
            <w:pPr>
              <w:widowControl/>
              <w:jc w:val="center"/>
              <w:rPr>
                <w:color w:val="000000"/>
                <w:kern w:val="0"/>
                <w:sz w:val="18"/>
                <w:szCs w:val="18"/>
                <w:highlight w:val="none"/>
              </w:rPr>
            </w:pPr>
          </w:p>
        </w:tc>
        <w:tc>
          <w:tcPr>
            <w:tcW w:w="1456" w:type="dxa"/>
            <w:noWrap w:val="0"/>
            <w:vAlign w:val="center"/>
          </w:tcPr>
          <w:p w14:paraId="606D4245">
            <w:pPr>
              <w:widowControl/>
              <w:jc w:val="left"/>
              <w:rPr>
                <w:color w:val="000000"/>
                <w:kern w:val="0"/>
                <w:sz w:val="18"/>
                <w:szCs w:val="18"/>
                <w:highlight w:val="none"/>
              </w:rPr>
            </w:pPr>
          </w:p>
        </w:tc>
        <w:tc>
          <w:tcPr>
            <w:tcW w:w="440" w:type="dxa"/>
            <w:vMerge w:val="continue"/>
            <w:noWrap w:val="0"/>
            <w:vAlign w:val="center"/>
          </w:tcPr>
          <w:p w14:paraId="5DF9B27B">
            <w:pPr>
              <w:widowControl/>
              <w:jc w:val="left"/>
              <w:rPr>
                <w:color w:val="000000"/>
                <w:kern w:val="0"/>
                <w:sz w:val="18"/>
                <w:szCs w:val="18"/>
                <w:highlight w:val="none"/>
              </w:rPr>
            </w:pPr>
          </w:p>
        </w:tc>
        <w:tc>
          <w:tcPr>
            <w:tcW w:w="449" w:type="dxa"/>
            <w:vMerge w:val="continue"/>
            <w:noWrap w:val="0"/>
            <w:vAlign w:val="center"/>
          </w:tcPr>
          <w:p w14:paraId="5BEEF948">
            <w:pPr>
              <w:widowControl/>
              <w:jc w:val="left"/>
              <w:rPr>
                <w:color w:val="000000"/>
                <w:kern w:val="0"/>
                <w:sz w:val="18"/>
                <w:szCs w:val="18"/>
                <w:highlight w:val="none"/>
              </w:rPr>
            </w:pPr>
          </w:p>
        </w:tc>
        <w:tc>
          <w:tcPr>
            <w:tcW w:w="449" w:type="dxa"/>
            <w:vMerge w:val="continue"/>
            <w:noWrap w:val="0"/>
            <w:vAlign w:val="center"/>
          </w:tcPr>
          <w:p w14:paraId="60571236">
            <w:pPr>
              <w:widowControl/>
              <w:jc w:val="left"/>
              <w:rPr>
                <w:color w:val="000000"/>
                <w:kern w:val="0"/>
                <w:sz w:val="18"/>
                <w:szCs w:val="18"/>
                <w:highlight w:val="none"/>
              </w:rPr>
            </w:pPr>
          </w:p>
        </w:tc>
        <w:tc>
          <w:tcPr>
            <w:tcW w:w="449" w:type="dxa"/>
            <w:noWrap/>
            <w:vAlign w:val="center"/>
          </w:tcPr>
          <w:p w14:paraId="28E0CA44">
            <w:pPr>
              <w:widowControl/>
              <w:jc w:val="left"/>
              <w:rPr>
                <w:color w:val="000000"/>
                <w:kern w:val="0"/>
                <w:sz w:val="18"/>
                <w:szCs w:val="18"/>
                <w:highlight w:val="none"/>
              </w:rPr>
            </w:pPr>
          </w:p>
        </w:tc>
        <w:tc>
          <w:tcPr>
            <w:tcW w:w="449" w:type="dxa"/>
            <w:noWrap/>
            <w:vAlign w:val="center"/>
          </w:tcPr>
          <w:p w14:paraId="360F24A6">
            <w:pPr>
              <w:widowControl/>
              <w:jc w:val="left"/>
              <w:rPr>
                <w:color w:val="000000"/>
                <w:kern w:val="0"/>
                <w:sz w:val="18"/>
                <w:szCs w:val="18"/>
                <w:highlight w:val="none"/>
              </w:rPr>
            </w:pPr>
          </w:p>
        </w:tc>
        <w:tc>
          <w:tcPr>
            <w:tcW w:w="1000" w:type="dxa"/>
            <w:noWrap/>
            <w:vAlign w:val="center"/>
          </w:tcPr>
          <w:p w14:paraId="13602B1D">
            <w:pPr>
              <w:widowControl/>
              <w:jc w:val="left"/>
              <w:rPr>
                <w:color w:val="000000"/>
                <w:kern w:val="0"/>
                <w:sz w:val="18"/>
                <w:szCs w:val="18"/>
                <w:highlight w:val="none"/>
              </w:rPr>
            </w:pPr>
            <w:r>
              <w:rPr>
                <w:color w:val="000000"/>
                <w:kern w:val="0"/>
                <w:sz w:val="18"/>
                <w:szCs w:val="18"/>
                <w:highlight w:val="none"/>
              </w:rPr>
              <mc:AlternateContent>
                <mc:Choice Requires="wps">
                  <w:drawing>
                    <wp:anchor distT="0" distB="0" distL="114300" distR="114300" simplePos="0" relativeHeight="251732992" behindDoc="0" locked="0" layoutInCell="1" allowOverlap="1">
                      <wp:simplePos x="0" y="0"/>
                      <wp:positionH relativeFrom="column">
                        <wp:posOffset>31750</wp:posOffset>
                      </wp:positionH>
                      <wp:positionV relativeFrom="paragraph">
                        <wp:posOffset>866140</wp:posOffset>
                      </wp:positionV>
                      <wp:extent cx="1349375" cy="517525"/>
                      <wp:effectExtent l="0" t="0" r="3175" b="15875"/>
                      <wp:wrapNone/>
                      <wp:docPr id="71" name="文本框 71"/>
                      <wp:cNvGraphicFramePr/>
                      <a:graphic xmlns:a="http://schemas.openxmlformats.org/drawingml/2006/main">
                        <a:graphicData uri="http://schemas.microsoft.com/office/word/2010/wordprocessingShape">
                          <wps:wsp>
                            <wps:cNvSpPr txBox="1"/>
                            <wps:spPr>
                              <a:xfrm>
                                <a:off x="0" y="0"/>
                                <a:ext cx="1349375" cy="517525"/>
                              </a:xfrm>
                              <a:prstGeom prst="rect">
                                <a:avLst/>
                              </a:prstGeom>
                              <a:solidFill>
                                <a:srgbClr val="FFFFFF"/>
                              </a:solidFill>
                              <a:ln>
                                <a:noFill/>
                              </a:ln>
                            </wps:spPr>
                            <wps:txbx>
                              <w:txbxContent>
                                <w:p w14:paraId="6E478998"/>
                              </w:txbxContent>
                            </wps:txbx>
                            <wps:bodyPr vert="eaVert" upright="1"/>
                          </wps:wsp>
                        </a:graphicData>
                      </a:graphic>
                    </wp:anchor>
                  </w:drawing>
                </mc:Choice>
                <mc:Fallback>
                  <w:pict>
                    <v:shape id="_x0000_s1026" o:spid="_x0000_s1026" o:spt="202" type="#_x0000_t202" style="position:absolute;left:0pt;margin-left:2.5pt;margin-top:68.2pt;height:40.75pt;width:106.25pt;z-index:251732992;mso-width-relative:page;mso-height-relative:page;" fillcolor="#FFFFFF" filled="t" stroked="f" coordsize="21600,21600" o:gfxdata="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&#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Abw5FDZAAAACQEAAA8AAAAAAAAAAQAgAAAAIgAAAGRy&#10;cy9kb3ducmV2LnhtbFBLAQIUABQAAAAIAIdO4kCSG6C4ywEAAIcDAAAOAAAAAAAAAAEAIAAAACgB&#10;AABkcnMvZTJvRG9jLnhtbFBLBQYAAAAABgAGAFkBAABlBQAAAAA=&#10;">
                      <v:fill on="t" focussize="0,0"/>
                      <v:stroke on="f"/>
                      <v:imagedata o:title=""/>
                      <o:lock v:ext="edit" aspectratio="f"/>
                      <v:textbox style="layout-flow:vertical-ideographic;">
                        <w:txbxContent>
                          <w:p w14:paraId="6E478998"/>
                        </w:txbxContent>
                      </v:textbox>
                    </v:shape>
                  </w:pict>
                </mc:Fallback>
              </mc:AlternateContent>
            </w:r>
          </w:p>
        </w:tc>
        <w:tc>
          <w:tcPr>
            <w:tcW w:w="672" w:type="dxa"/>
            <w:noWrap/>
            <w:vAlign w:val="center"/>
          </w:tcPr>
          <w:p w14:paraId="1EAAED51">
            <w:pPr>
              <w:widowControl/>
              <w:jc w:val="left"/>
              <w:rPr>
                <w:color w:val="000000"/>
                <w:kern w:val="0"/>
                <w:sz w:val="18"/>
                <w:szCs w:val="18"/>
                <w:highlight w:val="none"/>
              </w:rPr>
            </w:pPr>
          </w:p>
        </w:tc>
        <w:tc>
          <w:tcPr>
            <w:tcW w:w="501" w:type="dxa"/>
            <w:noWrap w:val="0"/>
            <w:vAlign w:val="center"/>
          </w:tcPr>
          <w:p w14:paraId="604C1DC2">
            <w:pPr>
              <w:widowControl/>
              <w:jc w:val="center"/>
              <w:rPr>
                <w:color w:val="000000"/>
                <w:kern w:val="0"/>
                <w:sz w:val="18"/>
                <w:szCs w:val="18"/>
                <w:highlight w:val="none"/>
              </w:rPr>
            </w:pPr>
          </w:p>
        </w:tc>
      </w:tr>
      <w:tr w14:paraId="582D2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48" w:hRule="atLeast"/>
        </w:trPr>
        <w:tc>
          <w:tcPr>
            <w:tcW w:w="473" w:type="dxa"/>
            <w:vMerge w:val="restart"/>
            <w:noWrap w:val="0"/>
            <w:vAlign w:val="center"/>
          </w:tcPr>
          <w:p w14:paraId="28E9EBE1">
            <w:pPr>
              <w:widowControl/>
              <w:jc w:val="left"/>
              <w:rPr>
                <w:bCs/>
                <w:color w:val="000000"/>
                <w:kern w:val="0"/>
                <w:sz w:val="18"/>
                <w:szCs w:val="18"/>
                <w:highlight w:val="none"/>
              </w:rPr>
            </w:pPr>
            <w:r>
              <w:rPr>
                <w:bCs/>
                <w:color w:val="000000"/>
                <w:kern w:val="0"/>
                <w:sz w:val="18"/>
                <w:szCs w:val="18"/>
                <w:highlight w:val="none"/>
              </w:rPr>
              <w:t>效益指标（50分）</w:t>
            </w:r>
          </w:p>
        </w:tc>
        <w:tc>
          <w:tcPr>
            <w:tcW w:w="663" w:type="dxa"/>
            <w:vMerge w:val="restart"/>
            <w:noWrap w:val="0"/>
            <w:vAlign w:val="center"/>
          </w:tcPr>
          <w:p w14:paraId="05F35434">
            <w:pPr>
              <w:widowControl/>
              <w:jc w:val="left"/>
              <w:rPr>
                <w:bCs/>
                <w:color w:val="000000"/>
                <w:kern w:val="0"/>
                <w:sz w:val="18"/>
                <w:szCs w:val="18"/>
                <w:highlight w:val="none"/>
              </w:rPr>
            </w:pPr>
            <w:r>
              <w:rPr>
                <w:bCs/>
                <w:color w:val="000000"/>
                <w:kern w:val="0"/>
                <w:sz w:val="18"/>
                <w:szCs w:val="18"/>
                <w:highlight w:val="none"/>
              </w:rPr>
              <w:t>至少填写一栏效益</w:t>
            </w:r>
          </w:p>
        </w:tc>
        <w:tc>
          <w:tcPr>
            <w:tcW w:w="533" w:type="dxa"/>
            <w:vMerge w:val="restart"/>
            <w:noWrap w:val="0"/>
            <w:vAlign w:val="center"/>
          </w:tcPr>
          <w:p w14:paraId="1FDB5249">
            <w:pPr>
              <w:widowControl/>
              <w:jc w:val="center"/>
              <w:rPr>
                <w:bCs/>
                <w:color w:val="000000"/>
                <w:kern w:val="0"/>
                <w:sz w:val="18"/>
                <w:szCs w:val="18"/>
                <w:highlight w:val="none"/>
              </w:rPr>
            </w:pPr>
            <w:r>
              <w:rPr>
                <w:bCs/>
                <w:color w:val="000000"/>
                <w:kern w:val="0"/>
                <w:sz w:val="18"/>
                <w:szCs w:val="18"/>
                <w:highlight w:val="none"/>
              </w:rPr>
              <w:t>经济效益</w:t>
            </w:r>
          </w:p>
        </w:tc>
        <w:tc>
          <w:tcPr>
            <w:tcW w:w="518" w:type="dxa"/>
            <w:noWrap w:val="0"/>
            <w:vAlign w:val="center"/>
          </w:tcPr>
          <w:p w14:paraId="1ED2A179">
            <w:pPr>
              <w:widowControl/>
              <w:jc w:val="center"/>
              <w:rPr>
                <w:color w:val="000000"/>
                <w:kern w:val="0"/>
                <w:sz w:val="18"/>
                <w:szCs w:val="18"/>
                <w:highlight w:val="none"/>
              </w:rPr>
            </w:pPr>
          </w:p>
        </w:tc>
        <w:tc>
          <w:tcPr>
            <w:tcW w:w="506" w:type="dxa"/>
            <w:noWrap w:val="0"/>
            <w:vAlign w:val="center"/>
          </w:tcPr>
          <w:p w14:paraId="6CD72C3F">
            <w:pPr>
              <w:widowControl/>
              <w:jc w:val="center"/>
              <w:rPr>
                <w:color w:val="000000"/>
                <w:kern w:val="0"/>
                <w:sz w:val="18"/>
                <w:szCs w:val="18"/>
                <w:highlight w:val="none"/>
              </w:rPr>
            </w:pPr>
          </w:p>
        </w:tc>
        <w:tc>
          <w:tcPr>
            <w:tcW w:w="650" w:type="dxa"/>
            <w:noWrap w:val="0"/>
            <w:vAlign w:val="center"/>
          </w:tcPr>
          <w:p w14:paraId="77EB7F83">
            <w:pPr>
              <w:widowControl/>
              <w:jc w:val="center"/>
              <w:rPr>
                <w:color w:val="000000"/>
                <w:kern w:val="0"/>
                <w:sz w:val="18"/>
                <w:szCs w:val="18"/>
                <w:highlight w:val="none"/>
              </w:rPr>
            </w:pPr>
          </w:p>
        </w:tc>
        <w:tc>
          <w:tcPr>
            <w:tcW w:w="600" w:type="dxa"/>
            <w:noWrap w:val="0"/>
            <w:vAlign w:val="center"/>
          </w:tcPr>
          <w:p w14:paraId="03A3BDFD">
            <w:pPr>
              <w:widowControl/>
              <w:jc w:val="center"/>
              <w:rPr>
                <w:color w:val="000000"/>
                <w:kern w:val="0"/>
                <w:sz w:val="18"/>
                <w:szCs w:val="18"/>
                <w:highlight w:val="none"/>
              </w:rPr>
            </w:pPr>
          </w:p>
        </w:tc>
        <w:tc>
          <w:tcPr>
            <w:tcW w:w="956" w:type="dxa"/>
            <w:noWrap w:val="0"/>
            <w:vAlign w:val="center"/>
          </w:tcPr>
          <w:p w14:paraId="46FAC22C">
            <w:pPr>
              <w:widowControl/>
              <w:jc w:val="left"/>
              <w:rPr>
                <w:color w:val="000000"/>
                <w:kern w:val="0"/>
                <w:sz w:val="18"/>
                <w:szCs w:val="18"/>
                <w:highlight w:val="none"/>
              </w:rPr>
            </w:pPr>
          </w:p>
        </w:tc>
        <w:tc>
          <w:tcPr>
            <w:tcW w:w="596" w:type="dxa"/>
            <w:noWrap w:val="0"/>
            <w:vAlign w:val="center"/>
          </w:tcPr>
          <w:p w14:paraId="45B09EB6">
            <w:pPr>
              <w:widowControl/>
              <w:jc w:val="center"/>
              <w:rPr>
                <w:color w:val="000000"/>
                <w:kern w:val="0"/>
                <w:sz w:val="18"/>
                <w:szCs w:val="18"/>
                <w:highlight w:val="none"/>
              </w:rPr>
            </w:pPr>
          </w:p>
        </w:tc>
        <w:tc>
          <w:tcPr>
            <w:tcW w:w="3276" w:type="dxa"/>
            <w:gridSpan w:val="5"/>
            <w:noWrap w:val="0"/>
            <w:vAlign w:val="center"/>
          </w:tcPr>
          <w:p w14:paraId="2991D907">
            <w:pPr>
              <w:widowControl/>
              <w:jc w:val="center"/>
              <w:rPr>
                <w:color w:val="000000"/>
                <w:kern w:val="0"/>
                <w:sz w:val="18"/>
                <w:szCs w:val="18"/>
                <w:highlight w:val="none"/>
              </w:rPr>
            </w:pPr>
          </w:p>
        </w:tc>
        <w:tc>
          <w:tcPr>
            <w:tcW w:w="1456" w:type="dxa"/>
            <w:noWrap w:val="0"/>
            <w:vAlign w:val="center"/>
          </w:tcPr>
          <w:p w14:paraId="433E7706">
            <w:pPr>
              <w:widowControl/>
              <w:jc w:val="left"/>
              <w:rPr>
                <w:color w:val="000000"/>
                <w:kern w:val="0"/>
                <w:sz w:val="18"/>
                <w:szCs w:val="18"/>
                <w:highlight w:val="none"/>
              </w:rPr>
            </w:pPr>
          </w:p>
        </w:tc>
        <w:tc>
          <w:tcPr>
            <w:tcW w:w="440" w:type="dxa"/>
            <w:noWrap w:val="0"/>
            <w:vAlign w:val="center"/>
          </w:tcPr>
          <w:p w14:paraId="7C65B041">
            <w:pPr>
              <w:widowControl/>
              <w:jc w:val="center"/>
              <w:rPr>
                <w:color w:val="000000"/>
                <w:kern w:val="0"/>
                <w:sz w:val="18"/>
                <w:szCs w:val="18"/>
                <w:highlight w:val="none"/>
              </w:rPr>
            </w:pPr>
          </w:p>
        </w:tc>
        <w:tc>
          <w:tcPr>
            <w:tcW w:w="449" w:type="dxa"/>
            <w:noWrap w:val="0"/>
            <w:vAlign w:val="center"/>
          </w:tcPr>
          <w:p w14:paraId="4BD21851">
            <w:pPr>
              <w:widowControl/>
              <w:jc w:val="left"/>
              <w:rPr>
                <w:color w:val="000000"/>
                <w:kern w:val="0"/>
                <w:sz w:val="18"/>
                <w:szCs w:val="18"/>
                <w:highlight w:val="none"/>
              </w:rPr>
            </w:pPr>
          </w:p>
        </w:tc>
        <w:tc>
          <w:tcPr>
            <w:tcW w:w="449" w:type="dxa"/>
            <w:noWrap w:val="0"/>
            <w:vAlign w:val="center"/>
          </w:tcPr>
          <w:p w14:paraId="006EAAF8">
            <w:pPr>
              <w:widowControl/>
              <w:jc w:val="left"/>
              <w:rPr>
                <w:color w:val="000000"/>
                <w:kern w:val="0"/>
                <w:sz w:val="18"/>
                <w:szCs w:val="18"/>
                <w:highlight w:val="none"/>
              </w:rPr>
            </w:pPr>
          </w:p>
        </w:tc>
        <w:tc>
          <w:tcPr>
            <w:tcW w:w="449" w:type="dxa"/>
            <w:noWrap/>
            <w:vAlign w:val="center"/>
          </w:tcPr>
          <w:p w14:paraId="76125297">
            <w:pPr>
              <w:widowControl/>
              <w:jc w:val="left"/>
              <w:rPr>
                <w:color w:val="000000"/>
                <w:kern w:val="0"/>
                <w:sz w:val="18"/>
                <w:szCs w:val="18"/>
                <w:highlight w:val="none"/>
              </w:rPr>
            </w:pPr>
          </w:p>
        </w:tc>
        <w:tc>
          <w:tcPr>
            <w:tcW w:w="449" w:type="dxa"/>
            <w:noWrap/>
            <w:vAlign w:val="center"/>
          </w:tcPr>
          <w:p w14:paraId="6610DF92">
            <w:pPr>
              <w:widowControl/>
              <w:jc w:val="left"/>
              <w:rPr>
                <w:color w:val="000000"/>
                <w:kern w:val="0"/>
                <w:sz w:val="18"/>
                <w:szCs w:val="18"/>
                <w:highlight w:val="none"/>
              </w:rPr>
            </w:pPr>
          </w:p>
        </w:tc>
        <w:tc>
          <w:tcPr>
            <w:tcW w:w="1000" w:type="dxa"/>
            <w:noWrap/>
            <w:vAlign w:val="center"/>
          </w:tcPr>
          <w:p w14:paraId="4D4A628A">
            <w:pPr>
              <w:widowControl/>
              <w:jc w:val="left"/>
              <w:rPr>
                <w:color w:val="000000"/>
                <w:kern w:val="0"/>
                <w:sz w:val="18"/>
                <w:szCs w:val="18"/>
                <w:highlight w:val="none"/>
              </w:rPr>
            </w:pPr>
          </w:p>
        </w:tc>
        <w:tc>
          <w:tcPr>
            <w:tcW w:w="672" w:type="dxa"/>
            <w:noWrap/>
            <w:vAlign w:val="center"/>
          </w:tcPr>
          <w:p w14:paraId="5871CF7B">
            <w:pPr>
              <w:widowControl/>
              <w:jc w:val="left"/>
              <w:rPr>
                <w:color w:val="000000"/>
                <w:kern w:val="0"/>
                <w:sz w:val="18"/>
                <w:szCs w:val="18"/>
                <w:highlight w:val="none"/>
              </w:rPr>
            </w:pPr>
          </w:p>
        </w:tc>
        <w:tc>
          <w:tcPr>
            <w:tcW w:w="501" w:type="dxa"/>
            <w:noWrap w:val="0"/>
            <w:vAlign w:val="center"/>
          </w:tcPr>
          <w:p w14:paraId="11EDCA62">
            <w:pPr>
              <w:widowControl/>
              <w:jc w:val="center"/>
              <w:rPr>
                <w:color w:val="000000"/>
                <w:kern w:val="0"/>
                <w:sz w:val="18"/>
                <w:szCs w:val="18"/>
                <w:highlight w:val="none"/>
              </w:rPr>
            </w:pPr>
          </w:p>
        </w:tc>
      </w:tr>
      <w:tr w14:paraId="36BFC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48" w:hRule="atLeast"/>
        </w:trPr>
        <w:tc>
          <w:tcPr>
            <w:tcW w:w="473" w:type="dxa"/>
            <w:vMerge w:val="continue"/>
            <w:noWrap w:val="0"/>
            <w:vAlign w:val="center"/>
          </w:tcPr>
          <w:p w14:paraId="130CEFBD">
            <w:pPr>
              <w:widowControl/>
              <w:jc w:val="left"/>
              <w:rPr>
                <w:bCs/>
                <w:color w:val="000000"/>
                <w:kern w:val="0"/>
                <w:sz w:val="18"/>
                <w:szCs w:val="18"/>
                <w:highlight w:val="none"/>
              </w:rPr>
            </w:pPr>
          </w:p>
        </w:tc>
        <w:tc>
          <w:tcPr>
            <w:tcW w:w="663" w:type="dxa"/>
            <w:vMerge w:val="continue"/>
            <w:noWrap w:val="0"/>
            <w:vAlign w:val="center"/>
          </w:tcPr>
          <w:p w14:paraId="6FD0A823">
            <w:pPr>
              <w:widowControl/>
              <w:jc w:val="left"/>
              <w:rPr>
                <w:bCs/>
                <w:color w:val="000000"/>
                <w:kern w:val="0"/>
                <w:sz w:val="18"/>
                <w:szCs w:val="18"/>
                <w:highlight w:val="none"/>
              </w:rPr>
            </w:pPr>
          </w:p>
        </w:tc>
        <w:tc>
          <w:tcPr>
            <w:tcW w:w="533" w:type="dxa"/>
            <w:vMerge w:val="continue"/>
            <w:noWrap w:val="0"/>
            <w:vAlign w:val="center"/>
          </w:tcPr>
          <w:p w14:paraId="72C88C0F">
            <w:pPr>
              <w:widowControl/>
              <w:jc w:val="left"/>
              <w:rPr>
                <w:bCs/>
                <w:color w:val="000000"/>
                <w:kern w:val="0"/>
                <w:sz w:val="18"/>
                <w:szCs w:val="18"/>
                <w:highlight w:val="none"/>
              </w:rPr>
            </w:pPr>
          </w:p>
        </w:tc>
        <w:tc>
          <w:tcPr>
            <w:tcW w:w="518" w:type="dxa"/>
            <w:noWrap w:val="0"/>
            <w:vAlign w:val="center"/>
          </w:tcPr>
          <w:p w14:paraId="76142E6B">
            <w:pPr>
              <w:widowControl/>
              <w:jc w:val="center"/>
              <w:rPr>
                <w:color w:val="000000"/>
                <w:kern w:val="0"/>
                <w:sz w:val="18"/>
                <w:szCs w:val="18"/>
                <w:highlight w:val="none"/>
              </w:rPr>
            </w:pPr>
          </w:p>
        </w:tc>
        <w:tc>
          <w:tcPr>
            <w:tcW w:w="506" w:type="dxa"/>
            <w:noWrap w:val="0"/>
            <w:vAlign w:val="center"/>
          </w:tcPr>
          <w:p w14:paraId="78D91EB9">
            <w:pPr>
              <w:widowControl/>
              <w:jc w:val="center"/>
              <w:rPr>
                <w:color w:val="000000"/>
                <w:kern w:val="0"/>
                <w:sz w:val="18"/>
                <w:szCs w:val="18"/>
                <w:highlight w:val="none"/>
              </w:rPr>
            </w:pPr>
          </w:p>
        </w:tc>
        <w:tc>
          <w:tcPr>
            <w:tcW w:w="650" w:type="dxa"/>
            <w:noWrap w:val="0"/>
            <w:vAlign w:val="center"/>
          </w:tcPr>
          <w:p w14:paraId="29D3BE36">
            <w:pPr>
              <w:widowControl/>
              <w:jc w:val="center"/>
              <w:rPr>
                <w:color w:val="000000"/>
                <w:kern w:val="0"/>
                <w:sz w:val="18"/>
                <w:szCs w:val="18"/>
                <w:highlight w:val="none"/>
              </w:rPr>
            </w:pPr>
          </w:p>
        </w:tc>
        <w:tc>
          <w:tcPr>
            <w:tcW w:w="600" w:type="dxa"/>
            <w:noWrap w:val="0"/>
            <w:vAlign w:val="center"/>
          </w:tcPr>
          <w:p w14:paraId="3A6B864A">
            <w:pPr>
              <w:widowControl/>
              <w:jc w:val="center"/>
              <w:rPr>
                <w:color w:val="000000"/>
                <w:kern w:val="0"/>
                <w:sz w:val="18"/>
                <w:szCs w:val="18"/>
                <w:highlight w:val="none"/>
              </w:rPr>
            </w:pPr>
          </w:p>
        </w:tc>
        <w:tc>
          <w:tcPr>
            <w:tcW w:w="956" w:type="dxa"/>
            <w:noWrap w:val="0"/>
            <w:vAlign w:val="center"/>
          </w:tcPr>
          <w:p w14:paraId="14296BC0">
            <w:pPr>
              <w:widowControl/>
              <w:jc w:val="left"/>
              <w:rPr>
                <w:color w:val="000000"/>
                <w:kern w:val="0"/>
                <w:sz w:val="18"/>
                <w:szCs w:val="18"/>
                <w:highlight w:val="none"/>
              </w:rPr>
            </w:pPr>
          </w:p>
        </w:tc>
        <w:tc>
          <w:tcPr>
            <w:tcW w:w="596" w:type="dxa"/>
            <w:noWrap w:val="0"/>
            <w:vAlign w:val="center"/>
          </w:tcPr>
          <w:p w14:paraId="0F6788E9">
            <w:pPr>
              <w:widowControl/>
              <w:jc w:val="center"/>
              <w:rPr>
                <w:color w:val="000000"/>
                <w:kern w:val="0"/>
                <w:sz w:val="18"/>
                <w:szCs w:val="18"/>
                <w:highlight w:val="none"/>
              </w:rPr>
            </w:pPr>
          </w:p>
        </w:tc>
        <w:tc>
          <w:tcPr>
            <w:tcW w:w="3276" w:type="dxa"/>
            <w:gridSpan w:val="5"/>
            <w:noWrap w:val="0"/>
            <w:vAlign w:val="center"/>
          </w:tcPr>
          <w:p w14:paraId="04A476CD">
            <w:pPr>
              <w:widowControl/>
              <w:jc w:val="center"/>
              <w:rPr>
                <w:color w:val="000000"/>
                <w:kern w:val="0"/>
                <w:sz w:val="18"/>
                <w:szCs w:val="18"/>
                <w:highlight w:val="none"/>
              </w:rPr>
            </w:pPr>
          </w:p>
        </w:tc>
        <w:tc>
          <w:tcPr>
            <w:tcW w:w="1456" w:type="dxa"/>
            <w:noWrap w:val="0"/>
            <w:vAlign w:val="center"/>
          </w:tcPr>
          <w:p w14:paraId="4C16BA84">
            <w:pPr>
              <w:widowControl/>
              <w:jc w:val="left"/>
              <w:rPr>
                <w:color w:val="000000"/>
                <w:kern w:val="0"/>
                <w:sz w:val="18"/>
                <w:szCs w:val="18"/>
                <w:highlight w:val="none"/>
              </w:rPr>
            </w:pPr>
          </w:p>
        </w:tc>
        <w:tc>
          <w:tcPr>
            <w:tcW w:w="440" w:type="dxa"/>
            <w:noWrap w:val="0"/>
            <w:vAlign w:val="center"/>
          </w:tcPr>
          <w:p w14:paraId="32E461E5">
            <w:pPr>
              <w:widowControl/>
              <w:jc w:val="center"/>
              <w:rPr>
                <w:color w:val="000000"/>
                <w:kern w:val="0"/>
                <w:sz w:val="18"/>
                <w:szCs w:val="18"/>
                <w:highlight w:val="none"/>
              </w:rPr>
            </w:pPr>
          </w:p>
        </w:tc>
        <w:tc>
          <w:tcPr>
            <w:tcW w:w="449" w:type="dxa"/>
            <w:noWrap w:val="0"/>
            <w:vAlign w:val="center"/>
          </w:tcPr>
          <w:p w14:paraId="72E99FFF">
            <w:pPr>
              <w:widowControl/>
              <w:jc w:val="left"/>
              <w:rPr>
                <w:color w:val="000000"/>
                <w:kern w:val="0"/>
                <w:sz w:val="18"/>
                <w:szCs w:val="18"/>
                <w:highlight w:val="none"/>
              </w:rPr>
            </w:pPr>
          </w:p>
        </w:tc>
        <w:tc>
          <w:tcPr>
            <w:tcW w:w="449" w:type="dxa"/>
            <w:noWrap w:val="0"/>
            <w:vAlign w:val="center"/>
          </w:tcPr>
          <w:p w14:paraId="02F7BBD5">
            <w:pPr>
              <w:widowControl/>
              <w:jc w:val="left"/>
              <w:rPr>
                <w:color w:val="000000"/>
                <w:kern w:val="0"/>
                <w:sz w:val="18"/>
                <w:szCs w:val="18"/>
                <w:highlight w:val="none"/>
              </w:rPr>
            </w:pPr>
          </w:p>
        </w:tc>
        <w:tc>
          <w:tcPr>
            <w:tcW w:w="449" w:type="dxa"/>
            <w:noWrap/>
            <w:vAlign w:val="center"/>
          </w:tcPr>
          <w:p w14:paraId="24D59F18">
            <w:pPr>
              <w:widowControl/>
              <w:jc w:val="left"/>
              <w:rPr>
                <w:color w:val="000000"/>
                <w:kern w:val="0"/>
                <w:sz w:val="18"/>
                <w:szCs w:val="18"/>
                <w:highlight w:val="none"/>
              </w:rPr>
            </w:pPr>
          </w:p>
        </w:tc>
        <w:tc>
          <w:tcPr>
            <w:tcW w:w="449" w:type="dxa"/>
            <w:noWrap/>
            <w:vAlign w:val="center"/>
          </w:tcPr>
          <w:p w14:paraId="2A6B5F15">
            <w:pPr>
              <w:widowControl/>
              <w:jc w:val="left"/>
              <w:rPr>
                <w:color w:val="000000"/>
                <w:kern w:val="0"/>
                <w:sz w:val="18"/>
                <w:szCs w:val="18"/>
                <w:highlight w:val="none"/>
              </w:rPr>
            </w:pPr>
          </w:p>
        </w:tc>
        <w:tc>
          <w:tcPr>
            <w:tcW w:w="1000" w:type="dxa"/>
            <w:noWrap/>
            <w:vAlign w:val="center"/>
          </w:tcPr>
          <w:p w14:paraId="1E3BBE43">
            <w:pPr>
              <w:widowControl/>
              <w:jc w:val="left"/>
              <w:rPr>
                <w:color w:val="000000"/>
                <w:kern w:val="0"/>
                <w:sz w:val="18"/>
                <w:szCs w:val="18"/>
                <w:highlight w:val="none"/>
              </w:rPr>
            </w:pPr>
          </w:p>
        </w:tc>
        <w:tc>
          <w:tcPr>
            <w:tcW w:w="672" w:type="dxa"/>
            <w:noWrap/>
            <w:vAlign w:val="center"/>
          </w:tcPr>
          <w:p w14:paraId="3653788C">
            <w:pPr>
              <w:widowControl/>
              <w:jc w:val="left"/>
              <w:rPr>
                <w:color w:val="000000"/>
                <w:kern w:val="0"/>
                <w:sz w:val="18"/>
                <w:szCs w:val="18"/>
                <w:highlight w:val="none"/>
              </w:rPr>
            </w:pPr>
          </w:p>
        </w:tc>
        <w:tc>
          <w:tcPr>
            <w:tcW w:w="501" w:type="dxa"/>
            <w:noWrap w:val="0"/>
            <w:vAlign w:val="center"/>
          </w:tcPr>
          <w:p w14:paraId="17B5E5B0">
            <w:pPr>
              <w:widowControl/>
              <w:jc w:val="center"/>
              <w:rPr>
                <w:color w:val="000000"/>
                <w:kern w:val="0"/>
                <w:sz w:val="18"/>
                <w:szCs w:val="18"/>
                <w:highlight w:val="none"/>
              </w:rPr>
            </w:pPr>
          </w:p>
        </w:tc>
      </w:tr>
      <w:tr w14:paraId="5970F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48" w:hRule="atLeast"/>
        </w:trPr>
        <w:tc>
          <w:tcPr>
            <w:tcW w:w="473" w:type="dxa"/>
            <w:vMerge w:val="continue"/>
            <w:noWrap w:val="0"/>
            <w:vAlign w:val="center"/>
          </w:tcPr>
          <w:p w14:paraId="271C2FF4">
            <w:pPr>
              <w:widowControl/>
              <w:jc w:val="left"/>
              <w:rPr>
                <w:bCs/>
                <w:color w:val="000000"/>
                <w:kern w:val="0"/>
                <w:sz w:val="18"/>
                <w:szCs w:val="18"/>
                <w:highlight w:val="none"/>
              </w:rPr>
            </w:pPr>
          </w:p>
        </w:tc>
        <w:tc>
          <w:tcPr>
            <w:tcW w:w="663" w:type="dxa"/>
            <w:vMerge w:val="continue"/>
            <w:noWrap w:val="0"/>
            <w:vAlign w:val="center"/>
          </w:tcPr>
          <w:p w14:paraId="1DD568D6">
            <w:pPr>
              <w:widowControl/>
              <w:jc w:val="left"/>
              <w:rPr>
                <w:bCs/>
                <w:color w:val="000000"/>
                <w:kern w:val="0"/>
                <w:sz w:val="18"/>
                <w:szCs w:val="18"/>
                <w:highlight w:val="none"/>
              </w:rPr>
            </w:pPr>
          </w:p>
        </w:tc>
        <w:tc>
          <w:tcPr>
            <w:tcW w:w="533" w:type="dxa"/>
            <w:vMerge w:val="restart"/>
            <w:noWrap w:val="0"/>
            <w:vAlign w:val="center"/>
          </w:tcPr>
          <w:p w14:paraId="08F1A72B">
            <w:pPr>
              <w:widowControl/>
              <w:jc w:val="center"/>
              <w:rPr>
                <w:bCs/>
                <w:color w:val="000000"/>
                <w:kern w:val="0"/>
                <w:sz w:val="18"/>
                <w:szCs w:val="18"/>
                <w:highlight w:val="none"/>
              </w:rPr>
            </w:pPr>
            <w:r>
              <w:rPr>
                <w:bCs/>
                <w:color w:val="000000"/>
                <w:kern w:val="0"/>
                <w:sz w:val="18"/>
                <w:szCs w:val="18"/>
                <w:highlight w:val="none"/>
              </w:rPr>
              <w:t>生态效益</w:t>
            </w:r>
          </w:p>
        </w:tc>
        <w:tc>
          <w:tcPr>
            <w:tcW w:w="518" w:type="dxa"/>
            <w:noWrap w:val="0"/>
            <w:vAlign w:val="center"/>
          </w:tcPr>
          <w:p w14:paraId="420A5DDB">
            <w:pPr>
              <w:widowControl/>
              <w:jc w:val="center"/>
              <w:rPr>
                <w:color w:val="000000"/>
                <w:kern w:val="0"/>
                <w:sz w:val="18"/>
                <w:szCs w:val="18"/>
                <w:highlight w:val="none"/>
              </w:rPr>
            </w:pPr>
          </w:p>
        </w:tc>
        <w:tc>
          <w:tcPr>
            <w:tcW w:w="506" w:type="dxa"/>
            <w:noWrap w:val="0"/>
            <w:vAlign w:val="center"/>
          </w:tcPr>
          <w:p w14:paraId="668F23DF">
            <w:pPr>
              <w:widowControl/>
              <w:jc w:val="center"/>
              <w:rPr>
                <w:color w:val="000000"/>
                <w:kern w:val="0"/>
                <w:sz w:val="18"/>
                <w:szCs w:val="18"/>
                <w:highlight w:val="none"/>
              </w:rPr>
            </w:pPr>
          </w:p>
        </w:tc>
        <w:tc>
          <w:tcPr>
            <w:tcW w:w="650" w:type="dxa"/>
            <w:noWrap w:val="0"/>
            <w:vAlign w:val="center"/>
          </w:tcPr>
          <w:p w14:paraId="4A7F4B2B">
            <w:pPr>
              <w:widowControl/>
              <w:jc w:val="center"/>
              <w:rPr>
                <w:color w:val="000000"/>
                <w:kern w:val="0"/>
                <w:sz w:val="18"/>
                <w:szCs w:val="18"/>
                <w:highlight w:val="none"/>
              </w:rPr>
            </w:pPr>
          </w:p>
        </w:tc>
        <w:tc>
          <w:tcPr>
            <w:tcW w:w="600" w:type="dxa"/>
            <w:noWrap w:val="0"/>
            <w:vAlign w:val="center"/>
          </w:tcPr>
          <w:p w14:paraId="2A6202B1">
            <w:pPr>
              <w:widowControl/>
              <w:jc w:val="center"/>
              <w:rPr>
                <w:color w:val="000000"/>
                <w:kern w:val="0"/>
                <w:sz w:val="18"/>
                <w:szCs w:val="18"/>
                <w:highlight w:val="none"/>
              </w:rPr>
            </w:pPr>
          </w:p>
        </w:tc>
        <w:tc>
          <w:tcPr>
            <w:tcW w:w="956" w:type="dxa"/>
            <w:noWrap w:val="0"/>
            <w:vAlign w:val="center"/>
          </w:tcPr>
          <w:p w14:paraId="029F4F50">
            <w:pPr>
              <w:widowControl/>
              <w:jc w:val="left"/>
              <w:rPr>
                <w:color w:val="000000"/>
                <w:kern w:val="0"/>
                <w:sz w:val="18"/>
                <w:szCs w:val="18"/>
                <w:highlight w:val="none"/>
              </w:rPr>
            </w:pPr>
          </w:p>
        </w:tc>
        <w:tc>
          <w:tcPr>
            <w:tcW w:w="596" w:type="dxa"/>
            <w:noWrap w:val="0"/>
            <w:vAlign w:val="center"/>
          </w:tcPr>
          <w:p w14:paraId="62973353">
            <w:pPr>
              <w:widowControl/>
              <w:jc w:val="left"/>
              <w:rPr>
                <w:color w:val="000000"/>
                <w:kern w:val="0"/>
                <w:sz w:val="18"/>
                <w:szCs w:val="18"/>
                <w:highlight w:val="none"/>
              </w:rPr>
            </w:pPr>
          </w:p>
        </w:tc>
        <w:tc>
          <w:tcPr>
            <w:tcW w:w="3276" w:type="dxa"/>
            <w:gridSpan w:val="5"/>
            <w:noWrap w:val="0"/>
            <w:vAlign w:val="center"/>
          </w:tcPr>
          <w:p w14:paraId="6D2442F9">
            <w:pPr>
              <w:widowControl/>
              <w:jc w:val="center"/>
              <w:rPr>
                <w:color w:val="000000"/>
                <w:kern w:val="0"/>
                <w:sz w:val="18"/>
                <w:szCs w:val="18"/>
                <w:highlight w:val="none"/>
              </w:rPr>
            </w:pPr>
          </w:p>
        </w:tc>
        <w:tc>
          <w:tcPr>
            <w:tcW w:w="1456" w:type="dxa"/>
            <w:noWrap w:val="0"/>
            <w:vAlign w:val="center"/>
          </w:tcPr>
          <w:p w14:paraId="1E74964B">
            <w:pPr>
              <w:widowControl/>
              <w:jc w:val="left"/>
              <w:rPr>
                <w:color w:val="000000"/>
                <w:kern w:val="0"/>
                <w:sz w:val="18"/>
                <w:szCs w:val="18"/>
                <w:highlight w:val="none"/>
              </w:rPr>
            </w:pPr>
          </w:p>
        </w:tc>
        <w:tc>
          <w:tcPr>
            <w:tcW w:w="440" w:type="dxa"/>
            <w:noWrap w:val="0"/>
            <w:vAlign w:val="center"/>
          </w:tcPr>
          <w:p w14:paraId="34EBE4D8">
            <w:pPr>
              <w:widowControl/>
              <w:jc w:val="center"/>
              <w:rPr>
                <w:color w:val="000000"/>
                <w:kern w:val="0"/>
                <w:sz w:val="18"/>
                <w:szCs w:val="18"/>
                <w:highlight w:val="none"/>
              </w:rPr>
            </w:pPr>
          </w:p>
        </w:tc>
        <w:tc>
          <w:tcPr>
            <w:tcW w:w="449" w:type="dxa"/>
            <w:noWrap w:val="0"/>
            <w:vAlign w:val="center"/>
          </w:tcPr>
          <w:p w14:paraId="7D714600">
            <w:pPr>
              <w:widowControl/>
              <w:jc w:val="left"/>
              <w:rPr>
                <w:color w:val="000000"/>
                <w:kern w:val="0"/>
                <w:sz w:val="18"/>
                <w:szCs w:val="18"/>
                <w:highlight w:val="none"/>
              </w:rPr>
            </w:pPr>
          </w:p>
        </w:tc>
        <w:tc>
          <w:tcPr>
            <w:tcW w:w="449" w:type="dxa"/>
            <w:noWrap w:val="0"/>
            <w:vAlign w:val="center"/>
          </w:tcPr>
          <w:p w14:paraId="0C75B7FD">
            <w:pPr>
              <w:widowControl/>
              <w:jc w:val="left"/>
              <w:rPr>
                <w:color w:val="000000"/>
                <w:kern w:val="0"/>
                <w:sz w:val="18"/>
                <w:szCs w:val="18"/>
                <w:highlight w:val="none"/>
              </w:rPr>
            </w:pPr>
          </w:p>
        </w:tc>
        <w:tc>
          <w:tcPr>
            <w:tcW w:w="449" w:type="dxa"/>
            <w:noWrap/>
            <w:vAlign w:val="center"/>
          </w:tcPr>
          <w:p w14:paraId="264F8C20">
            <w:pPr>
              <w:widowControl/>
              <w:jc w:val="left"/>
              <w:rPr>
                <w:color w:val="000000"/>
                <w:kern w:val="0"/>
                <w:sz w:val="18"/>
                <w:szCs w:val="18"/>
                <w:highlight w:val="none"/>
              </w:rPr>
            </w:pPr>
          </w:p>
        </w:tc>
        <w:tc>
          <w:tcPr>
            <w:tcW w:w="449" w:type="dxa"/>
            <w:noWrap/>
            <w:vAlign w:val="center"/>
          </w:tcPr>
          <w:p w14:paraId="643406D6">
            <w:pPr>
              <w:widowControl/>
              <w:jc w:val="left"/>
              <w:rPr>
                <w:color w:val="000000"/>
                <w:kern w:val="0"/>
                <w:sz w:val="18"/>
                <w:szCs w:val="18"/>
                <w:highlight w:val="none"/>
              </w:rPr>
            </w:pPr>
          </w:p>
        </w:tc>
        <w:tc>
          <w:tcPr>
            <w:tcW w:w="1000" w:type="dxa"/>
            <w:noWrap/>
            <w:vAlign w:val="center"/>
          </w:tcPr>
          <w:p w14:paraId="665DC101">
            <w:pPr>
              <w:widowControl/>
              <w:jc w:val="left"/>
              <w:rPr>
                <w:color w:val="000000"/>
                <w:kern w:val="0"/>
                <w:sz w:val="18"/>
                <w:szCs w:val="18"/>
                <w:highlight w:val="none"/>
              </w:rPr>
            </w:pPr>
          </w:p>
        </w:tc>
        <w:tc>
          <w:tcPr>
            <w:tcW w:w="672" w:type="dxa"/>
            <w:noWrap/>
            <w:vAlign w:val="center"/>
          </w:tcPr>
          <w:p w14:paraId="13E13A38">
            <w:pPr>
              <w:widowControl/>
              <w:jc w:val="left"/>
              <w:rPr>
                <w:color w:val="000000"/>
                <w:kern w:val="0"/>
                <w:sz w:val="18"/>
                <w:szCs w:val="18"/>
                <w:highlight w:val="none"/>
              </w:rPr>
            </w:pPr>
          </w:p>
        </w:tc>
        <w:tc>
          <w:tcPr>
            <w:tcW w:w="501" w:type="dxa"/>
            <w:noWrap w:val="0"/>
            <w:vAlign w:val="center"/>
          </w:tcPr>
          <w:p w14:paraId="7EDC15E9">
            <w:pPr>
              <w:widowControl/>
              <w:jc w:val="center"/>
              <w:rPr>
                <w:color w:val="000000"/>
                <w:kern w:val="0"/>
                <w:sz w:val="18"/>
                <w:szCs w:val="18"/>
                <w:highlight w:val="none"/>
              </w:rPr>
            </w:pPr>
          </w:p>
        </w:tc>
      </w:tr>
      <w:tr w14:paraId="60A73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48" w:hRule="atLeast"/>
        </w:trPr>
        <w:tc>
          <w:tcPr>
            <w:tcW w:w="473" w:type="dxa"/>
            <w:vMerge w:val="continue"/>
            <w:noWrap w:val="0"/>
            <w:vAlign w:val="center"/>
          </w:tcPr>
          <w:p w14:paraId="33FFEC39">
            <w:pPr>
              <w:widowControl/>
              <w:jc w:val="left"/>
              <w:rPr>
                <w:bCs/>
                <w:color w:val="000000"/>
                <w:kern w:val="0"/>
                <w:sz w:val="18"/>
                <w:szCs w:val="18"/>
                <w:highlight w:val="none"/>
              </w:rPr>
            </w:pPr>
          </w:p>
        </w:tc>
        <w:tc>
          <w:tcPr>
            <w:tcW w:w="663" w:type="dxa"/>
            <w:vMerge w:val="continue"/>
            <w:noWrap w:val="0"/>
            <w:vAlign w:val="center"/>
          </w:tcPr>
          <w:p w14:paraId="5DA660C7">
            <w:pPr>
              <w:widowControl/>
              <w:jc w:val="left"/>
              <w:rPr>
                <w:bCs/>
                <w:color w:val="000000"/>
                <w:kern w:val="0"/>
                <w:sz w:val="18"/>
                <w:szCs w:val="18"/>
                <w:highlight w:val="none"/>
              </w:rPr>
            </w:pPr>
          </w:p>
        </w:tc>
        <w:tc>
          <w:tcPr>
            <w:tcW w:w="533" w:type="dxa"/>
            <w:vMerge w:val="continue"/>
            <w:noWrap w:val="0"/>
            <w:vAlign w:val="center"/>
          </w:tcPr>
          <w:p w14:paraId="3DF37CDB">
            <w:pPr>
              <w:widowControl/>
              <w:jc w:val="left"/>
              <w:rPr>
                <w:bCs/>
                <w:color w:val="000000"/>
                <w:kern w:val="0"/>
                <w:sz w:val="18"/>
                <w:szCs w:val="18"/>
                <w:highlight w:val="none"/>
              </w:rPr>
            </w:pPr>
          </w:p>
        </w:tc>
        <w:tc>
          <w:tcPr>
            <w:tcW w:w="518" w:type="dxa"/>
            <w:noWrap w:val="0"/>
            <w:vAlign w:val="center"/>
          </w:tcPr>
          <w:p w14:paraId="7DE88EE3">
            <w:pPr>
              <w:widowControl/>
              <w:jc w:val="center"/>
              <w:rPr>
                <w:color w:val="000000"/>
                <w:kern w:val="0"/>
                <w:sz w:val="18"/>
                <w:szCs w:val="18"/>
                <w:highlight w:val="none"/>
              </w:rPr>
            </w:pPr>
          </w:p>
        </w:tc>
        <w:tc>
          <w:tcPr>
            <w:tcW w:w="506" w:type="dxa"/>
            <w:noWrap w:val="0"/>
            <w:vAlign w:val="center"/>
          </w:tcPr>
          <w:p w14:paraId="7F37FB3D">
            <w:pPr>
              <w:widowControl/>
              <w:jc w:val="center"/>
              <w:rPr>
                <w:color w:val="000000"/>
                <w:kern w:val="0"/>
                <w:sz w:val="18"/>
                <w:szCs w:val="18"/>
                <w:highlight w:val="none"/>
              </w:rPr>
            </w:pPr>
          </w:p>
        </w:tc>
        <w:tc>
          <w:tcPr>
            <w:tcW w:w="650" w:type="dxa"/>
            <w:noWrap w:val="0"/>
            <w:vAlign w:val="center"/>
          </w:tcPr>
          <w:p w14:paraId="18D99D09">
            <w:pPr>
              <w:widowControl/>
              <w:jc w:val="center"/>
              <w:rPr>
                <w:color w:val="000000"/>
                <w:kern w:val="0"/>
                <w:sz w:val="18"/>
                <w:szCs w:val="18"/>
                <w:highlight w:val="none"/>
              </w:rPr>
            </w:pPr>
          </w:p>
        </w:tc>
        <w:tc>
          <w:tcPr>
            <w:tcW w:w="600" w:type="dxa"/>
            <w:noWrap w:val="0"/>
            <w:vAlign w:val="center"/>
          </w:tcPr>
          <w:p w14:paraId="59185007">
            <w:pPr>
              <w:widowControl/>
              <w:jc w:val="center"/>
              <w:rPr>
                <w:color w:val="000000"/>
                <w:kern w:val="0"/>
                <w:sz w:val="18"/>
                <w:szCs w:val="18"/>
                <w:highlight w:val="none"/>
              </w:rPr>
            </w:pPr>
          </w:p>
        </w:tc>
        <w:tc>
          <w:tcPr>
            <w:tcW w:w="956" w:type="dxa"/>
            <w:noWrap w:val="0"/>
            <w:vAlign w:val="center"/>
          </w:tcPr>
          <w:p w14:paraId="5528C5D5">
            <w:pPr>
              <w:widowControl/>
              <w:jc w:val="left"/>
              <w:rPr>
                <w:color w:val="000000"/>
                <w:kern w:val="0"/>
                <w:sz w:val="18"/>
                <w:szCs w:val="18"/>
                <w:highlight w:val="none"/>
              </w:rPr>
            </w:pPr>
          </w:p>
        </w:tc>
        <w:tc>
          <w:tcPr>
            <w:tcW w:w="596" w:type="dxa"/>
            <w:noWrap w:val="0"/>
            <w:vAlign w:val="center"/>
          </w:tcPr>
          <w:p w14:paraId="21CDA42E">
            <w:pPr>
              <w:widowControl/>
              <w:jc w:val="left"/>
              <w:rPr>
                <w:color w:val="000000"/>
                <w:kern w:val="0"/>
                <w:sz w:val="18"/>
                <w:szCs w:val="18"/>
                <w:highlight w:val="none"/>
              </w:rPr>
            </w:pPr>
          </w:p>
        </w:tc>
        <w:tc>
          <w:tcPr>
            <w:tcW w:w="3276" w:type="dxa"/>
            <w:gridSpan w:val="5"/>
            <w:noWrap w:val="0"/>
            <w:vAlign w:val="center"/>
          </w:tcPr>
          <w:p w14:paraId="1676A197">
            <w:pPr>
              <w:widowControl/>
              <w:jc w:val="center"/>
              <w:rPr>
                <w:color w:val="000000"/>
                <w:kern w:val="0"/>
                <w:sz w:val="18"/>
                <w:szCs w:val="18"/>
                <w:highlight w:val="none"/>
              </w:rPr>
            </w:pPr>
          </w:p>
        </w:tc>
        <w:tc>
          <w:tcPr>
            <w:tcW w:w="1456" w:type="dxa"/>
            <w:noWrap w:val="0"/>
            <w:vAlign w:val="center"/>
          </w:tcPr>
          <w:p w14:paraId="05F5019C">
            <w:pPr>
              <w:widowControl/>
              <w:jc w:val="left"/>
              <w:rPr>
                <w:color w:val="000000"/>
                <w:kern w:val="0"/>
                <w:sz w:val="18"/>
                <w:szCs w:val="18"/>
                <w:highlight w:val="none"/>
              </w:rPr>
            </w:pPr>
          </w:p>
        </w:tc>
        <w:tc>
          <w:tcPr>
            <w:tcW w:w="440" w:type="dxa"/>
            <w:noWrap w:val="0"/>
            <w:vAlign w:val="center"/>
          </w:tcPr>
          <w:p w14:paraId="4EF8D600">
            <w:pPr>
              <w:widowControl/>
              <w:jc w:val="center"/>
              <w:rPr>
                <w:color w:val="000000"/>
                <w:kern w:val="0"/>
                <w:sz w:val="18"/>
                <w:szCs w:val="18"/>
                <w:highlight w:val="none"/>
              </w:rPr>
            </w:pPr>
          </w:p>
        </w:tc>
        <w:tc>
          <w:tcPr>
            <w:tcW w:w="449" w:type="dxa"/>
            <w:noWrap w:val="0"/>
            <w:vAlign w:val="center"/>
          </w:tcPr>
          <w:p w14:paraId="02324EBE">
            <w:pPr>
              <w:widowControl/>
              <w:jc w:val="left"/>
              <w:rPr>
                <w:color w:val="000000"/>
                <w:kern w:val="0"/>
                <w:sz w:val="18"/>
                <w:szCs w:val="18"/>
                <w:highlight w:val="none"/>
              </w:rPr>
            </w:pPr>
          </w:p>
        </w:tc>
        <w:tc>
          <w:tcPr>
            <w:tcW w:w="449" w:type="dxa"/>
            <w:noWrap w:val="0"/>
            <w:vAlign w:val="center"/>
          </w:tcPr>
          <w:p w14:paraId="2B0D4DA9">
            <w:pPr>
              <w:widowControl/>
              <w:jc w:val="left"/>
              <w:rPr>
                <w:color w:val="000000"/>
                <w:kern w:val="0"/>
                <w:sz w:val="18"/>
                <w:szCs w:val="18"/>
                <w:highlight w:val="none"/>
              </w:rPr>
            </w:pPr>
          </w:p>
        </w:tc>
        <w:tc>
          <w:tcPr>
            <w:tcW w:w="449" w:type="dxa"/>
            <w:noWrap/>
            <w:vAlign w:val="center"/>
          </w:tcPr>
          <w:p w14:paraId="68639E0F">
            <w:pPr>
              <w:widowControl/>
              <w:jc w:val="left"/>
              <w:rPr>
                <w:color w:val="000000"/>
                <w:kern w:val="0"/>
                <w:sz w:val="18"/>
                <w:szCs w:val="18"/>
                <w:highlight w:val="none"/>
              </w:rPr>
            </w:pPr>
          </w:p>
        </w:tc>
        <w:tc>
          <w:tcPr>
            <w:tcW w:w="449" w:type="dxa"/>
            <w:noWrap/>
            <w:vAlign w:val="center"/>
          </w:tcPr>
          <w:p w14:paraId="46105403">
            <w:pPr>
              <w:widowControl/>
              <w:jc w:val="left"/>
              <w:rPr>
                <w:color w:val="000000"/>
                <w:kern w:val="0"/>
                <w:sz w:val="18"/>
                <w:szCs w:val="18"/>
                <w:highlight w:val="none"/>
              </w:rPr>
            </w:pPr>
          </w:p>
        </w:tc>
        <w:tc>
          <w:tcPr>
            <w:tcW w:w="1000" w:type="dxa"/>
            <w:noWrap/>
            <w:vAlign w:val="center"/>
          </w:tcPr>
          <w:p w14:paraId="2145743B">
            <w:pPr>
              <w:widowControl/>
              <w:jc w:val="left"/>
              <w:rPr>
                <w:color w:val="000000"/>
                <w:kern w:val="0"/>
                <w:sz w:val="18"/>
                <w:szCs w:val="18"/>
                <w:highlight w:val="none"/>
              </w:rPr>
            </w:pPr>
          </w:p>
        </w:tc>
        <w:tc>
          <w:tcPr>
            <w:tcW w:w="672" w:type="dxa"/>
            <w:noWrap/>
            <w:vAlign w:val="center"/>
          </w:tcPr>
          <w:p w14:paraId="0CF71834">
            <w:pPr>
              <w:widowControl/>
              <w:jc w:val="left"/>
              <w:rPr>
                <w:color w:val="000000"/>
                <w:kern w:val="0"/>
                <w:sz w:val="18"/>
                <w:szCs w:val="18"/>
                <w:highlight w:val="none"/>
              </w:rPr>
            </w:pPr>
          </w:p>
        </w:tc>
        <w:tc>
          <w:tcPr>
            <w:tcW w:w="501" w:type="dxa"/>
            <w:noWrap w:val="0"/>
            <w:vAlign w:val="center"/>
          </w:tcPr>
          <w:p w14:paraId="7A0EF704">
            <w:pPr>
              <w:widowControl/>
              <w:jc w:val="center"/>
              <w:rPr>
                <w:color w:val="000000"/>
                <w:kern w:val="0"/>
                <w:sz w:val="18"/>
                <w:szCs w:val="18"/>
                <w:highlight w:val="none"/>
              </w:rPr>
            </w:pPr>
          </w:p>
        </w:tc>
      </w:tr>
      <w:tr w14:paraId="70650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8" w:hRule="atLeast"/>
        </w:trPr>
        <w:tc>
          <w:tcPr>
            <w:tcW w:w="473" w:type="dxa"/>
            <w:noWrap w:val="0"/>
            <w:vAlign w:val="center"/>
          </w:tcPr>
          <w:p w14:paraId="2360B4B0">
            <w:pPr>
              <w:widowControl/>
              <w:jc w:val="left"/>
              <w:rPr>
                <w:bCs/>
                <w:color w:val="000000"/>
                <w:kern w:val="0"/>
                <w:sz w:val="18"/>
                <w:szCs w:val="18"/>
                <w:highlight w:val="none"/>
              </w:rPr>
            </w:pPr>
            <w:r>
              <w:rPr>
                <w:bCs/>
                <w:color w:val="000000"/>
                <w:kern w:val="0"/>
                <w:sz w:val="18"/>
                <w:szCs w:val="18"/>
                <w:highlight w:val="none"/>
              </w:rPr>
              <w:t>满意度（10分）</w:t>
            </w:r>
          </w:p>
        </w:tc>
        <w:tc>
          <w:tcPr>
            <w:tcW w:w="663" w:type="dxa"/>
            <w:noWrap w:val="0"/>
            <w:vAlign w:val="center"/>
          </w:tcPr>
          <w:p w14:paraId="3D6658EC">
            <w:pPr>
              <w:widowControl/>
              <w:jc w:val="center"/>
              <w:rPr>
                <w:bCs/>
                <w:color w:val="000000"/>
                <w:kern w:val="0"/>
                <w:sz w:val="18"/>
                <w:szCs w:val="18"/>
                <w:highlight w:val="none"/>
              </w:rPr>
            </w:pPr>
            <w:r>
              <w:rPr>
                <w:bCs/>
                <w:color w:val="000000"/>
                <w:kern w:val="0"/>
                <w:sz w:val="18"/>
                <w:szCs w:val="18"/>
                <w:highlight w:val="none"/>
              </w:rPr>
              <w:t>所有</w:t>
            </w:r>
          </w:p>
          <w:p w14:paraId="728E32C6">
            <w:pPr>
              <w:widowControl/>
              <w:jc w:val="center"/>
              <w:rPr>
                <w:bCs/>
                <w:color w:val="000000"/>
                <w:kern w:val="0"/>
                <w:sz w:val="18"/>
                <w:szCs w:val="18"/>
                <w:highlight w:val="none"/>
              </w:rPr>
            </w:pPr>
            <w:r>
              <w:rPr>
                <w:bCs/>
                <w:color w:val="000000"/>
                <w:kern w:val="0"/>
                <w:sz w:val="18"/>
                <w:szCs w:val="18"/>
                <w:highlight w:val="none"/>
              </w:rPr>
              <w:t>项目</w:t>
            </w:r>
          </w:p>
        </w:tc>
        <w:tc>
          <w:tcPr>
            <w:tcW w:w="533" w:type="dxa"/>
            <w:noWrap w:val="0"/>
            <w:vAlign w:val="center"/>
          </w:tcPr>
          <w:p w14:paraId="58E6D7FA">
            <w:pPr>
              <w:widowControl/>
              <w:jc w:val="center"/>
              <w:rPr>
                <w:bCs/>
                <w:color w:val="000000"/>
                <w:kern w:val="0"/>
                <w:sz w:val="18"/>
                <w:szCs w:val="18"/>
                <w:highlight w:val="none"/>
              </w:rPr>
            </w:pPr>
            <w:r>
              <w:rPr>
                <w:bCs/>
                <w:color w:val="000000"/>
                <w:kern w:val="0"/>
                <w:sz w:val="18"/>
                <w:szCs w:val="18"/>
                <w:highlight w:val="none"/>
              </w:rPr>
              <w:t>满意度</w:t>
            </w:r>
          </w:p>
        </w:tc>
        <w:tc>
          <w:tcPr>
            <w:tcW w:w="518" w:type="dxa"/>
            <w:noWrap/>
            <w:vAlign w:val="center"/>
          </w:tcPr>
          <w:p w14:paraId="0F746F96">
            <w:pPr>
              <w:widowControl/>
              <w:jc w:val="center"/>
              <w:rPr>
                <w:color w:val="000000"/>
                <w:kern w:val="0"/>
                <w:sz w:val="18"/>
                <w:szCs w:val="18"/>
                <w:highlight w:val="none"/>
              </w:rPr>
            </w:pPr>
            <w:r>
              <w:rPr>
                <w:color w:val="000000"/>
                <w:kern w:val="0"/>
                <w:sz w:val="18"/>
                <w:szCs w:val="18"/>
                <w:highlight w:val="none"/>
              </w:rPr>
              <w:t>政务服务对象满意度</w:t>
            </w:r>
          </w:p>
        </w:tc>
        <w:tc>
          <w:tcPr>
            <w:tcW w:w="506" w:type="dxa"/>
            <w:noWrap w:val="0"/>
            <w:vAlign w:val="center"/>
          </w:tcPr>
          <w:p w14:paraId="59FBC27B">
            <w:pPr>
              <w:widowControl/>
              <w:jc w:val="right"/>
              <w:rPr>
                <w:bCs/>
                <w:color w:val="000000"/>
                <w:kern w:val="0"/>
                <w:sz w:val="18"/>
                <w:szCs w:val="18"/>
                <w:highlight w:val="none"/>
              </w:rPr>
            </w:pPr>
            <w:r>
              <w:rPr>
                <w:bCs/>
                <w:color w:val="000000"/>
                <w:kern w:val="0"/>
                <w:sz w:val="18"/>
                <w:szCs w:val="18"/>
                <w:highlight w:val="none"/>
              </w:rPr>
              <w:t>10</w:t>
            </w:r>
          </w:p>
        </w:tc>
        <w:tc>
          <w:tcPr>
            <w:tcW w:w="650" w:type="dxa"/>
            <w:noWrap w:val="0"/>
            <w:vAlign w:val="center"/>
          </w:tcPr>
          <w:p w14:paraId="70C565C0">
            <w:pPr>
              <w:widowControl/>
              <w:jc w:val="right"/>
              <w:rPr>
                <w:bCs/>
                <w:color w:val="000000"/>
                <w:kern w:val="0"/>
                <w:sz w:val="18"/>
                <w:szCs w:val="18"/>
                <w:highlight w:val="none"/>
              </w:rPr>
            </w:pPr>
            <w:r>
              <w:rPr>
                <w:bCs/>
                <w:color w:val="000000"/>
                <w:kern w:val="0"/>
                <w:sz w:val="18"/>
                <w:szCs w:val="18"/>
                <w:highlight w:val="none"/>
              </w:rPr>
              <w:t>≥95%</w:t>
            </w:r>
          </w:p>
        </w:tc>
        <w:tc>
          <w:tcPr>
            <w:tcW w:w="600" w:type="dxa"/>
            <w:noWrap w:val="0"/>
            <w:vAlign w:val="center"/>
          </w:tcPr>
          <w:p w14:paraId="1C762098">
            <w:pPr>
              <w:widowControl/>
              <w:jc w:val="left"/>
              <w:rPr>
                <w:bCs/>
                <w:color w:val="000000"/>
                <w:kern w:val="0"/>
                <w:sz w:val="18"/>
                <w:szCs w:val="18"/>
                <w:highlight w:val="none"/>
              </w:rPr>
            </w:pPr>
            <w:r>
              <w:rPr>
                <w:bCs/>
                <w:color w:val="000000"/>
                <w:kern w:val="0"/>
                <w:sz w:val="18"/>
                <w:szCs w:val="18"/>
                <w:highlight w:val="none"/>
              </w:rPr>
              <w:t>95%</w:t>
            </w:r>
          </w:p>
        </w:tc>
        <w:tc>
          <w:tcPr>
            <w:tcW w:w="956" w:type="dxa"/>
            <w:noWrap w:val="0"/>
            <w:vAlign w:val="center"/>
          </w:tcPr>
          <w:p w14:paraId="4A669C2A">
            <w:pPr>
              <w:widowControl/>
              <w:jc w:val="left"/>
              <w:rPr>
                <w:bCs/>
                <w:color w:val="000000"/>
                <w:kern w:val="0"/>
                <w:sz w:val="18"/>
                <w:szCs w:val="18"/>
                <w:highlight w:val="none"/>
              </w:rPr>
            </w:pPr>
          </w:p>
        </w:tc>
        <w:tc>
          <w:tcPr>
            <w:tcW w:w="596" w:type="dxa"/>
            <w:noWrap w:val="0"/>
            <w:vAlign w:val="center"/>
          </w:tcPr>
          <w:p w14:paraId="43C260FF">
            <w:pPr>
              <w:widowControl/>
              <w:jc w:val="left"/>
              <w:rPr>
                <w:bCs/>
                <w:color w:val="000000"/>
                <w:kern w:val="0"/>
                <w:sz w:val="18"/>
                <w:szCs w:val="18"/>
                <w:highlight w:val="none"/>
              </w:rPr>
            </w:pPr>
          </w:p>
        </w:tc>
        <w:tc>
          <w:tcPr>
            <w:tcW w:w="3276" w:type="dxa"/>
            <w:gridSpan w:val="5"/>
            <w:noWrap w:val="0"/>
            <w:vAlign w:val="center"/>
          </w:tcPr>
          <w:p w14:paraId="2910D194">
            <w:pPr>
              <w:widowControl/>
              <w:jc w:val="center"/>
              <w:rPr>
                <w:color w:val="000000"/>
                <w:kern w:val="0"/>
                <w:sz w:val="18"/>
                <w:szCs w:val="18"/>
                <w:highlight w:val="none"/>
              </w:rPr>
            </w:pPr>
          </w:p>
        </w:tc>
        <w:tc>
          <w:tcPr>
            <w:tcW w:w="1456" w:type="dxa"/>
            <w:noWrap w:val="0"/>
            <w:vAlign w:val="center"/>
          </w:tcPr>
          <w:p w14:paraId="0A81A641">
            <w:pPr>
              <w:widowControl/>
              <w:jc w:val="left"/>
              <w:rPr>
                <w:bCs/>
                <w:color w:val="000000"/>
                <w:kern w:val="0"/>
                <w:sz w:val="18"/>
                <w:szCs w:val="18"/>
                <w:highlight w:val="none"/>
              </w:rPr>
            </w:pPr>
          </w:p>
        </w:tc>
        <w:tc>
          <w:tcPr>
            <w:tcW w:w="440" w:type="dxa"/>
            <w:noWrap w:val="0"/>
            <w:vAlign w:val="center"/>
          </w:tcPr>
          <w:p w14:paraId="03A3EF4E">
            <w:pPr>
              <w:widowControl/>
              <w:jc w:val="center"/>
              <w:rPr>
                <w:color w:val="000000"/>
                <w:kern w:val="0"/>
                <w:sz w:val="18"/>
                <w:szCs w:val="18"/>
                <w:highlight w:val="none"/>
              </w:rPr>
            </w:pPr>
            <w:r>
              <w:rPr>
                <w:color w:val="000000"/>
                <w:kern w:val="0"/>
                <w:sz w:val="18"/>
                <w:szCs w:val="18"/>
                <w:highlight w:val="none"/>
              </w:rPr>
              <w:t>√</w:t>
            </w:r>
          </w:p>
        </w:tc>
        <w:tc>
          <w:tcPr>
            <w:tcW w:w="449" w:type="dxa"/>
            <w:noWrap w:val="0"/>
            <w:vAlign w:val="center"/>
          </w:tcPr>
          <w:p w14:paraId="4CC7E096">
            <w:pPr>
              <w:widowControl/>
              <w:jc w:val="left"/>
              <w:rPr>
                <w:color w:val="000000"/>
                <w:kern w:val="0"/>
                <w:sz w:val="18"/>
                <w:szCs w:val="18"/>
                <w:highlight w:val="none"/>
              </w:rPr>
            </w:pPr>
          </w:p>
        </w:tc>
        <w:tc>
          <w:tcPr>
            <w:tcW w:w="449" w:type="dxa"/>
            <w:noWrap w:val="0"/>
            <w:vAlign w:val="center"/>
          </w:tcPr>
          <w:p w14:paraId="67ADCA61">
            <w:pPr>
              <w:widowControl/>
              <w:jc w:val="left"/>
              <w:rPr>
                <w:color w:val="000000"/>
                <w:kern w:val="0"/>
                <w:sz w:val="18"/>
                <w:szCs w:val="18"/>
                <w:highlight w:val="none"/>
              </w:rPr>
            </w:pPr>
          </w:p>
        </w:tc>
        <w:tc>
          <w:tcPr>
            <w:tcW w:w="449" w:type="dxa"/>
            <w:noWrap/>
            <w:vAlign w:val="center"/>
          </w:tcPr>
          <w:p w14:paraId="72C3A07A">
            <w:pPr>
              <w:widowControl/>
              <w:jc w:val="left"/>
              <w:rPr>
                <w:color w:val="000000"/>
                <w:kern w:val="0"/>
                <w:sz w:val="18"/>
                <w:szCs w:val="18"/>
                <w:highlight w:val="none"/>
              </w:rPr>
            </w:pPr>
          </w:p>
        </w:tc>
        <w:tc>
          <w:tcPr>
            <w:tcW w:w="449" w:type="dxa"/>
            <w:noWrap/>
            <w:vAlign w:val="center"/>
          </w:tcPr>
          <w:p w14:paraId="078388C1">
            <w:pPr>
              <w:widowControl/>
              <w:jc w:val="left"/>
              <w:rPr>
                <w:color w:val="000000"/>
                <w:kern w:val="0"/>
                <w:sz w:val="18"/>
                <w:szCs w:val="18"/>
                <w:highlight w:val="none"/>
              </w:rPr>
            </w:pPr>
          </w:p>
        </w:tc>
        <w:tc>
          <w:tcPr>
            <w:tcW w:w="1000" w:type="dxa"/>
            <w:noWrap/>
            <w:vAlign w:val="center"/>
          </w:tcPr>
          <w:p w14:paraId="5FC15231">
            <w:pPr>
              <w:widowControl/>
              <w:jc w:val="left"/>
              <w:rPr>
                <w:color w:val="000000"/>
                <w:kern w:val="0"/>
                <w:sz w:val="18"/>
                <w:szCs w:val="18"/>
                <w:highlight w:val="none"/>
              </w:rPr>
            </w:pPr>
          </w:p>
        </w:tc>
        <w:tc>
          <w:tcPr>
            <w:tcW w:w="672" w:type="dxa"/>
            <w:noWrap/>
            <w:vAlign w:val="center"/>
          </w:tcPr>
          <w:p w14:paraId="429BE62E">
            <w:pPr>
              <w:widowControl/>
              <w:jc w:val="left"/>
              <w:rPr>
                <w:color w:val="000000"/>
                <w:kern w:val="0"/>
                <w:sz w:val="18"/>
                <w:szCs w:val="18"/>
                <w:highlight w:val="none"/>
              </w:rPr>
            </w:pPr>
          </w:p>
        </w:tc>
        <w:tc>
          <w:tcPr>
            <w:tcW w:w="501" w:type="dxa"/>
            <w:noWrap w:val="0"/>
            <w:vAlign w:val="center"/>
          </w:tcPr>
          <w:p w14:paraId="772569B4">
            <w:pPr>
              <w:widowControl/>
              <w:jc w:val="center"/>
              <w:rPr>
                <w:color w:val="000000"/>
                <w:kern w:val="0"/>
                <w:sz w:val="18"/>
                <w:szCs w:val="18"/>
                <w:highlight w:val="none"/>
              </w:rPr>
            </w:pPr>
            <w:r>
              <w:rPr>
                <w:color w:val="000000"/>
                <w:kern w:val="0"/>
                <w:sz w:val="18"/>
                <w:szCs w:val="18"/>
                <w:highlight w:val="none"/>
              </w:rPr>
              <w:t>10</w:t>
            </w:r>
          </w:p>
        </w:tc>
      </w:tr>
      <w:tr w14:paraId="737A4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2" w:hRule="atLeast"/>
        </w:trPr>
        <w:tc>
          <w:tcPr>
            <w:tcW w:w="10667" w:type="dxa"/>
            <w:gridSpan w:val="16"/>
            <w:noWrap w:val="0"/>
            <w:vAlign w:val="center"/>
          </w:tcPr>
          <w:p w14:paraId="47F0D5FB">
            <w:pPr>
              <w:widowControl/>
              <w:jc w:val="center"/>
              <w:rPr>
                <w:bCs/>
                <w:color w:val="000000"/>
                <w:kern w:val="0"/>
                <w:sz w:val="18"/>
                <w:szCs w:val="18"/>
                <w:highlight w:val="none"/>
              </w:rPr>
            </w:pPr>
            <w:r>
              <w:rPr>
                <w:bCs/>
                <w:color w:val="000000"/>
                <w:kern w:val="0"/>
                <w:sz w:val="18"/>
                <w:szCs w:val="18"/>
                <w:highlight w:val="none"/>
              </w:rPr>
              <w:t>自评得分</w:t>
            </w:r>
          </w:p>
        </w:tc>
        <w:tc>
          <w:tcPr>
            <w:tcW w:w="449" w:type="dxa"/>
            <w:noWrap w:val="0"/>
            <w:vAlign w:val="center"/>
          </w:tcPr>
          <w:p w14:paraId="5346349A">
            <w:pPr>
              <w:widowControl/>
              <w:jc w:val="center"/>
              <w:rPr>
                <w:bCs/>
                <w:color w:val="000000"/>
                <w:kern w:val="0"/>
                <w:sz w:val="18"/>
                <w:szCs w:val="18"/>
                <w:highlight w:val="none"/>
              </w:rPr>
            </w:pPr>
          </w:p>
        </w:tc>
        <w:tc>
          <w:tcPr>
            <w:tcW w:w="449" w:type="dxa"/>
            <w:noWrap w:val="0"/>
            <w:vAlign w:val="center"/>
          </w:tcPr>
          <w:p w14:paraId="13AB0EC7">
            <w:pPr>
              <w:widowControl/>
              <w:jc w:val="center"/>
              <w:rPr>
                <w:bCs/>
                <w:color w:val="000000"/>
                <w:kern w:val="0"/>
                <w:sz w:val="18"/>
                <w:szCs w:val="18"/>
                <w:highlight w:val="none"/>
              </w:rPr>
            </w:pPr>
          </w:p>
        </w:tc>
        <w:tc>
          <w:tcPr>
            <w:tcW w:w="449" w:type="dxa"/>
            <w:noWrap/>
            <w:vAlign w:val="center"/>
          </w:tcPr>
          <w:p w14:paraId="59DBF106">
            <w:pPr>
              <w:widowControl/>
              <w:jc w:val="left"/>
              <w:rPr>
                <w:color w:val="000000"/>
                <w:kern w:val="0"/>
                <w:sz w:val="18"/>
                <w:szCs w:val="18"/>
                <w:highlight w:val="none"/>
              </w:rPr>
            </w:pPr>
          </w:p>
        </w:tc>
        <w:tc>
          <w:tcPr>
            <w:tcW w:w="449" w:type="dxa"/>
            <w:noWrap/>
            <w:vAlign w:val="center"/>
          </w:tcPr>
          <w:p w14:paraId="430B8D19">
            <w:pPr>
              <w:widowControl/>
              <w:jc w:val="left"/>
              <w:rPr>
                <w:color w:val="000000"/>
                <w:kern w:val="0"/>
                <w:sz w:val="18"/>
                <w:szCs w:val="18"/>
                <w:highlight w:val="none"/>
              </w:rPr>
            </w:pPr>
          </w:p>
        </w:tc>
        <w:tc>
          <w:tcPr>
            <w:tcW w:w="1000" w:type="dxa"/>
            <w:noWrap/>
            <w:vAlign w:val="center"/>
          </w:tcPr>
          <w:p w14:paraId="022F41BD">
            <w:pPr>
              <w:widowControl/>
              <w:jc w:val="left"/>
              <w:rPr>
                <w:color w:val="000000"/>
                <w:kern w:val="0"/>
                <w:sz w:val="18"/>
                <w:szCs w:val="18"/>
                <w:highlight w:val="none"/>
              </w:rPr>
            </w:pPr>
          </w:p>
        </w:tc>
        <w:tc>
          <w:tcPr>
            <w:tcW w:w="672" w:type="dxa"/>
            <w:noWrap/>
            <w:vAlign w:val="center"/>
          </w:tcPr>
          <w:p w14:paraId="1225A44C">
            <w:pPr>
              <w:widowControl/>
              <w:jc w:val="left"/>
              <w:rPr>
                <w:color w:val="000000"/>
                <w:kern w:val="0"/>
                <w:sz w:val="18"/>
                <w:szCs w:val="18"/>
                <w:highlight w:val="none"/>
              </w:rPr>
            </w:pPr>
          </w:p>
        </w:tc>
        <w:tc>
          <w:tcPr>
            <w:tcW w:w="501" w:type="dxa"/>
            <w:noWrap w:val="0"/>
            <w:vAlign w:val="center"/>
          </w:tcPr>
          <w:p w14:paraId="11CAA6E3">
            <w:pPr>
              <w:widowControl/>
              <w:jc w:val="center"/>
              <w:rPr>
                <w:color w:val="000000"/>
                <w:kern w:val="0"/>
                <w:sz w:val="18"/>
                <w:szCs w:val="18"/>
                <w:highlight w:val="none"/>
              </w:rPr>
            </w:pPr>
            <w:r>
              <w:rPr>
                <w:color w:val="000000"/>
                <w:kern w:val="0"/>
                <w:sz w:val="18"/>
                <w:szCs w:val="18"/>
                <w:highlight w:val="none"/>
              </w:rPr>
              <w:t>98</w:t>
            </w:r>
          </w:p>
        </w:tc>
      </w:tr>
    </w:tbl>
    <w:p w14:paraId="0106009E">
      <w:pPr>
        <w:pStyle w:val="2"/>
        <w:ind w:firstLine="0" w:firstLineChars="0"/>
        <w:rPr>
          <w:rFonts w:ascii="Times New Roman"/>
          <w:sz w:val="18"/>
          <w:szCs w:val="18"/>
          <w:highlight w:val="none"/>
        </w:rPr>
      </w:pPr>
    </w:p>
    <w:p w14:paraId="664CE698">
      <w:pPr>
        <w:pStyle w:val="2"/>
        <w:spacing w:before="0" w:beforeAutospacing="0" w:line="40" w:lineRule="exact"/>
        <w:ind w:left="0" w:leftChars="0" w:firstLine="0" w:firstLineChars="0"/>
        <w:rPr>
          <w:rFonts w:ascii="Times New Roman"/>
          <w:highlight w:val="none"/>
        </w:rPr>
      </w:pPr>
    </w:p>
    <w:p w14:paraId="0A4F2947">
      <w:pPr>
        <w:pStyle w:val="2"/>
        <w:spacing w:before="0" w:beforeAutospacing="0" w:line="40" w:lineRule="exact"/>
        <w:ind w:left="0" w:leftChars="0" w:firstLine="0" w:firstLineChars="0"/>
        <w:rPr>
          <w:rFonts w:ascii="Times New Roman"/>
          <w:highlight w:val="none"/>
        </w:rPr>
      </w:pPr>
    </w:p>
    <w:p w14:paraId="0E3EC026">
      <w:pPr>
        <w:pStyle w:val="2"/>
        <w:spacing w:before="0" w:beforeAutospacing="0" w:line="40" w:lineRule="exact"/>
        <w:ind w:left="0" w:leftChars="0" w:firstLine="0" w:firstLineChars="0"/>
        <w:rPr>
          <w:rFonts w:ascii="Times New Roman"/>
          <w:highlight w:val="none"/>
        </w:rPr>
      </w:pPr>
    </w:p>
    <w:p w14:paraId="1EAEAB87">
      <w:pPr>
        <w:pStyle w:val="2"/>
        <w:spacing w:before="0" w:beforeAutospacing="0" w:line="40" w:lineRule="exact"/>
        <w:ind w:left="0" w:leftChars="0" w:firstLine="0" w:firstLineChars="0"/>
        <w:rPr>
          <w:rFonts w:ascii="Times New Roman"/>
          <w:highlight w:val="none"/>
        </w:rPr>
      </w:pPr>
    </w:p>
    <w:p w14:paraId="492D6CAB">
      <w:pPr>
        <w:pStyle w:val="2"/>
        <w:spacing w:before="0" w:beforeAutospacing="0" w:line="40" w:lineRule="exact"/>
        <w:ind w:left="0" w:leftChars="0" w:firstLine="0" w:firstLineChars="0"/>
        <w:rPr>
          <w:rFonts w:ascii="Times New Roman"/>
          <w:highlight w:val="none"/>
        </w:rPr>
      </w:pPr>
    </w:p>
    <w:p w14:paraId="4FFC1F94">
      <w:pPr>
        <w:pStyle w:val="2"/>
        <w:spacing w:before="0" w:beforeAutospacing="0" w:line="40" w:lineRule="exact"/>
        <w:ind w:left="0" w:leftChars="0" w:firstLine="0" w:firstLineChars="0"/>
        <w:rPr>
          <w:rFonts w:ascii="Times New Roman"/>
          <w:highlight w:val="none"/>
        </w:rPr>
      </w:pPr>
    </w:p>
    <w:p w14:paraId="1A2F1D27">
      <w:pPr>
        <w:pStyle w:val="2"/>
        <w:spacing w:before="0" w:beforeAutospacing="0" w:line="40" w:lineRule="exact"/>
        <w:ind w:left="0" w:leftChars="0" w:firstLine="0" w:firstLineChars="0"/>
        <w:rPr>
          <w:rFonts w:ascii="Times New Roman"/>
          <w:highlight w:val="none"/>
        </w:rPr>
      </w:pPr>
    </w:p>
    <w:p w14:paraId="197AD6F1">
      <w:pPr>
        <w:pStyle w:val="2"/>
        <w:spacing w:before="0" w:beforeAutospacing="0" w:line="40" w:lineRule="exact"/>
        <w:ind w:left="0" w:leftChars="0" w:firstLine="0" w:firstLineChars="0"/>
        <w:rPr>
          <w:rFonts w:ascii="Times New Roman"/>
          <w:highlight w:val="none"/>
        </w:rPr>
      </w:pPr>
    </w:p>
    <w:p w14:paraId="393BA3B2">
      <w:pPr>
        <w:pStyle w:val="2"/>
        <w:spacing w:before="0" w:beforeAutospacing="0" w:line="40" w:lineRule="exact"/>
        <w:ind w:left="0" w:leftChars="0" w:firstLine="0" w:firstLineChars="0"/>
        <w:rPr>
          <w:rFonts w:ascii="Times New Roman"/>
          <w:highlight w:val="none"/>
        </w:rPr>
      </w:pPr>
    </w:p>
    <w:p w14:paraId="76BC309B">
      <w:pPr>
        <w:pStyle w:val="2"/>
        <w:spacing w:before="0" w:beforeAutospacing="0" w:line="40" w:lineRule="exact"/>
        <w:ind w:left="0" w:leftChars="0" w:firstLine="0" w:firstLineChars="0"/>
        <w:rPr>
          <w:rFonts w:ascii="Times New Roman"/>
          <w:highlight w:val="none"/>
        </w:rPr>
      </w:pPr>
    </w:p>
    <w:p w14:paraId="6BB206D7">
      <w:pPr>
        <w:pStyle w:val="2"/>
        <w:spacing w:before="0" w:beforeAutospacing="0" w:line="40" w:lineRule="exact"/>
        <w:ind w:left="0" w:leftChars="0" w:firstLine="0" w:firstLineChars="0"/>
        <w:rPr>
          <w:rFonts w:ascii="Times New Roman"/>
          <w:highlight w:val="none"/>
        </w:rPr>
      </w:pPr>
    </w:p>
    <w:p w14:paraId="6ED74C76">
      <w:pPr>
        <w:pStyle w:val="2"/>
        <w:spacing w:before="0" w:beforeAutospacing="0" w:line="40" w:lineRule="exact"/>
        <w:ind w:left="0" w:leftChars="0" w:firstLine="0" w:firstLineChars="0"/>
        <w:rPr>
          <w:rFonts w:ascii="Times New Roman"/>
          <w:highlight w:val="none"/>
        </w:rPr>
      </w:pPr>
    </w:p>
    <w:p w14:paraId="0077DB3A">
      <w:pPr>
        <w:pStyle w:val="2"/>
        <w:spacing w:before="0" w:beforeAutospacing="0" w:line="40" w:lineRule="exact"/>
        <w:ind w:left="0" w:leftChars="0" w:firstLine="0" w:firstLineChars="0"/>
        <w:rPr>
          <w:rFonts w:ascii="Times New Roman"/>
          <w:highlight w:val="none"/>
        </w:rPr>
      </w:pPr>
    </w:p>
    <w:p w14:paraId="3CFB4B58">
      <w:pPr>
        <w:pStyle w:val="2"/>
        <w:spacing w:before="0" w:beforeAutospacing="0" w:line="40" w:lineRule="exact"/>
        <w:ind w:left="0" w:leftChars="0" w:firstLine="0" w:firstLineChars="0"/>
        <w:rPr>
          <w:rFonts w:ascii="Times New Roman"/>
          <w:highlight w:val="none"/>
        </w:rPr>
      </w:pPr>
    </w:p>
    <w:p w14:paraId="1AE9D6B9">
      <w:pPr>
        <w:pStyle w:val="2"/>
        <w:spacing w:before="0" w:beforeAutospacing="0" w:line="40" w:lineRule="exact"/>
        <w:ind w:left="0" w:leftChars="0" w:firstLine="0" w:firstLineChars="0"/>
        <w:rPr>
          <w:rFonts w:ascii="Times New Roman"/>
          <w:highlight w:val="none"/>
        </w:rPr>
      </w:pPr>
    </w:p>
    <w:p w14:paraId="19D46398">
      <w:pPr>
        <w:pStyle w:val="2"/>
        <w:spacing w:before="0" w:beforeAutospacing="0" w:line="40" w:lineRule="exact"/>
        <w:ind w:left="0" w:leftChars="0" w:firstLine="0" w:firstLineChars="0"/>
        <w:rPr>
          <w:rFonts w:ascii="Times New Roman"/>
          <w:highlight w:val="none"/>
        </w:rPr>
      </w:pPr>
    </w:p>
    <w:p w14:paraId="182B52AB">
      <w:pPr>
        <w:pStyle w:val="2"/>
        <w:spacing w:before="0" w:beforeAutospacing="0" w:line="40" w:lineRule="exact"/>
        <w:ind w:left="0" w:leftChars="0" w:firstLine="0" w:firstLineChars="0"/>
        <w:rPr>
          <w:rFonts w:ascii="Times New Roman"/>
          <w:highlight w:val="none"/>
        </w:rPr>
      </w:pPr>
    </w:p>
    <w:p w14:paraId="7680B6F1">
      <w:pPr>
        <w:pStyle w:val="2"/>
        <w:spacing w:before="0" w:beforeAutospacing="0" w:line="40" w:lineRule="exact"/>
        <w:ind w:left="0" w:leftChars="0" w:firstLine="0" w:firstLineChars="0"/>
        <w:rPr>
          <w:rFonts w:ascii="Times New Roman"/>
          <w:highlight w:val="none"/>
        </w:rPr>
      </w:pPr>
    </w:p>
    <w:p w14:paraId="423D2C4B">
      <w:pPr>
        <w:pStyle w:val="2"/>
        <w:spacing w:before="0" w:beforeAutospacing="0" w:line="40" w:lineRule="exact"/>
        <w:ind w:left="0" w:leftChars="0" w:firstLine="0" w:firstLineChars="0"/>
        <w:rPr>
          <w:rFonts w:ascii="Times New Roman"/>
          <w:highlight w:val="none"/>
        </w:rPr>
      </w:pPr>
    </w:p>
    <w:p w14:paraId="25B391BB">
      <w:pPr>
        <w:pStyle w:val="2"/>
        <w:spacing w:before="0" w:beforeAutospacing="0" w:line="40" w:lineRule="exact"/>
        <w:ind w:left="0" w:leftChars="0" w:firstLine="0" w:firstLineChars="0"/>
        <w:rPr>
          <w:rFonts w:ascii="Times New Roman"/>
          <w:highlight w:val="none"/>
        </w:rPr>
      </w:pPr>
    </w:p>
    <w:p w14:paraId="1804EE74">
      <w:pPr>
        <w:pStyle w:val="2"/>
        <w:spacing w:before="0" w:beforeAutospacing="0" w:line="40" w:lineRule="exact"/>
        <w:ind w:left="0" w:leftChars="0" w:firstLine="0" w:firstLineChars="0"/>
        <w:rPr>
          <w:rFonts w:ascii="Times New Roman"/>
          <w:highlight w:val="none"/>
        </w:rPr>
      </w:pPr>
    </w:p>
    <w:p w14:paraId="208DD03C">
      <w:pPr>
        <w:pStyle w:val="2"/>
        <w:spacing w:before="0" w:beforeAutospacing="0" w:line="40" w:lineRule="exact"/>
        <w:ind w:left="0" w:leftChars="0" w:firstLine="0" w:firstLineChars="0"/>
        <w:rPr>
          <w:rFonts w:ascii="Times New Roman"/>
          <w:highlight w:val="none"/>
        </w:rPr>
      </w:pPr>
    </w:p>
    <w:p w14:paraId="11F69257">
      <w:pPr>
        <w:pStyle w:val="2"/>
        <w:spacing w:before="0" w:beforeAutospacing="0" w:line="40" w:lineRule="exact"/>
        <w:ind w:left="0" w:leftChars="0" w:firstLine="0" w:firstLineChars="0"/>
        <w:rPr>
          <w:rFonts w:ascii="Times New Roman"/>
          <w:highlight w:val="none"/>
        </w:rPr>
      </w:pPr>
    </w:p>
    <w:p w14:paraId="113449A7">
      <w:pPr>
        <w:pStyle w:val="2"/>
        <w:spacing w:before="0" w:beforeAutospacing="0" w:line="40" w:lineRule="exact"/>
        <w:ind w:left="0" w:leftChars="0" w:firstLine="0" w:firstLineChars="0"/>
        <w:rPr>
          <w:rFonts w:ascii="Times New Roman"/>
          <w:highlight w:val="none"/>
        </w:rPr>
      </w:pPr>
    </w:p>
    <w:p w14:paraId="29BC7387">
      <w:pPr>
        <w:pStyle w:val="2"/>
        <w:spacing w:before="0" w:beforeAutospacing="0" w:line="40" w:lineRule="exact"/>
        <w:ind w:left="0" w:leftChars="0" w:firstLine="0" w:firstLineChars="0"/>
        <w:rPr>
          <w:rFonts w:ascii="Times New Roman"/>
          <w:highlight w:val="none"/>
        </w:rPr>
      </w:pPr>
    </w:p>
    <w:p w14:paraId="777C9D6D">
      <w:pPr>
        <w:pStyle w:val="2"/>
        <w:spacing w:before="0" w:beforeAutospacing="0" w:line="40" w:lineRule="exact"/>
        <w:ind w:left="0" w:leftChars="0" w:firstLine="0" w:firstLineChars="0"/>
        <w:rPr>
          <w:rFonts w:ascii="Times New Roman"/>
          <w:highlight w:val="none"/>
        </w:rPr>
      </w:pPr>
    </w:p>
    <w:p w14:paraId="6D9189F2">
      <w:pPr>
        <w:pStyle w:val="2"/>
        <w:spacing w:before="0" w:beforeAutospacing="0" w:line="40" w:lineRule="exact"/>
        <w:ind w:left="0" w:leftChars="0" w:firstLine="0" w:firstLineChars="0"/>
        <w:rPr>
          <w:rFonts w:ascii="Times New Roman"/>
          <w:highlight w:val="none"/>
        </w:rPr>
      </w:pPr>
    </w:p>
    <w:p w14:paraId="6A1F6BBF">
      <w:pPr>
        <w:pStyle w:val="2"/>
        <w:spacing w:before="0" w:beforeAutospacing="0" w:line="40" w:lineRule="exact"/>
        <w:ind w:left="0" w:leftChars="0" w:firstLine="0" w:firstLineChars="0"/>
        <w:rPr>
          <w:rFonts w:ascii="Times New Roman"/>
          <w:highlight w:val="none"/>
        </w:rPr>
      </w:pPr>
    </w:p>
    <w:p w14:paraId="1781319E">
      <w:pPr>
        <w:pStyle w:val="2"/>
        <w:bidi w:val="0"/>
        <w:rPr>
          <w:rFonts w:hint="eastAsia"/>
          <w:highlight w:val="none"/>
        </w:rPr>
      </w:pPr>
      <w:r>
        <w:rPr>
          <w:rFonts w:hint="eastAsia"/>
          <w:highlight w:val="none"/>
        </w:rPr>
        <w:t>2023年项目支出绩效评价指标体系（信息化设备）</w:t>
      </w:r>
    </w:p>
    <w:tbl>
      <w:tblPr>
        <w:tblStyle w:val="16"/>
        <w:tblW w:w="4955"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0" w:type="dxa"/>
          <w:bottom w:w="15" w:type="dxa"/>
          <w:right w:w="0" w:type="dxa"/>
        </w:tblCellMar>
      </w:tblPr>
      <w:tblGrid>
        <w:gridCol w:w="530"/>
        <w:gridCol w:w="286"/>
        <w:gridCol w:w="488"/>
        <w:gridCol w:w="868"/>
        <w:gridCol w:w="377"/>
        <w:gridCol w:w="548"/>
        <w:gridCol w:w="424"/>
        <w:gridCol w:w="1091"/>
        <w:gridCol w:w="560"/>
        <w:gridCol w:w="336"/>
        <w:gridCol w:w="493"/>
        <w:gridCol w:w="358"/>
        <w:gridCol w:w="410"/>
        <w:gridCol w:w="399"/>
        <w:gridCol w:w="1813"/>
        <w:gridCol w:w="460"/>
        <w:gridCol w:w="686"/>
        <w:gridCol w:w="496"/>
        <w:gridCol w:w="463"/>
        <w:gridCol w:w="320"/>
        <w:gridCol w:w="689"/>
        <w:gridCol w:w="1179"/>
        <w:gridCol w:w="501"/>
      </w:tblGrid>
      <w:tr w14:paraId="77F38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420" w:hRule="atLeast"/>
          <w:tblHeader/>
        </w:trPr>
        <w:tc>
          <w:tcPr>
            <w:tcW w:w="788" w:type="pct"/>
            <w:gridSpan w:val="4"/>
            <w:noWrap w:val="0"/>
            <w:vAlign w:val="center"/>
          </w:tcPr>
          <w:p w14:paraId="6FE12D54">
            <w:pPr>
              <w:widowControl/>
              <w:jc w:val="center"/>
              <w:rPr>
                <w:b/>
                <w:bCs/>
                <w:color w:val="000000"/>
                <w:kern w:val="0"/>
                <w:sz w:val="18"/>
                <w:szCs w:val="18"/>
                <w:highlight w:val="none"/>
              </w:rPr>
            </w:pPr>
            <w:r>
              <w:rPr>
                <w:b/>
                <w:bCs/>
                <w:color w:val="000000"/>
                <w:kern w:val="0"/>
                <w:sz w:val="18"/>
                <w:szCs w:val="18"/>
                <w:highlight w:val="none"/>
              </w:rPr>
              <w:t>分层分类指标</w:t>
            </w:r>
          </w:p>
        </w:tc>
        <w:tc>
          <w:tcPr>
            <w:tcW w:w="137" w:type="pct"/>
            <w:vMerge w:val="restart"/>
            <w:noWrap w:val="0"/>
            <w:vAlign w:val="center"/>
          </w:tcPr>
          <w:p w14:paraId="720ED4FF">
            <w:pPr>
              <w:widowControl/>
              <w:jc w:val="center"/>
              <w:rPr>
                <w:b/>
                <w:bCs/>
                <w:color w:val="000000"/>
                <w:kern w:val="0"/>
                <w:sz w:val="18"/>
                <w:szCs w:val="18"/>
                <w:highlight w:val="none"/>
              </w:rPr>
            </w:pPr>
            <w:r>
              <w:rPr>
                <w:b/>
                <w:bCs/>
                <w:color w:val="000000"/>
                <w:kern w:val="0"/>
                <w:sz w:val="18"/>
                <w:szCs w:val="18"/>
                <w:highlight w:val="none"/>
              </w:rPr>
              <w:t>分值</w:t>
            </w:r>
          </w:p>
        </w:tc>
        <w:tc>
          <w:tcPr>
            <w:tcW w:w="199" w:type="pct"/>
            <w:vMerge w:val="restart"/>
            <w:noWrap w:val="0"/>
            <w:vAlign w:val="center"/>
          </w:tcPr>
          <w:p w14:paraId="7FF6C3AF">
            <w:pPr>
              <w:widowControl/>
              <w:jc w:val="center"/>
              <w:rPr>
                <w:b/>
                <w:bCs/>
                <w:color w:val="000000"/>
                <w:kern w:val="0"/>
                <w:sz w:val="18"/>
                <w:szCs w:val="18"/>
                <w:highlight w:val="none"/>
              </w:rPr>
            </w:pPr>
            <w:r>
              <w:rPr>
                <w:b/>
                <w:bCs/>
                <w:color w:val="000000"/>
                <w:kern w:val="0"/>
                <w:sz w:val="18"/>
                <w:szCs w:val="18"/>
                <w:highlight w:val="none"/>
              </w:rPr>
              <w:t>目标值</w:t>
            </w:r>
          </w:p>
        </w:tc>
        <w:tc>
          <w:tcPr>
            <w:tcW w:w="154" w:type="pct"/>
            <w:vMerge w:val="restart"/>
            <w:noWrap w:val="0"/>
            <w:vAlign w:val="center"/>
          </w:tcPr>
          <w:p w14:paraId="3BF1C453">
            <w:pPr>
              <w:widowControl/>
              <w:jc w:val="center"/>
              <w:rPr>
                <w:b/>
                <w:bCs/>
                <w:color w:val="000000"/>
                <w:kern w:val="0"/>
                <w:sz w:val="18"/>
                <w:szCs w:val="18"/>
                <w:highlight w:val="none"/>
              </w:rPr>
            </w:pPr>
            <w:r>
              <w:rPr>
                <w:b/>
                <w:bCs/>
                <w:color w:val="000000"/>
                <w:kern w:val="0"/>
                <w:sz w:val="18"/>
                <w:szCs w:val="18"/>
                <w:highlight w:val="none"/>
              </w:rPr>
              <w:t>完成值</w:t>
            </w:r>
          </w:p>
        </w:tc>
        <w:tc>
          <w:tcPr>
            <w:tcW w:w="396" w:type="pct"/>
            <w:vMerge w:val="restart"/>
            <w:noWrap w:val="0"/>
            <w:vAlign w:val="center"/>
          </w:tcPr>
          <w:p w14:paraId="5F19CF4E">
            <w:pPr>
              <w:widowControl/>
              <w:jc w:val="center"/>
              <w:rPr>
                <w:b/>
                <w:bCs/>
                <w:color w:val="000000"/>
                <w:kern w:val="0"/>
                <w:sz w:val="18"/>
                <w:szCs w:val="18"/>
                <w:highlight w:val="none"/>
              </w:rPr>
            </w:pPr>
            <w:r>
              <w:rPr>
                <w:b/>
                <w:bCs/>
                <w:color w:val="000000"/>
                <w:kern w:val="0"/>
                <w:sz w:val="18"/>
                <w:szCs w:val="18"/>
                <w:highlight w:val="none"/>
              </w:rPr>
              <w:t>指标解释</w:t>
            </w:r>
          </w:p>
        </w:tc>
        <w:tc>
          <w:tcPr>
            <w:tcW w:w="927" w:type="pct"/>
            <w:gridSpan w:val="6"/>
            <w:noWrap w:val="0"/>
            <w:vAlign w:val="center"/>
          </w:tcPr>
          <w:p w14:paraId="241BBE5E">
            <w:pPr>
              <w:widowControl/>
              <w:jc w:val="center"/>
              <w:rPr>
                <w:b/>
                <w:bCs/>
                <w:color w:val="000000"/>
                <w:kern w:val="0"/>
                <w:sz w:val="18"/>
                <w:szCs w:val="18"/>
                <w:highlight w:val="none"/>
              </w:rPr>
            </w:pPr>
            <w:r>
              <w:rPr>
                <w:b/>
                <w:bCs/>
                <w:color w:val="000000"/>
                <w:kern w:val="0"/>
                <w:sz w:val="18"/>
                <w:szCs w:val="18"/>
                <w:highlight w:val="none"/>
              </w:rPr>
              <w:t>评分方法</w:t>
            </w:r>
          </w:p>
        </w:tc>
        <w:tc>
          <w:tcPr>
            <w:tcW w:w="658" w:type="pct"/>
            <w:vMerge w:val="restart"/>
            <w:noWrap w:val="0"/>
            <w:vAlign w:val="center"/>
          </w:tcPr>
          <w:p w14:paraId="7E9933E1">
            <w:pPr>
              <w:widowControl/>
              <w:jc w:val="center"/>
              <w:rPr>
                <w:b/>
                <w:bCs/>
                <w:color w:val="000000"/>
                <w:kern w:val="0"/>
                <w:sz w:val="18"/>
                <w:szCs w:val="18"/>
                <w:highlight w:val="none"/>
              </w:rPr>
            </w:pPr>
            <w:r>
              <w:rPr>
                <w:b/>
                <w:bCs/>
                <w:color w:val="000000"/>
                <w:kern w:val="0"/>
                <w:sz w:val="18"/>
                <w:szCs w:val="18"/>
                <w:highlight w:val="none"/>
              </w:rPr>
              <w:t>评价要点及说明</w:t>
            </w:r>
          </w:p>
        </w:tc>
        <w:tc>
          <w:tcPr>
            <w:tcW w:w="167" w:type="pct"/>
            <w:noWrap w:val="0"/>
            <w:vAlign w:val="center"/>
          </w:tcPr>
          <w:p w14:paraId="596AA384">
            <w:pPr>
              <w:widowControl/>
              <w:jc w:val="center"/>
              <w:rPr>
                <w:b/>
                <w:bCs/>
                <w:color w:val="000000"/>
                <w:kern w:val="0"/>
                <w:sz w:val="18"/>
                <w:szCs w:val="18"/>
                <w:highlight w:val="none"/>
              </w:rPr>
            </w:pPr>
          </w:p>
        </w:tc>
        <w:tc>
          <w:tcPr>
            <w:tcW w:w="963" w:type="pct"/>
            <w:gridSpan w:val="5"/>
            <w:noWrap w:val="0"/>
            <w:vAlign w:val="bottom"/>
          </w:tcPr>
          <w:p w14:paraId="4579F29C">
            <w:pPr>
              <w:widowControl/>
              <w:jc w:val="center"/>
              <w:rPr>
                <w:b/>
                <w:bCs/>
                <w:color w:val="000000"/>
                <w:kern w:val="0"/>
                <w:sz w:val="18"/>
                <w:szCs w:val="18"/>
                <w:highlight w:val="none"/>
              </w:rPr>
            </w:pPr>
            <w:r>
              <w:rPr>
                <w:b/>
                <w:bCs/>
                <w:color w:val="000000"/>
                <w:kern w:val="0"/>
                <w:sz w:val="18"/>
                <w:szCs w:val="18"/>
                <w:highlight w:val="none"/>
              </w:rPr>
              <w:t>定量评价标准</w:t>
            </w:r>
          </w:p>
        </w:tc>
        <w:tc>
          <w:tcPr>
            <w:tcW w:w="428" w:type="pct"/>
            <w:vMerge w:val="restart"/>
            <w:noWrap w:val="0"/>
            <w:vAlign w:val="center"/>
          </w:tcPr>
          <w:p w14:paraId="12B0D038">
            <w:pPr>
              <w:widowControl/>
              <w:jc w:val="center"/>
              <w:rPr>
                <w:b/>
                <w:bCs/>
                <w:color w:val="000000"/>
                <w:kern w:val="0"/>
                <w:sz w:val="18"/>
                <w:szCs w:val="18"/>
                <w:highlight w:val="none"/>
              </w:rPr>
            </w:pPr>
            <w:r>
              <w:rPr>
                <w:b/>
                <w:bCs/>
                <w:color w:val="000000"/>
                <w:kern w:val="0"/>
                <w:sz w:val="18"/>
                <w:szCs w:val="18"/>
                <w:highlight w:val="none"/>
              </w:rPr>
              <w:t>评价过程（只写扣分项的原因）</w:t>
            </w:r>
          </w:p>
        </w:tc>
        <w:tc>
          <w:tcPr>
            <w:tcW w:w="184" w:type="pct"/>
            <w:vMerge w:val="restart"/>
            <w:noWrap w:val="0"/>
            <w:vAlign w:val="center"/>
          </w:tcPr>
          <w:p w14:paraId="5E59C17D">
            <w:pPr>
              <w:widowControl/>
              <w:jc w:val="center"/>
              <w:rPr>
                <w:b/>
                <w:bCs/>
                <w:color w:val="000000"/>
                <w:kern w:val="0"/>
                <w:sz w:val="18"/>
                <w:szCs w:val="18"/>
                <w:highlight w:val="none"/>
              </w:rPr>
            </w:pPr>
            <w:r>
              <w:rPr>
                <w:b/>
                <w:bCs/>
                <w:color w:val="000000"/>
                <w:kern w:val="0"/>
                <w:sz w:val="18"/>
                <w:szCs w:val="18"/>
                <w:highlight w:val="none"/>
              </w:rPr>
              <w:t>自评得分</w:t>
            </w:r>
          </w:p>
        </w:tc>
      </w:tr>
      <w:tr w14:paraId="66A14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420" w:hRule="atLeast"/>
          <w:tblHeader/>
        </w:trPr>
        <w:tc>
          <w:tcPr>
            <w:tcW w:w="192" w:type="pct"/>
            <w:vMerge w:val="restart"/>
            <w:noWrap w:val="0"/>
            <w:vAlign w:val="center"/>
          </w:tcPr>
          <w:p w14:paraId="67F41016">
            <w:pPr>
              <w:widowControl/>
              <w:jc w:val="center"/>
              <w:rPr>
                <w:b/>
                <w:bCs/>
                <w:color w:val="000000"/>
                <w:kern w:val="0"/>
                <w:sz w:val="18"/>
                <w:szCs w:val="18"/>
                <w:highlight w:val="none"/>
              </w:rPr>
            </w:pPr>
            <w:r>
              <w:rPr>
                <w:b/>
                <w:bCs/>
                <w:color w:val="000000"/>
                <w:kern w:val="0"/>
                <w:sz w:val="18"/>
                <w:szCs w:val="18"/>
                <w:highlight w:val="none"/>
              </w:rPr>
              <w:t>分层指标</w:t>
            </w:r>
          </w:p>
        </w:tc>
        <w:tc>
          <w:tcPr>
            <w:tcW w:w="104" w:type="pct"/>
            <w:vMerge w:val="restart"/>
            <w:noWrap w:val="0"/>
            <w:vAlign w:val="center"/>
          </w:tcPr>
          <w:p w14:paraId="2CCCCB93">
            <w:pPr>
              <w:widowControl/>
              <w:jc w:val="center"/>
              <w:rPr>
                <w:b/>
                <w:bCs/>
                <w:color w:val="000000"/>
                <w:kern w:val="0"/>
                <w:sz w:val="18"/>
                <w:szCs w:val="18"/>
                <w:highlight w:val="none"/>
              </w:rPr>
            </w:pPr>
            <w:r>
              <w:rPr>
                <w:b/>
                <w:bCs/>
                <w:color w:val="000000"/>
                <w:kern w:val="0"/>
                <w:sz w:val="18"/>
                <w:szCs w:val="18"/>
                <w:highlight w:val="none"/>
              </w:rPr>
              <w:t>适用范围</w:t>
            </w:r>
          </w:p>
        </w:tc>
        <w:tc>
          <w:tcPr>
            <w:tcW w:w="177" w:type="pct"/>
            <w:vMerge w:val="restart"/>
            <w:noWrap w:val="0"/>
            <w:vAlign w:val="center"/>
          </w:tcPr>
          <w:p w14:paraId="353AA42D">
            <w:pPr>
              <w:widowControl/>
              <w:jc w:val="center"/>
              <w:rPr>
                <w:b/>
                <w:bCs/>
                <w:color w:val="000000"/>
                <w:kern w:val="0"/>
                <w:sz w:val="18"/>
                <w:szCs w:val="18"/>
                <w:highlight w:val="none"/>
              </w:rPr>
            </w:pPr>
            <w:r>
              <w:rPr>
                <w:b/>
                <w:bCs/>
                <w:color w:val="000000"/>
                <w:kern w:val="0"/>
                <w:sz w:val="18"/>
                <w:szCs w:val="18"/>
                <w:highlight w:val="none"/>
              </w:rPr>
              <w:t>一级指标</w:t>
            </w:r>
          </w:p>
        </w:tc>
        <w:tc>
          <w:tcPr>
            <w:tcW w:w="314" w:type="pct"/>
            <w:vMerge w:val="restart"/>
            <w:noWrap w:val="0"/>
            <w:vAlign w:val="center"/>
          </w:tcPr>
          <w:p w14:paraId="6F1673A4">
            <w:pPr>
              <w:widowControl/>
              <w:jc w:val="center"/>
              <w:rPr>
                <w:b/>
                <w:bCs/>
                <w:color w:val="000000"/>
                <w:kern w:val="0"/>
                <w:sz w:val="18"/>
                <w:szCs w:val="18"/>
                <w:highlight w:val="none"/>
              </w:rPr>
            </w:pPr>
            <w:r>
              <w:rPr>
                <w:b/>
                <w:bCs/>
                <w:color w:val="000000"/>
                <w:kern w:val="0"/>
                <w:sz w:val="18"/>
                <w:szCs w:val="18"/>
                <w:highlight w:val="none"/>
              </w:rPr>
              <w:t>二级指标</w:t>
            </w:r>
          </w:p>
        </w:tc>
        <w:tc>
          <w:tcPr>
            <w:tcW w:w="137" w:type="pct"/>
            <w:vMerge w:val="continue"/>
            <w:noWrap w:val="0"/>
            <w:vAlign w:val="center"/>
          </w:tcPr>
          <w:p w14:paraId="1393E8E9">
            <w:pPr>
              <w:widowControl/>
              <w:jc w:val="left"/>
              <w:rPr>
                <w:b/>
                <w:bCs/>
                <w:color w:val="000000"/>
                <w:kern w:val="0"/>
                <w:sz w:val="18"/>
                <w:szCs w:val="18"/>
                <w:highlight w:val="none"/>
              </w:rPr>
            </w:pPr>
          </w:p>
        </w:tc>
        <w:tc>
          <w:tcPr>
            <w:tcW w:w="199" w:type="pct"/>
            <w:vMerge w:val="continue"/>
            <w:noWrap w:val="0"/>
            <w:vAlign w:val="center"/>
          </w:tcPr>
          <w:p w14:paraId="1A5A50E9">
            <w:pPr>
              <w:widowControl/>
              <w:jc w:val="left"/>
              <w:rPr>
                <w:b/>
                <w:bCs/>
                <w:color w:val="000000"/>
                <w:kern w:val="0"/>
                <w:sz w:val="18"/>
                <w:szCs w:val="18"/>
                <w:highlight w:val="none"/>
              </w:rPr>
            </w:pPr>
          </w:p>
        </w:tc>
        <w:tc>
          <w:tcPr>
            <w:tcW w:w="154" w:type="pct"/>
            <w:vMerge w:val="continue"/>
            <w:noWrap w:val="0"/>
            <w:vAlign w:val="center"/>
          </w:tcPr>
          <w:p w14:paraId="60E91447">
            <w:pPr>
              <w:widowControl/>
              <w:jc w:val="left"/>
              <w:rPr>
                <w:b/>
                <w:bCs/>
                <w:color w:val="000000"/>
                <w:kern w:val="0"/>
                <w:sz w:val="18"/>
                <w:szCs w:val="18"/>
                <w:highlight w:val="none"/>
              </w:rPr>
            </w:pPr>
          </w:p>
        </w:tc>
        <w:tc>
          <w:tcPr>
            <w:tcW w:w="396" w:type="pct"/>
            <w:vMerge w:val="continue"/>
            <w:noWrap w:val="0"/>
            <w:vAlign w:val="center"/>
          </w:tcPr>
          <w:p w14:paraId="276EF954">
            <w:pPr>
              <w:widowControl/>
              <w:jc w:val="left"/>
              <w:rPr>
                <w:b/>
                <w:bCs/>
                <w:color w:val="000000"/>
                <w:kern w:val="0"/>
                <w:sz w:val="18"/>
                <w:szCs w:val="18"/>
                <w:highlight w:val="none"/>
              </w:rPr>
            </w:pPr>
          </w:p>
        </w:tc>
        <w:tc>
          <w:tcPr>
            <w:tcW w:w="203" w:type="pct"/>
            <w:vMerge w:val="restart"/>
            <w:noWrap w:val="0"/>
            <w:vAlign w:val="center"/>
          </w:tcPr>
          <w:p w14:paraId="43A39328">
            <w:pPr>
              <w:widowControl/>
              <w:jc w:val="center"/>
              <w:rPr>
                <w:b/>
                <w:bCs/>
                <w:color w:val="000000"/>
                <w:kern w:val="0"/>
                <w:sz w:val="18"/>
                <w:szCs w:val="18"/>
                <w:highlight w:val="none"/>
              </w:rPr>
            </w:pPr>
            <w:r>
              <w:rPr>
                <w:b/>
                <w:bCs/>
                <w:color w:val="000000"/>
                <w:kern w:val="0"/>
                <w:sz w:val="18"/>
                <w:szCs w:val="18"/>
                <w:highlight w:val="none"/>
              </w:rPr>
              <w:t>方法归类</w:t>
            </w:r>
          </w:p>
        </w:tc>
        <w:tc>
          <w:tcPr>
            <w:tcW w:w="724" w:type="pct"/>
            <w:gridSpan w:val="5"/>
            <w:noWrap w:val="0"/>
            <w:vAlign w:val="center"/>
          </w:tcPr>
          <w:p w14:paraId="3C55C98A">
            <w:pPr>
              <w:widowControl/>
              <w:jc w:val="center"/>
              <w:rPr>
                <w:b/>
                <w:bCs/>
                <w:color w:val="000000"/>
                <w:kern w:val="0"/>
                <w:sz w:val="18"/>
                <w:szCs w:val="18"/>
                <w:highlight w:val="none"/>
              </w:rPr>
            </w:pPr>
            <w:r>
              <w:rPr>
                <w:b/>
                <w:bCs/>
                <w:color w:val="000000"/>
                <w:kern w:val="0"/>
                <w:sz w:val="18"/>
                <w:szCs w:val="18"/>
                <w:highlight w:val="none"/>
              </w:rPr>
              <w:t>计算公式</w:t>
            </w:r>
          </w:p>
        </w:tc>
        <w:tc>
          <w:tcPr>
            <w:tcW w:w="658" w:type="pct"/>
            <w:vMerge w:val="continue"/>
            <w:noWrap w:val="0"/>
            <w:vAlign w:val="center"/>
          </w:tcPr>
          <w:p w14:paraId="2DB1FE85">
            <w:pPr>
              <w:widowControl/>
              <w:jc w:val="left"/>
              <w:rPr>
                <w:b/>
                <w:bCs/>
                <w:color w:val="000000"/>
                <w:kern w:val="0"/>
                <w:sz w:val="18"/>
                <w:szCs w:val="18"/>
                <w:highlight w:val="none"/>
              </w:rPr>
            </w:pPr>
          </w:p>
        </w:tc>
        <w:tc>
          <w:tcPr>
            <w:tcW w:w="167" w:type="pct"/>
            <w:vMerge w:val="restart"/>
            <w:noWrap w:val="0"/>
            <w:vAlign w:val="center"/>
          </w:tcPr>
          <w:p w14:paraId="086D9EED">
            <w:pPr>
              <w:widowControl/>
              <w:jc w:val="center"/>
              <w:rPr>
                <w:b/>
                <w:bCs/>
                <w:color w:val="000000"/>
                <w:kern w:val="0"/>
                <w:sz w:val="18"/>
                <w:szCs w:val="18"/>
                <w:highlight w:val="none"/>
              </w:rPr>
            </w:pPr>
            <w:r>
              <w:rPr>
                <w:b/>
                <w:bCs/>
                <w:color w:val="000000"/>
                <w:kern w:val="0"/>
                <w:sz w:val="18"/>
                <w:szCs w:val="18"/>
                <w:highlight w:val="none"/>
              </w:rPr>
              <w:t>定量评价</w:t>
            </w:r>
          </w:p>
        </w:tc>
        <w:tc>
          <w:tcPr>
            <w:tcW w:w="249" w:type="pct"/>
            <w:vMerge w:val="restart"/>
            <w:noWrap w:val="0"/>
            <w:vAlign w:val="center"/>
          </w:tcPr>
          <w:p w14:paraId="766BB765">
            <w:pPr>
              <w:widowControl/>
              <w:jc w:val="center"/>
              <w:rPr>
                <w:b/>
                <w:bCs/>
                <w:color w:val="000000"/>
                <w:kern w:val="0"/>
                <w:sz w:val="18"/>
                <w:szCs w:val="18"/>
                <w:highlight w:val="none"/>
              </w:rPr>
            </w:pPr>
            <w:r>
              <w:rPr>
                <w:b/>
                <w:bCs/>
                <w:color w:val="000000"/>
                <w:kern w:val="0"/>
                <w:sz w:val="18"/>
                <w:szCs w:val="18"/>
                <w:highlight w:val="none"/>
              </w:rPr>
              <w:t>国家标准</w:t>
            </w:r>
          </w:p>
        </w:tc>
        <w:tc>
          <w:tcPr>
            <w:tcW w:w="180" w:type="pct"/>
            <w:vMerge w:val="restart"/>
            <w:noWrap w:val="0"/>
            <w:vAlign w:val="center"/>
          </w:tcPr>
          <w:p w14:paraId="4552EC0F">
            <w:pPr>
              <w:widowControl/>
              <w:jc w:val="center"/>
              <w:rPr>
                <w:b/>
                <w:bCs/>
                <w:color w:val="000000"/>
                <w:kern w:val="0"/>
                <w:sz w:val="18"/>
                <w:szCs w:val="18"/>
                <w:highlight w:val="none"/>
              </w:rPr>
            </w:pPr>
            <w:r>
              <w:rPr>
                <w:b/>
                <w:bCs/>
                <w:color w:val="000000"/>
                <w:kern w:val="0"/>
                <w:sz w:val="18"/>
                <w:szCs w:val="18"/>
                <w:highlight w:val="none"/>
              </w:rPr>
              <w:t>行业标准</w:t>
            </w:r>
          </w:p>
        </w:tc>
        <w:tc>
          <w:tcPr>
            <w:tcW w:w="168" w:type="pct"/>
            <w:vMerge w:val="restart"/>
            <w:noWrap w:val="0"/>
            <w:vAlign w:val="center"/>
          </w:tcPr>
          <w:p w14:paraId="5F791D57">
            <w:pPr>
              <w:widowControl/>
              <w:jc w:val="center"/>
              <w:rPr>
                <w:b/>
                <w:bCs/>
                <w:color w:val="000000"/>
                <w:kern w:val="0"/>
                <w:sz w:val="18"/>
                <w:szCs w:val="18"/>
                <w:highlight w:val="none"/>
              </w:rPr>
            </w:pPr>
            <w:r>
              <w:rPr>
                <w:b/>
                <w:bCs/>
                <w:color w:val="000000"/>
                <w:kern w:val="0"/>
                <w:sz w:val="18"/>
                <w:szCs w:val="18"/>
                <w:highlight w:val="none"/>
              </w:rPr>
              <w:t>地方标准</w:t>
            </w:r>
          </w:p>
        </w:tc>
        <w:tc>
          <w:tcPr>
            <w:tcW w:w="116" w:type="pct"/>
            <w:vMerge w:val="restart"/>
            <w:noWrap w:val="0"/>
            <w:vAlign w:val="center"/>
          </w:tcPr>
          <w:p w14:paraId="1FBAD4FD">
            <w:pPr>
              <w:widowControl/>
              <w:jc w:val="center"/>
              <w:rPr>
                <w:b/>
                <w:bCs/>
                <w:color w:val="000000"/>
                <w:kern w:val="0"/>
                <w:sz w:val="18"/>
                <w:szCs w:val="18"/>
                <w:highlight w:val="none"/>
              </w:rPr>
            </w:pPr>
            <w:r>
              <w:rPr>
                <w:b/>
                <w:bCs/>
                <w:color w:val="000000"/>
                <w:kern w:val="0"/>
                <w:sz w:val="18"/>
                <w:szCs w:val="18"/>
                <w:highlight w:val="none"/>
              </w:rPr>
              <w:t>申报标准</w:t>
            </w:r>
          </w:p>
        </w:tc>
        <w:tc>
          <w:tcPr>
            <w:tcW w:w="249" w:type="pct"/>
            <w:vMerge w:val="restart"/>
            <w:noWrap w:val="0"/>
            <w:vAlign w:val="center"/>
          </w:tcPr>
          <w:p w14:paraId="014DAD0A">
            <w:pPr>
              <w:widowControl/>
              <w:jc w:val="center"/>
              <w:rPr>
                <w:b/>
                <w:bCs/>
                <w:color w:val="000000"/>
                <w:kern w:val="0"/>
                <w:sz w:val="18"/>
                <w:szCs w:val="18"/>
                <w:highlight w:val="none"/>
              </w:rPr>
            </w:pPr>
            <w:r>
              <w:rPr>
                <w:b/>
                <w:bCs/>
                <w:color w:val="000000"/>
                <w:kern w:val="0"/>
                <w:sz w:val="18"/>
                <w:szCs w:val="18"/>
                <w:highlight w:val="none"/>
              </w:rPr>
              <w:t>历史均值</w:t>
            </w:r>
          </w:p>
        </w:tc>
        <w:tc>
          <w:tcPr>
            <w:tcW w:w="428" w:type="pct"/>
            <w:vMerge w:val="continue"/>
            <w:noWrap w:val="0"/>
            <w:vAlign w:val="center"/>
          </w:tcPr>
          <w:p w14:paraId="52D0BCBB">
            <w:pPr>
              <w:widowControl/>
              <w:jc w:val="left"/>
              <w:rPr>
                <w:b/>
                <w:bCs/>
                <w:color w:val="000000"/>
                <w:kern w:val="0"/>
                <w:sz w:val="18"/>
                <w:szCs w:val="18"/>
                <w:highlight w:val="none"/>
              </w:rPr>
            </w:pPr>
          </w:p>
        </w:tc>
        <w:tc>
          <w:tcPr>
            <w:tcW w:w="184" w:type="pct"/>
            <w:vMerge w:val="continue"/>
            <w:noWrap w:val="0"/>
            <w:vAlign w:val="center"/>
          </w:tcPr>
          <w:p w14:paraId="0AEDF21F">
            <w:pPr>
              <w:widowControl/>
              <w:jc w:val="left"/>
              <w:rPr>
                <w:b/>
                <w:bCs/>
                <w:color w:val="000000"/>
                <w:kern w:val="0"/>
                <w:sz w:val="18"/>
                <w:szCs w:val="18"/>
                <w:highlight w:val="none"/>
              </w:rPr>
            </w:pPr>
          </w:p>
        </w:tc>
      </w:tr>
      <w:tr w14:paraId="1D719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420" w:hRule="atLeast"/>
          <w:tblHeader/>
        </w:trPr>
        <w:tc>
          <w:tcPr>
            <w:tcW w:w="192" w:type="pct"/>
            <w:vMerge w:val="continue"/>
            <w:noWrap w:val="0"/>
            <w:vAlign w:val="center"/>
          </w:tcPr>
          <w:p w14:paraId="6CD44D5E">
            <w:pPr>
              <w:widowControl/>
              <w:jc w:val="left"/>
              <w:rPr>
                <w:bCs/>
                <w:color w:val="000000"/>
                <w:kern w:val="0"/>
                <w:sz w:val="18"/>
                <w:szCs w:val="18"/>
                <w:highlight w:val="none"/>
              </w:rPr>
            </w:pPr>
          </w:p>
        </w:tc>
        <w:tc>
          <w:tcPr>
            <w:tcW w:w="104" w:type="pct"/>
            <w:vMerge w:val="continue"/>
            <w:noWrap w:val="0"/>
            <w:vAlign w:val="center"/>
          </w:tcPr>
          <w:p w14:paraId="682D3A18">
            <w:pPr>
              <w:widowControl/>
              <w:jc w:val="left"/>
              <w:rPr>
                <w:bCs/>
                <w:color w:val="000000"/>
                <w:kern w:val="0"/>
                <w:sz w:val="18"/>
                <w:szCs w:val="18"/>
                <w:highlight w:val="none"/>
              </w:rPr>
            </w:pPr>
          </w:p>
        </w:tc>
        <w:tc>
          <w:tcPr>
            <w:tcW w:w="177" w:type="pct"/>
            <w:vMerge w:val="continue"/>
            <w:noWrap w:val="0"/>
            <w:vAlign w:val="center"/>
          </w:tcPr>
          <w:p w14:paraId="44496258">
            <w:pPr>
              <w:widowControl/>
              <w:jc w:val="left"/>
              <w:rPr>
                <w:bCs/>
                <w:color w:val="000000"/>
                <w:kern w:val="0"/>
                <w:sz w:val="18"/>
                <w:szCs w:val="18"/>
                <w:highlight w:val="none"/>
              </w:rPr>
            </w:pPr>
          </w:p>
        </w:tc>
        <w:tc>
          <w:tcPr>
            <w:tcW w:w="314" w:type="pct"/>
            <w:vMerge w:val="continue"/>
            <w:noWrap w:val="0"/>
            <w:vAlign w:val="center"/>
          </w:tcPr>
          <w:p w14:paraId="2B13D29D">
            <w:pPr>
              <w:widowControl/>
              <w:jc w:val="left"/>
              <w:rPr>
                <w:bCs/>
                <w:color w:val="000000"/>
                <w:kern w:val="0"/>
                <w:sz w:val="18"/>
                <w:szCs w:val="18"/>
                <w:highlight w:val="none"/>
              </w:rPr>
            </w:pPr>
          </w:p>
        </w:tc>
        <w:tc>
          <w:tcPr>
            <w:tcW w:w="137" w:type="pct"/>
            <w:vMerge w:val="continue"/>
            <w:noWrap w:val="0"/>
            <w:vAlign w:val="center"/>
          </w:tcPr>
          <w:p w14:paraId="50499310">
            <w:pPr>
              <w:widowControl/>
              <w:jc w:val="left"/>
              <w:rPr>
                <w:bCs/>
                <w:color w:val="000000"/>
                <w:kern w:val="0"/>
                <w:sz w:val="18"/>
                <w:szCs w:val="18"/>
                <w:highlight w:val="none"/>
              </w:rPr>
            </w:pPr>
          </w:p>
        </w:tc>
        <w:tc>
          <w:tcPr>
            <w:tcW w:w="199" w:type="pct"/>
            <w:vMerge w:val="continue"/>
            <w:noWrap w:val="0"/>
            <w:vAlign w:val="center"/>
          </w:tcPr>
          <w:p w14:paraId="7BFEA71F">
            <w:pPr>
              <w:widowControl/>
              <w:jc w:val="left"/>
              <w:rPr>
                <w:bCs/>
                <w:color w:val="000000"/>
                <w:kern w:val="0"/>
                <w:sz w:val="18"/>
                <w:szCs w:val="18"/>
                <w:highlight w:val="none"/>
              </w:rPr>
            </w:pPr>
          </w:p>
        </w:tc>
        <w:tc>
          <w:tcPr>
            <w:tcW w:w="154" w:type="pct"/>
            <w:vMerge w:val="continue"/>
            <w:noWrap w:val="0"/>
            <w:vAlign w:val="center"/>
          </w:tcPr>
          <w:p w14:paraId="23483460">
            <w:pPr>
              <w:widowControl/>
              <w:jc w:val="left"/>
              <w:rPr>
                <w:bCs/>
                <w:color w:val="000000"/>
                <w:kern w:val="0"/>
                <w:sz w:val="18"/>
                <w:szCs w:val="18"/>
                <w:highlight w:val="none"/>
              </w:rPr>
            </w:pPr>
          </w:p>
        </w:tc>
        <w:tc>
          <w:tcPr>
            <w:tcW w:w="396" w:type="pct"/>
            <w:vMerge w:val="continue"/>
            <w:noWrap w:val="0"/>
            <w:vAlign w:val="center"/>
          </w:tcPr>
          <w:p w14:paraId="6EFD846E">
            <w:pPr>
              <w:widowControl/>
              <w:jc w:val="left"/>
              <w:rPr>
                <w:bCs/>
                <w:color w:val="000000"/>
                <w:kern w:val="0"/>
                <w:sz w:val="18"/>
                <w:szCs w:val="18"/>
                <w:highlight w:val="none"/>
              </w:rPr>
            </w:pPr>
          </w:p>
        </w:tc>
        <w:tc>
          <w:tcPr>
            <w:tcW w:w="203" w:type="pct"/>
            <w:vMerge w:val="continue"/>
            <w:noWrap w:val="0"/>
            <w:vAlign w:val="center"/>
          </w:tcPr>
          <w:p w14:paraId="5CD8EC9F">
            <w:pPr>
              <w:widowControl/>
              <w:jc w:val="left"/>
              <w:rPr>
                <w:bCs/>
                <w:color w:val="000000"/>
                <w:kern w:val="0"/>
                <w:sz w:val="18"/>
                <w:szCs w:val="18"/>
                <w:highlight w:val="none"/>
              </w:rPr>
            </w:pPr>
          </w:p>
        </w:tc>
        <w:tc>
          <w:tcPr>
            <w:tcW w:w="122" w:type="pct"/>
            <w:noWrap w:val="0"/>
            <w:vAlign w:val="center"/>
          </w:tcPr>
          <w:p w14:paraId="055BDFE6">
            <w:pPr>
              <w:widowControl/>
              <w:jc w:val="center"/>
              <w:rPr>
                <w:b/>
                <w:bCs/>
                <w:color w:val="000000"/>
                <w:kern w:val="0"/>
                <w:sz w:val="18"/>
                <w:szCs w:val="18"/>
                <w:highlight w:val="none"/>
              </w:rPr>
            </w:pPr>
            <w:r>
              <w:rPr>
                <w:b/>
                <w:bCs/>
                <w:color w:val="000000"/>
                <w:kern w:val="0"/>
                <w:sz w:val="18"/>
                <w:szCs w:val="18"/>
                <w:highlight w:val="none"/>
              </w:rPr>
              <w:t>0</w:t>
            </w:r>
          </w:p>
        </w:tc>
        <w:tc>
          <w:tcPr>
            <w:tcW w:w="179" w:type="pct"/>
            <w:noWrap w:val="0"/>
            <w:vAlign w:val="center"/>
          </w:tcPr>
          <w:p w14:paraId="692A3D7A">
            <w:pPr>
              <w:widowControl/>
              <w:jc w:val="center"/>
              <w:rPr>
                <w:b/>
                <w:bCs/>
                <w:color w:val="000000"/>
                <w:kern w:val="0"/>
                <w:sz w:val="18"/>
                <w:szCs w:val="18"/>
                <w:highlight w:val="none"/>
              </w:rPr>
            </w:pPr>
            <w:r>
              <w:rPr>
                <w:b/>
                <w:bCs/>
                <w:color w:val="000000"/>
                <w:kern w:val="0"/>
                <w:sz w:val="18"/>
                <w:szCs w:val="18"/>
                <w:highlight w:val="none"/>
              </w:rPr>
              <w:t>0.3</w:t>
            </w:r>
          </w:p>
        </w:tc>
        <w:tc>
          <w:tcPr>
            <w:tcW w:w="130" w:type="pct"/>
            <w:noWrap w:val="0"/>
            <w:vAlign w:val="center"/>
          </w:tcPr>
          <w:p w14:paraId="6CE7509A">
            <w:pPr>
              <w:widowControl/>
              <w:jc w:val="center"/>
              <w:rPr>
                <w:b/>
                <w:bCs/>
                <w:color w:val="000000"/>
                <w:kern w:val="0"/>
                <w:sz w:val="18"/>
                <w:szCs w:val="18"/>
                <w:highlight w:val="none"/>
              </w:rPr>
            </w:pPr>
            <w:r>
              <w:rPr>
                <w:b/>
                <w:bCs/>
                <w:color w:val="000000"/>
                <w:kern w:val="0"/>
                <w:sz w:val="18"/>
                <w:szCs w:val="18"/>
                <w:highlight w:val="none"/>
              </w:rPr>
              <w:t>0.6</w:t>
            </w:r>
          </w:p>
        </w:tc>
        <w:tc>
          <w:tcPr>
            <w:tcW w:w="149" w:type="pct"/>
            <w:noWrap w:val="0"/>
            <w:vAlign w:val="center"/>
          </w:tcPr>
          <w:p w14:paraId="6B0A4017">
            <w:pPr>
              <w:widowControl/>
              <w:jc w:val="center"/>
              <w:rPr>
                <w:b/>
                <w:bCs/>
                <w:color w:val="000000"/>
                <w:kern w:val="0"/>
                <w:sz w:val="18"/>
                <w:szCs w:val="18"/>
                <w:highlight w:val="none"/>
              </w:rPr>
            </w:pPr>
            <w:r>
              <w:rPr>
                <w:b/>
                <w:bCs/>
                <w:color w:val="000000"/>
                <w:kern w:val="0"/>
                <w:sz w:val="18"/>
                <w:szCs w:val="18"/>
                <w:highlight w:val="none"/>
              </w:rPr>
              <w:t>0.8</w:t>
            </w:r>
          </w:p>
        </w:tc>
        <w:tc>
          <w:tcPr>
            <w:tcW w:w="145" w:type="pct"/>
            <w:noWrap w:val="0"/>
            <w:vAlign w:val="center"/>
          </w:tcPr>
          <w:p w14:paraId="52FF1F36">
            <w:pPr>
              <w:widowControl/>
              <w:jc w:val="center"/>
              <w:rPr>
                <w:b/>
                <w:bCs/>
                <w:color w:val="000000"/>
                <w:kern w:val="0"/>
                <w:sz w:val="18"/>
                <w:szCs w:val="18"/>
                <w:highlight w:val="none"/>
              </w:rPr>
            </w:pPr>
            <w:r>
              <w:rPr>
                <w:b/>
                <w:bCs/>
                <w:color w:val="000000"/>
                <w:kern w:val="0"/>
                <w:sz w:val="18"/>
                <w:szCs w:val="18"/>
                <w:highlight w:val="none"/>
              </w:rPr>
              <w:t>1</w:t>
            </w:r>
          </w:p>
        </w:tc>
        <w:tc>
          <w:tcPr>
            <w:tcW w:w="658" w:type="pct"/>
            <w:vMerge w:val="continue"/>
            <w:noWrap w:val="0"/>
            <w:vAlign w:val="center"/>
          </w:tcPr>
          <w:p w14:paraId="6AFD7669">
            <w:pPr>
              <w:widowControl/>
              <w:jc w:val="left"/>
              <w:rPr>
                <w:bCs/>
                <w:color w:val="000000"/>
                <w:kern w:val="0"/>
                <w:sz w:val="18"/>
                <w:szCs w:val="18"/>
                <w:highlight w:val="none"/>
              </w:rPr>
            </w:pPr>
          </w:p>
        </w:tc>
        <w:tc>
          <w:tcPr>
            <w:tcW w:w="167" w:type="pct"/>
            <w:vMerge w:val="continue"/>
            <w:noWrap w:val="0"/>
            <w:vAlign w:val="center"/>
          </w:tcPr>
          <w:p w14:paraId="6E32F905">
            <w:pPr>
              <w:widowControl/>
              <w:jc w:val="left"/>
              <w:rPr>
                <w:bCs/>
                <w:color w:val="000000"/>
                <w:kern w:val="0"/>
                <w:sz w:val="18"/>
                <w:szCs w:val="18"/>
                <w:highlight w:val="none"/>
              </w:rPr>
            </w:pPr>
          </w:p>
        </w:tc>
        <w:tc>
          <w:tcPr>
            <w:tcW w:w="249" w:type="pct"/>
            <w:vMerge w:val="continue"/>
            <w:noWrap w:val="0"/>
            <w:vAlign w:val="center"/>
          </w:tcPr>
          <w:p w14:paraId="37938438">
            <w:pPr>
              <w:widowControl/>
              <w:jc w:val="left"/>
              <w:rPr>
                <w:bCs/>
                <w:color w:val="000000"/>
                <w:kern w:val="0"/>
                <w:sz w:val="18"/>
                <w:szCs w:val="18"/>
                <w:highlight w:val="none"/>
              </w:rPr>
            </w:pPr>
          </w:p>
        </w:tc>
        <w:tc>
          <w:tcPr>
            <w:tcW w:w="180" w:type="pct"/>
            <w:vMerge w:val="continue"/>
            <w:noWrap w:val="0"/>
            <w:vAlign w:val="center"/>
          </w:tcPr>
          <w:p w14:paraId="481CF71F">
            <w:pPr>
              <w:widowControl/>
              <w:jc w:val="left"/>
              <w:rPr>
                <w:bCs/>
                <w:color w:val="000000"/>
                <w:kern w:val="0"/>
                <w:sz w:val="18"/>
                <w:szCs w:val="18"/>
                <w:highlight w:val="none"/>
              </w:rPr>
            </w:pPr>
          </w:p>
        </w:tc>
        <w:tc>
          <w:tcPr>
            <w:tcW w:w="168" w:type="pct"/>
            <w:vMerge w:val="continue"/>
            <w:noWrap w:val="0"/>
            <w:vAlign w:val="center"/>
          </w:tcPr>
          <w:p w14:paraId="4B9977E1">
            <w:pPr>
              <w:widowControl/>
              <w:jc w:val="left"/>
              <w:rPr>
                <w:bCs/>
                <w:color w:val="000000"/>
                <w:kern w:val="0"/>
                <w:sz w:val="18"/>
                <w:szCs w:val="18"/>
                <w:highlight w:val="none"/>
              </w:rPr>
            </w:pPr>
          </w:p>
        </w:tc>
        <w:tc>
          <w:tcPr>
            <w:tcW w:w="116" w:type="pct"/>
            <w:vMerge w:val="continue"/>
            <w:noWrap w:val="0"/>
            <w:vAlign w:val="center"/>
          </w:tcPr>
          <w:p w14:paraId="62F64BDF">
            <w:pPr>
              <w:widowControl/>
              <w:jc w:val="left"/>
              <w:rPr>
                <w:bCs/>
                <w:color w:val="000000"/>
                <w:kern w:val="0"/>
                <w:sz w:val="18"/>
                <w:szCs w:val="18"/>
                <w:highlight w:val="none"/>
              </w:rPr>
            </w:pPr>
          </w:p>
        </w:tc>
        <w:tc>
          <w:tcPr>
            <w:tcW w:w="249" w:type="pct"/>
            <w:vMerge w:val="continue"/>
            <w:noWrap w:val="0"/>
            <w:vAlign w:val="center"/>
          </w:tcPr>
          <w:p w14:paraId="6F8210A8">
            <w:pPr>
              <w:widowControl/>
              <w:jc w:val="left"/>
              <w:rPr>
                <w:bCs/>
                <w:color w:val="000000"/>
                <w:kern w:val="0"/>
                <w:sz w:val="18"/>
                <w:szCs w:val="18"/>
                <w:highlight w:val="none"/>
              </w:rPr>
            </w:pPr>
          </w:p>
        </w:tc>
        <w:tc>
          <w:tcPr>
            <w:tcW w:w="428" w:type="pct"/>
            <w:vMerge w:val="continue"/>
            <w:noWrap w:val="0"/>
            <w:vAlign w:val="center"/>
          </w:tcPr>
          <w:p w14:paraId="21B6A4AC">
            <w:pPr>
              <w:widowControl/>
              <w:jc w:val="left"/>
              <w:rPr>
                <w:bCs/>
                <w:color w:val="000000"/>
                <w:kern w:val="0"/>
                <w:sz w:val="18"/>
                <w:szCs w:val="18"/>
                <w:highlight w:val="none"/>
              </w:rPr>
            </w:pPr>
          </w:p>
        </w:tc>
        <w:tc>
          <w:tcPr>
            <w:tcW w:w="184" w:type="pct"/>
            <w:vMerge w:val="continue"/>
            <w:noWrap w:val="0"/>
            <w:vAlign w:val="center"/>
          </w:tcPr>
          <w:p w14:paraId="10947C74">
            <w:pPr>
              <w:widowControl/>
              <w:jc w:val="left"/>
              <w:rPr>
                <w:bCs/>
                <w:color w:val="000000"/>
                <w:kern w:val="0"/>
                <w:sz w:val="18"/>
                <w:szCs w:val="18"/>
                <w:highlight w:val="none"/>
              </w:rPr>
            </w:pPr>
          </w:p>
        </w:tc>
      </w:tr>
      <w:tr w14:paraId="6691B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1635" w:hRule="atLeast"/>
        </w:trPr>
        <w:tc>
          <w:tcPr>
            <w:tcW w:w="192" w:type="pct"/>
            <w:vMerge w:val="restart"/>
            <w:noWrap w:val="0"/>
            <w:vAlign w:val="center"/>
          </w:tcPr>
          <w:p w14:paraId="17ADA4B3">
            <w:pPr>
              <w:widowControl/>
              <w:jc w:val="center"/>
              <w:rPr>
                <w:rFonts w:hint="eastAsia"/>
                <w:bCs/>
                <w:color w:val="000000"/>
                <w:kern w:val="0"/>
                <w:sz w:val="18"/>
                <w:szCs w:val="18"/>
                <w:highlight w:val="none"/>
              </w:rPr>
            </w:pPr>
          </w:p>
          <w:p w14:paraId="2A2B684D">
            <w:pPr>
              <w:widowControl/>
              <w:jc w:val="center"/>
              <w:rPr>
                <w:rFonts w:hint="eastAsia"/>
                <w:bCs/>
                <w:color w:val="000000"/>
                <w:kern w:val="0"/>
                <w:sz w:val="18"/>
                <w:szCs w:val="18"/>
                <w:highlight w:val="none"/>
              </w:rPr>
            </w:pPr>
          </w:p>
          <w:p w14:paraId="18B297C0">
            <w:pPr>
              <w:pStyle w:val="2"/>
              <w:ind w:firstLine="640"/>
              <w:rPr>
                <w:rFonts w:hint="eastAsia"/>
                <w:highlight w:val="none"/>
              </w:rPr>
            </w:pPr>
          </w:p>
          <w:p w14:paraId="36FD434F">
            <w:pPr>
              <w:pStyle w:val="2"/>
              <w:ind w:firstLine="640"/>
              <w:rPr>
                <w:rFonts w:hint="eastAsia"/>
                <w:highlight w:val="none"/>
              </w:rPr>
            </w:pPr>
          </w:p>
          <w:p w14:paraId="5A912538">
            <w:pPr>
              <w:pStyle w:val="2"/>
              <w:ind w:firstLine="640"/>
              <w:rPr>
                <w:rFonts w:hint="eastAsia"/>
                <w:highlight w:val="none"/>
              </w:rPr>
            </w:pPr>
          </w:p>
          <w:p w14:paraId="05EF410A">
            <w:pPr>
              <w:widowControl/>
              <w:jc w:val="center"/>
              <w:rPr>
                <w:rFonts w:hint="eastAsia"/>
                <w:bCs/>
                <w:color w:val="000000"/>
                <w:kern w:val="0"/>
                <w:sz w:val="18"/>
                <w:szCs w:val="18"/>
                <w:highlight w:val="none"/>
              </w:rPr>
            </w:pPr>
          </w:p>
          <w:p w14:paraId="2E941DB3">
            <w:pPr>
              <w:widowControl/>
              <w:jc w:val="center"/>
              <w:rPr>
                <w:bCs/>
                <w:color w:val="000000"/>
                <w:kern w:val="0"/>
                <w:sz w:val="18"/>
                <w:szCs w:val="18"/>
                <w:highlight w:val="none"/>
              </w:rPr>
            </w:pPr>
            <w:r>
              <w:rPr>
                <w:bCs/>
                <w:color w:val="000000"/>
                <w:kern w:val="0"/>
                <w:sz w:val="18"/>
                <w:szCs w:val="18"/>
                <w:highlight w:val="none"/>
              </w:rPr>
              <mc:AlternateContent>
                <mc:Choice Requires="wps">
                  <w:drawing>
                    <wp:anchor distT="0" distB="0" distL="114300" distR="114300" simplePos="0" relativeHeight="251738112" behindDoc="0" locked="0" layoutInCell="1" allowOverlap="1">
                      <wp:simplePos x="0" y="0"/>
                      <wp:positionH relativeFrom="column">
                        <wp:posOffset>134620</wp:posOffset>
                      </wp:positionH>
                      <wp:positionV relativeFrom="paragraph">
                        <wp:posOffset>2624455</wp:posOffset>
                      </wp:positionV>
                      <wp:extent cx="715645" cy="361950"/>
                      <wp:effectExtent l="0" t="0" r="8255" b="0"/>
                      <wp:wrapNone/>
                      <wp:docPr id="79" name="矩形 79"/>
                      <wp:cNvGraphicFramePr/>
                      <a:graphic xmlns:a="http://schemas.openxmlformats.org/drawingml/2006/main">
                        <a:graphicData uri="http://schemas.microsoft.com/office/word/2010/wordprocessingShape">
                          <wps:wsp>
                            <wps:cNvSpPr/>
                            <wps:spPr>
                              <a:xfrm>
                                <a:off x="0" y="0"/>
                                <a:ext cx="715645" cy="36195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0.6pt;margin-top:206.65pt;height:28.5pt;width:56.35pt;z-index:251738112;mso-width-relative:page;mso-height-relative:page;" fillcolor="#FFFFFF" filled="t" stroked="f" coordsize="21600,21600" o:gfxdata="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0&#10;DaLQ1wAAAAoBAAAPAAAAAAAAAAEAIAAAACIAAABkcnMvZG93bnJldi54bWxQSwECFAAUAAAACACH&#10;TuJAlz5wgbMBAABgAwAADgAAAAAAAAABACAAAAAmAQAAZHJzL2Uyb0RvYy54bWxQSwUGAAAAAAYA&#10;BgBZAQAASwUAAAAA&#10;">
                      <v:fill on="t" focussize="0,0"/>
                      <v:stroke on="f"/>
                      <v:imagedata o:title=""/>
                      <o:lock v:ext="edit" aspectratio="f"/>
                    </v:rect>
                  </w:pict>
                </mc:Fallback>
              </mc:AlternateContent>
            </w:r>
            <w:r>
              <w:rPr>
                <w:bCs/>
                <w:color w:val="000000"/>
                <w:kern w:val="0"/>
                <w:sz w:val="18"/>
                <w:szCs w:val="18"/>
                <w:highlight w:val="none"/>
              </w:rPr>
              <w:t>通用指标（20分）不能修改</w:t>
            </w:r>
          </w:p>
        </w:tc>
        <w:tc>
          <w:tcPr>
            <w:tcW w:w="104" w:type="pct"/>
            <w:vMerge w:val="restart"/>
            <w:noWrap w:val="0"/>
            <w:vAlign w:val="center"/>
          </w:tcPr>
          <w:p w14:paraId="198468B0">
            <w:pPr>
              <w:widowControl/>
              <w:jc w:val="center"/>
              <w:rPr>
                <w:bCs/>
                <w:color w:val="000000"/>
                <w:kern w:val="0"/>
                <w:sz w:val="18"/>
                <w:szCs w:val="18"/>
                <w:highlight w:val="none"/>
              </w:rPr>
            </w:pPr>
            <w:r>
              <w:rPr>
                <w:bCs/>
                <w:color w:val="000000"/>
                <w:kern w:val="0"/>
                <w:sz w:val="18"/>
                <w:szCs w:val="18"/>
                <w:highlight w:val="none"/>
              </w:rPr>
              <w:t>所有项目</w:t>
            </w:r>
          </w:p>
        </w:tc>
        <w:tc>
          <w:tcPr>
            <w:tcW w:w="177" w:type="pct"/>
            <w:vMerge w:val="restart"/>
            <w:noWrap w:val="0"/>
            <w:vAlign w:val="center"/>
          </w:tcPr>
          <w:p w14:paraId="303EC9AE">
            <w:pPr>
              <w:widowControl/>
              <w:jc w:val="center"/>
              <w:rPr>
                <w:bCs/>
                <w:color w:val="000000"/>
                <w:kern w:val="0"/>
                <w:sz w:val="18"/>
                <w:szCs w:val="18"/>
                <w:highlight w:val="none"/>
              </w:rPr>
            </w:pPr>
            <w:r>
              <w:rPr>
                <w:bCs/>
                <w:color w:val="000000"/>
                <w:kern w:val="0"/>
                <w:sz w:val="18"/>
                <w:szCs w:val="18"/>
                <w:highlight w:val="none"/>
              </w:rPr>
              <w:t>项目决策</w:t>
            </w:r>
          </w:p>
        </w:tc>
        <w:tc>
          <w:tcPr>
            <w:tcW w:w="314" w:type="pct"/>
            <w:noWrap w:val="0"/>
            <w:vAlign w:val="center"/>
          </w:tcPr>
          <w:p w14:paraId="424A977B">
            <w:pPr>
              <w:widowControl/>
              <w:jc w:val="center"/>
              <w:rPr>
                <w:color w:val="000000"/>
                <w:kern w:val="0"/>
                <w:sz w:val="18"/>
                <w:szCs w:val="18"/>
                <w:highlight w:val="none"/>
              </w:rPr>
            </w:pPr>
            <w:r>
              <w:rPr>
                <w:color w:val="000000"/>
                <w:kern w:val="0"/>
                <w:sz w:val="18"/>
                <w:szCs w:val="18"/>
                <w:highlight w:val="none"/>
              </w:rPr>
              <w:t>程序严密</w:t>
            </w:r>
          </w:p>
        </w:tc>
        <w:tc>
          <w:tcPr>
            <w:tcW w:w="137" w:type="pct"/>
            <w:noWrap w:val="0"/>
            <w:vAlign w:val="center"/>
          </w:tcPr>
          <w:p w14:paraId="17F2B60E">
            <w:pPr>
              <w:widowControl/>
              <w:jc w:val="center"/>
              <w:rPr>
                <w:color w:val="000000"/>
                <w:kern w:val="0"/>
                <w:sz w:val="18"/>
                <w:szCs w:val="18"/>
                <w:highlight w:val="none"/>
              </w:rPr>
            </w:pPr>
            <w:r>
              <w:rPr>
                <w:color w:val="000000"/>
                <w:kern w:val="0"/>
                <w:sz w:val="18"/>
                <w:szCs w:val="18"/>
                <w:highlight w:val="none"/>
              </w:rPr>
              <w:t>2</w:t>
            </w:r>
          </w:p>
        </w:tc>
        <w:tc>
          <w:tcPr>
            <w:tcW w:w="199" w:type="pct"/>
            <w:noWrap w:val="0"/>
            <w:vAlign w:val="center"/>
          </w:tcPr>
          <w:p w14:paraId="68EEF6A8">
            <w:pPr>
              <w:widowControl/>
              <w:jc w:val="center"/>
              <w:rPr>
                <w:color w:val="000000"/>
                <w:kern w:val="0"/>
                <w:sz w:val="18"/>
                <w:szCs w:val="18"/>
                <w:highlight w:val="none"/>
              </w:rPr>
            </w:pPr>
            <w:r>
              <w:rPr>
                <w:color w:val="000000"/>
                <w:kern w:val="0"/>
                <w:sz w:val="18"/>
                <w:szCs w:val="18"/>
                <w:highlight w:val="none"/>
              </w:rPr>
              <w:t>严密</w:t>
            </w:r>
          </w:p>
        </w:tc>
        <w:tc>
          <w:tcPr>
            <w:tcW w:w="154" w:type="pct"/>
            <w:noWrap w:val="0"/>
            <w:vAlign w:val="center"/>
          </w:tcPr>
          <w:p w14:paraId="038BCA88">
            <w:pPr>
              <w:widowControl/>
              <w:jc w:val="center"/>
              <w:rPr>
                <w:color w:val="000000"/>
                <w:kern w:val="0"/>
                <w:sz w:val="18"/>
                <w:szCs w:val="18"/>
                <w:highlight w:val="none"/>
              </w:rPr>
            </w:pPr>
          </w:p>
        </w:tc>
        <w:tc>
          <w:tcPr>
            <w:tcW w:w="396" w:type="pct"/>
            <w:noWrap w:val="0"/>
            <w:vAlign w:val="center"/>
          </w:tcPr>
          <w:p w14:paraId="23B0BDB2">
            <w:pPr>
              <w:widowControl/>
              <w:jc w:val="left"/>
              <w:rPr>
                <w:color w:val="000000"/>
                <w:kern w:val="0"/>
                <w:sz w:val="18"/>
                <w:szCs w:val="18"/>
                <w:highlight w:val="none"/>
              </w:rPr>
            </w:pPr>
            <w:r>
              <w:rPr>
                <w:color w:val="000000"/>
                <w:kern w:val="0"/>
                <w:sz w:val="18"/>
                <w:szCs w:val="18"/>
                <w:highlight w:val="none"/>
              </w:rPr>
              <w:t>项目设立是否经过严格评估论证，管理制度是否健全完善</w:t>
            </w:r>
          </w:p>
        </w:tc>
        <w:tc>
          <w:tcPr>
            <w:tcW w:w="203" w:type="pct"/>
            <w:noWrap w:val="0"/>
            <w:vAlign w:val="center"/>
          </w:tcPr>
          <w:p w14:paraId="29ECFA79">
            <w:pPr>
              <w:widowControl/>
              <w:jc w:val="center"/>
              <w:rPr>
                <w:color w:val="000000"/>
                <w:kern w:val="0"/>
                <w:sz w:val="18"/>
                <w:szCs w:val="18"/>
                <w:highlight w:val="none"/>
              </w:rPr>
            </w:pPr>
            <w:r>
              <w:rPr>
                <w:color w:val="000000"/>
                <w:kern w:val="0"/>
                <w:sz w:val="18"/>
                <w:szCs w:val="18"/>
                <w:highlight w:val="none"/>
              </w:rPr>
              <w:t>分级评分法</w:t>
            </w:r>
          </w:p>
        </w:tc>
        <w:tc>
          <w:tcPr>
            <w:tcW w:w="122" w:type="pct"/>
            <w:noWrap w:val="0"/>
            <w:vAlign w:val="center"/>
          </w:tcPr>
          <w:p w14:paraId="5F554D8E">
            <w:pPr>
              <w:widowControl/>
              <w:jc w:val="center"/>
              <w:rPr>
                <w:color w:val="000000"/>
                <w:kern w:val="0"/>
                <w:sz w:val="18"/>
                <w:szCs w:val="18"/>
                <w:highlight w:val="none"/>
              </w:rPr>
            </w:pPr>
            <w:r>
              <w:rPr>
                <w:color w:val="000000"/>
                <w:kern w:val="0"/>
                <w:sz w:val="18"/>
                <w:szCs w:val="18"/>
                <w:highlight w:val="none"/>
              </w:rPr>
              <w:t>不严密</w:t>
            </w:r>
          </w:p>
        </w:tc>
        <w:tc>
          <w:tcPr>
            <w:tcW w:w="179" w:type="pct"/>
            <w:noWrap w:val="0"/>
            <w:vAlign w:val="center"/>
          </w:tcPr>
          <w:p w14:paraId="6AECB401">
            <w:pPr>
              <w:widowControl/>
              <w:jc w:val="center"/>
              <w:rPr>
                <w:color w:val="000000"/>
                <w:kern w:val="0"/>
                <w:sz w:val="18"/>
                <w:szCs w:val="18"/>
                <w:highlight w:val="none"/>
              </w:rPr>
            </w:pPr>
            <w:r>
              <w:rPr>
                <w:color w:val="000000"/>
                <w:kern w:val="0"/>
                <w:sz w:val="18"/>
                <w:szCs w:val="18"/>
                <w:highlight w:val="none"/>
              </w:rPr>
              <w:t>3处及以上不严密</w:t>
            </w:r>
          </w:p>
        </w:tc>
        <w:tc>
          <w:tcPr>
            <w:tcW w:w="130" w:type="pct"/>
            <w:noWrap w:val="0"/>
            <w:vAlign w:val="center"/>
          </w:tcPr>
          <w:p w14:paraId="69DF88D4">
            <w:pPr>
              <w:widowControl/>
              <w:jc w:val="center"/>
              <w:rPr>
                <w:color w:val="000000"/>
                <w:kern w:val="0"/>
                <w:sz w:val="18"/>
                <w:szCs w:val="18"/>
                <w:highlight w:val="none"/>
              </w:rPr>
            </w:pPr>
            <w:r>
              <w:rPr>
                <w:color w:val="000000"/>
                <w:kern w:val="0"/>
                <w:sz w:val="18"/>
                <w:szCs w:val="18"/>
                <w:highlight w:val="none"/>
              </w:rPr>
              <w:t>2处不严密</w:t>
            </w:r>
          </w:p>
        </w:tc>
        <w:tc>
          <w:tcPr>
            <w:tcW w:w="149" w:type="pct"/>
            <w:noWrap w:val="0"/>
            <w:vAlign w:val="center"/>
          </w:tcPr>
          <w:p w14:paraId="3C1F5A28">
            <w:pPr>
              <w:widowControl/>
              <w:jc w:val="center"/>
              <w:rPr>
                <w:color w:val="000000"/>
                <w:kern w:val="0"/>
                <w:sz w:val="18"/>
                <w:szCs w:val="18"/>
                <w:highlight w:val="none"/>
              </w:rPr>
            </w:pPr>
            <w:r>
              <w:rPr>
                <w:color w:val="000000"/>
                <w:kern w:val="0"/>
                <w:sz w:val="18"/>
                <w:szCs w:val="18"/>
                <w:highlight w:val="none"/>
              </w:rPr>
              <w:t>1处不严密</w:t>
            </w:r>
          </w:p>
        </w:tc>
        <w:tc>
          <w:tcPr>
            <w:tcW w:w="145" w:type="pct"/>
            <w:noWrap w:val="0"/>
            <w:vAlign w:val="center"/>
          </w:tcPr>
          <w:p w14:paraId="67C1107C">
            <w:pPr>
              <w:widowControl/>
              <w:jc w:val="center"/>
              <w:rPr>
                <w:color w:val="000000"/>
                <w:kern w:val="0"/>
                <w:sz w:val="18"/>
                <w:szCs w:val="18"/>
                <w:highlight w:val="none"/>
              </w:rPr>
            </w:pPr>
            <w:r>
              <w:rPr>
                <w:color w:val="000000"/>
                <w:kern w:val="0"/>
                <w:sz w:val="18"/>
                <w:szCs w:val="18"/>
                <w:highlight w:val="none"/>
              </w:rPr>
              <w:t>严密</w:t>
            </w:r>
          </w:p>
        </w:tc>
        <w:tc>
          <w:tcPr>
            <w:tcW w:w="658" w:type="pct"/>
            <w:noWrap w:val="0"/>
            <w:vAlign w:val="center"/>
          </w:tcPr>
          <w:p w14:paraId="30D1E12F">
            <w:pPr>
              <w:widowControl/>
              <w:jc w:val="left"/>
              <w:rPr>
                <w:color w:val="000000"/>
                <w:kern w:val="0"/>
                <w:sz w:val="18"/>
                <w:szCs w:val="18"/>
                <w:highlight w:val="none"/>
              </w:rPr>
            </w:pPr>
            <w:r>
              <w:rPr>
                <w:color w:val="000000"/>
                <w:kern w:val="0"/>
                <w:sz w:val="18"/>
                <w:szCs w:val="18"/>
                <w:highlight w:val="none"/>
              </w:rPr>
              <w:t>主要查看项目设立时是否经过事前评估或可行性论证，专项资金管理办法是否健全完善</w:t>
            </w:r>
          </w:p>
        </w:tc>
        <w:tc>
          <w:tcPr>
            <w:tcW w:w="167" w:type="pct"/>
            <w:noWrap w:val="0"/>
            <w:vAlign w:val="center"/>
          </w:tcPr>
          <w:p w14:paraId="627614AE">
            <w:pPr>
              <w:widowControl/>
              <w:jc w:val="center"/>
              <w:rPr>
                <w:color w:val="000000"/>
                <w:kern w:val="0"/>
                <w:sz w:val="18"/>
                <w:szCs w:val="18"/>
                <w:highlight w:val="none"/>
              </w:rPr>
            </w:pPr>
          </w:p>
        </w:tc>
        <w:tc>
          <w:tcPr>
            <w:tcW w:w="249" w:type="pct"/>
            <w:noWrap w:val="0"/>
            <w:vAlign w:val="center"/>
          </w:tcPr>
          <w:p w14:paraId="6FF5939B">
            <w:pPr>
              <w:widowControl/>
              <w:jc w:val="left"/>
              <w:rPr>
                <w:color w:val="000000"/>
                <w:kern w:val="0"/>
                <w:sz w:val="18"/>
                <w:szCs w:val="18"/>
                <w:highlight w:val="none"/>
              </w:rPr>
            </w:pPr>
          </w:p>
        </w:tc>
        <w:tc>
          <w:tcPr>
            <w:tcW w:w="180" w:type="pct"/>
            <w:noWrap w:val="0"/>
            <w:vAlign w:val="center"/>
          </w:tcPr>
          <w:p w14:paraId="5BA93651">
            <w:pPr>
              <w:widowControl/>
              <w:jc w:val="left"/>
              <w:rPr>
                <w:color w:val="000000"/>
                <w:kern w:val="0"/>
                <w:sz w:val="18"/>
                <w:szCs w:val="18"/>
                <w:highlight w:val="none"/>
              </w:rPr>
            </w:pPr>
          </w:p>
        </w:tc>
        <w:tc>
          <w:tcPr>
            <w:tcW w:w="168" w:type="pct"/>
            <w:noWrap w:val="0"/>
            <w:vAlign w:val="center"/>
          </w:tcPr>
          <w:p w14:paraId="0E788559">
            <w:pPr>
              <w:widowControl/>
              <w:jc w:val="center"/>
              <w:rPr>
                <w:color w:val="000000"/>
                <w:kern w:val="0"/>
                <w:sz w:val="18"/>
                <w:szCs w:val="18"/>
                <w:highlight w:val="none"/>
              </w:rPr>
            </w:pPr>
          </w:p>
        </w:tc>
        <w:tc>
          <w:tcPr>
            <w:tcW w:w="116" w:type="pct"/>
            <w:noWrap w:val="0"/>
            <w:vAlign w:val="center"/>
          </w:tcPr>
          <w:p w14:paraId="6D7009DC">
            <w:pPr>
              <w:widowControl/>
              <w:jc w:val="center"/>
              <w:rPr>
                <w:color w:val="000000"/>
                <w:kern w:val="0"/>
                <w:sz w:val="18"/>
                <w:szCs w:val="18"/>
                <w:highlight w:val="none"/>
              </w:rPr>
            </w:pPr>
          </w:p>
        </w:tc>
        <w:tc>
          <w:tcPr>
            <w:tcW w:w="249" w:type="pct"/>
            <w:noWrap w:val="0"/>
            <w:vAlign w:val="center"/>
          </w:tcPr>
          <w:p w14:paraId="45E7BB74">
            <w:pPr>
              <w:widowControl/>
              <w:jc w:val="left"/>
              <w:rPr>
                <w:color w:val="000000"/>
                <w:kern w:val="0"/>
                <w:sz w:val="18"/>
                <w:szCs w:val="18"/>
                <w:highlight w:val="none"/>
              </w:rPr>
            </w:pPr>
          </w:p>
        </w:tc>
        <w:tc>
          <w:tcPr>
            <w:tcW w:w="428" w:type="pct"/>
            <w:noWrap w:val="0"/>
            <w:vAlign w:val="center"/>
          </w:tcPr>
          <w:p w14:paraId="50482EFB">
            <w:pPr>
              <w:widowControl/>
              <w:jc w:val="left"/>
              <w:rPr>
                <w:color w:val="000000"/>
                <w:kern w:val="0"/>
                <w:sz w:val="18"/>
                <w:szCs w:val="18"/>
                <w:highlight w:val="none"/>
              </w:rPr>
            </w:pPr>
          </w:p>
        </w:tc>
        <w:tc>
          <w:tcPr>
            <w:tcW w:w="184" w:type="pct"/>
            <w:noWrap w:val="0"/>
            <w:vAlign w:val="center"/>
          </w:tcPr>
          <w:p w14:paraId="1BE99E19">
            <w:pPr>
              <w:widowControl/>
              <w:jc w:val="center"/>
              <w:rPr>
                <w:color w:val="000000"/>
                <w:kern w:val="0"/>
                <w:sz w:val="18"/>
                <w:szCs w:val="18"/>
                <w:highlight w:val="none"/>
              </w:rPr>
            </w:pPr>
            <w:r>
              <w:rPr>
                <w:color w:val="000000"/>
                <w:kern w:val="0"/>
                <w:sz w:val="18"/>
                <w:szCs w:val="18"/>
                <w:highlight w:val="none"/>
              </w:rPr>
              <w:t>2</w:t>
            </w:r>
          </w:p>
        </w:tc>
      </w:tr>
      <w:tr w14:paraId="0D71F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1824" w:hRule="atLeast"/>
        </w:trPr>
        <w:tc>
          <w:tcPr>
            <w:tcW w:w="192" w:type="pct"/>
            <w:vMerge w:val="continue"/>
            <w:noWrap w:val="0"/>
            <w:vAlign w:val="center"/>
          </w:tcPr>
          <w:p w14:paraId="1F2438F2">
            <w:pPr>
              <w:widowControl/>
              <w:jc w:val="left"/>
              <w:rPr>
                <w:bCs/>
                <w:color w:val="000000"/>
                <w:kern w:val="0"/>
                <w:sz w:val="18"/>
                <w:szCs w:val="18"/>
                <w:highlight w:val="none"/>
              </w:rPr>
            </w:pPr>
          </w:p>
        </w:tc>
        <w:tc>
          <w:tcPr>
            <w:tcW w:w="104" w:type="pct"/>
            <w:vMerge w:val="continue"/>
            <w:noWrap w:val="0"/>
            <w:vAlign w:val="center"/>
          </w:tcPr>
          <w:p w14:paraId="3CE2CDEA">
            <w:pPr>
              <w:widowControl/>
              <w:jc w:val="left"/>
              <w:rPr>
                <w:bCs/>
                <w:color w:val="000000"/>
                <w:kern w:val="0"/>
                <w:sz w:val="18"/>
                <w:szCs w:val="18"/>
                <w:highlight w:val="none"/>
              </w:rPr>
            </w:pPr>
          </w:p>
        </w:tc>
        <w:tc>
          <w:tcPr>
            <w:tcW w:w="177" w:type="pct"/>
            <w:vMerge w:val="continue"/>
            <w:noWrap w:val="0"/>
            <w:vAlign w:val="center"/>
          </w:tcPr>
          <w:p w14:paraId="334EA29F">
            <w:pPr>
              <w:widowControl/>
              <w:jc w:val="left"/>
              <w:rPr>
                <w:bCs/>
                <w:color w:val="000000"/>
                <w:kern w:val="0"/>
                <w:sz w:val="18"/>
                <w:szCs w:val="18"/>
                <w:highlight w:val="none"/>
              </w:rPr>
            </w:pPr>
          </w:p>
        </w:tc>
        <w:tc>
          <w:tcPr>
            <w:tcW w:w="314" w:type="pct"/>
            <w:noWrap w:val="0"/>
            <w:vAlign w:val="center"/>
          </w:tcPr>
          <w:p w14:paraId="6EDF05AD">
            <w:pPr>
              <w:widowControl/>
              <w:jc w:val="center"/>
              <w:rPr>
                <w:color w:val="000000"/>
                <w:kern w:val="0"/>
                <w:sz w:val="18"/>
                <w:szCs w:val="18"/>
                <w:highlight w:val="none"/>
              </w:rPr>
            </w:pPr>
            <w:r>
              <w:rPr>
                <w:color w:val="000000"/>
                <w:kern w:val="0"/>
                <w:sz w:val="18"/>
                <w:szCs w:val="18"/>
                <w:highlight w:val="none"/>
              </w:rPr>
              <w:t>规划合理</w:t>
            </w:r>
          </w:p>
        </w:tc>
        <w:tc>
          <w:tcPr>
            <w:tcW w:w="137" w:type="pct"/>
            <w:noWrap w:val="0"/>
            <w:vAlign w:val="center"/>
          </w:tcPr>
          <w:p w14:paraId="03BA7475">
            <w:pPr>
              <w:widowControl/>
              <w:jc w:val="center"/>
              <w:rPr>
                <w:color w:val="000000"/>
                <w:kern w:val="0"/>
                <w:sz w:val="18"/>
                <w:szCs w:val="18"/>
                <w:highlight w:val="none"/>
              </w:rPr>
            </w:pPr>
            <w:r>
              <w:rPr>
                <w:color w:val="000000"/>
                <w:kern w:val="0"/>
                <w:sz w:val="18"/>
                <w:szCs w:val="18"/>
                <w:highlight w:val="none"/>
              </w:rPr>
              <w:t>2</w:t>
            </w:r>
          </w:p>
        </w:tc>
        <w:tc>
          <w:tcPr>
            <w:tcW w:w="199" w:type="pct"/>
            <w:noWrap w:val="0"/>
            <w:vAlign w:val="center"/>
          </w:tcPr>
          <w:p w14:paraId="0A9DD8E3">
            <w:pPr>
              <w:widowControl/>
              <w:jc w:val="center"/>
              <w:rPr>
                <w:color w:val="000000"/>
                <w:kern w:val="0"/>
                <w:sz w:val="18"/>
                <w:szCs w:val="18"/>
                <w:highlight w:val="none"/>
              </w:rPr>
            </w:pPr>
            <w:r>
              <w:rPr>
                <w:color w:val="000000"/>
                <w:kern w:val="0"/>
                <w:sz w:val="18"/>
                <w:szCs w:val="18"/>
                <w:highlight w:val="none"/>
              </w:rPr>
              <w:t>合理</w:t>
            </w:r>
          </w:p>
        </w:tc>
        <w:tc>
          <w:tcPr>
            <w:tcW w:w="154" w:type="pct"/>
            <w:noWrap w:val="0"/>
            <w:vAlign w:val="center"/>
          </w:tcPr>
          <w:p w14:paraId="0130006C">
            <w:pPr>
              <w:widowControl/>
              <w:jc w:val="center"/>
              <w:rPr>
                <w:color w:val="000000"/>
                <w:kern w:val="0"/>
                <w:sz w:val="18"/>
                <w:szCs w:val="18"/>
                <w:highlight w:val="none"/>
              </w:rPr>
            </w:pPr>
          </w:p>
        </w:tc>
        <w:tc>
          <w:tcPr>
            <w:tcW w:w="396" w:type="pct"/>
            <w:noWrap w:val="0"/>
            <w:vAlign w:val="center"/>
          </w:tcPr>
          <w:p w14:paraId="5A4A1EC9">
            <w:pPr>
              <w:widowControl/>
              <w:jc w:val="left"/>
              <w:rPr>
                <w:color w:val="000000"/>
                <w:kern w:val="0"/>
                <w:sz w:val="18"/>
                <w:szCs w:val="18"/>
                <w:highlight w:val="none"/>
              </w:rPr>
            </w:pPr>
            <w:r>
              <w:rPr>
                <w:color w:val="000000"/>
                <w:kern w:val="0"/>
                <w:sz w:val="18"/>
                <w:szCs w:val="18"/>
                <w:highlight w:val="none"/>
              </w:rPr>
              <w:t>项目规划是否符合市委、市政府重大决策部署，是否与项目年度目标一致</w:t>
            </w:r>
          </w:p>
        </w:tc>
        <w:tc>
          <w:tcPr>
            <w:tcW w:w="203" w:type="pct"/>
            <w:noWrap w:val="0"/>
            <w:vAlign w:val="center"/>
          </w:tcPr>
          <w:p w14:paraId="11D36D56">
            <w:pPr>
              <w:widowControl/>
              <w:jc w:val="center"/>
              <w:rPr>
                <w:color w:val="000000"/>
                <w:kern w:val="0"/>
                <w:sz w:val="18"/>
                <w:szCs w:val="18"/>
                <w:highlight w:val="none"/>
              </w:rPr>
            </w:pPr>
            <w:r>
              <w:rPr>
                <w:color w:val="000000"/>
                <w:kern w:val="0"/>
                <w:sz w:val="18"/>
                <w:szCs w:val="18"/>
                <w:highlight w:val="none"/>
              </w:rPr>
              <w:t>分级评分法</w:t>
            </w:r>
          </w:p>
        </w:tc>
        <w:tc>
          <w:tcPr>
            <w:tcW w:w="122" w:type="pct"/>
            <w:noWrap w:val="0"/>
            <w:vAlign w:val="center"/>
          </w:tcPr>
          <w:p w14:paraId="51202232">
            <w:pPr>
              <w:widowControl/>
              <w:jc w:val="center"/>
              <w:rPr>
                <w:color w:val="000000"/>
                <w:kern w:val="0"/>
                <w:sz w:val="18"/>
                <w:szCs w:val="18"/>
                <w:highlight w:val="none"/>
              </w:rPr>
            </w:pPr>
            <w:r>
              <w:rPr>
                <w:color w:val="000000"/>
                <w:kern w:val="0"/>
                <w:sz w:val="18"/>
                <w:szCs w:val="18"/>
                <w:highlight w:val="none"/>
              </w:rPr>
              <w:t>不合理</w:t>
            </w:r>
          </w:p>
        </w:tc>
        <w:tc>
          <w:tcPr>
            <w:tcW w:w="179" w:type="pct"/>
            <w:noWrap w:val="0"/>
            <w:vAlign w:val="center"/>
          </w:tcPr>
          <w:p w14:paraId="210775CF">
            <w:pPr>
              <w:widowControl/>
              <w:jc w:val="center"/>
              <w:rPr>
                <w:color w:val="000000"/>
                <w:kern w:val="0"/>
                <w:sz w:val="18"/>
                <w:szCs w:val="18"/>
                <w:highlight w:val="none"/>
              </w:rPr>
            </w:pPr>
            <w:r>
              <w:rPr>
                <w:color w:val="000000"/>
                <w:kern w:val="0"/>
                <w:sz w:val="18"/>
                <w:szCs w:val="18"/>
                <w:highlight w:val="none"/>
              </w:rPr>
              <w:t>3处及以上不合理</w:t>
            </w:r>
          </w:p>
        </w:tc>
        <w:tc>
          <w:tcPr>
            <w:tcW w:w="130" w:type="pct"/>
            <w:noWrap w:val="0"/>
            <w:vAlign w:val="center"/>
          </w:tcPr>
          <w:p w14:paraId="0031A922">
            <w:pPr>
              <w:widowControl/>
              <w:jc w:val="center"/>
              <w:rPr>
                <w:color w:val="000000"/>
                <w:kern w:val="0"/>
                <w:sz w:val="18"/>
                <w:szCs w:val="18"/>
                <w:highlight w:val="none"/>
              </w:rPr>
            </w:pPr>
            <w:r>
              <w:rPr>
                <w:color w:val="000000"/>
                <w:kern w:val="0"/>
                <w:sz w:val="18"/>
                <w:szCs w:val="18"/>
                <w:highlight w:val="none"/>
              </w:rPr>
              <w:t>2处不合理</w:t>
            </w:r>
          </w:p>
        </w:tc>
        <w:tc>
          <w:tcPr>
            <w:tcW w:w="149" w:type="pct"/>
            <w:noWrap w:val="0"/>
            <w:vAlign w:val="center"/>
          </w:tcPr>
          <w:p w14:paraId="5DDC1066">
            <w:pPr>
              <w:widowControl/>
              <w:jc w:val="center"/>
              <w:rPr>
                <w:color w:val="000000"/>
                <w:kern w:val="0"/>
                <w:sz w:val="18"/>
                <w:szCs w:val="18"/>
                <w:highlight w:val="none"/>
              </w:rPr>
            </w:pPr>
            <w:r>
              <w:rPr>
                <w:color w:val="000000"/>
                <w:kern w:val="0"/>
                <w:sz w:val="18"/>
                <w:szCs w:val="18"/>
                <w:highlight w:val="none"/>
              </w:rPr>
              <w:t>1处不合理</w:t>
            </w:r>
          </w:p>
        </w:tc>
        <w:tc>
          <w:tcPr>
            <w:tcW w:w="145" w:type="pct"/>
            <w:noWrap w:val="0"/>
            <w:vAlign w:val="center"/>
          </w:tcPr>
          <w:p w14:paraId="073D140D">
            <w:pPr>
              <w:widowControl/>
              <w:jc w:val="center"/>
              <w:rPr>
                <w:color w:val="000000"/>
                <w:kern w:val="0"/>
                <w:sz w:val="18"/>
                <w:szCs w:val="18"/>
                <w:highlight w:val="none"/>
              </w:rPr>
            </w:pPr>
            <w:r>
              <w:rPr>
                <w:color w:val="000000"/>
                <w:kern w:val="0"/>
                <w:sz w:val="18"/>
                <w:szCs w:val="18"/>
                <w:highlight w:val="none"/>
              </w:rPr>
              <w:t>合理</w:t>
            </w:r>
          </w:p>
        </w:tc>
        <w:tc>
          <w:tcPr>
            <w:tcW w:w="658" w:type="pct"/>
            <w:noWrap w:val="0"/>
            <w:vAlign w:val="center"/>
          </w:tcPr>
          <w:p w14:paraId="0D073D72">
            <w:pPr>
              <w:widowControl/>
              <w:jc w:val="left"/>
              <w:rPr>
                <w:color w:val="000000"/>
                <w:kern w:val="0"/>
                <w:sz w:val="18"/>
                <w:szCs w:val="18"/>
                <w:highlight w:val="none"/>
              </w:rPr>
            </w:pPr>
            <w:r>
              <w:rPr>
                <w:color w:val="000000"/>
                <w:kern w:val="0"/>
                <w:sz w:val="18"/>
                <w:szCs w:val="18"/>
                <w:highlight w:val="none"/>
              </w:rPr>
              <w:t>主要查看项目设立依据是否充分，符合市委、市政府重大决策部署和宏观政策规划，项目年度绩效目标与中长期规划是否一致</w:t>
            </w:r>
          </w:p>
        </w:tc>
        <w:tc>
          <w:tcPr>
            <w:tcW w:w="167" w:type="pct"/>
            <w:noWrap w:val="0"/>
            <w:vAlign w:val="center"/>
          </w:tcPr>
          <w:p w14:paraId="64D7CF7F">
            <w:pPr>
              <w:widowControl/>
              <w:jc w:val="center"/>
              <w:rPr>
                <w:color w:val="000000"/>
                <w:kern w:val="0"/>
                <w:sz w:val="18"/>
                <w:szCs w:val="18"/>
                <w:highlight w:val="none"/>
              </w:rPr>
            </w:pPr>
            <w:r>
              <w:rPr>
                <w:color w:val="000000"/>
                <w:kern w:val="0"/>
                <w:sz w:val="18"/>
                <w:szCs w:val="18"/>
                <w:highlight w:val="none"/>
              </w:rPr>
              <w:t>√</w:t>
            </w:r>
          </w:p>
        </w:tc>
        <w:tc>
          <w:tcPr>
            <w:tcW w:w="249" w:type="pct"/>
            <w:noWrap w:val="0"/>
            <w:vAlign w:val="center"/>
          </w:tcPr>
          <w:p w14:paraId="5FDE7A6E">
            <w:pPr>
              <w:widowControl/>
              <w:jc w:val="left"/>
              <w:rPr>
                <w:color w:val="000000"/>
                <w:kern w:val="0"/>
                <w:sz w:val="18"/>
                <w:szCs w:val="18"/>
                <w:highlight w:val="none"/>
              </w:rPr>
            </w:pPr>
          </w:p>
        </w:tc>
        <w:tc>
          <w:tcPr>
            <w:tcW w:w="180" w:type="pct"/>
            <w:noWrap w:val="0"/>
            <w:vAlign w:val="center"/>
          </w:tcPr>
          <w:p w14:paraId="614E1415">
            <w:pPr>
              <w:widowControl/>
              <w:jc w:val="left"/>
              <w:rPr>
                <w:color w:val="000000"/>
                <w:kern w:val="0"/>
                <w:sz w:val="18"/>
                <w:szCs w:val="18"/>
                <w:highlight w:val="none"/>
              </w:rPr>
            </w:pPr>
          </w:p>
        </w:tc>
        <w:tc>
          <w:tcPr>
            <w:tcW w:w="168" w:type="pct"/>
            <w:noWrap w:val="0"/>
            <w:vAlign w:val="center"/>
          </w:tcPr>
          <w:p w14:paraId="35608DA6">
            <w:pPr>
              <w:widowControl/>
              <w:jc w:val="left"/>
              <w:rPr>
                <w:color w:val="000000"/>
                <w:kern w:val="0"/>
                <w:sz w:val="18"/>
                <w:szCs w:val="18"/>
                <w:highlight w:val="none"/>
              </w:rPr>
            </w:pPr>
          </w:p>
        </w:tc>
        <w:tc>
          <w:tcPr>
            <w:tcW w:w="116" w:type="pct"/>
            <w:noWrap w:val="0"/>
            <w:vAlign w:val="center"/>
          </w:tcPr>
          <w:p w14:paraId="7AEF89B7">
            <w:pPr>
              <w:widowControl/>
              <w:jc w:val="center"/>
              <w:rPr>
                <w:color w:val="000000"/>
                <w:kern w:val="0"/>
                <w:sz w:val="18"/>
                <w:szCs w:val="18"/>
                <w:highlight w:val="none"/>
              </w:rPr>
            </w:pPr>
            <w:r>
              <w:rPr>
                <w:color w:val="000000"/>
                <w:kern w:val="0"/>
                <w:sz w:val="18"/>
                <w:szCs w:val="18"/>
                <w:highlight w:val="none"/>
              </w:rPr>
              <w:t>√</w:t>
            </w:r>
          </w:p>
        </w:tc>
        <w:tc>
          <w:tcPr>
            <w:tcW w:w="249" w:type="pct"/>
            <w:noWrap w:val="0"/>
            <w:vAlign w:val="center"/>
          </w:tcPr>
          <w:p w14:paraId="61EE4F6B">
            <w:pPr>
              <w:widowControl/>
              <w:jc w:val="left"/>
              <w:rPr>
                <w:color w:val="000000"/>
                <w:kern w:val="0"/>
                <w:sz w:val="18"/>
                <w:szCs w:val="18"/>
                <w:highlight w:val="none"/>
              </w:rPr>
            </w:pPr>
          </w:p>
        </w:tc>
        <w:tc>
          <w:tcPr>
            <w:tcW w:w="428" w:type="pct"/>
            <w:noWrap w:val="0"/>
            <w:vAlign w:val="center"/>
          </w:tcPr>
          <w:p w14:paraId="02263CFB">
            <w:pPr>
              <w:widowControl/>
              <w:jc w:val="left"/>
              <w:rPr>
                <w:color w:val="000000"/>
                <w:kern w:val="0"/>
                <w:sz w:val="18"/>
                <w:szCs w:val="18"/>
                <w:highlight w:val="none"/>
              </w:rPr>
            </w:pPr>
          </w:p>
        </w:tc>
        <w:tc>
          <w:tcPr>
            <w:tcW w:w="184" w:type="pct"/>
            <w:noWrap w:val="0"/>
            <w:vAlign w:val="center"/>
          </w:tcPr>
          <w:p w14:paraId="0F0FABA6">
            <w:pPr>
              <w:widowControl/>
              <w:jc w:val="center"/>
              <w:rPr>
                <w:color w:val="000000"/>
                <w:kern w:val="0"/>
                <w:sz w:val="18"/>
                <w:szCs w:val="18"/>
                <w:highlight w:val="none"/>
              </w:rPr>
            </w:pPr>
            <w:r>
              <w:rPr>
                <w:color w:val="000000"/>
                <w:kern w:val="0"/>
                <w:sz w:val="18"/>
                <w:szCs w:val="18"/>
                <w:highlight w:val="none"/>
              </w:rPr>
              <w:t>2</w:t>
            </w:r>
          </w:p>
        </w:tc>
      </w:tr>
      <w:tr w14:paraId="07A2F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2075" w:hRule="atLeast"/>
        </w:trPr>
        <w:tc>
          <w:tcPr>
            <w:tcW w:w="192" w:type="pct"/>
            <w:vMerge w:val="continue"/>
            <w:noWrap w:val="0"/>
            <w:vAlign w:val="center"/>
          </w:tcPr>
          <w:p w14:paraId="3FDEF308">
            <w:pPr>
              <w:widowControl/>
              <w:jc w:val="left"/>
              <w:rPr>
                <w:bCs/>
                <w:color w:val="000000"/>
                <w:kern w:val="0"/>
                <w:sz w:val="18"/>
                <w:szCs w:val="18"/>
                <w:highlight w:val="none"/>
              </w:rPr>
            </w:pPr>
          </w:p>
        </w:tc>
        <w:tc>
          <w:tcPr>
            <w:tcW w:w="104" w:type="pct"/>
            <w:vMerge w:val="continue"/>
            <w:noWrap w:val="0"/>
            <w:vAlign w:val="center"/>
          </w:tcPr>
          <w:p w14:paraId="1AE598E2">
            <w:pPr>
              <w:widowControl/>
              <w:jc w:val="left"/>
              <w:rPr>
                <w:bCs/>
                <w:color w:val="000000"/>
                <w:kern w:val="0"/>
                <w:sz w:val="18"/>
                <w:szCs w:val="18"/>
                <w:highlight w:val="none"/>
              </w:rPr>
            </w:pPr>
          </w:p>
        </w:tc>
        <w:tc>
          <w:tcPr>
            <w:tcW w:w="177" w:type="pct"/>
            <w:vMerge w:val="continue"/>
            <w:noWrap w:val="0"/>
            <w:vAlign w:val="center"/>
          </w:tcPr>
          <w:p w14:paraId="5FB66F0A">
            <w:pPr>
              <w:widowControl/>
              <w:jc w:val="left"/>
              <w:rPr>
                <w:bCs/>
                <w:color w:val="000000"/>
                <w:kern w:val="0"/>
                <w:sz w:val="18"/>
                <w:szCs w:val="18"/>
                <w:highlight w:val="none"/>
              </w:rPr>
            </w:pPr>
          </w:p>
        </w:tc>
        <w:tc>
          <w:tcPr>
            <w:tcW w:w="314" w:type="pct"/>
            <w:noWrap w:val="0"/>
            <w:vAlign w:val="center"/>
          </w:tcPr>
          <w:p w14:paraId="0929F318">
            <w:pPr>
              <w:widowControl/>
              <w:jc w:val="center"/>
              <w:rPr>
                <w:color w:val="000000"/>
                <w:kern w:val="0"/>
                <w:sz w:val="18"/>
                <w:szCs w:val="18"/>
                <w:highlight w:val="none"/>
              </w:rPr>
            </w:pPr>
            <w:r>
              <w:rPr>
                <w:color w:val="000000"/>
                <w:kern w:val="0"/>
                <w:sz w:val="18"/>
                <w:szCs w:val="18"/>
                <w:highlight w:val="none"/>
              </w:rPr>
              <w:t>结果符合</w:t>
            </w:r>
          </w:p>
        </w:tc>
        <w:tc>
          <w:tcPr>
            <w:tcW w:w="137" w:type="pct"/>
            <w:noWrap w:val="0"/>
            <w:vAlign w:val="center"/>
          </w:tcPr>
          <w:p w14:paraId="10B9B87E">
            <w:pPr>
              <w:widowControl/>
              <w:jc w:val="center"/>
              <w:rPr>
                <w:color w:val="000000"/>
                <w:kern w:val="0"/>
                <w:sz w:val="18"/>
                <w:szCs w:val="18"/>
                <w:highlight w:val="none"/>
              </w:rPr>
            </w:pPr>
            <w:r>
              <w:rPr>
                <w:color w:val="000000"/>
                <w:kern w:val="0"/>
                <w:sz w:val="18"/>
                <w:szCs w:val="18"/>
                <w:highlight w:val="none"/>
              </w:rPr>
              <w:t>2</w:t>
            </w:r>
          </w:p>
        </w:tc>
        <w:tc>
          <w:tcPr>
            <w:tcW w:w="199" w:type="pct"/>
            <w:noWrap w:val="0"/>
            <w:vAlign w:val="center"/>
          </w:tcPr>
          <w:p w14:paraId="7ECD6CF4">
            <w:pPr>
              <w:widowControl/>
              <w:jc w:val="center"/>
              <w:rPr>
                <w:color w:val="000000"/>
                <w:kern w:val="0"/>
                <w:sz w:val="18"/>
                <w:szCs w:val="18"/>
                <w:highlight w:val="none"/>
              </w:rPr>
            </w:pPr>
            <w:r>
              <w:rPr>
                <w:color w:val="000000"/>
                <w:kern w:val="0"/>
                <w:sz w:val="18"/>
                <w:szCs w:val="18"/>
                <w:highlight w:val="none"/>
              </w:rPr>
              <w:t>符合</w:t>
            </w:r>
          </w:p>
        </w:tc>
        <w:tc>
          <w:tcPr>
            <w:tcW w:w="154" w:type="pct"/>
            <w:noWrap w:val="0"/>
            <w:vAlign w:val="center"/>
          </w:tcPr>
          <w:p w14:paraId="58CF9280">
            <w:pPr>
              <w:widowControl/>
              <w:jc w:val="center"/>
              <w:rPr>
                <w:color w:val="000000"/>
                <w:kern w:val="0"/>
                <w:sz w:val="18"/>
                <w:szCs w:val="18"/>
                <w:highlight w:val="none"/>
              </w:rPr>
            </w:pPr>
          </w:p>
        </w:tc>
        <w:tc>
          <w:tcPr>
            <w:tcW w:w="396" w:type="pct"/>
            <w:noWrap w:val="0"/>
            <w:vAlign w:val="center"/>
          </w:tcPr>
          <w:p w14:paraId="59F2FBF3">
            <w:pPr>
              <w:widowControl/>
              <w:jc w:val="left"/>
              <w:rPr>
                <w:color w:val="000000"/>
                <w:kern w:val="0"/>
                <w:sz w:val="18"/>
                <w:szCs w:val="18"/>
                <w:highlight w:val="none"/>
              </w:rPr>
            </w:pPr>
            <w:r>
              <w:rPr>
                <w:color w:val="000000"/>
                <w:kern w:val="0"/>
                <w:sz w:val="18"/>
                <w:szCs w:val="18"/>
                <w:highlight w:val="none"/>
              </w:rPr>
              <w:t>项目实施结果是否与规划计划一致</w:t>
            </w:r>
          </w:p>
        </w:tc>
        <w:tc>
          <w:tcPr>
            <w:tcW w:w="203" w:type="pct"/>
            <w:noWrap w:val="0"/>
            <w:vAlign w:val="center"/>
          </w:tcPr>
          <w:p w14:paraId="2ECE5543">
            <w:pPr>
              <w:widowControl/>
              <w:jc w:val="center"/>
              <w:rPr>
                <w:color w:val="000000"/>
                <w:kern w:val="0"/>
                <w:sz w:val="18"/>
                <w:szCs w:val="18"/>
                <w:highlight w:val="none"/>
              </w:rPr>
            </w:pPr>
            <w:r>
              <w:rPr>
                <w:color w:val="000000"/>
                <w:kern w:val="0"/>
                <w:sz w:val="18"/>
                <w:szCs w:val="18"/>
                <w:highlight w:val="none"/>
              </w:rPr>
              <w:t>比率分值法</w:t>
            </w:r>
          </w:p>
        </w:tc>
        <w:tc>
          <w:tcPr>
            <w:tcW w:w="724" w:type="pct"/>
            <w:gridSpan w:val="5"/>
            <w:noWrap w:val="0"/>
            <w:vAlign w:val="center"/>
          </w:tcPr>
          <w:p w14:paraId="625E85F9">
            <w:pPr>
              <w:widowControl/>
              <w:jc w:val="center"/>
              <w:rPr>
                <w:color w:val="000000"/>
                <w:kern w:val="0"/>
                <w:sz w:val="18"/>
                <w:szCs w:val="18"/>
                <w:highlight w:val="none"/>
              </w:rPr>
            </w:pPr>
            <w:r>
              <w:rPr>
                <w:color w:val="000000"/>
                <w:kern w:val="0"/>
                <w:sz w:val="18"/>
                <w:szCs w:val="18"/>
                <w:highlight w:val="none"/>
              </w:rPr>
              <w:t>指标得分=项目实施结果符合规划的金额/项目总金额×100%*指标分值</w:t>
            </w:r>
          </w:p>
        </w:tc>
        <w:tc>
          <w:tcPr>
            <w:tcW w:w="658" w:type="pct"/>
            <w:noWrap w:val="0"/>
            <w:vAlign w:val="center"/>
          </w:tcPr>
          <w:p w14:paraId="71BE604F">
            <w:pPr>
              <w:widowControl/>
              <w:jc w:val="left"/>
              <w:rPr>
                <w:color w:val="000000"/>
                <w:kern w:val="0"/>
                <w:sz w:val="18"/>
                <w:szCs w:val="18"/>
                <w:highlight w:val="none"/>
              </w:rPr>
            </w:pPr>
            <w:r>
              <w:rPr>
                <w:color w:val="000000"/>
                <w:kern w:val="0"/>
                <w:sz w:val="18"/>
                <w:szCs w:val="18"/>
                <w:highlight w:val="none"/>
              </w:rPr>
              <w:t>按项目法分配的项目，以所有项目点实施完成情况与规划计划情况进行对比。按因素法分配的项目和据实据效分配的项目，将资金分配方向与规划计划支持方向进行对比</w:t>
            </w:r>
          </w:p>
        </w:tc>
        <w:tc>
          <w:tcPr>
            <w:tcW w:w="167" w:type="pct"/>
            <w:noWrap w:val="0"/>
            <w:vAlign w:val="center"/>
          </w:tcPr>
          <w:p w14:paraId="5A98E65B">
            <w:pPr>
              <w:widowControl/>
              <w:jc w:val="center"/>
              <w:rPr>
                <w:color w:val="000000"/>
                <w:kern w:val="0"/>
                <w:sz w:val="18"/>
                <w:szCs w:val="18"/>
                <w:highlight w:val="none"/>
              </w:rPr>
            </w:pPr>
            <w:r>
              <w:rPr>
                <w:color w:val="000000"/>
                <w:kern w:val="0"/>
                <w:sz w:val="18"/>
                <w:szCs w:val="18"/>
                <w:highlight w:val="none"/>
              </w:rPr>
              <w:t>√</w:t>
            </w:r>
          </w:p>
        </w:tc>
        <w:tc>
          <w:tcPr>
            <w:tcW w:w="249" w:type="pct"/>
            <w:noWrap w:val="0"/>
            <w:vAlign w:val="center"/>
          </w:tcPr>
          <w:p w14:paraId="0B4B759B">
            <w:pPr>
              <w:widowControl/>
              <w:jc w:val="left"/>
              <w:rPr>
                <w:color w:val="000000"/>
                <w:kern w:val="0"/>
                <w:sz w:val="18"/>
                <w:szCs w:val="18"/>
                <w:highlight w:val="none"/>
              </w:rPr>
            </w:pPr>
          </w:p>
        </w:tc>
        <w:tc>
          <w:tcPr>
            <w:tcW w:w="180" w:type="pct"/>
            <w:noWrap w:val="0"/>
            <w:vAlign w:val="center"/>
          </w:tcPr>
          <w:p w14:paraId="171C6A25">
            <w:pPr>
              <w:widowControl/>
              <w:jc w:val="left"/>
              <w:rPr>
                <w:color w:val="000000"/>
                <w:kern w:val="0"/>
                <w:sz w:val="18"/>
                <w:szCs w:val="18"/>
                <w:highlight w:val="none"/>
              </w:rPr>
            </w:pPr>
          </w:p>
        </w:tc>
        <w:tc>
          <w:tcPr>
            <w:tcW w:w="168" w:type="pct"/>
            <w:noWrap w:val="0"/>
            <w:vAlign w:val="center"/>
          </w:tcPr>
          <w:p w14:paraId="1D259FAB">
            <w:pPr>
              <w:widowControl/>
              <w:jc w:val="left"/>
              <w:rPr>
                <w:color w:val="000000"/>
                <w:kern w:val="0"/>
                <w:sz w:val="18"/>
                <w:szCs w:val="18"/>
                <w:highlight w:val="none"/>
              </w:rPr>
            </w:pPr>
          </w:p>
        </w:tc>
        <w:tc>
          <w:tcPr>
            <w:tcW w:w="116" w:type="pct"/>
            <w:noWrap w:val="0"/>
            <w:vAlign w:val="center"/>
          </w:tcPr>
          <w:p w14:paraId="69599C63">
            <w:pPr>
              <w:widowControl/>
              <w:jc w:val="left"/>
              <w:rPr>
                <w:color w:val="000000"/>
                <w:kern w:val="0"/>
                <w:sz w:val="18"/>
                <w:szCs w:val="18"/>
                <w:highlight w:val="none"/>
              </w:rPr>
            </w:pPr>
          </w:p>
        </w:tc>
        <w:tc>
          <w:tcPr>
            <w:tcW w:w="249" w:type="pct"/>
            <w:noWrap w:val="0"/>
            <w:vAlign w:val="center"/>
          </w:tcPr>
          <w:p w14:paraId="55642943">
            <w:pPr>
              <w:widowControl/>
              <w:jc w:val="left"/>
              <w:rPr>
                <w:color w:val="000000"/>
                <w:kern w:val="0"/>
                <w:sz w:val="18"/>
                <w:szCs w:val="18"/>
                <w:highlight w:val="none"/>
              </w:rPr>
            </w:pPr>
          </w:p>
        </w:tc>
        <w:tc>
          <w:tcPr>
            <w:tcW w:w="428" w:type="pct"/>
            <w:noWrap w:val="0"/>
            <w:vAlign w:val="center"/>
          </w:tcPr>
          <w:p w14:paraId="5A25C6D1">
            <w:pPr>
              <w:widowControl/>
              <w:jc w:val="left"/>
              <w:rPr>
                <w:color w:val="000000"/>
                <w:kern w:val="0"/>
                <w:sz w:val="18"/>
                <w:szCs w:val="18"/>
                <w:highlight w:val="none"/>
              </w:rPr>
            </w:pPr>
          </w:p>
        </w:tc>
        <w:tc>
          <w:tcPr>
            <w:tcW w:w="184" w:type="pct"/>
            <w:noWrap w:val="0"/>
            <w:vAlign w:val="center"/>
          </w:tcPr>
          <w:p w14:paraId="062E281C">
            <w:pPr>
              <w:widowControl/>
              <w:jc w:val="center"/>
              <w:rPr>
                <w:color w:val="000000"/>
                <w:kern w:val="0"/>
                <w:sz w:val="18"/>
                <w:szCs w:val="18"/>
                <w:highlight w:val="none"/>
              </w:rPr>
            </w:pPr>
            <w:r>
              <w:rPr>
                <w:color w:val="000000"/>
                <w:kern w:val="0"/>
                <w:sz w:val="18"/>
                <w:szCs w:val="18"/>
                <w:highlight w:val="none"/>
              </w:rPr>
              <w:t>2</w:t>
            </w:r>
          </w:p>
        </w:tc>
      </w:tr>
      <w:tr w14:paraId="3951D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2250" w:hRule="atLeast"/>
        </w:trPr>
        <w:tc>
          <w:tcPr>
            <w:tcW w:w="192" w:type="pct"/>
            <w:vMerge w:val="restart"/>
            <w:noWrap w:val="0"/>
            <w:vAlign w:val="center"/>
          </w:tcPr>
          <w:p w14:paraId="4204F334">
            <w:pPr>
              <w:widowControl/>
              <w:jc w:val="center"/>
              <w:rPr>
                <w:rFonts w:hint="eastAsia"/>
                <w:bCs/>
                <w:color w:val="000000"/>
                <w:kern w:val="0"/>
                <w:sz w:val="18"/>
                <w:szCs w:val="18"/>
                <w:highlight w:val="none"/>
              </w:rPr>
            </w:pPr>
          </w:p>
          <w:p w14:paraId="0E83E1A7">
            <w:pPr>
              <w:widowControl/>
              <w:jc w:val="center"/>
              <w:rPr>
                <w:rFonts w:hint="eastAsia"/>
                <w:bCs/>
                <w:color w:val="000000"/>
                <w:kern w:val="0"/>
                <w:sz w:val="18"/>
                <w:szCs w:val="18"/>
                <w:highlight w:val="none"/>
              </w:rPr>
            </w:pPr>
          </w:p>
          <w:p w14:paraId="5ACD52A7">
            <w:pPr>
              <w:widowControl/>
              <w:jc w:val="center"/>
              <w:rPr>
                <w:rFonts w:hint="eastAsia"/>
                <w:bCs/>
                <w:color w:val="000000"/>
                <w:kern w:val="0"/>
                <w:sz w:val="18"/>
                <w:szCs w:val="18"/>
                <w:highlight w:val="none"/>
              </w:rPr>
            </w:pPr>
          </w:p>
          <w:p w14:paraId="63A32F88">
            <w:pPr>
              <w:widowControl/>
              <w:jc w:val="center"/>
              <w:rPr>
                <w:rFonts w:hint="eastAsia"/>
                <w:bCs/>
                <w:color w:val="000000"/>
                <w:kern w:val="0"/>
                <w:sz w:val="18"/>
                <w:szCs w:val="18"/>
                <w:highlight w:val="none"/>
              </w:rPr>
            </w:pPr>
          </w:p>
          <w:p w14:paraId="697E933A">
            <w:pPr>
              <w:widowControl/>
              <w:jc w:val="center"/>
              <w:rPr>
                <w:rFonts w:hint="eastAsia"/>
                <w:bCs/>
                <w:color w:val="000000"/>
                <w:kern w:val="0"/>
                <w:sz w:val="18"/>
                <w:szCs w:val="18"/>
                <w:highlight w:val="none"/>
              </w:rPr>
            </w:pPr>
          </w:p>
          <w:p w14:paraId="2BB489FC">
            <w:pPr>
              <w:widowControl/>
              <w:jc w:val="center"/>
              <w:rPr>
                <w:rFonts w:hint="eastAsia"/>
                <w:bCs/>
                <w:color w:val="000000"/>
                <w:kern w:val="0"/>
                <w:sz w:val="18"/>
                <w:szCs w:val="18"/>
                <w:highlight w:val="none"/>
              </w:rPr>
            </w:pPr>
          </w:p>
          <w:p w14:paraId="7B760FE2">
            <w:pPr>
              <w:widowControl/>
              <w:jc w:val="center"/>
              <w:rPr>
                <w:rFonts w:hint="eastAsia"/>
                <w:bCs/>
                <w:color w:val="000000"/>
                <w:kern w:val="0"/>
                <w:sz w:val="18"/>
                <w:szCs w:val="18"/>
                <w:highlight w:val="none"/>
              </w:rPr>
            </w:pPr>
          </w:p>
          <w:p w14:paraId="65F3F2CC">
            <w:pPr>
              <w:widowControl/>
              <w:jc w:val="center"/>
              <w:rPr>
                <w:rFonts w:hint="eastAsia"/>
                <w:bCs/>
                <w:color w:val="000000"/>
                <w:kern w:val="0"/>
                <w:sz w:val="18"/>
                <w:szCs w:val="18"/>
                <w:highlight w:val="none"/>
              </w:rPr>
            </w:pPr>
          </w:p>
          <w:p w14:paraId="582D0200">
            <w:pPr>
              <w:widowControl/>
              <w:jc w:val="center"/>
              <w:rPr>
                <w:rFonts w:hint="eastAsia"/>
                <w:bCs/>
                <w:color w:val="000000"/>
                <w:kern w:val="0"/>
                <w:sz w:val="18"/>
                <w:szCs w:val="18"/>
                <w:highlight w:val="none"/>
              </w:rPr>
            </w:pPr>
          </w:p>
          <w:p w14:paraId="7A752F19">
            <w:pPr>
              <w:widowControl/>
              <w:jc w:val="center"/>
              <w:rPr>
                <w:rFonts w:hint="eastAsia"/>
                <w:bCs/>
                <w:color w:val="000000"/>
                <w:kern w:val="0"/>
                <w:sz w:val="18"/>
                <w:szCs w:val="18"/>
                <w:highlight w:val="none"/>
              </w:rPr>
            </w:pPr>
          </w:p>
          <w:p w14:paraId="022119DD">
            <w:pPr>
              <w:widowControl/>
              <w:jc w:val="center"/>
              <w:rPr>
                <w:rFonts w:hint="eastAsia"/>
                <w:bCs/>
                <w:color w:val="000000"/>
                <w:kern w:val="0"/>
                <w:sz w:val="18"/>
                <w:szCs w:val="18"/>
                <w:highlight w:val="none"/>
              </w:rPr>
            </w:pPr>
          </w:p>
          <w:p w14:paraId="1FD5A0BA">
            <w:pPr>
              <w:widowControl/>
              <w:jc w:val="center"/>
              <w:rPr>
                <w:rFonts w:hint="eastAsia"/>
                <w:bCs/>
                <w:color w:val="000000"/>
                <w:kern w:val="0"/>
                <w:sz w:val="18"/>
                <w:szCs w:val="18"/>
                <w:highlight w:val="none"/>
              </w:rPr>
            </w:pPr>
          </w:p>
          <w:p w14:paraId="7BDD2107">
            <w:pPr>
              <w:widowControl/>
              <w:jc w:val="center"/>
              <w:rPr>
                <w:rFonts w:hint="eastAsia"/>
                <w:bCs/>
                <w:color w:val="000000"/>
                <w:kern w:val="0"/>
                <w:sz w:val="18"/>
                <w:szCs w:val="18"/>
                <w:highlight w:val="none"/>
              </w:rPr>
            </w:pPr>
          </w:p>
          <w:p w14:paraId="320406AC">
            <w:pPr>
              <w:widowControl/>
              <w:jc w:val="center"/>
              <w:rPr>
                <w:bCs/>
                <w:color w:val="000000"/>
                <w:kern w:val="0"/>
                <w:sz w:val="18"/>
                <w:szCs w:val="18"/>
                <w:highlight w:val="none"/>
              </w:rPr>
            </w:pPr>
            <w:r>
              <w:rPr>
                <w:rFonts w:eastAsia="黑体"/>
                <w:color w:val="000000"/>
                <w:kern w:val="0"/>
                <w:highlight w:val="none"/>
              </w:rPr>
              <mc:AlternateContent>
                <mc:Choice Requires="wps">
                  <w:drawing>
                    <wp:anchor distT="0" distB="0" distL="114300" distR="114300" simplePos="0" relativeHeight="251736064" behindDoc="0" locked="0" layoutInCell="1" allowOverlap="1">
                      <wp:simplePos x="0" y="0"/>
                      <wp:positionH relativeFrom="column">
                        <wp:posOffset>-438785</wp:posOffset>
                      </wp:positionH>
                      <wp:positionV relativeFrom="paragraph">
                        <wp:posOffset>1818005</wp:posOffset>
                      </wp:positionV>
                      <wp:extent cx="390525" cy="847090"/>
                      <wp:effectExtent l="0" t="0" r="9525" b="10160"/>
                      <wp:wrapNone/>
                      <wp:docPr id="81" name="矩形 81"/>
                      <wp:cNvGraphicFramePr/>
                      <a:graphic xmlns:a="http://schemas.openxmlformats.org/drawingml/2006/main">
                        <a:graphicData uri="http://schemas.microsoft.com/office/word/2010/wordprocessingShape">
                          <wps:wsp>
                            <wps:cNvSpPr/>
                            <wps:spPr>
                              <a:xfrm>
                                <a:off x="0" y="0"/>
                                <a:ext cx="390525" cy="847090"/>
                              </a:xfrm>
                              <a:prstGeom prst="rect">
                                <a:avLst/>
                              </a:prstGeom>
                              <a:solidFill>
                                <a:srgbClr val="FFFFFF"/>
                              </a:solidFill>
                              <a:ln>
                                <a:noFill/>
                              </a:ln>
                            </wps:spPr>
                            <wps:txbx>
                              <w:txbxContent>
                                <w:p w14:paraId="6C419317">
                                  <w:pPr>
                                    <w:spacing w:line="240" w:lineRule="exact"/>
                                    <w:rPr>
                                      <w:sz w:val="28"/>
                                      <w:szCs w:val="28"/>
                                    </w:rPr>
                                  </w:pPr>
                                </w:p>
                              </w:txbxContent>
                            </wps:txbx>
                            <wps:bodyPr vert="eaVert" upright="1"/>
                          </wps:wsp>
                        </a:graphicData>
                      </a:graphic>
                    </wp:anchor>
                  </w:drawing>
                </mc:Choice>
                <mc:Fallback>
                  <w:pict>
                    <v:rect id="_x0000_s1026" o:spid="_x0000_s1026" o:spt="1" style="position:absolute;left:0pt;margin-left:-34.55pt;margin-top:143.15pt;height:66.7pt;width:30.75pt;z-index:251736064;mso-width-relative:page;mso-height-relative:page;" fillcolor="#FFFFFF" filled="t" stroked="f" coordsize="21600,21600" o:gfxdata="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iW3KbcAAAACgEAAA8AAAAAAAAAAQAgAAAAIgAAAGRycy9kb3ducmV2&#10;LnhtbFBLAQIUABQAAAAIAIdO4kA26Js/vwEAAHkDAAAOAAAAAAAAAAEAIAAAACsBAABkcnMvZTJv&#10;RG9jLnhtbFBLBQYAAAAABgAGAFkBAABcBQAAAAA=&#10;">
                      <v:fill on="t" focussize="0,0"/>
                      <v:stroke on="f"/>
                      <v:imagedata o:title=""/>
                      <o:lock v:ext="edit" aspectratio="f"/>
                      <v:textbox style="layout-flow:vertical-ideographic;">
                        <w:txbxContent>
                          <w:p w14:paraId="6C419317">
                            <w:pPr>
                              <w:spacing w:line="240" w:lineRule="exact"/>
                              <w:rPr>
                                <w:sz w:val="28"/>
                                <w:szCs w:val="28"/>
                              </w:rPr>
                            </w:pPr>
                          </w:p>
                        </w:txbxContent>
                      </v:textbox>
                    </v:rect>
                  </w:pict>
                </mc:Fallback>
              </mc:AlternateContent>
            </w:r>
            <w:r>
              <w:rPr>
                <w:bCs/>
                <w:color w:val="000000"/>
                <w:kern w:val="0"/>
                <w:sz w:val="18"/>
                <w:szCs w:val="18"/>
                <w:highlight w:val="none"/>
              </w:rPr>
              <w:t>通用指标（20分）不能修改</w:t>
            </w:r>
          </w:p>
        </w:tc>
        <w:tc>
          <w:tcPr>
            <w:tcW w:w="104" w:type="pct"/>
            <w:vMerge w:val="restart"/>
            <w:noWrap w:val="0"/>
            <w:vAlign w:val="center"/>
          </w:tcPr>
          <w:p w14:paraId="33AB10BF">
            <w:pPr>
              <w:widowControl/>
              <w:jc w:val="center"/>
              <w:rPr>
                <w:bCs/>
                <w:color w:val="000000"/>
                <w:kern w:val="0"/>
                <w:sz w:val="18"/>
                <w:szCs w:val="18"/>
                <w:highlight w:val="none"/>
              </w:rPr>
            </w:pPr>
            <w:r>
              <w:rPr>
                <w:bCs/>
                <w:color w:val="000000"/>
                <w:kern w:val="0"/>
                <w:sz w:val="18"/>
                <w:szCs w:val="18"/>
                <w:highlight w:val="none"/>
              </w:rPr>
              <w:t>所有项目</w:t>
            </w:r>
          </w:p>
        </w:tc>
        <w:tc>
          <w:tcPr>
            <w:tcW w:w="177" w:type="pct"/>
            <w:vMerge w:val="restart"/>
            <w:noWrap w:val="0"/>
            <w:vAlign w:val="center"/>
          </w:tcPr>
          <w:p w14:paraId="4B7CB0E0">
            <w:pPr>
              <w:widowControl/>
              <w:jc w:val="center"/>
              <w:rPr>
                <w:bCs/>
                <w:color w:val="000000"/>
                <w:kern w:val="0"/>
                <w:sz w:val="18"/>
                <w:szCs w:val="18"/>
                <w:highlight w:val="none"/>
              </w:rPr>
            </w:pPr>
            <w:r>
              <w:rPr>
                <w:bCs/>
                <w:color w:val="000000"/>
                <w:kern w:val="0"/>
                <w:sz w:val="18"/>
                <w:szCs w:val="18"/>
                <w:highlight w:val="none"/>
              </w:rPr>
              <w:t>项目实施</w:t>
            </w:r>
          </w:p>
        </w:tc>
        <w:tc>
          <w:tcPr>
            <w:tcW w:w="314" w:type="pct"/>
            <w:noWrap w:val="0"/>
            <w:vAlign w:val="center"/>
          </w:tcPr>
          <w:p w14:paraId="7B86E3B3">
            <w:pPr>
              <w:widowControl/>
              <w:jc w:val="center"/>
              <w:rPr>
                <w:color w:val="000000"/>
                <w:kern w:val="0"/>
                <w:sz w:val="18"/>
                <w:szCs w:val="18"/>
                <w:highlight w:val="none"/>
              </w:rPr>
            </w:pPr>
            <w:r>
              <w:rPr>
                <w:color w:val="000000"/>
                <w:kern w:val="0"/>
                <w:sz w:val="18"/>
                <w:szCs w:val="18"/>
                <w:highlight w:val="none"/>
              </w:rPr>
              <w:t>执行有效</w:t>
            </w:r>
          </w:p>
        </w:tc>
        <w:tc>
          <w:tcPr>
            <w:tcW w:w="137" w:type="pct"/>
            <w:noWrap w:val="0"/>
            <w:vAlign w:val="center"/>
          </w:tcPr>
          <w:p w14:paraId="76C2FCAC">
            <w:pPr>
              <w:widowControl/>
              <w:jc w:val="center"/>
              <w:rPr>
                <w:color w:val="000000"/>
                <w:kern w:val="0"/>
                <w:sz w:val="18"/>
                <w:szCs w:val="18"/>
                <w:highlight w:val="none"/>
              </w:rPr>
            </w:pPr>
            <w:r>
              <w:rPr>
                <w:color w:val="000000"/>
                <w:kern w:val="0"/>
                <w:sz w:val="18"/>
                <w:szCs w:val="18"/>
                <w:highlight w:val="none"/>
              </w:rPr>
              <w:t>4</w:t>
            </w:r>
          </w:p>
        </w:tc>
        <w:tc>
          <w:tcPr>
            <w:tcW w:w="199" w:type="pct"/>
            <w:noWrap w:val="0"/>
            <w:vAlign w:val="center"/>
          </w:tcPr>
          <w:p w14:paraId="2C9FF084">
            <w:pPr>
              <w:widowControl/>
              <w:jc w:val="center"/>
              <w:rPr>
                <w:color w:val="000000"/>
                <w:kern w:val="0"/>
                <w:sz w:val="18"/>
                <w:szCs w:val="18"/>
                <w:highlight w:val="none"/>
              </w:rPr>
            </w:pPr>
            <w:r>
              <w:rPr>
                <w:color w:val="000000"/>
                <w:kern w:val="0"/>
                <w:sz w:val="18"/>
                <w:szCs w:val="18"/>
                <w:highlight w:val="none"/>
              </w:rPr>
              <w:t>有效</w:t>
            </w:r>
          </w:p>
        </w:tc>
        <w:tc>
          <w:tcPr>
            <w:tcW w:w="154" w:type="pct"/>
            <w:noWrap w:val="0"/>
            <w:vAlign w:val="center"/>
          </w:tcPr>
          <w:p w14:paraId="209BCC78">
            <w:pPr>
              <w:widowControl/>
              <w:jc w:val="center"/>
              <w:rPr>
                <w:color w:val="000000"/>
                <w:kern w:val="0"/>
                <w:sz w:val="18"/>
                <w:szCs w:val="18"/>
                <w:highlight w:val="none"/>
              </w:rPr>
            </w:pPr>
          </w:p>
        </w:tc>
        <w:tc>
          <w:tcPr>
            <w:tcW w:w="396" w:type="pct"/>
            <w:noWrap w:val="0"/>
            <w:vAlign w:val="center"/>
          </w:tcPr>
          <w:p w14:paraId="6CDB23D0">
            <w:pPr>
              <w:widowControl/>
              <w:jc w:val="left"/>
              <w:rPr>
                <w:color w:val="000000"/>
                <w:kern w:val="0"/>
                <w:sz w:val="18"/>
                <w:szCs w:val="18"/>
                <w:highlight w:val="none"/>
              </w:rPr>
            </w:pPr>
            <w:r>
              <w:rPr>
                <w:color w:val="000000"/>
                <w:kern w:val="0"/>
                <w:sz w:val="18"/>
                <w:szCs w:val="18"/>
                <w:highlight w:val="none"/>
              </w:rPr>
              <w:t>项目实施是否符合相关管理制度规定</w:t>
            </w:r>
          </w:p>
        </w:tc>
        <w:tc>
          <w:tcPr>
            <w:tcW w:w="203" w:type="pct"/>
            <w:noWrap w:val="0"/>
            <w:vAlign w:val="center"/>
          </w:tcPr>
          <w:p w14:paraId="36E03041">
            <w:pPr>
              <w:widowControl/>
              <w:jc w:val="center"/>
              <w:rPr>
                <w:color w:val="000000"/>
                <w:kern w:val="0"/>
                <w:sz w:val="18"/>
                <w:szCs w:val="18"/>
                <w:highlight w:val="none"/>
              </w:rPr>
            </w:pPr>
            <w:r>
              <w:rPr>
                <w:color w:val="000000"/>
                <w:kern w:val="0"/>
                <w:sz w:val="18"/>
                <w:szCs w:val="18"/>
                <w:highlight w:val="none"/>
              </w:rPr>
              <w:t>缺（错）项扣分法</w:t>
            </w:r>
          </w:p>
        </w:tc>
        <w:tc>
          <w:tcPr>
            <w:tcW w:w="724" w:type="pct"/>
            <w:gridSpan w:val="5"/>
            <w:noWrap w:val="0"/>
            <w:vAlign w:val="center"/>
          </w:tcPr>
          <w:p w14:paraId="106C1BB9">
            <w:pPr>
              <w:widowControl/>
              <w:jc w:val="center"/>
              <w:rPr>
                <w:color w:val="000000"/>
                <w:kern w:val="0"/>
                <w:sz w:val="18"/>
                <w:szCs w:val="18"/>
                <w:highlight w:val="none"/>
              </w:rPr>
            </w:pPr>
            <w:r>
              <w:rPr>
                <w:color w:val="000000"/>
                <w:kern w:val="0"/>
                <w:sz w:val="18"/>
                <w:szCs w:val="18"/>
                <w:highlight w:val="none"/>
              </w:rPr>
              <w:t>发现一处扣0.5分，直至扣完</w:t>
            </w:r>
          </w:p>
        </w:tc>
        <w:tc>
          <w:tcPr>
            <w:tcW w:w="658" w:type="pct"/>
            <w:noWrap w:val="0"/>
            <w:vAlign w:val="center"/>
          </w:tcPr>
          <w:p w14:paraId="16E83327">
            <w:pPr>
              <w:widowControl/>
              <w:jc w:val="left"/>
              <w:rPr>
                <w:color w:val="000000"/>
                <w:kern w:val="0"/>
                <w:sz w:val="18"/>
                <w:szCs w:val="18"/>
                <w:highlight w:val="none"/>
              </w:rPr>
            </w:pPr>
            <w:r>
              <w:rPr>
                <w:color w:val="000000"/>
                <w:kern w:val="0"/>
                <w:sz w:val="18"/>
                <w:szCs w:val="18"/>
                <w:highlight w:val="none"/>
              </w:rPr>
              <w:t>项目实施是否遵守相关法律法规；项目调整手续是否完备；项目合同、验收报告、技术鉴定等资料是否齐全并及时归档；项目实施的人员条件、场地设备、信息支撑等是否落实到位</w:t>
            </w:r>
          </w:p>
        </w:tc>
        <w:tc>
          <w:tcPr>
            <w:tcW w:w="167" w:type="pct"/>
            <w:noWrap w:val="0"/>
            <w:vAlign w:val="center"/>
          </w:tcPr>
          <w:p w14:paraId="598A0AAF">
            <w:pPr>
              <w:widowControl/>
              <w:jc w:val="center"/>
              <w:rPr>
                <w:color w:val="000000"/>
                <w:kern w:val="0"/>
                <w:sz w:val="18"/>
                <w:szCs w:val="18"/>
                <w:highlight w:val="none"/>
              </w:rPr>
            </w:pPr>
            <w:r>
              <w:rPr>
                <w:color w:val="000000"/>
                <w:kern w:val="0"/>
                <w:sz w:val="18"/>
                <w:szCs w:val="18"/>
                <w:highlight w:val="none"/>
              </w:rPr>
              <w:t>√</w:t>
            </w:r>
          </w:p>
        </w:tc>
        <w:tc>
          <w:tcPr>
            <w:tcW w:w="249" w:type="pct"/>
            <w:noWrap w:val="0"/>
            <w:vAlign w:val="center"/>
          </w:tcPr>
          <w:p w14:paraId="406DFABD">
            <w:pPr>
              <w:widowControl/>
              <w:jc w:val="left"/>
              <w:rPr>
                <w:color w:val="000000"/>
                <w:kern w:val="0"/>
                <w:sz w:val="18"/>
                <w:szCs w:val="18"/>
                <w:highlight w:val="none"/>
              </w:rPr>
            </w:pPr>
          </w:p>
        </w:tc>
        <w:tc>
          <w:tcPr>
            <w:tcW w:w="180" w:type="pct"/>
            <w:noWrap w:val="0"/>
            <w:vAlign w:val="center"/>
          </w:tcPr>
          <w:p w14:paraId="51059F86">
            <w:pPr>
              <w:widowControl/>
              <w:jc w:val="left"/>
              <w:rPr>
                <w:color w:val="000000"/>
                <w:kern w:val="0"/>
                <w:sz w:val="18"/>
                <w:szCs w:val="18"/>
                <w:highlight w:val="none"/>
              </w:rPr>
            </w:pPr>
          </w:p>
        </w:tc>
        <w:tc>
          <w:tcPr>
            <w:tcW w:w="168" w:type="pct"/>
            <w:noWrap w:val="0"/>
            <w:vAlign w:val="center"/>
          </w:tcPr>
          <w:p w14:paraId="16042D25">
            <w:pPr>
              <w:widowControl/>
              <w:jc w:val="left"/>
              <w:rPr>
                <w:color w:val="000000"/>
                <w:kern w:val="0"/>
                <w:sz w:val="18"/>
                <w:szCs w:val="18"/>
                <w:highlight w:val="none"/>
              </w:rPr>
            </w:pPr>
          </w:p>
        </w:tc>
        <w:tc>
          <w:tcPr>
            <w:tcW w:w="116" w:type="pct"/>
            <w:noWrap w:val="0"/>
            <w:vAlign w:val="center"/>
          </w:tcPr>
          <w:p w14:paraId="3447A951">
            <w:pPr>
              <w:widowControl/>
              <w:jc w:val="left"/>
              <w:rPr>
                <w:color w:val="000000"/>
                <w:kern w:val="0"/>
                <w:sz w:val="18"/>
                <w:szCs w:val="18"/>
                <w:highlight w:val="none"/>
              </w:rPr>
            </w:pPr>
          </w:p>
        </w:tc>
        <w:tc>
          <w:tcPr>
            <w:tcW w:w="249" w:type="pct"/>
            <w:noWrap w:val="0"/>
            <w:vAlign w:val="center"/>
          </w:tcPr>
          <w:p w14:paraId="7AA6AEE5">
            <w:pPr>
              <w:widowControl/>
              <w:jc w:val="left"/>
              <w:rPr>
                <w:color w:val="000000"/>
                <w:kern w:val="0"/>
                <w:sz w:val="18"/>
                <w:szCs w:val="18"/>
                <w:highlight w:val="none"/>
              </w:rPr>
            </w:pPr>
          </w:p>
        </w:tc>
        <w:tc>
          <w:tcPr>
            <w:tcW w:w="428" w:type="pct"/>
            <w:noWrap w:val="0"/>
            <w:vAlign w:val="center"/>
          </w:tcPr>
          <w:p w14:paraId="38603458">
            <w:pPr>
              <w:widowControl/>
              <w:jc w:val="left"/>
              <w:rPr>
                <w:color w:val="000000"/>
                <w:kern w:val="0"/>
                <w:sz w:val="18"/>
                <w:szCs w:val="18"/>
                <w:highlight w:val="none"/>
              </w:rPr>
            </w:pPr>
          </w:p>
        </w:tc>
        <w:tc>
          <w:tcPr>
            <w:tcW w:w="184" w:type="pct"/>
            <w:noWrap w:val="0"/>
            <w:vAlign w:val="center"/>
          </w:tcPr>
          <w:p w14:paraId="569042E8">
            <w:pPr>
              <w:widowControl/>
              <w:jc w:val="center"/>
              <w:rPr>
                <w:color w:val="000000"/>
                <w:kern w:val="0"/>
                <w:sz w:val="18"/>
                <w:szCs w:val="18"/>
                <w:highlight w:val="none"/>
              </w:rPr>
            </w:pPr>
            <w:r>
              <w:rPr>
                <w:color w:val="000000"/>
                <w:kern w:val="0"/>
                <w:sz w:val="18"/>
                <w:szCs w:val="18"/>
                <w:highlight w:val="none"/>
              </w:rPr>
              <w:t>4</w:t>
            </w:r>
          </w:p>
        </w:tc>
      </w:tr>
      <w:tr w14:paraId="024DC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2535" w:hRule="atLeast"/>
        </w:trPr>
        <w:tc>
          <w:tcPr>
            <w:tcW w:w="192" w:type="pct"/>
            <w:vMerge w:val="continue"/>
            <w:noWrap w:val="0"/>
            <w:vAlign w:val="center"/>
          </w:tcPr>
          <w:p w14:paraId="24EE6B3C">
            <w:pPr>
              <w:widowControl/>
              <w:jc w:val="left"/>
              <w:rPr>
                <w:bCs/>
                <w:color w:val="000000"/>
                <w:kern w:val="0"/>
                <w:sz w:val="18"/>
                <w:szCs w:val="18"/>
                <w:highlight w:val="none"/>
              </w:rPr>
            </w:pPr>
          </w:p>
        </w:tc>
        <w:tc>
          <w:tcPr>
            <w:tcW w:w="104" w:type="pct"/>
            <w:vMerge w:val="continue"/>
            <w:noWrap w:val="0"/>
            <w:vAlign w:val="center"/>
          </w:tcPr>
          <w:p w14:paraId="17CE8C25">
            <w:pPr>
              <w:widowControl/>
              <w:jc w:val="left"/>
              <w:rPr>
                <w:bCs/>
                <w:color w:val="000000"/>
                <w:kern w:val="0"/>
                <w:sz w:val="18"/>
                <w:szCs w:val="18"/>
                <w:highlight w:val="none"/>
              </w:rPr>
            </w:pPr>
          </w:p>
        </w:tc>
        <w:tc>
          <w:tcPr>
            <w:tcW w:w="177" w:type="pct"/>
            <w:vMerge w:val="continue"/>
            <w:noWrap w:val="0"/>
            <w:vAlign w:val="center"/>
          </w:tcPr>
          <w:p w14:paraId="1C801734">
            <w:pPr>
              <w:widowControl/>
              <w:jc w:val="left"/>
              <w:rPr>
                <w:bCs/>
                <w:color w:val="000000"/>
                <w:kern w:val="0"/>
                <w:sz w:val="18"/>
                <w:szCs w:val="18"/>
                <w:highlight w:val="none"/>
              </w:rPr>
            </w:pPr>
          </w:p>
        </w:tc>
        <w:tc>
          <w:tcPr>
            <w:tcW w:w="314" w:type="pct"/>
            <w:noWrap w:val="0"/>
            <w:vAlign w:val="center"/>
          </w:tcPr>
          <w:p w14:paraId="338D9D61">
            <w:pPr>
              <w:widowControl/>
              <w:jc w:val="center"/>
              <w:rPr>
                <w:color w:val="000000"/>
                <w:kern w:val="0"/>
                <w:sz w:val="18"/>
                <w:szCs w:val="18"/>
                <w:highlight w:val="none"/>
              </w:rPr>
            </w:pPr>
            <w:r>
              <w:rPr>
                <w:color w:val="000000"/>
                <w:kern w:val="0"/>
                <w:sz w:val="18"/>
                <w:szCs w:val="18"/>
                <w:highlight w:val="none"/>
              </w:rPr>
              <w:t>使用合规</w:t>
            </w:r>
          </w:p>
        </w:tc>
        <w:tc>
          <w:tcPr>
            <w:tcW w:w="137" w:type="pct"/>
            <w:noWrap w:val="0"/>
            <w:vAlign w:val="center"/>
          </w:tcPr>
          <w:p w14:paraId="154B9C1A">
            <w:pPr>
              <w:widowControl/>
              <w:jc w:val="center"/>
              <w:rPr>
                <w:color w:val="000000"/>
                <w:kern w:val="0"/>
                <w:sz w:val="18"/>
                <w:szCs w:val="18"/>
                <w:highlight w:val="none"/>
              </w:rPr>
            </w:pPr>
            <w:r>
              <w:rPr>
                <w:color w:val="000000"/>
                <w:kern w:val="0"/>
                <w:sz w:val="18"/>
                <w:szCs w:val="18"/>
                <w:highlight w:val="none"/>
              </w:rPr>
              <w:t>4</w:t>
            </w:r>
          </w:p>
        </w:tc>
        <w:tc>
          <w:tcPr>
            <w:tcW w:w="199" w:type="pct"/>
            <w:noWrap w:val="0"/>
            <w:vAlign w:val="center"/>
          </w:tcPr>
          <w:p w14:paraId="0112BAB8">
            <w:pPr>
              <w:widowControl/>
              <w:jc w:val="center"/>
              <w:rPr>
                <w:color w:val="000000"/>
                <w:kern w:val="0"/>
                <w:sz w:val="18"/>
                <w:szCs w:val="18"/>
                <w:highlight w:val="none"/>
              </w:rPr>
            </w:pPr>
            <w:r>
              <w:rPr>
                <w:color w:val="000000"/>
                <w:kern w:val="0"/>
                <w:sz w:val="18"/>
                <w:szCs w:val="18"/>
                <w:highlight w:val="none"/>
              </w:rPr>
              <w:t>合规</w:t>
            </w:r>
          </w:p>
        </w:tc>
        <w:tc>
          <w:tcPr>
            <w:tcW w:w="154" w:type="pct"/>
            <w:noWrap w:val="0"/>
            <w:vAlign w:val="center"/>
          </w:tcPr>
          <w:p w14:paraId="1613348A">
            <w:pPr>
              <w:widowControl/>
              <w:jc w:val="center"/>
              <w:rPr>
                <w:color w:val="000000"/>
                <w:kern w:val="0"/>
                <w:sz w:val="18"/>
                <w:szCs w:val="18"/>
                <w:highlight w:val="none"/>
              </w:rPr>
            </w:pPr>
          </w:p>
        </w:tc>
        <w:tc>
          <w:tcPr>
            <w:tcW w:w="396" w:type="pct"/>
            <w:noWrap w:val="0"/>
            <w:vAlign w:val="center"/>
          </w:tcPr>
          <w:p w14:paraId="772DDB4B">
            <w:pPr>
              <w:widowControl/>
              <w:jc w:val="left"/>
              <w:rPr>
                <w:color w:val="000000"/>
                <w:kern w:val="0"/>
                <w:sz w:val="18"/>
                <w:szCs w:val="18"/>
                <w:highlight w:val="none"/>
              </w:rPr>
            </w:pPr>
            <w:r>
              <w:rPr>
                <w:color w:val="000000"/>
                <w:kern w:val="0"/>
                <w:sz w:val="18"/>
                <w:szCs w:val="18"/>
                <w:highlight w:val="none"/>
              </w:rPr>
              <w:t>项目资金使用是否符合相关的财务管理制度规定</w:t>
            </w:r>
          </w:p>
        </w:tc>
        <w:tc>
          <w:tcPr>
            <w:tcW w:w="203" w:type="pct"/>
            <w:noWrap w:val="0"/>
            <w:vAlign w:val="center"/>
          </w:tcPr>
          <w:p w14:paraId="28BD7AA1">
            <w:pPr>
              <w:widowControl/>
              <w:jc w:val="center"/>
              <w:rPr>
                <w:color w:val="000000"/>
                <w:kern w:val="0"/>
                <w:sz w:val="18"/>
                <w:szCs w:val="18"/>
                <w:highlight w:val="none"/>
              </w:rPr>
            </w:pPr>
            <w:r>
              <w:rPr>
                <w:color w:val="000000"/>
                <w:kern w:val="0"/>
                <w:sz w:val="18"/>
                <w:szCs w:val="18"/>
                <w:highlight w:val="none"/>
              </w:rPr>
              <w:t>缺（错）项扣分法</w:t>
            </w:r>
          </w:p>
        </w:tc>
        <w:tc>
          <w:tcPr>
            <w:tcW w:w="724" w:type="pct"/>
            <w:gridSpan w:val="5"/>
            <w:noWrap w:val="0"/>
            <w:vAlign w:val="center"/>
          </w:tcPr>
          <w:p w14:paraId="0228D515">
            <w:pPr>
              <w:widowControl/>
              <w:jc w:val="center"/>
              <w:rPr>
                <w:color w:val="000000"/>
                <w:kern w:val="0"/>
                <w:sz w:val="18"/>
                <w:szCs w:val="18"/>
                <w:highlight w:val="none"/>
              </w:rPr>
            </w:pPr>
            <w:r>
              <w:rPr>
                <w:color w:val="000000"/>
                <w:kern w:val="0"/>
                <w:sz w:val="18"/>
                <w:szCs w:val="18"/>
                <w:highlight w:val="none"/>
              </w:rPr>
              <w:t>发现一处扣0.5分，直至扣完</w:t>
            </w:r>
          </w:p>
        </w:tc>
        <w:tc>
          <w:tcPr>
            <w:tcW w:w="658" w:type="pct"/>
            <w:noWrap w:val="0"/>
            <w:vAlign w:val="center"/>
          </w:tcPr>
          <w:p w14:paraId="05C8481F">
            <w:pPr>
              <w:widowControl/>
              <w:jc w:val="left"/>
              <w:rPr>
                <w:color w:val="000000"/>
                <w:kern w:val="0"/>
                <w:sz w:val="18"/>
                <w:szCs w:val="18"/>
                <w:highlight w:val="none"/>
              </w:rPr>
            </w:pPr>
            <w:r>
              <w:rPr>
                <w:color w:val="000000"/>
                <w:kern w:val="0"/>
                <w:sz w:val="18"/>
                <w:szCs w:val="18"/>
                <w:highlight w:val="none"/>
              </w:rPr>
              <w:t>项目资金是否符合国家财经法规和财务管理制度及有关专项资金管理办法规定；资金拨付是否有完整的审批程序和手续；是否符合项目预算批复或合同规定用途；是否存在截留、挤占、挪用、虚列支出等情况</w:t>
            </w:r>
          </w:p>
        </w:tc>
        <w:tc>
          <w:tcPr>
            <w:tcW w:w="167" w:type="pct"/>
            <w:noWrap w:val="0"/>
            <w:vAlign w:val="center"/>
          </w:tcPr>
          <w:p w14:paraId="32730695">
            <w:pPr>
              <w:widowControl/>
              <w:jc w:val="center"/>
              <w:rPr>
                <w:color w:val="000000"/>
                <w:kern w:val="0"/>
                <w:sz w:val="18"/>
                <w:szCs w:val="18"/>
                <w:highlight w:val="none"/>
              </w:rPr>
            </w:pPr>
            <w:r>
              <w:rPr>
                <w:color w:val="000000"/>
                <w:kern w:val="0"/>
                <w:sz w:val="18"/>
                <w:szCs w:val="18"/>
                <w:highlight w:val="none"/>
              </w:rPr>
              <w:t>√</w:t>
            </w:r>
          </w:p>
        </w:tc>
        <w:tc>
          <w:tcPr>
            <w:tcW w:w="249" w:type="pct"/>
            <w:noWrap w:val="0"/>
            <w:vAlign w:val="center"/>
          </w:tcPr>
          <w:p w14:paraId="5BE1BD8E">
            <w:pPr>
              <w:widowControl/>
              <w:jc w:val="left"/>
              <w:rPr>
                <w:color w:val="000000"/>
                <w:kern w:val="0"/>
                <w:sz w:val="18"/>
                <w:szCs w:val="18"/>
                <w:highlight w:val="none"/>
              </w:rPr>
            </w:pPr>
          </w:p>
        </w:tc>
        <w:tc>
          <w:tcPr>
            <w:tcW w:w="180" w:type="pct"/>
            <w:noWrap w:val="0"/>
            <w:vAlign w:val="center"/>
          </w:tcPr>
          <w:p w14:paraId="764DE975">
            <w:pPr>
              <w:widowControl/>
              <w:jc w:val="left"/>
              <w:rPr>
                <w:color w:val="000000"/>
                <w:kern w:val="0"/>
                <w:sz w:val="18"/>
                <w:szCs w:val="18"/>
                <w:highlight w:val="none"/>
              </w:rPr>
            </w:pPr>
          </w:p>
        </w:tc>
        <w:tc>
          <w:tcPr>
            <w:tcW w:w="168" w:type="pct"/>
            <w:noWrap w:val="0"/>
            <w:vAlign w:val="center"/>
          </w:tcPr>
          <w:p w14:paraId="7E444BBC">
            <w:pPr>
              <w:widowControl/>
              <w:jc w:val="left"/>
              <w:rPr>
                <w:color w:val="000000"/>
                <w:kern w:val="0"/>
                <w:sz w:val="18"/>
                <w:szCs w:val="18"/>
                <w:highlight w:val="none"/>
              </w:rPr>
            </w:pPr>
          </w:p>
        </w:tc>
        <w:tc>
          <w:tcPr>
            <w:tcW w:w="116" w:type="pct"/>
            <w:noWrap w:val="0"/>
            <w:vAlign w:val="center"/>
          </w:tcPr>
          <w:p w14:paraId="66A0B21D">
            <w:pPr>
              <w:widowControl/>
              <w:jc w:val="left"/>
              <w:rPr>
                <w:color w:val="000000"/>
                <w:kern w:val="0"/>
                <w:sz w:val="18"/>
                <w:szCs w:val="18"/>
                <w:highlight w:val="none"/>
              </w:rPr>
            </w:pPr>
          </w:p>
        </w:tc>
        <w:tc>
          <w:tcPr>
            <w:tcW w:w="249" w:type="pct"/>
            <w:noWrap w:val="0"/>
            <w:vAlign w:val="center"/>
          </w:tcPr>
          <w:p w14:paraId="139EFFC9">
            <w:pPr>
              <w:widowControl/>
              <w:jc w:val="left"/>
              <w:rPr>
                <w:color w:val="000000"/>
                <w:kern w:val="0"/>
                <w:sz w:val="18"/>
                <w:szCs w:val="18"/>
                <w:highlight w:val="none"/>
              </w:rPr>
            </w:pPr>
          </w:p>
        </w:tc>
        <w:tc>
          <w:tcPr>
            <w:tcW w:w="428" w:type="pct"/>
            <w:noWrap w:val="0"/>
            <w:vAlign w:val="center"/>
          </w:tcPr>
          <w:p w14:paraId="4ABC2B06">
            <w:pPr>
              <w:widowControl/>
              <w:jc w:val="left"/>
              <w:rPr>
                <w:color w:val="000000"/>
                <w:kern w:val="0"/>
                <w:sz w:val="18"/>
                <w:szCs w:val="18"/>
                <w:highlight w:val="none"/>
              </w:rPr>
            </w:pPr>
          </w:p>
        </w:tc>
        <w:tc>
          <w:tcPr>
            <w:tcW w:w="184" w:type="pct"/>
            <w:noWrap w:val="0"/>
            <w:vAlign w:val="center"/>
          </w:tcPr>
          <w:p w14:paraId="2864C774">
            <w:pPr>
              <w:widowControl/>
              <w:jc w:val="center"/>
              <w:rPr>
                <w:color w:val="000000"/>
                <w:kern w:val="0"/>
                <w:sz w:val="18"/>
                <w:szCs w:val="18"/>
                <w:highlight w:val="none"/>
              </w:rPr>
            </w:pPr>
            <w:r>
              <w:rPr>
                <w:color w:val="000000"/>
                <w:kern w:val="0"/>
                <w:sz w:val="18"/>
                <w:szCs w:val="18"/>
                <w:highlight w:val="none"/>
              </w:rPr>
              <w:t>4</w:t>
            </w:r>
          </w:p>
        </w:tc>
      </w:tr>
      <w:tr w14:paraId="492D3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1769" w:hRule="atLeast"/>
        </w:trPr>
        <w:tc>
          <w:tcPr>
            <w:tcW w:w="192" w:type="pct"/>
            <w:vMerge w:val="continue"/>
            <w:noWrap w:val="0"/>
            <w:vAlign w:val="center"/>
          </w:tcPr>
          <w:p w14:paraId="52BF904C">
            <w:pPr>
              <w:widowControl/>
              <w:jc w:val="left"/>
              <w:rPr>
                <w:bCs/>
                <w:color w:val="000000"/>
                <w:kern w:val="0"/>
                <w:sz w:val="18"/>
                <w:szCs w:val="18"/>
                <w:highlight w:val="none"/>
              </w:rPr>
            </w:pPr>
          </w:p>
        </w:tc>
        <w:tc>
          <w:tcPr>
            <w:tcW w:w="104" w:type="pct"/>
            <w:vMerge w:val="continue"/>
            <w:noWrap w:val="0"/>
            <w:vAlign w:val="center"/>
          </w:tcPr>
          <w:p w14:paraId="1FF0BE53">
            <w:pPr>
              <w:widowControl/>
              <w:jc w:val="left"/>
              <w:rPr>
                <w:bCs/>
                <w:color w:val="000000"/>
                <w:kern w:val="0"/>
                <w:sz w:val="18"/>
                <w:szCs w:val="18"/>
                <w:highlight w:val="none"/>
              </w:rPr>
            </w:pPr>
          </w:p>
        </w:tc>
        <w:tc>
          <w:tcPr>
            <w:tcW w:w="177" w:type="pct"/>
            <w:vMerge w:val="restart"/>
            <w:noWrap w:val="0"/>
            <w:vAlign w:val="center"/>
          </w:tcPr>
          <w:p w14:paraId="4E4754E9">
            <w:pPr>
              <w:widowControl/>
              <w:jc w:val="center"/>
              <w:rPr>
                <w:bCs/>
                <w:color w:val="000000"/>
                <w:kern w:val="0"/>
                <w:sz w:val="18"/>
                <w:szCs w:val="18"/>
                <w:highlight w:val="none"/>
              </w:rPr>
            </w:pPr>
            <w:r>
              <w:rPr>
                <w:bCs/>
                <w:color w:val="000000"/>
                <w:kern w:val="0"/>
                <w:sz w:val="18"/>
                <w:szCs w:val="18"/>
                <w:highlight w:val="none"/>
              </w:rPr>
              <w:t>预算执行</w:t>
            </w:r>
          </w:p>
        </w:tc>
        <w:tc>
          <w:tcPr>
            <w:tcW w:w="314" w:type="pct"/>
            <w:noWrap w:val="0"/>
            <w:vAlign w:val="center"/>
          </w:tcPr>
          <w:p w14:paraId="49D0E4C0">
            <w:pPr>
              <w:widowControl/>
              <w:jc w:val="center"/>
              <w:rPr>
                <w:color w:val="000000"/>
                <w:kern w:val="0"/>
                <w:sz w:val="18"/>
                <w:szCs w:val="18"/>
                <w:highlight w:val="none"/>
              </w:rPr>
            </w:pPr>
            <w:r>
              <w:rPr>
                <w:color w:val="000000"/>
                <w:kern w:val="0"/>
                <w:sz w:val="18"/>
                <w:szCs w:val="18"/>
                <w:highlight w:val="none"/>
              </w:rPr>
              <w:t>预算执行率</w:t>
            </w:r>
          </w:p>
        </w:tc>
        <w:tc>
          <w:tcPr>
            <w:tcW w:w="137" w:type="pct"/>
            <w:noWrap w:val="0"/>
            <w:vAlign w:val="center"/>
          </w:tcPr>
          <w:p w14:paraId="3DD9F515">
            <w:pPr>
              <w:widowControl/>
              <w:jc w:val="center"/>
              <w:rPr>
                <w:color w:val="000000"/>
                <w:kern w:val="0"/>
                <w:sz w:val="18"/>
                <w:szCs w:val="18"/>
                <w:highlight w:val="none"/>
              </w:rPr>
            </w:pPr>
            <w:r>
              <w:rPr>
                <w:color w:val="000000"/>
                <w:kern w:val="0"/>
                <w:sz w:val="18"/>
                <w:szCs w:val="18"/>
                <w:highlight w:val="none"/>
              </w:rPr>
              <w:t>6</w:t>
            </w:r>
          </w:p>
        </w:tc>
        <w:tc>
          <w:tcPr>
            <w:tcW w:w="199" w:type="pct"/>
            <w:noWrap w:val="0"/>
            <w:vAlign w:val="center"/>
          </w:tcPr>
          <w:p w14:paraId="0813D126">
            <w:pPr>
              <w:widowControl/>
              <w:jc w:val="center"/>
              <w:rPr>
                <w:color w:val="000000"/>
                <w:kern w:val="0"/>
                <w:sz w:val="18"/>
                <w:szCs w:val="18"/>
                <w:highlight w:val="none"/>
              </w:rPr>
            </w:pPr>
            <w:r>
              <w:rPr>
                <w:color w:val="000000"/>
                <w:kern w:val="0"/>
                <w:sz w:val="18"/>
                <w:szCs w:val="18"/>
                <w:highlight w:val="none"/>
              </w:rPr>
              <w:t>100%</w:t>
            </w:r>
          </w:p>
        </w:tc>
        <w:tc>
          <w:tcPr>
            <w:tcW w:w="154" w:type="pct"/>
            <w:noWrap w:val="0"/>
            <w:vAlign w:val="center"/>
          </w:tcPr>
          <w:p w14:paraId="462DBB75">
            <w:pPr>
              <w:widowControl/>
              <w:jc w:val="center"/>
              <w:rPr>
                <w:color w:val="000000"/>
                <w:kern w:val="0"/>
                <w:sz w:val="18"/>
                <w:szCs w:val="18"/>
                <w:highlight w:val="none"/>
              </w:rPr>
            </w:pPr>
          </w:p>
        </w:tc>
        <w:tc>
          <w:tcPr>
            <w:tcW w:w="396" w:type="pct"/>
            <w:noWrap w:val="0"/>
            <w:vAlign w:val="center"/>
          </w:tcPr>
          <w:p w14:paraId="58A685F5">
            <w:pPr>
              <w:widowControl/>
              <w:jc w:val="left"/>
              <w:rPr>
                <w:color w:val="000000"/>
                <w:kern w:val="0"/>
                <w:sz w:val="18"/>
                <w:szCs w:val="18"/>
                <w:highlight w:val="none"/>
              </w:rPr>
            </w:pPr>
            <w:r>
              <w:rPr>
                <w:color w:val="000000"/>
                <w:kern w:val="0"/>
                <w:sz w:val="18"/>
                <w:szCs w:val="18"/>
                <w:highlight w:val="none"/>
              </w:rPr>
              <w:t>反映项目资金整体预算执行情况</w:t>
            </w:r>
          </w:p>
        </w:tc>
        <w:tc>
          <w:tcPr>
            <w:tcW w:w="203" w:type="pct"/>
            <w:noWrap w:val="0"/>
            <w:vAlign w:val="center"/>
          </w:tcPr>
          <w:p w14:paraId="698EC23B">
            <w:pPr>
              <w:widowControl/>
              <w:jc w:val="center"/>
              <w:rPr>
                <w:color w:val="000000"/>
                <w:kern w:val="0"/>
                <w:sz w:val="18"/>
                <w:szCs w:val="18"/>
                <w:highlight w:val="none"/>
              </w:rPr>
            </w:pPr>
            <w:r>
              <w:rPr>
                <w:color w:val="000000"/>
                <w:kern w:val="0"/>
                <w:sz w:val="18"/>
                <w:szCs w:val="18"/>
                <w:highlight w:val="none"/>
              </w:rPr>
              <w:t>比率分值法</w:t>
            </w:r>
          </w:p>
        </w:tc>
        <w:tc>
          <w:tcPr>
            <w:tcW w:w="724" w:type="pct"/>
            <w:gridSpan w:val="5"/>
            <w:noWrap w:val="0"/>
            <w:vAlign w:val="center"/>
          </w:tcPr>
          <w:p w14:paraId="2B8EDA6A">
            <w:pPr>
              <w:widowControl/>
              <w:rPr>
                <w:color w:val="000000"/>
                <w:kern w:val="0"/>
                <w:sz w:val="18"/>
                <w:szCs w:val="18"/>
                <w:highlight w:val="none"/>
              </w:rPr>
            </w:pPr>
            <w:r>
              <w:rPr>
                <w:color w:val="000000"/>
                <w:kern w:val="0"/>
                <w:sz w:val="18"/>
                <w:szCs w:val="18"/>
                <w:highlight w:val="none"/>
              </w:rPr>
              <w:t>指标得分=实际拨付下达资金/预算安排资金总额×100%*指标分值（预算安排资金总额一般采用年初预算数，若存在政策变化等因素可采用调整预算数）</w:t>
            </w:r>
          </w:p>
        </w:tc>
        <w:tc>
          <w:tcPr>
            <w:tcW w:w="658" w:type="pct"/>
            <w:noWrap w:val="0"/>
            <w:vAlign w:val="center"/>
          </w:tcPr>
          <w:p w14:paraId="72DAFA68">
            <w:pPr>
              <w:widowControl/>
              <w:jc w:val="left"/>
              <w:rPr>
                <w:color w:val="000000"/>
                <w:kern w:val="0"/>
                <w:sz w:val="18"/>
                <w:szCs w:val="18"/>
                <w:highlight w:val="none"/>
              </w:rPr>
            </w:pPr>
          </w:p>
        </w:tc>
        <w:tc>
          <w:tcPr>
            <w:tcW w:w="167" w:type="pct"/>
            <w:noWrap w:val="0"/>
            <w:vAlign w:val="center"/>
          </w:tcPr>
          <w:p w14:paraId="190837C2">
            <w:pPr>
              <w:widowControl/>
              <w:jc w:val="center"/>
              <w:rPr>
                <w:color w:val="000000"/>
                <w:kern w:val="0"/>
                <w:sz w:val="18"/>
                <w:szCs w:val="18"/>
                <w:highlight w:val="none"/>
              </w:rPr>
            </w:pPr>
            <w:r>
              <w:rPr>
                <w:color w:val="000000"/>
                <w:kern w:val="0"/>
                <w:sz w:val="18"/>
                <w:szCs w:val="18"/>
                <w:highlight w:val="none"/>
              </w:rPr>
              <w:t>√</w:t>
            </w:r>
          </w:p>
        </w:tc>
        <w:tc>
          <w:tcPr>
            <w:tcW w:w="249" w:type="pct"/>
            <w:noWrap w:val="0"/>
            <w:vAlign w:val="center"/>
          </w:tcPr>
          <w:p w14:paraId="35854C99">
            <w:pPr>
              <w:widowControl/>
              <w:jc w:val="left"/>
              <w:rPr>
                <w:color w:val="000000"/>
                <w:kern w:val="0"/>
                <w:sz w:val="18"/>
                <w:szCs w:val="18"/>
                <w:highlight w:val="none"/>
              </w:rPr>
            </w:pPr>
          </w:p>
        </w:tc>
        <w:tc>
          <w:tcPr>
            <w:tcW w:w="180" w:type="pct"/>
            <w:noWrap w:val="0"/>
            <w:vAlign w:val="center"/>
          </w:tcPr>
          <w:p w14:paraId="443C287D">
            <w:pPr>
              <w:widowControl/>
              <w:jc w:val="left"/>
              <w:rPr>
                <w:color w:val="000000"/>
                <w:kern w:val="0"/>
                <w:sz w:val="18"/>
                <w:szCs w:val="18"/>
                <w:highlight w:val="none"/>
              </w:rPr>
            </w:pPr>
          </w:p>
        </w:tc>
        <w:tc>
          <w:tcPr>
            <w:tcW w:w="168" w:type="pct"/>
            <w:noWrap w:val="0"/>
            <w:vAlign w:val="center"/>
          </w:tcPr>
          <w:p w14:paraId="35C0EDCC">
            <w:pPr>
              <w:widowControl/>
              <w:jc w:val="left"/>
              <w:rPr>
                <w:color w:val="000000"/>
                <w:kern w:val="0"/>
                <w:sz w:val="18"/>
                <w:szCs w:val="18"/>
                <w:highlight w:val="none"/>
              </w:rPr>
            </w:pPr>
          </w:p>
        </w:tc>
        <w:tc>
          <w:tcPr>
            <w:tcW w:w="116" w:type="pct"/>
            <w:noWrap w:val="0"/>
            <w:vAlign w:val="center"/>
          </w:tcPr>
          <w:p w14:paraId="710D46EE">
            <w:pPr>
              <w:widowControl/>
              <w:jc w:val="left"/>
              <w:rPr>
                <w:color w:val="000000"/>
                <w:kern w:val="0"/>
                <w:sz w:val="18"/>
                <w:szCs w:val="18"/>
                <w:highlight w:val="none"/>
              </w:rPr>
            </w:pPr>
          </w:p>
        </w:tc>
        <w:tc>
          <w:tcPr>
            <w:tcW w:w="249" w:type="pct"/>
            <w:noWrap w:val="0"/>
            <w:vAlign w:val="center"/>
          </w:tcPr>
          <w:p w14:paraId="4AB1406D">
            <w:pPr>
              <w:widowControl/>
              <w:jc w:val="left"/>
              <w:rPr>
                <w:color w:val="000000"/>
                <w:kern w:val="0"/>
                <w:sz w:val="18"/>
                <w:szCs w:val="18"/>
                <w:highlight w:val="none"/>
              </w:rPr>
            </w:pPr>
          </w:p>
        </w:tc>
        <w:tc>
          <w:tcPr>
            <w:tcW w:w="428" w:type="pct"/>
            <w:noWrap w:val="0"/>
            <w:vAlign w:val="center"/>
          </w:tcPr>
          <w:p w14:paraId="65F21886">
            <w:pPr>
              <w:widowControl/>
              <w:rPr>
                <w:color w:val="000000"/>
                <w:kern w:val="0"/>
                <w:sz w:val="18"/>
                <w:szCs w:val="18"/>
                <w:highlight w:val="none"/>
              </w:rPr>
            </w:pPr>
          </w:p>
        </w:tc>
        <w:tc>
          <w:tcPr>
            <w:tcW w:w="184" w:type="pct"/>
            <w:noWrap w:val="0"/>
            <w:vAlign w:val="center"/>
          </w:tcPr>
          <w:p w14:paraId="7B5DBDB1">
            <w:pPr>
              <w:widowControl/>
              <w:jc w:val="center"/>
              <w:rPr>
                <w:rFonts w:hint="eastAsia"/>
                <w:color w:val="000000"/>
                <w:kern w:val="0"/>
                <w:sz w:val="18"/>
                <w:szCs w:val="18"/>
                <w:highlight w:val="none"/>
              </w:rPr>
            </w:pPr>
            <w:r>
              <w:rPr>
                <w:rFonts w:hint="eastAsia"/>
                <w:color w:val="000000"/>
                <w:kern w:val="0"/>
                <w:sz w:val="18"/>
                <w:szCs w:val="18"/>
                <w:highlight w:val="none"/>
              </w:rPr>
              <w:t>6</w:t>
            </w:r>
          </w:p>
        </w:tc>
      </w:tr>
      <w:tr w14:paraId="62293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1251" w:hRule="atLeast"/>
        </w:trPr>
        <w:tc>
          <w:tcPr>
            <w:tcW w:w="192" w:type="pct"/>
            <w:noWrap w:val="0"/>
            <w:vAlign w:val="center"/>
          </w:tcPr>
          <w:p w14:paraId="28C9A3A6">
            <w:pPr>
              <w:widowControl/>
              <w:jc w:val="left"/>
              <w:rPr>
                <w:bCs/>
                <w:color w:val="000000"/>
                <w:kern w:val="0"/>
                <w:sz w:val="18"/>
                <w:szCs w:val="18"/>
                <w:highlight w:val="none"/>
              </w:rPr>
            </w:pPr>
            <w:r>
              <w:rPr>
                <w:rFonts w:hint="eastAsia"/>
                <w:bCs/>
                <w:color w:val="000000"/>
                <w:kern w:val="0"/>
                <w:sz w:val="18"/>
                <w:szCs w:val="18"/>
                <w:highlight w:val="none"/>
              </w:rPr>
              <mc:AlternateContent>
                <mc:Choice Requires="wps">
                  <w:drawing>
                    <wp:anchor distT="0" distB="0" distL="114300" distR="114300" simplePos="0" relativeHeight="251737088" behindDoc="0" locked="0" layoutInCell="1" allowOverlap="1">
                      <wp:simplePos x="0" y="0"/>
                      <wp:positionH relativeFrom="column">
                        <wp:posOffset>-435610</wp:posOffset>
                      </wp:positionH>
                      <wp:positionV relativeFrom="paragraph">
                        <wp:posOffset>-934085</wp:posOffset>
                      </wp:positionV>
                      <wp:extent cx="390525" cy="847090"/>
                      <wp:effectExtent l="0" t="0" r="9525" b="10160"/>
                      <wp:wrapNone/>
                      <wp:docPr id="84" name="矩形 84"/>
                      <wp:cNvGraphicFramePr/>
                      <a:graphic xmlns:a="http://schemas.openxmlformats.org/drawingml/2006/main">
                        <a:graphicData uri="http://schemas.microsoft.com/office/word/2010/wordprocessingShape">
                          <wps:wsp>
                            <wps:cNvSpPr/>
                            <wps:spPr>
                              <a:xfrm>
                                <a:off x="0" y="0"/>
                                <a:ext cx="390525" cy="847090"/>
                              </a:xfrm>
                              <a:prstGeom prst="rect">
                                <a:avLst/>
                              </a:prstGeom>
                              <a:solidFill>
                                <a:srgbClr val="FFFFFF"/>
                              </a:solidFill>
                              <a:ln>
                                <a:noFill/>
                              </a:ln>
                            </wps:spPr>
                            <wps:txbx>
                              <w:txbxContent>
                                <w:p w14:paraId="4F722508">
                                  <w:pPr>
                                    <w:spacing w:line="240" w:lineRule="exact"/>
                                    <w:rPr>
                                      <w:sz w:val="28"/>
                                      <w:szCs w:val="28"/>
                                    </w:rPr>
                                  </w:pPr>
                                </w:p>
                              </w:txbxContent>
                            </wps:txbx>
                            <wps:bodyPr vert="eaVert" upright="1"/>
                          </wps:wsp>
                        </a:graphicData>
                      </a:graphic>
                    </wp:anchor>
                  </w:drawing>
                </mc:Choice>
                <mc:Fallback>
                  <w:pict>
                    <v:rect id="_x0000_s1026" o:spid="_x0000_s1026" o:spt="1" style="position:absolute;left:0pt;margin-left:-34.3pt;margin-top:-73.55pt;height:66.7pt;width:30.75pt;z-index:251737088;mso-width-relative:page;mso-height-relative:page;" fillcolor="#FFFFFF" filled="t" stroked="f" coordsize="21600,21600" o:gfxdata="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OdN4E9oAAAALAQAADwAAAAAAAAABACAAAAAiAAAAZHJzL2Rvd25yZXYu&#10;eG1sUEsBAhQAFAAAAAgAh07iQI555inAAQAAeQMAAA4AAAAAAAAAAQAgAAAAKQEAAGRycy9lMm9E&#10;b2MueG1sUEsFBgAAAAAGAAYAWQEAAFsFAAAAAA==&#10;">
                      <v:fill on="t" focussize="0,0"/>
                      <v:stroke on="f"/>
                      <v:imagedata o:title=""/>
                      <o:lock v:ext="edit" aspectratio="f"/>
                      <v:textbox style="layout-flow:vertical-ideographic;">
                        <w:txbxContent>
                          <w:p w14:paraId="4F722508">
                            <w:pPr>
                              <w:spacing w:line="240" w:lineRule="exact"/>
                              <w:rPr>
                                <w:sz w:val="28"/>
                                <w:szCs w:val="28"/>
                              </w:rPr>
                            </w:pPr>
                          </w:p>
                        </w:txbxContent>
                      </v:textbox>
                    </v:rect>
                  </w:pict>
                </mc:Fallback>
              </mc:AlternateContent>
            </w:r>
            <w:r>
              <w:rPr>
                <w:bCs/>
                <w:color w:val="000000"/>
                <w:kern w:val="0"/>
                <w:sz w:val="18"/>
                <w:szCs w:val="18"/>
                <w:highlight w:val="none"/>
              </w:rPr>
              <w:t>通用指标（20分）不能修改</w:t>
            </w:r>
          </w:p>
        </w:tc>
        <w:tc>
          <w:tcPr>
            <w:tcW w:w="104" w:type="pct"/>
            <w:noWrap w:val="0"/>
            <w:vAlign w:val="center"/>
          </w:tcPr>
          <w:p w14:paraId="4954EA9A">
            <w:pPr>
              <w:widowControl/>
              <w:jc w:val="center"/>
              <w:rPr>
                <w:bCs/>
                <w:color w:val="000000"/>
                <w:kern w:val="0"/>
                <w:sz w:val="18"/>
                <w:szCs w:val="18"/>
                <w:highlight w:val="none"/>
              </w:rPr>
            </w:pPr>
            <w:r>
              <w:rPr>
                <w:bCs/>
                <w:color w:val="000000"/>
                <w:kern w:val="0"/>
                <w:sz w:val="18"/>
                <w:szCs w:val="18"/>
                <w:highlight w:val="none"/>
              </w:rPr>
              <w:t>所有项目</w:t>
            </w:r>
          </w:p>
        </w:tc>
        <w:tc>
          <w:tcPr>
            <w:tcW w:w="177" w:type="pct"/>
            <w:vMerge w:val="continue"/>
            <w:noWrap w:val="0"/>
            <w:vAlign w:val="center"/>
          </w:tcPr>
          <w:p w14:paraId="4C9A52E2">
            <w:pPr>
              <w:widowControl/>
              <w:jc w:val="left"/>
              <w:rPr>
                <w:bCs/>
                <w:color w:val="000000"/>
                <w:kern w:val="0"/>
                <w:sz w:val="18"/>
                <w:szCs w:val="18"/>
                <w:highlight w:val="none"/>
              </w:rPr>
            </w:pPr>
          </w:p>
        </w:tc>
        <w:tc>
          <w:tcPr>
            <w:tcW w:w="314" w:type="pct"/>
            <w:noWrap w:val="0"/>
            <w:vAlign w:val="center"/>
          </w:tcPr>
          <w:p w14:paraId="7F20CB2C">
            <w:pPr>
              <w:widowControl/>
              <w:jc w:val="center"/>
              <w:rPr>
                <w:color w:val="000000"/>
                <w:kern w:val="0"/>
                <w:sz w:val="18"/>
                <w:szCs w:val="18"/>
                <w:highlight w:val="none"/>
              </w:rPr>
            </w:pPr>
            <w:r>
              <w:rPr>
                <w:color w:val="000000"/>
                <w:kern w:val="0"/>
                <w:sz w:val="18"/>
                <w:szCs w:val="18"/>
                <w:highlight w:val="none"/>
              </w:rPr>
              <w:t>资金使用率</w:t>
            </w:r>
          </w:p>
        </w:tc>
        <w:tc>
          <w:tcPr>
            <w:tcW w:w="137" w:type="pct"/>
            <w:noWrap w:val="0"/>
            <w:vAlign w:val="center"/>
          </w:tcPr>
          <w:p w14:paraId="0E872CC0">
            <w:pPr>
              <w:widowControl/>
              <w:jc w:val="center"/>
              <w:rPr>
                <w:color w:val="000000"/>
                <w:kern w:val="0"/>
                <w:sz w:val="18"/>
                <w:szCs w:val="18"/>
                <w:highlight w:val="none"/>
              </w:rPr>
            </w:pPr>
            <w:r>
              <w:rPr>
                <w:color w:val="000000"/>
                <w:kern w:val="0"/>
                <w:sz w:val="18"/>
                <w:szCs w:val="18"/>
                <w:highlight w:val="none"/>
              </w:rPr>
              <w:t>3</w:t>
            </w:r>
          </w:p>
        </w:tc>
        <w:tc>
          <w:tcPr>
            <w:tcW w:w="199" w:type="pct"/>
            <w:noWrap w:val="0"/>
            <w:vAlign w:val="center"/>
          </w:tcPr>
          <w:p w14:paraId="3FA04E3D">
            <w:pPr>
              <w:widowControl/>
              <w:jc w:val="center"/>
              <w:rPr>
                <w:color w:val="000000"/>
                <w:kern w:val="0"/>
                <w:sz w:val="18"/>
                <w:szCs w:val="18"/>
                <w:highlight w:val="none"/>
              </w:rPr>
            </w:pPr>
            <w:r>
              <w:rPr>
                <w:color w:val="000000"/>
                <w:kern w:val="0"/>
                <w:sz w:val="18"/>
                <w:szCs w:val="18"/>
                <w:highlight w:val="none"/>
              </w:rPr>
              <w:t>100%</w:t>
            </w:r>
          </w:p>
        </w:tc>
        <w:tc>
          <w:tcPr>
            <w:tcW w:w="154" w:type="pct"/>
            <w:noWrap w:val="0"/>
            <w:vAlign w:val="center"/>
          </w:tcPr>
          <w:p w14:paraId="484E36A0">
            <w:pPr>
              <w:widowControl/>
              <w:jc w:val="center"/>
              <w:rPr>
                <w:color w:val="000000"/>
                <w:kern w:val="0"/>
                <w:sz w:val="18"/>
                <w:szCs w:val="18"/>
                <w:highlight w:val="none"/>
              </w:rPr>
            </w:pPr>
          </w:p>
        </w:tc>
        <w:tc>
          <w:tcPr>
            <w:tcW w:w="396" w:type="pct"/>
            <w:noWrap w:val="0"/>
            <w:vAlign w:val="center"/>
          </w:tcPr>
          <w:p w14:paraId="33634D78">
            <w:pPr>
              <w:widowControl/>
              <w:jc w:val="left"/>
              <w:rPr>
                <w:color w:val="000000"/>
                <w:kern w:val="0"/>
                <w:sz w:val="18"/>
                <w:szCs w:val="18"/>
                <w:highlight w:val="none"/>
              </w:rPr>
            </w:pPr>
            <w:r>
              <w:rPr>
                <w:color w:val="000000"/>
                <w:kern w:val="0"/>
                <w:sz w:val="18"/>
                <w:szCs w:val="18"/>
                <w:highlight w:val="none"/>
              </w:rPr>
              <w:t>反映项目点获得资金的使用情况</w:t>
            </w:r>
          </w:p>
        </w:tc>
        <w:tc>
          <w:tcPr>
            <w:tcW w:w="203" w:type="pct"/>
            <w:noWrap w:val="0"/>
            <w:vAlign w:val="center"/>
          </w:tcPr>
          <w:p w14:paraId="799DEE03">
            <w:pPr>
              <w:widowControl/>
              <w:jc w:val="center"/>
              <w:rPr>
                <w:color w:val="000000"/>
                <w:kern w:val="0"/>
                <w:sz w:val="18"/>
                <w:szCs w:val="18"/>
                <w:highlight w:val="none"/>
              </w:rPr>
            </w:pPr>
            <w:r>
              <w:rPr>
                <w:color w:val="000000"/>
                <w:kern w:val="0"/>
                <w:sz w:val="18"/>
                <w:szCs w:val="18"/>
                <w:highlight w:val="none"/>
              </w:rPr>
              <w:t>分级评分法</w:t>
            </w:r>
          </w:p>
        </w:tc>
        <w:tc>
          <w:tcPr>
            <w:tcW w:w="724" w:type="pct"/>
            <w:gridSpan w:val="5"/>
            <w:noWrap w:val="0"/>
            <w:vAlign w:val="center"/>
          </w:tcPr>
          <w:p w14:paraId="089D54DB">
            <w:pPr>
              <w:widowControl/>
              <w:jc w:val="center"/>
              <w:rPr>
                <w:color w:val="000000"/>
                <w:kern w:val="0"/>
                <w:sz w:val="18"/>
                <w:szCs w:val="18"/>
                <w:highlight w:val="none"/>
              </w:rPr>
            </w:pPr>
            <w:r>
              <w:rPr>
                <w:color w:val="000000"/>
                <w:kern w:val="0"/>
                <w:sz w:val="18"/>
                <w:szCs w:val="18"/>
                <w:highlight w:val="none"/>
              </w:rPr>
              <w:t>指标得分=项目点实际使用资金/获得补助资金总额×100%*指标分值（后补助资金可不考核本指标）</w:t>
            </w:r>
          </w:p>
        </w:tc>
        <w:tc>
          <w:tcPr>
            <w:tcW w:w="658" w:type="pct"/>
            <w:noWrap w:val="0"/>
            <w:vAlign w:val="center"/>
          </w:tcPr>
          <w:p w14:paraId="790CA88C">
            <w:pPr>
              <w:widowControl/>
              <w:jc w:val="left"/>
              <w:rPr>
                <w:color w:val="000000"/>
                <w:kern w:val="0"/>
                <w:sz w:val="18"/>
                <w:szCs w:val="18"/>
                <w:highlight w:val="none"/>
              </w:rPr>
            </w:pPr>
            <w:r>
              <w:rPr>
                <w:color w:val="000000"/>
                <w:kern w:val="0"/>
                <w:sz w:val="18"/>
                <w:szCs w:val="18"/>
                <w:highlight w:val="none"/>
              </w:rPr>
              <w:t>不涉及的将分数调整到预算执行率内（6分）</w:t>
            </w:r>
          </w:p>
        </w:tc>
        <w:tc>
          <w:tcPr>
            <w:tcW w:w="167" w:type="pct"/>
            <w:noWrap w:val="0"/>
            <w:vAlign w:val="center"/>
          </w:tcPr>
          <w:p w14:paraId="692B30B5">
            <w:pPr>
              <w:widowControl/>
              <w:jc w:val="center"/>
              <w:rPr>
                <w:color w:val="000000"/>
                <w:kern w:val="0"/>
                <w:sz w:val="18"/>
                <w:szCs w:val="18"/>
                <w:highlight w:val="none"/>
              </w:rPr>
            </w:pPr>
            <w:r>
              <w:rPr>
                <w:color w:val="000000"/>
                <w:kern w:val="0"/>
                <w:sz w:val="18"/>
                <w:szCs w:val="18"/>
                <w:highlight w:val="none"/>
              </w:rPr>
              <w:t>√</w:t>
            </w:r>
          </w:p>
        </w:tc>
        <w:tc>
          <w:tcPr>
            <w:tcW w:w="249" w:type="pct"/>
            <w:noWrap w:val="0"/>
            <w:vAlign w:val="center"/>
          </w:tcPr>
          <w:p w14:paraId="19D4E9C4">
            <w:pPr>
              <w:widowControl/>
              <w:jc w:val="left"/>
              <w:rPr>
                <w:color w:val="000000"/>
                <w:kern w:val="0"/>
                <w:sz w:val="18"/>
                <w:szCs w:val="18"/>
                <w:highlight w:val="none"/>
              </w:rPr>
            </w:pPr>
          </w:p>
        </w:tc>
        <w:tc>
          <w:tcPr>
            <w:tcW w:w="180" w:type="pct"/>
            <w:noWrap w:val="0"/>
            <w:vAlign w:val="center"/>
          </w:tcPr>
          <w:p w14:paraId="0C8BE8C0">
            <w:pPr>
              <w:widowControl/>
              <w:jc w:val="left"/>
              <w:rPr>
                <w:color w:val="000000"/>
                <w:kern w:val="0"/>
                <w:sz w:val="18"/>
                <w:szCs w:val="18"/>
                <w:highlight w:val="none"/>
              </w:rPr>
            </w:pPr>
          </w:p>
        </w:tc>
        <w:tc>
          <w:tcPr>
            <w:tcW w:w="168" w:type="pct"/>
            <w:noWrap w:val="0"/>
            <w:vAlign w:val="center"/>
          </w:tcPr>
          <w:p w14:paraId="689648A6">
            <w:pPr>
              <w:widowControl/>
              <w:jc w:val="left"/>
              <w:rPr>
                <w:color w:val="000000"/>
                <w:kern w:val="0"/>
                <w:sz w:val="18"/>
                <w:szCs w:val="18"/>
                <w:highlight w:val="none"/>
              </w:rPr>
            </w:pPr>
          </w:p>
        </w:tc>
        <w:tc>
          <w:tcPr>
            <w:tcW w:w="116" w:type="pct"/>
            <w:noWrap w:val="0"/>
            <w:vAlign w:val="center"/>
          </w:tcPr>
          <w:p w14:paraId="31A289E4">
            <w:pPr>
              <w:widowControl/>
              <w:jc w:val="left"/>
              <w:rPr>
                <w:color w:val="000000"/>
                <w:kern w:val="0"/>
                <w:sz w:val="18"/>
                <w:szCs w:val="18"/>
                <w:highlight w:val="none"/>
              </w:rPr>
            </w:pPr>
          </w:p>
        </w:tc>
        <w:tc>
          <w:tcPr>
            <w:tcW w:w="249" w:type="pct"/>
            <w:noWrap w:val="0"/>
            <w:vAlign w:val="center"/>
          </w:tcPr>
          <w:p w14:paraId="12AA1E3C">
            <w:pPr>
              <w:widowControl/>
              <w:jc w:val="left"/>
              <w:rPr>
                <w:color w:val="000000"/>
                <w:kern w:val="0"/>
                <w:sz w:val="18"/>
                <w:szCs w:val="18"/>
                <w:highlight w:val="none"/>
              </w:rPr>
            </w:pPr>
          </w:p>
        </w:tc>
        <w:tc>
          <w:tcPr>
            <w:tcW w:w="428" w:type="pct"/>
            <w:noWrap w:val="0"/>
            <w:vAlign w:val="center"/>
          </w:tcPr>
          <w:p w14:paraId="18DE6EE3">
            <w:pPr>
              <w:widowControl/>
              <w:jc w:val="left"/>
              <w:rPr>
                <w:color w:val="000000"/>
                <w:kern w:val="0"/>
                <w:sz w:val="18"/>
                <w:szCs w:val="18"/>
                <w:highlight w:val="none"/>
              </w:rPr>
            </w:pPr>
          </w:p>
        </w:tc>
        <w:tc>
          <w:tcPr>
            <w:tcW w:w="184" w:type="pct"/>
            <w:noWrap w:val="0"/>
            <w:vAlign w:val="center"/>
          </w:tcPr>
          <w:p w14:paraId="4D673099">
            <w:pPr>
              <w:widowControl/>
              <w:jc w:val="center"/>
              <w:rPr>
                <w:color w:val="000000"/>
                <w:kern w:val="0"/>
                <w:sz w:val="18"/>
                <w:szCs w:val="18"/>
                <w:highlight w:val="none"/>
              </w:rPr>
            </w:pPr>
          </w:p>
        </w:tc>
      </w:tr>
      <w:tr w14:paraId="26261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2" w:hRule="atLeast"/>
        </w:trPr>
        <w:tc>
          <w:tcPr>
            <w:tcW w:w="192" w:type="pct"/>
            <w:vMerge w:val="restart"/>
            <w:noWrap w:val="0"/>
            <w:vAlign w:val="center"/>
          </w:tcPr>
          <w:p w14:paraId="77B023AE">
            <w:pPr>
              <w:widowControl/>
              <w:jc w:val="center"/>
              <w:rPr>
                <w:bCs/>
                <w:color w:val="000000"/>
                <w:kern w:val="0"/>
                <w:sz w:val="18"/>
                <w:szCs w:val="18"/>
                <w:highlight w:val="none"/>
              </w:rPr>
            </w:pPr>
            <w:r>
              <w:rPr>
                <w:bCs/>
                <w:color w:val="000000"/>
                <w:kern w:val="0"/>
                <w:sz w:val="18"/>
                <w:szCs w:val="18"/>
                <w:highlight w:val="none"/>
              </w:rPr>
              <w:t>产出指标（20分）</w:t>
            </w:r>
          </w:p>
        </w:tc>
        <w:tc>
          <w:tcPr>
            <w:tcW w:w="104" w:type="pct"/>
            <w:vMerge w:val="restart"/>
            <w:noWrap w:val="0"/>
            <w:vAlign w:val="center"/>
          </w:tcPr>
          <w:p w14:paraId="7E768CEB">
            <w:pPr>
              <w:widowControl/>
              <w:jc w:val="center"/>
              <w:rPr>
                <w:bCs/>
                <w:color w:val="000000"/>
                <w:kern w:val="0"/>
                <w:sz w:val="18"/>
                <w:szCs w:val="18"/>
                <w:highlight w:val="none"/>
              </w:rPr>
            </w:pPr>
            <w:r>
              <w:rPr>
                <w:bCs/>
                <w:color w:val="000000"/>
                <w:kern w:val="0"/>
                <w:sz w:val="18"/>
                <w:szCs w:val="18"/>
                <w:highlight w:val="none"/>
              </w:rPr>
              <w:t>所有项目</w:t>
            </w:r>
          </w:p>
        </w:tc>
        <w:tc>
          <w:tcPr>
            <w:tcW w:w="177" w:type="pct"/>
            <w:noWrap w:val="0"/>
            <w:vAlign w:val="center"/>
          </w:tcPr>
          <w:p w14:paraId="7FD052AA">
            <w:pPr>
              <w:widowControl/>
              <w:jc w:val="center"/>
              <w:rPr>
                <w:bCs/>
                <w:color w:val="000000"/>
                <w:kern w:val="0"/>
                <w:sz w:val="18"/>
                <w:szCs w:val="18"/>
                <w:highlight w:val="none"/>
              </w:rPr>
            </w:pPr>
            <w:r>
              <w:rPr>
                <w:bCs/>
                <w:color w:val="000000"/>
                <w:kern w:val="0"/>
                <w:sz w:val="18"/>
                <w:szCs w:val="18"/>
                <w:highlight w:val="none"/>
              </w:rPr>
              <w:t>数量指标</w:t>
            </w:r>
          </w:p>
        </w:tc>
        <w:tc>
          <w:tcPr>
            <w:tcW w:w="314" w:type="pct"/>
            <w:noWrap w:val="0"/>
            <w:vAlign w:val="center"/>
          </w:tcPr>
          <w:p w14:paraId="1C5C1B73">
            <w:pPr>
              <w:widowControl/>
              <w:jc w:val="center"/>
              <w:rPr>
                <w:color w:val="000000"/>
                <w:kern w:val="0"/>
                <w:sz w:val="18"/>
                <w:szCs w:val="18"/>
                <w:highlight w:val="none"/>
              </w:rPr>
            </w:pPr>
            <w:r>
              <w:rPr>
                <w:color w:val="000000"/>
                <w:kern w:val="0"/>
                <w:sz w:val="18"/>
                <w:szCs w:val="18"/>
                <w:highlight w:val="none"/>
              </w:rPr>
              <w:t>设备购置数量</w:t>
            </w:r>
          </w:p>
        </w:tc>
        <w:tc>
          <w:tcPr>
            <w:tcW w:w="137" w:type="pct"/>
            <w:noWrap w:val="0"/>
            <w:vAlign w:val="center"/>
          </w:tcPr>
          <w:p w14:paraId="7DCF04FE">
            <w:pPr>
              <w:widowControl/>
              <w:jc w:val="center"/>
              <w:rPr>
                <w:color w:val="000000"/>
                <w:kern w:val="0"/>
                <w:sz w:val="18"/>
                <w:szCs w:val="18"/>
                <w:highlight w:val="none"/>
              </w:rPr>
            </w:pPr>
            <w:r>
              <w:rPr>
                <w:color w:val="000000"/>
                <w:kern w:val="0"/>
                <w:sz w:val="18"/>
                <w:szCs w:val="18"/>
                <w:highlight w:val="none"/>
              </w:rPr>
              <w:t>5</w:t>
            </w:r>
          </w:p>
        </w:tc>
        <w:tc>
          <w:tcPr>
            <w:tcW w:w="199" w:type="pct"/>
            <w:noWrap w:val="0"/>
            <w:vAlign w:val="center"/>
          </w:tcPr>
          <w:p w14:paraId="6F657815">
            <w:pPr>
              <w:widowControl/>
              <w:jc w:val="center"/>
              <w:rPr>
                <w:color w:val="000000"/>
                <w:kern w:val="0"/>
                <w:sz w:val="18"/>
                <w:szCs w:val="18"/>
                <w:highlight w:val="none"/>
              </w:rPr>
            </w:pPr>
            <w:r>
              <w:rPr>
                <w:rFonts w:ascii="Arial" w:hAnsi="Arial" w:cs="Arial"/>
                <w:color w:val="000000"/>
                <w:kern w:val="0"/>
                <w:sz w:val="18"/>
                <w:szCs w:val="18"/>
                <w:highlight w:val="none"/>
              </w:rPr>
              <w:t>≥</w:t>
            </w:r>
            <w:r>
              <w:rPr>
                <w:rFonts w:hint="eastAsia"/>
                <w:color w:val="000000"/>
                <w:kern w:val="0"/>
                <w:sz w:val="18"/>
                <w:szCs w:val="18"/>
                <w:highlight w:val="none"/>
              </w:rPr>
              <w:t>345台</w:t>
            </w:r>
          </w:p>
        </w:tc>
        <w:tc>
          <w:tcPr>
            <w:tcW w:w="154" w:type="pct"/>
            <w:noWrap w:val="0"/>
            <w:vAlign w:val="center"/>
          </w:tcPr>
          <w:p w14:paraId="60D3A711">
            <w:pPr>
              <w:widowControl/>
              <w:jc w:val="center"/>
              <w:rPr>
                <w:color w:val="000000"/>
                <w:kern w:val="0"/>
                <w:sz w:val="18"/>
                <w:szCs w:val="18"/>
                <w:highlight w:val="none"/>
              </w:rPr>
            </w:pPr>
            <w:r>
              <w:rPr>
                <w:rFonts w:hint="eastAsia"/>
                <w:color w:val="000000"/>
                <w:kern w:val="0"/>
                <w:sz w:val="18"/>
                <w:szCs w:val="18"/>
                <w:highlight w:val="none"/>
              </w:rPr>
              <w:t>238台</w:t>
            </w:r>
          </w:p>
        </w:tc>
        <w:tc>
          <w:tcPr>
            <w:tcW w:w="396" w:type="pct"/>
            <w:noWrap w:val="0"/>
            <w:vAlign w:val="center"/>
          </w:tcPr>
          <w:p w14:paraId="7DA02070">
            <w:pPr>
              <w:widowControl/>
              <w:jc w:val="left"/>
              <w:rPr>
                <w:color w:val="000000"/>
                <w:kern w:val="0"/>
                <w:sz w:val="18"/>
                <w:szCs w:val="18"/>
                <w:highlight w:val="none"/>
              </w:rPr>
            </w:pPr>
          </w:p>
        </w:tc>
        <w:tc>
          <w:tcPr>
            <w:tcW w:w="203" w:type="pct"/>
            <w:vMerge w:val="restart"/>
            <w:noWrap w:val="0"/>
            <w:vAlign w:val="center"/>
          </w:tcPr>
          <w:p w14:paraId="70197134">
            <w:pPr>
              <w:widowControl/>
              <w:jc w:val="center"/>
              <w:rPr>
                <w:color w:val="000000"/>
                <w:kern w:val="0"/>
                <w:sz w:val="18"/>
                <w:szCs w:val="18"/>
                <w:highlight w:val="none"/>
              </w:rPr>
            </w:pPr>
          </w:p>
        </w:tc>
        <w:tc>
          <w:tcPr>
            <w:tcW w:w="724" w:type="pct"/>
            <w:gridSpan w:val="5"/>
            <w:noWrap w:val="0"/>
            <w:vAlign w:val="center"/>
          </w:tcPr>
          <w:p w14:paraId="108036B5">
            <w:pPr>
              <w:widowControl/>
              <w:jc w:val="center"/>
              <w:rPr>
                <w:color w:val="000000"/>
                <w:kern w:val="0"/>
                <w:sz w:val="18"/>
                <w:szCs w:val="18"/>
                <w:highlight w:val="none"/>
              </w:rPr>
            </w:pPr>
          </w:p>
        </w:tc>
        <w:tc>
          <w:tcPr>
            <w:tcW w:w="658" w:type="pct"/>
            <w:noWrap w:val="0"/>
            <w:vAlign w:val="center"/>
          </w:tcPr>
          <w:p w14:paraId="5D577524">
            <w:pPr>
              <w:widowControl/>
              <w:jc w:val="left"/>
              <w:rPr>
                <w:color w:val="000000"/>
                <w:kern w:val="0"/>
                <w:sz w:val="18"/>
                <w:szCs w:val="18"/>
                <w:highlight w:val="none"/>
              </w:rPr>
            </w:pPr>
          </w:p>
        </w:tc>
        <w:tc>
          <w:tcPr>
            <w:tcW w:w="167" w:type="pct"/>
            <w:noWrap w:val="0"/>
            <w:vAlign w:val="center"/>
          </w:tcPr>
          <w:p w14:paraId="4BCB190A">
            <w:pPr>
              <w:widowControl/>
              <w:jc w:val="center"/>
              <w:rPr>
                <w:color w:val="000000"/>
                <w:kern w:val="0"/>
                <w:sz w:val="18"/>
                <w:szCs w:val="18"/>
                <w:highlight w:val="none"/>
              </w:rPr>
            </w:pPr>
          </w:p>
        </w:tc>
        <w:tc>
          <w:tcPr>
            <w:tcW w:w="249" w:type="pct"/>
            <w:noWrap w:val="0"/>
            <w:vAlign w:val="center"/>
          </w:tcPr>
          <w:p w14:paraId="465FE660">
            <w:pPr>
              <w:widowControl/>
              <w:jc w:val="left"/>
              <w:rPr>
                <w:color w:val="000000"/>
                <w:kern w:val="0"/>
                <w:sz w:val="18"/>
                <w:szCs w:val="18"/>
                <w:highlight w:val="none"/>
              </w:rPr>
            </w:pPr>
          </w:p>
        </w:tc>
        <w:tc>
          <w:tcPr>
            <w:tcW w:w="180" w:type="pct"/>
            <w:noWrap w:val="0"/>
            <w:vAlign w:val="center"/>
          </w:tcPr>
          <w:p w14:paraId="68C207F5">
            <w:pPr>
              <w:widowControl/>
              <w:jc w:val="left"/>
              <w:rPr>
                <w:color w:val="000000"/>
                <w:kern w:val="0"/>
                <w:sz w:val="18"/>
                <w:szCs w:val="18"/>
                <w:highlight w:val="none"/>
              </w:rPr>
            </w:pPr>
          </w:p>
        </w:tc>
        <w:tc>
          <w:tcPr>
            <w:tcW w:w="168" w:type="pct"/>
            <w:noWrap w:val="0"/>
            <w:vAlign w:val="center"/>
          </w:tcPr>
          <w:p w14:paraId="4F35061E">
            <w:pPr>
              <w:widowControl/>
              <w:jc w:val="left"/>
              <w:rPr>
                <w:color w:val="000000"/>
                <w:kern w:val="0"/>
                <w:sz w:val="18"/>
                <w:szCs w:val="18"/>
                <w:highlight w:val="none"/>
              </w:rPr>
            </w:pPr>
          </w:p>
        </w:tc>
        <w:tc>
          <w:tcPr>
            <w:tcW w:w="116" w:type="pct"/>
            <w:noWrap w:val="0"/>
            <w:vAlign w:val="center"/>
          </w:tcPr>
          <w:p w14:paraId="30A4FD46">
            <w:pPr>
              <w:widowControl/>
              <w:jc w:val="left"/>
              <w:rPr>
                <w:color w:val="000000"/>
                <w:kern w:val="0"/>
                <w:sz w:val="18"/>
                <w:szCs w:val="18"/>
                <w:highlight w:val="none"/>
              </w:rPr>
            </w:pPr>
          </w:p>
        </w:tc>
        <w:tc>
          <w:tcPr>
            <w:tcW w:w="249" w:type="pct"/>
            <w:noWrap w:val="0"/>
            <w:vAlign w:val="center"/>
          </w:tcPr>
          <w:p w14:paraId="1BA5959A">
            <w:pPr>
              <w:widowControl/>
              <w:jc w:val="left"/>
              <w:rPr>
                <w:color w:val="000000"/>
                <w:kern w:val="0"/>
                <w:sz w:val="18"/>
                <w:szCs w:val="18"/>
                <w:highlight w:val="none"/>
              </w:rPr>
            </w:pPr>
          </w:p>
        </w:tc>
        <w:tc>
          <w:tcPr>
            <w:tcW w:w="428" w:type="pct"/>
            <w:noWrap w:val="0"/>
            <w:vAlign w:val="center"/>
          </w:tcPr>
          <w:p w14:paraId="62834110">
            <w:pPr>
              <w:widowControl/>
              <w:jc w:val="left"/>
              <w:rPr>
                <w:color w:val="000000"/>
                <w:kern w:val="0"/>
                <w:sz w:val="18"/>
                <w:szCs w:val="18"/>
                <w:highlight w:val="none"/>
              </w:rPr>
            </w:pPr>
          </w:p>
        </w:tc>
        <w:tc>
          <w:tcPr>
            <w:tcW w:w="184" w:type="pct"/>
            <w:noWrap w:val="0"/>
            <w:vAlign w:val="center"/>
          </w:tcPr>
          <w:p w14:paraId="6D69E995">
            <w:pPr>
              <w:widowControl/>
              <w:jc w:val="center"/>
              <w:rPr>
                <w:color w:val="000000"/>
                <w:kern w:val="0"/>
                <w:sz w:val="18"/>
                <w:szCs w:val="18"/>
                <w:highlight w:val="none"/>
              </w:rPr>
            </w:pPr>
            <w:r>
              <w:rPr>
                <w:color w:val="000000"/>
                <w:kern w:val="0"/>
                <w:sz w:val="18"/>
                <w:szCs w:val="18"/>
                <w:highlight w:val="none"/>
              </w:rPr>
              <w:t>5</w:t>
            </w:r>
          </w:p>
        </w:tc>
      </w:tr>
      <w:tr w14:paraId="13E90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720" w:hRule="atLeast"/>
        </w:trPr>
        <w:tc>
          <w:tcPr>
            <w:tcW w:w="192" w:type="pct"/>
            <w:vMerge w:val="continue"/>
            <w:noWrap w:val="0"/>
            <w:vAlign w:val="center"/>
          </w:tcPr>
          <w:p w14:paraId="7F0DA1EF">
            <w:pPr>
              <w:widowControl/>
              <w:jc w:val="left"/>
              <w:rPr>
                <w:bCs/>
                <w:color w:val="000000"/>
                <w:kern w:val="0"/>
                <w:sz w:val="18"/>
                <w:szCs w:val="18"/>
                <w:highlight w:val="none"/>
              </w:rPr>
            </w:pPr>
          </w:p>
        </w:tc>
        <w:tc>
          <w:tcPr>
            <w:tcW w:w="104" w:type="pct"/>
            <w:vMerge w:val="continue"/>
            <w:noWrap w:val="0"/>
            <w:vAlign w:val="center"/>
          </w:tcPr>
          <w:p w14:paraId="4BDC6EFB">
            <w:pPr>
              <w:widowControl/>
              <w:jc w:val="left"/>
              <w:rPr>
                <w:bCs/>
                <w:color w:val="000000"/>
                <w:kern w:val="0"/>
                <w:sz w:val="18"/>
                <w:szCs w:val="18"/>
                <w:highlight w:val="none"/>
              </w:rPr>
            </w:pPr>
          </w:p>
        </w:tc>
        <w:tc>
          <w:tcPr>
            <w:tcW w:w="177" w:type="pct"/>
            <w:noWrap w:val="0"/>
            <w:vAlign w:val="center"/>
          </w:tcPr>
          <w:p w14:paraId="2109C461">
            <w:pPr>
              <w:widowControl/>
              <w:jc w:val="left"/>
              <w:rPr>
                <w:bCs/>
                <w:color w:val="000000"/>
                <w:kern w:val="0"/>
                <w:sz w:val="18"/>
                <w:szCs w:val="18"/>
                <w:highlight w:val="none"/>
              </w:rPr>
            </w:pPr>
            <w:r>
              <w:rPr>
                <w:bCs/>
                <w:color w:val="000000"/>
                <w:kern w:val="0"/>
                <w:sz w:val="18"/>
                <w:szCs w:val="18"/>
                <w:highlight w:val="none"/>
              </w:rPr>
              <w:t>质量指标</w:t>
            </w:r>
          </w:p>
        </w:tc>
        <w:tc>
          <w:tcPr>
            <w:tcW w:w="314" w:type="pct"/>
            <w:noWrap w:val="0"/>
            <w:vAlign w:val="center"/>
          </w:tcPr>
          <w:p w14:paraId="23D8A025">
            <w:pPr>
              <w:widowControl/>
              <w:jc w:val="center"/>
              <w:rPr>
                <w:color w:val="000000"/>
                <w:kern w:val="0"/>
                <w:sz w:val="18"/>
                <w:szCs w:val="18"/>
                <w:highlight w:val="none"/>
              </w:rPr>
            </w:pPr>
            <w:r>
              <w:rPr>
                <w:color w:val="000000"/>
                <w:kern w:val="0"/>
                <w:sz w:val="18"/>
                <w:szCs w:val="18"/>
                <w:highlight w:val="none"/>
              </w:rPr>
              <w:t>购置设备合格率</w:t>
            </w:r>
          </w:p>
        </w:tc>
        <w:tc>
          <w:tcPr>
            <w:tcW w:w="137" w:type="pct"/>
            <w:noWrap w:val="0"/>
            <w:vAlign w:val="center"/>
          </w:tcPr>
          <w:p w14:paraId="37E7912F">
            <w:pPr>
              <w:widowControl/>
              <w:jc w:val="center"/>
              <w:rPr>
                <w:color w:val="000000"/>
                <w:kern w:val="0"/>
                <w:sz w:val="18"/>
                <w:szCs w:val="18"/>
                <w:highlight w:val="none"/>
              </w:rPr>
            </w:pPr>
            <w:r>
              <w:rPr>
                <w:color w:val="000000"/>
                <w:kern w:val="0"/>
                <w:sz w:val="18"/>
                <w:szCs w:val="18"/>
                <w:highlight w:val="none"/>
              </w:rPr>
              <w:t>5</w:t>
            </w:r>
          </w:p>
        </w:tc>
        <w:tc>
          <w:tcPr>
            <w:tcW w:w="199" w:type="pct"/>
            <w:noWrap w:val="0"/>
            <w:vAlign w:val="center"/>
          </w:tcPr>
          <w:p w14:paraId="3C48E5E0">
            <w:pPr>
              <w:widowControl/>
              <w:jc w:val="center"/>
              <w:rPr>
                <w:color w:val="000000"/>
                <w:kern w:val="0"/>
                <w:sz w:val="18"/>
                <w:szCs w:val="18"/>
                <w:highlight w:val="none"/>
              </w:rPr>
            </w:pPr>
            <w:r>
              <w:rPr>
                <w:rFonts w:ascii="Arial" w:hAnsi="Arial" w:cs="Arial"/>
                <w:color w:val="000000"/>
                <w:kern w:val="0"/>
                <w:sz w:val="18"/>
                <w:szCs w:val="18"/>
                <w:highlight w:val="none"/>
              </w:rPr>
              <w:t>≥</w:t>
            </w:r>
            <w:r>
              <w:rPr>
                <w:color w:val="000000"/>
                <w:kern w:val="0"/>
                <w:sz w:val="18"/>
                <w:szCs w:val="18"/>
                <w:highlight w:val="none"/>
              </w:rPr>
              <w:t>95%</w:t>
            </w:r>
          </w:p>
        </w:tc>
        <w:tc>
          <w:tcPr>
            <w:tcW w:w="154" w:type="pct"/>
            <w:noWrap w:val="0"/>
            <w:vAlign w:val="center"/>
          </w:tcPr>
          <w:p w14:paraId="321443B7">
            <w:pPr>
              <w:widowControl/>
              <w:jc w:val="center"/>
              <w:rPr>
                <w:color w:val="000000"/>
                <w:kern w:val="0"/>
                <w:sz w:val="18"/>
                <w:szCs w:val="18"/>
                <w:highlight w:val="none"/>
              </w:rPr>
            </w:pPr>
            <w:r>
              <w:rPr>
                <w:rFonts w:hint="eastAsia"/>
                <w:color w:val="000000"/>
                <w:kern w:val="0"/>
                <w:sz w:val="18"/>
                <w:szCs w:val="18"/>
                <w:highlight w:val="none"/>
              </w:rPr>
              <w:t>95%</w:t>
            </w:r>
          </w:p>
        </w:tc>
        <w:tc>
          <w:tcPr>
            <w:tcW w:w="396" w:type="pct"/>
            <w:noWrap w:val="0"/>
            <w:vAlign w:val="center"/>
          </w:tcPr>
          <w:p w14:paraId="7FD09145">
            <w:pPr>
              <w:widowControl/>
              <w:jc w:val="left"/>
              <w:rPr>
                <w:color w:val="000000"/>
                <w:kern w:val="0"/>
                <w:sz w:val="18"/>
                <w:szCs w:val="18"/>
                <w:highlight w:val="none"/>
              </w:rPr>
            </w:pPr>
          </w:p>
        </w:tc>
        <w:tc>
          <w:tcPr>
            <w:tcW w:w="203" w:type="pct"/>
            <w:vMerge w:val="continue"/>
            <w:noWrap w:val="0"/>
            <w:vAlign w:val="center"/>
          </w:tcPr>
          <w:p w14:paraId="0D0E4842">
            <w:pPr>
              <w:widowControl/>
              <w:jc w:val="left"/>
              <w:rPr>
                <w:color w:val="000000"/>
                <w:kern w:val="0"/>
                <w:sz w:val="18"/>
                <w:szCs w:val="18"/>
                <w:highlight w:val="none"/>
              </w:rPr>
            </w:pPr>
          </w:p>
        </w:tc>
        <w:tc>
          <w:tcPr>
            <w:tcW w:w="724" w:type="pct"/>
            <w:gridSpan w:val="5"/>
            <w:noWrap w:val="0"/>
            <w:vAlign w:val="center"/>
          </w:tcPr>
          <w:p w14:paraId="5527485F">
            <w:pPr>
              <w:widowControl/>
              <w:jc w:val="center"/>
              <w:rPr>
                <w:color w:val="000000"/>
                <w:kern w:val="0"/>
                <w:sz w:val="18"/>
                <w:szCs w:val="18"/>
                <w:highlight w:val="none"/>
              </w:rPr>
            </w:pPr>
          </w:p>
        </w:tc>
        <w:tc>
          <w:tcPr>
            <w:tcW w:w="658" w:type="pct"/>
            <w:noWrap w:val="0"/>
            <w:vAlign w:val="center"/>
          </w:tcPr>
          <w:p w14:paraId="6ED0B922">
            <w:pPr>
              <w:widowControl/>
              <w:jc w:val="left"/>
              <w:rPr>
                <w:color w:val="000000"/>
                <w:kern w:val="0"/>
                <w:sz w:val="18"/>
                <w:szCs w:val="18"/>
                <w:highlight w:val="none"/>
              </w:rPr>
            </w:pPr>
          </w:p>
        </w:tc>
        <w:tc>
          <w:tcPr>
            <w:tcW w:w="167" w:type="pct"/>
            <w:noWrap w:val="0"/>
            <w:vAlign w:val="center"/>
          </w:tcPr>
          <w:p w14:paraId="27D2652C">
            <w:pPr>
              <w:widowControl/>
              <w:jc w:val="center"/>
              <w:rPr>
                <w:color w:val="000000"/>
                <w:kern w:val="0"/>
                <w:sz w:val="18"/>
                <w:szCs w:val="18"/>
                <w:highlight w:val="none"/>
              </w:rPr>
            </w:pPr>
          </w:p>
        </w:tc>
        <w:tc>
          <w:tcPr>
            <w:tcW w:w="249" w:type="pct"/>
            <w:noWrap w:val="0"/>
            <w:vAlign w:val="center"/>
          </w:tcPr>
          <w:p w14:paraId="6E8405A3">
            <w:pPr>
              <w:widowControl/>
              <w:jc w:val="left"/>
              <w:rPr>
                <w:color w:val="000000"/>
                <w:kern w:val="0"/>
                <w:sz w:val="18"/>
                <w:szCs w:val="18"/>
                <w:highlight w:val="none"/>
              </w:rPr>
            </w:pPr>
          </w:p>
        </w:tc>
        <w:tc>
          <w:tcPr>
            <w:tcW w:w="180" w:type="pct"/>
            <w:noWrap w:val="0"/>
            <w:vAlign w:val="center"/>
          </w:tcPr>
          <w:p w14:paraId="300B2282">
            <w:pPr>
              <w:widowControl/>
              <w:jc w:val="left"/>
              <w:rPr>
                <w:color w:val="000000"/>
                <w:kern w:val="0"/>
                <w:sz w:val="18"/>
                <w:szCs w:val="18"/>
                <w:highlight w:val="none"/>
              </w:rPr>
            </w:pPr>
          </w:p>
        </w:tc>
        <w:tc>
          <w:tcPr>
            <w:tcW w:w="168" w:type="pct"/>
            <w:noWrap w:val="0"/>
            <w:vAlign w:val="center"/>
          </w:tcPr>
          <w:p w14:paraId="5F5E81D1">
            <w:pPr>
              <w:widowControl/>
              <w:jc w:val="left"/>
              <w:rPr>
                <w:color w:val="000000"/>
                <w:kern w:val="0"/>
                <w:sz w:val="18"/>
                <w:szCs w:val="18"/>
                <w:highlight w:val="none"/>
              </w:rPr>
            </w:pPr>
          </w:p>
        </w:tc>
        <w:tc>
          <w:tcPr>
            <w:tcW w:w="116" w:type="pct"/>
            <w:noWrap w:val="0"/>
            <w:vAlign w:val="center"/>
          </w:tcPr>
          <w:p w14:paraId="68B49EAB">
            <w:pPr>
              <w:widowControl/>
              <w:jc w:val="left"/>
              <w:rPr>
                <w:color w:val="000000"/>
                <w:kern w:val="0"/>
                <w:sz w:val="18"/>
                <w:szCs w:val="18"/>
                <w:highlight w:val="none"/>
              </w:rPr>
            </w:pPr>
          </w:p>
        </w:tc>
        <w:tc>
          <w:tcPr>
            <w:tcW w:w="249" w:type="pct"/>
            <w:noWrap w:val="0"/>
            <w:vAlign w:val="center"/>
          </w:tcPr>
          <w:p w14:paraId="0B1CB9C2">
            <w:pPr>
              <w:widowControl/>
              <w:jc w:val="left"/>
              <w:rPr>
                <w:color w:val="000000"/>
                <w:kern w:val="0"/>
                <w:sz w:val="18"/>
                <w:szCs w:val="18"/>
                <w:highlight w:val="none"/>
              </w:rPr>
            </w:pPr>
          </w:p>
        </w:tc>
        <w:tc>
          <w:tcPr>
            <w:tcW w:w="428" w:type="pct"/>
            <w:noWrap w:val="0"/>
            <w:vAlign w:val="center"/>
          </w:tcPr>
          <w:p w14:paraId="1330ADF6">
            <w:pPr>
              <w:widowControl/>
              <w:jc w:val="left"/>
              <w:rPr>
                <w:color w:val="000000"/>
                <w:kern w:val="0"/>
                <w:sz w:val="18"/>
                <w:szCs w:val="18"/>
                <w:highlight w:val="none"/>
              </w:rPr>
            </w:pPr>
          </w:p>
        </w:tc>
        <w:tc>
          <w:tcPr>
            <w:tcW w:w="184" w:type="pct"/>
            <w:noWrap w:val="0"/>
            <w:vAlign w:val="center"/>
          </w:tcPr>
          <w:p w14:paraId="5F155D38">
            <w:pPr>
              <w:widowControl/>
              <w:jc w:val="center"/>
              <w:rPr>
                <w:color w:val="000000"/>
                <w:kern w:val="0"/>
                <w:sz w:val="18"/>
                <w:szCs w:val="18"/>
                <w:highlight w:val="none"/>
              </w:rPr>
            </w:pPr>
            <w:r>
              <w:rPr>
                <w:color w:val="000000"/>
                <w:kern w:val="0"/>
                <w:sz w:val="18"/>
                <w:szCs w:val="18"/>
                <w:highlight w:val="none"/>
              </w:rPr>
              <w:t>5</w:t>
            </w:r>
          </w:p>
        </w:tc>
      </w:tr>
      <w:tr w14:paraId="6422F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817" w:hRule="atLeast"/>
        </w:trPr>
        <w:tc>
          <w:tcPr>
            <w:tcW w:w="192" w:type="pct"/>
            <w:vMerge w:val="continue"/>
            <w:noWrap w:val="0"/>
            <w:vAlign w:val="center"/>
          </w:tcPr>
          <w:p w14:paraId="674D461B">
            <w:pPr>
              <w:widowControl/>
              <w:jc w:val="left"/>
              <w:rPr>
                <w:bCs/>
                <w:color w:val="000000"/>
                <w:kern w:val="0"/>
                <w:sz w:val="18"/>
                <w:szCs w:val="18"/>
                <w:highlight w:val="none"/>
              </w:rPr>
            </w:pPr>
          </w:p>
        </w:tc>
        <w:tc>
          <w:tcPr>
            <w:tcW w:w="104" w:type="pct"/>
            <w:vMerge w:val="continue"/>
            <w:noWrap w:val="0"/>
            <w:vAlign w:val="center"/>
          </w:tcPr>
          <w:p w14:paraId="625C7601">
            <w:pPr>
              <w:widowControl/>
              <w:jc w:val="left"/>
              <w:rPr>
                <w:bCs/>
                <w:color w:val="000000"/>
                <w:kern w:val="0"/>
                <w:sz w:val="18"/>
                <w:szCs w:val="18"/>
                <w:highlight w:val="none"/>
              </w:rPr>
            </w:pPr>
          </w:p>
        </w:tc>
        <w:tc>
          <w:tcPr>
            <w:tcW w:w="177" w:type="pct"/>
            <w:noWrap w:val="0"/>
            <w:vAlign w:val="center"/>
          </w:tcPr>
          <w:p w14:paraId="446686D1">
            <w:pPr>
              <w:widowControl/>
              <w:jc w:val="center"/>
              <w:rPr>
                <w:bCs/>
                <w:color w:val="000000"/>
                <w:kern w:val="0"/>
                <w:sz w:val="18"/>
                <w:szCs w:val="18"/>
                <w:highlight w:val="none"/>
              </w:rPr>
            </w:pPr>
            <w:r>
              <w:rPr>
                <w:bCs/>
                <w:color w:val="000000"/>
                <w:kern w:val="0"/>
                <w:sz w:val="18"/>
                <w:szCs w:val="18"/>
                <w:highlight w:val="none"/>
              </w:rPr>
              <w:t>成本指标</w:t>
            </w:r>
          </w:p>
        </w:tc>
        <w:tc>
          <w:tcPr>
            <w:tcW w:w="314" w:type="pct"/>
            <w:noWrap w:val="0"/>
            <w:vAlign w:val="center"/>
          </w:tcPr>
          <w:p w14:paraId="504C2C55">
            <w:pPr>
              <w:widowControl/>
              <w:jc w:val="center"/>
              <w:rPr>
                <w:color w:val="000000"/>
                <w:kern w:val="0"/>
                <w:sz w:val="18"/>
                <w:szCs w:val="18"/>
                <w:highlight w:val="none"/>
              </w:rPr>
            </w:pPr>
            <w:r>
              <w:rPr>
                <w:color w:val="000000"/>
                <w:kern w:val="0"/>
                <w:sz w:val="18"/>
                <w:szCs w:val="18"/>
                <w:highlight w:val="none"/>
              </w:rPr>
              <w:t>购置办公设备费用</w:t>
            </w:r>
          </w:p>
        </w:tc>
        <w:tc>
          <w:tcPr>
            <w:tcW w:w="137" w:type="pct"/>
            <w:noWrap w:val="0"/>
            <w:vAlign w:val="center"/>
          </w:tcPr>
          <w:p w14:paraId="759195A6">
            <w:pPr>
              <w:widowControl/>
              <w:jc w:val="center"/>
              <w:rPr>
                <w:color w:val="000000"/>
                <w:kern w:val="0"/>
                <w:sz w:val="18"/>
                <w:szCs w:val="18"/>
                <w:highlight w:val="none"/>
              </w:rPr>
            </w:pPr>
            <w:r>
              <w:rPr>
                <w:color w:val="000000"/>
                <w:kern w:val="0"/>
                <w:sz w:val="18"/>
                <w:szCs w:val="18"/>
                <w:highlight w:val="none"/>
              </w:rPr>
              <w:t>5</w:t>
            </w:r>
          </w:p>
        </w:tc>
        <w:tc>
          <w:tcPr>
            <w:tcW w:w="199" w:type="pct"/>
            <w:noWrap w:val="0"/>
            <w:vAlign w:val="center"/>
          </w:tcPr>
          <w:p w14:paraId="7B3CD03E">
            <w:pPr>
              <w:widowControl/>
              <w:jc w:val="center"/>
              <w:rPr>
                <w:color w:val="000000"/>
                <w:kern w:val="0"/>
                <w:sz w:val="18"/>
                <w:szCs w:val="18"/>
                <w:highlight w:val="none"/>
              </w:rPr>
            </w:pPr>
            <w:r>
              <w:rPr>
                <w:rFonts w:ascii="Arial" w:hAnsi="Arial" w:cs="Arial"/>
                <w:color w:val="000000"/>
                <w:kern w:val="0"/>
                <w:sz w:val="18"/>
                <w:szCs w:val="18"/>
                <w:highlight w:val="none"/>
              </w:rPr>
              <w:t>≤</w:t>
            </w:r>
            <w:r>
              <w:rPr>
                <w:rFonts w:hint="eastAsia"/>
                <w:color w:val="000000"/>
                <w:kern w:val="0"/>
                <w:sz w:val="18"/>
                <w:szCs w:val="18"/>
                <w:highlight w:val="none"/>
              </w:rPr>
              <w:t>104.3万元</w:t>
            </w:r>
          </w:p>
        </w:tc>
        <w:tc>
          <w:tcPr>
            <w:tcW w:w="154" w:type="pct"/>
            <w:noWrap w:val="0"/>
            <w:vAlign w:val="center"/>
          </w:tcPr>
          <w:p w14:paraId="03266AA9">
            <w:pPr>
              <w:widowControl/>
              <w:jc w:val="center"/>
              <w:rPr>
                <w:color w:val="000000"/>
                <w:kern w:val="0"/>
                <w:sz w:val="18"/>
                <w:szCs w:val="18"/>
                <w:highlight w:val="none"/>
              </w:rPr>
            </w:pPr>
            <w:r>
              <w:rPr>
                <w:rFonts w:hint="eastAsia"/>
                <w:color w:val="000000"/>
                <w:kern w:val="0"/>
                <w:sz w:val="18"/>
                <w:szCs w:val="18"/>
                <w:highlight w:val="none"/>
              </w:rPr>
              <w:t>104.3万元</w:t>
            </w:r>
          </w:p>
        </w:tc>
        <w:tc>
          <w:tcPr>
            <w:tcW w:w="396" w:type="pct"/>
            <w:noWrap w:val="0"/>
            <w:vAlign w:val="center"/>
          </w:tcPr>
          <w:p w14:paraId="0FD51823">
            <w:pPr>
              <w:widowControl/>
              <w:jc w:val="left"/>
              <w:rPr>
                <w:color w:val="000000"/>
                <w:kern w:val="0"/>
                <w:sz w:val="18"/>
                <w:szCs w:val="18"/>
                <w:highlight w:val="none"/>
              </w:rPr>
            </w:pPr>
          </w:p>
        </w:tc>
        <w:tc>
          <w:tcPr>
            <w:tcW w:w="203" w:type="pct"/>
            <w:vMerge w:val="continue"/>
            <w:noWrap w:val="0"/>
            <w:vAlign w:val="center"/>
          </w:tcPr>
          <w:p w14:paraId="0F3095A0">
            <w:pPr>
              <w:widowControl/>
              <w:jc w:val="left"/>
              <w:rPr>
                <w:color w:val="000000"/>
                <w:kern w:val="0"/>
                <w:sz w:val="18"/>
                <w:szCs w:val="18"/>
                <w:highlight w:val="none"/>
              </w:rPr>
            </w:pPr>
          </w:p>
        </w:tc>
        <w:tc>
          <w:tcPr>
            <w:tcW w:w="724" w:type="pct"/>
            <w:gridSpan w:val="5"/>
            <w:noWrap w:val="0"/>
            <w:vAlign w:val="top"/>
          </w:tcPr>
          <w:p w14:paraId="5E6BF3AA">
            <w:pPr>
              <w:widowControl/>
              <w:jc w:val="left"/>
              <w:rPr>
                <w:color w:val="000000"/>
                <w:kern w:val="0"/>
                <w:sz w:val="18"/>
                <w:szCs w:val="18"/>
                <w:highlight w:val="none"/>
              </w:rPr>
            </w:pPr>
          </w:p>
        </w:tc>
        <w:tc>
          <w:tcPr>
            <w:tcW w:w="658" w:type="pct"/>
            <w:noWrap w:val="0"/>
            <w:vAlign w:val="center"/>
          </w:tcPr>
          <w:p w14:paraId="76AB89E5">
            <w:pPr>
              <w:widowControl/>
              <w:jc w:val="left"/>
              <w:rPr>
                <w:color w:val="000000"/>
                <w:kern w:val="0"/>
                <w:sz w:val="18"/>
                <w:szCs w:val="18"/>
                <w:highlight w:val="none"/>
              </w:rPr>
            </w:pPr>
          </w:p>
        </w:tc>
        <w:tc>
          <w:tcPr>
            <w:tcW w:w="167" w:type="pct"/>
            <w:noWrap w:val="0"/>
            <w:vAlign w:val="center"/>
          </w:tcPr>
          <w:p w14:paraId="7AF060A7">
            <w:pPr>
              <w:widowControl/>
              <w:jc w:val="center"/>
              <w:rPr>
                <w:color w:val="000000"/>
                <w:kern w:val="0"/>
                <w:sz w:val="18"/>
                <w:szCs w:val="18"/>
                <w:highlight w:val="none"/>
              </w:rPr>
            </w:pPr>
          </w:p>
        </w:tc>
        <w:tc>
          <w:tcPr>
            <w:tcW w:w="249" w:type="pct"/>
            <w:noWrap w:val="0"/>
            <w:vAlign w:val="center"/>
          </w:tcPr>
          <w:p w14:paraId="66247E5F">
            <w:pPr>
              <w:widowControl/>
              <w:jc w:val="left"/>
              <w:rPr>
                <w:color w:val="000000"/>
                <w:kern w:val="0"/>
                <w:sz w:val="18"/>
                <w:szCs w:val="18"/>
                <w:highlight w:val="none"/>
              </w:rPr>
            </w:pPr>
          </w:p>
        </w:tc>
        <w:tc>
          <w:tcPr>
            <w:tcW w:w="180" w:type="pct"/>
            <w:noWrap w:val="0"/>
            <w:vAlign w:val="center"/>
          </w:tcPr>
          <w:p w14:paraId="35D81F7B">
            <w:pPr>
              <w:widowControl/>
              <w:jc w:val="left"/>
              <w:rPr>
                <w:color w:val="000000"/>
                <w:kern w:val="0"/>
                <w:sz w:val="18"/>
                <w:szCs w:val="18"/>
                <w:highlight w:val="none"/>
              </w:rPr>
            </w:pPr>
          </w:p>
        </w:tc>
        <w:tc>
          <w:tcPr>
            <w:tcW w:w="168" w:type="pct"/>
            <w:noWrap w:val="0"/>
            <w:vAlign w:val="center"/>
          </w:tcPr>
          <w:p w14:paraId="4153FCB5">
            <w:pPr>
              <w:widowControl/>
              <w:jc w:val="left"/>
              <w:rPr>
                <w:color w:val="000000"/>
                <w:kern w:val="0"/>
                <w:sz w:val="18"/>
                <w:szCs w:val="18"/>
                <w:highlight w:val="none"/>
              </w:rPr>
            </w:pPr>
          </w:p>
        </w:tc>
        <w:tc>
          <w:tcPr>
            <w:tcW w:w="116" w:type="pct"/>
            <w:noWrap w:val="0"/>
            <w:vAlign w:val="center"/>
          </w:tcPr>
          <w:p w14:paraId="4DB118AC">
            <w:pPr>
              <w:widowControl/>
              <w:jc w:val="left"/>
              <w:rPr>
                <w:color w:val="000000"/>
                <w:kern w:val="0"/>
                <w:sz w:val="18"/>
                <w:szCs w:val="18"/>
                <w:highlight w:val="none"/>
              </w:rPr>
            </w:pPr>
          </w:p>
        </w:tc>
        <w:tc>
          <w:tcPr>
            <w:tcW w:w="249" w:type="pct"/>
            <w:noWrap w:val="0"/>
            <w:vAlign w:val="center"/>
          </w:tcPr>
          <w:p w14:paraId="511BBFA5">
            <w:pPr>
              <w:widowControl/>
              <w:jc w:val="left"/>
              <w:rPr>
                <w:color w:val="000000"/>
                <w:kern w:val="0"/>
                <w:sz w:val="18"/>
                <w:szCs w:val="18"/>
                <w:highlight w:val="none"/>
              </w:rPr>
            </w:pPr>
          </w:p>
        </w:tc>
        <w:tc>
          <w:tcPr>
            <w:tcW w:w="428" w:type="pct"/>
            <w:noWrap w:val="0"/>
            <w:vAlign w:val="center"/>
          </w:tcPr>
          <w:p w14:paraId="61747D99">
            <w:pPr>
              <w:widowControl/>
              <w:jc w:val="left"/>
              <w:rPr>
                <w:color w:val="000000"/>
                <w:kern w:val="0"/>
                <w:sz w:val="18"/>
                <w:szCs w:val="18"/>
                <w:highlight w:val="none"/>
              </w:rPr>
            </w:pPr>
          </w:p>
        </w:tc>
        <w:tc>
          <w:tcPr>
            <w:tcW w:w="184" w:type="pct"/>
            <w:noWrap w:val="0"/>
            <w:vAlign w:val="center"/>
          </w:tcPr>
          <w:p w14:paraId="011D5C6E">
            <w:pPr>
              <w:widowControl/>
              <w:jc w:val="center"/>
              <w:rPr>
                <w:color w:val="000000"/>
                <w:kern w:val="0"/>
                <w:sz w:val="18"/>
                <w:szCs w:val="18"/>
                <w:highlight w:val="none"/>
              </w:rPr>
            </w:pPr>
            <w:r>
              <w:rPr>
                <w:color w:val="000000"/>
                <w:kern w:val="0"/>
                <w:sz w:val="18"/>
                <w:szCs w:val="18"/>
                <w:highlight w:val="none"/>
              </w:rPr>
              <w:t>5</w:t>
            </w:r>
          </w:p>
        </w:tc>
      </w:tr>
      <w:tr w14:paraId="4B194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860" w:hRule="atLeast"/>
        </w:trPr>
        <w:tc>
          <w:tcPr>
            <w:tcW w:w="192" w:type="pct"/>
            <w:vMerge w:val="continue"/>
            <w:noWrap w:val="0"/>
            <w:vAlign w:val="center"/>
          </w:tcPr>
          <w:p w14:paraId="07CB58A2">
            <w:pPr>
              <w:widowControl/>
              <w:jc w:val="left"/>
              <w:rPr>
                <w:bCs/>
                <w:color w:val="000000"/>
                <w:kern w:val="0"/>
                <w:sz w:val="18"/>
                <w:szCs w:val="18"/>
                <w:highlight w:val="none"/>
              </w:rPr>
            </w:pPr>
          </w:p>
        </w:tc>
        <w:tc>
          <w:tcPr>
            <w:tcW w:w="104" w:type="pct"/>
            <w:vMerge w:val="continue"/>
            <w:noWrap w:val="0"/>
            <w:vAlign w:val="center"/>
          </w:tcPr>
          <w:p w14:paraId="1DE9930A">
            <w:pPr>
              <w:widowControl/>
              <w:jc w:val="left"/>
              <w:rPr>
                <w:bCs/>
                <w:color w:val="000000"/>
                <w:kern w:val="0"/>
                <w:sz w:val="18"/>
                <w:szCs w:val="18"/>
                <w:highlight w:val="none"/>
              </w:rPr>
            </w:pPr>
          </w:p>
        </w:tc>
        <w:tc>
          <w:tcPr>
            <w:tcW w:w="177" w:type="pct"/>
            <w:noWrap w:val="0"/>
            <w:vAlign w:val="center"/>
          </w:tcPr>
          <w:p w14:paraId="196D5582">
            <w:pPr>
              <w:widowControl/>
              <w:jc w:val="center"/>
              <w:rPr>
                <w:bCs/>
                <w:color w:val="000000"/>
                <w:kern w:val="0"/>
                <w:sz w:val="18"/>
                <w:szCs w:val="18"/>
                <w:highlight w:val="none"/>
              </w:rPr>
            </w:pPr>
            <w:r>
              <w:rPr>
                <w:bCs/>
                <w:color w:val="000000"/>
                <w:kern w:val="0"/>
                <w:sz w:val="18"/>
                <w:szCs w:val="18"/>
                <w:highlight w:val="none"/>
              </w:rPr>
              <w:t>时效指标</w:t>
            </w:r>
          </w:p>
        </w:tc>
        <w:tc>
          <w:tcPr>
            <w:tcW w:w="314" w:type="pct"/>
            <w:noWrap w:val="0"/>
            <w:vAlign w:val="center"/>
          </w:tcPr>
          <w:p w14:paraId="33A4A872">
            <w:pPr>
              <w:widowControl/>
              <w:jc w:val="center"/>
              <w:rPr>
                <w:color w:val="000000"/>
                <w:kern w:val="0"/>
                <w:sz w:val="18"/>
                <w:szCs w:val="18"/>
                <w:highlight w:val="none"/>
              </w:rPr>
            </w:pPr>
            <w:r>
              <w:rPr>
                <w:color w:val="000000"/>
                <w:kern w:val="0"/>
                <w:sz w:val="18"/>
                <w:szCs w:val="18"/>
                <w:highlight w:val="none"/>
              </w:rPr>
              <w:t>购置设备安装及时率</w:t>
            </w:r>
          </w:p>
        </w:tc>
        <w:tc>
          <w:tcPr>
            <w:tcW w:w="137" w:type="pct"/>
            <w:noWrap w:val="0"/>
            <w:vAlign w:val="center"/>
          </w:tcPr>
          <w:p w14:paraId="7C5DB77A">
            <w:pPr>
              <w:widowControl/>
              <w:jc w:val="center"/>
              <w:rPr>
                <w:color w:val="000000"/>
                <w:kern w:val="0"/>
                <w:sz w:val="18"/>
                <w:szCs w:val="18"/>
                <w:highlight w:val="none"/>
              </w:rPr>
            </w:pPr>
            <w:r>
              <w:rPr>
                <w:color w:val="000000"/>
                <w:kern w:val="0"/>
                <w:sz w:val="18"/>
                <w:szCs w:val="18"/>
                <w:highlight w:val="none"/>
              </w:rPr>
              <w:t>5</w:t>
            </w:r>
          </w:p>
        </w:tc>
        <w:tc>
          <w:tcPr>
            <w:tcW w:w="199" w:type="pct"/>
            <w:noWrap w:val="0"/>
            <w:vAlign w:val="center"/>
          </w:tcPr>
          <w:p w14:paraId="16886D3C">
            <w:pPr>
              <w:widowControl/>
              <w:jc w:val="center"/>
              <w:rPr>
                <w:color w:val="000000"/>
                <w:kern w:val="0"/>
                <w:sz w:val="18"/>
                <w:szCs w:val="18"/>
                <w:highlight w:val="none"/>
              </w:rPr>
            </w:pPr>
            <w:r>
              <w:rPr>
                <w:rFonts w:ascii="Arial" w:hAnsi="Arial" w:cs="Arial"/>
                <w:color w:val="000000"/>
                <w:kern w:val="0"/>
                <w:sz w:val="18"/>
                <w:szCs w:val="18"/>
                <w:highlight w:val="none"/>
              </w:rPr>
              <w:t>≥</w:t>
            </w:r>
            <w:r>
              <w:rPr>
                <w:color w:val="000000"/>
                <w:kern w:val="0"/>
                <w:sz w:val="18"/>
                <w:szCs w:val="18"/>
                <w:highlight w:val="none"/>
              </w:rPr>
              <w:t>95%</w:t>
            </w:r>
          </w:p>
        </w:tc>
        <w:tc>
          <w:tcPr>
            <w:tcW w:w="154" w:type="pct"/>
            <w:noWrap w:val="0"/>
            <w:vAlign w:val="center"/>
          </w:tcPr>
          <w:p w14:paraId="1F582B5C">
            <w:pPr>
              <w:widowControl/>
              <w:jc w:val="center"/>
              <w:rPr>
                <w:color w:val="000000"/>
                <w:kern w:val="0"/>
                <w:sz w:val="18"/>
                <w:szCs w:val="18"/>
                <w:highlight w:val="none"/>
              </w:rPr>
            </w:pPr>
            <w:r>
              <w:rPr>
                <w:rFonts w:hint="eastAsia"/>
                <w:color w:val="000000"/>
                <w:kern w:val="0"/>
                <w:sz w:val="18"/>
                <w:szCs w:val="18"/>
                <w:highlight w:val="none"/>
              </w:rPr>
              <w:t>95%</w:t>
            </w:r>
          </w:p>
        </w:tc>
        <w:tc>
          <w:tcPr>
            <w:tcW w:w="396" w:type="pct"/>
            <w:noWrap w:val="0"/>
            <w:vAlign w:val="center"/>
          </w:tcPr>
          <w:p w14:paraId="27B318D7">
            <w:pPr>
              <w:widowControl/>
              <w:jc w:val="left"/>
              <w:rPr>
                <w:color w:val="000000"/>
                <w:kern w:val="0"/>
                <w:sz w:val="18"/>
                <w:szCs w:val="18"/>
                <w:highlight w:val="none"/>
              </w:rPr>
            </w:pPr>
          </w:p>
        </w:tc>
        <w:tc>
          <w:tcPr>
            <w:tcW w:w="203" w:type="pct"/>
            <w:vMerge w:val="continue"/>
            <w:noWrap w:val="0"/>
            <w:vAlign w:val="center"/>
          </w:tcPr>
          <w:p w14:paraId="0F851EF4">
            <w:pPr>
              <w:widowControl/>
              <w:jc w:val="left"/>
              <w:rPr>
                <w:color w:val="000000"/>
                <w:kern w:val="0"/>
                <w:sz w:val="18"/>
                <w:szCs w:val="18"/>
                <w:highlight w:val="none"/>
              </w:rPr>
            </w:pPr>
          </w:p>
        </w:tc>
        <w:tc>
          <w:tcPr>
            <w:tcW w:w="724" w:type="pct"/>
            <w:gridSpan w:val="5"/>
            <w:noWrap w:val="0"/>
            <w:vAlign w:val="center"/>
          </w:tcPr>
          <w:p w14:paraId="5C6173A8">
            <w:pPr>
              <w:widowControl/>
              <w:jc w:val="center"/>
              <w:rPr>
                <w:color w:val="000000"/>
                <w:kern w:val="0"/>
                <w:sz w:val="18"/>
                <w:szCs w:val="18"/>
                <w:highlight w:val="none"/>
              </w:rPr>
            </w:pPr>
          </w:p>
        </w:tc>
        <w:tc>
          <w:tcPr>
            <w:tcW w:w="658" w:type="pct"/>
            <w:noWrap w:val="0"/>
            <w:vAlign w:val="center"/>
          </w:tcPr>
          <w:p w14:paraId="2FA0A5B6">
            <w:pPr>
              <w:widowControl/>
              <w:jc w:val="left"/>
              <w:rPr>
                <w:color w:val="000000"/>
                <w:kern w:val="0"/>
                <w:sz w:val="18"/>
                <w:szCs w:val="18"/>
                <w:highlight w:val="none"/>
              </w:rPr>
            </w:pPr>
          </w:p>
        </w:tc>
        <w:tc>
          <w:tcPr>
            <w:tcW w:w="167" w:type="pct"/>
            <w:noWrap w:val="0"/>
            <w:vAlign w:val="center"/>
          </w:tcPr>
          <w:p w14:paraId="6E67AFEE">
            <w:pPr>
              <w:widowControl/>
              <w:jc w:val="center"/>
              <w:rPr>
                <w:color w:val="000000"/>
                <w:kern w:val="0"/>
                <w:sz w:val="18"/>
                <w:szCs w:val="18"/>
                <w:highlight w:val="none"/>
              </w:rPr>
            </w:pPr>
          </w:p>
        </w:tc>
        <w:tc>
          <w:tcPr>
            <w:tcW w:w="249" w:type="pct"/>
            <w:noWrap w:val="0"/>
            <w:vAlign w:val="center"/>
          </w:tcPr>
          <w:p w14:paraId="4F572EED">
            <w:pPr>
              <w:widowControl/>
              <w:jc w:val="left"/>
              <w:rPr>
                <w:color w:val="000000"/>
                <w:kern w:val="0"/>
                <w:sz w:val="18"/>
                <w:szCs w:val="18"/>
                <w:highlight w:val="none"/>
              </w:rPr>
            </w:pPr>
          </w:p>
        </w:tc>
        <w:tc>
          <w:tcPr>
            <w:tcW w:w="180" w:type="pct"/>
            <w:noWrap w:val="0"/>
            <w:vAlign w:val="center"/>
          </w:tcPr>
          <w:p w14:paraId="4EFF18D3">
            <w:pPr>
              <w:widowControl/>
              <w:jc w:val="left"/>
              <w:rPr>
                <w:color w:val="000000"/>
                <w:kern w:val="0"/>
                <w:sz w:val="18"/>
                <w:szCs w:val="18"/>
                <w:highlight w:val="none"/>
              </w:rPr>
            </w:pPr>
          </w:p>
        </w:tc>
        <w:tc>
          <w:tcPr>
            <w:tcW w:w="168" w:type="pct"/>
            <w:noWrap w:val="0"/>
            <w:vAlign w:val="center"/>
          </w:tcPr>
          <w:p w14:paraId="0BF4B4A1">
            <w:pPr>
              <w:widowControl/>
              <w:jc w:val="left"/>
              <w:rPr>
                <w:color w:val="000000"/>
                <w:kern w:val="0"/>
                <w:sz w:val="18"/>
                <w:szCs w:val="18"/>
                <w:highlight w:val="none"/>
              </w:rPr>
            </w:pPr>
          </w:p>
        </w:tc>
        <w:tc>
          <w:tcPr>
            <w:tcW w:w="116" w:type="pct"/>
            <w:noWrap w:val="0"/>
            <w:vAlign w:val="center"/>
          </w:tcPr>
          <w:p w14:paraId="2C08ADCB">
            <w:pPr>
              <w:widowControl/>
              <w:jc w:val="left"/>
              <w:rPr>
                <w:color w:val="000000"/>
                <w:kern w:val="0"/>
                <w:sz w:val="18"/>
                <w:szCs w:val="18"/>
                <w:highlight w:val="none"/>
              </w:rPr>
            </w:pPr>
          </w:p>
        </w:tc>
        <w:tc>
          <w:tcPr>
            <w:tcW w:w="249" w:type="pct"/>
            <w:noWrap w:val="0"/>
            <w:vAlign w:val="center"/>
          </w:tcPr>
          <w:p w14:paraId="4AD8BF55">
            <w:pPr>
              <w:widowControl/>
              <w:jc w:val="left"/>
              <w:rPr>
                <w:color w:val="000000"/>
                <w:kern w:val="0"/>
                <w:sz w:val="18"/>
                <w:szCs w:val="18"/>
                <w:highlight w:val="none"/>
              </w:rPr>
            </w:pPr>
          </w:p>
        </w:tc>
        <w:tc>
          <w:tcPr>
            <w:tcW w:w="428" w:type="pct"/>
            <w:noWrap w:val="0"/>
            <w:vAlign w:val="center"/>
          </w:tcPr>
          <w:p w14:paraId="77EF3BC0">
            <w:pPr>
              <w:widowControl/>
              <w:jc w:val="left"/>
              <w:rPr>
                <w:color w:val="000000"/>
                <w:kern w:val="0"/>
                <w:sz w:val="18"/>
                <w:szCs w:val="18"/>
                <w:highlight w:val="none"/>
              </w:rPr>
            </w:pPr>
          </w:p>
        </w:tc>
        <w:tc>
          <w:tcPr>
            <w:tcW w:w="184" w:type="pct"/>
            <w:noWrap w:val="0"/>
            <w:vAlign w:val="center"/>
          </w:tcPr>
          <w:p w14:paraId="7C7EBC8A">
            <w:pPr>
              <w:widowControl/>
              <w:jc w:val="center"/>
              <w:rPr>
                <w:color w:val="000000"/>
                <w:kern w:val="0"/>
                <w:sz w:val="18"/>
                <w:szCs w:val="18"/>
                <w:highlight w:val="none"/>
              </w:rPr>
            </w:pPr>
            <w:r>
              <w:rPr>
                <w:color w:val="000000"/>
                <w:kern w:val="0"/>
                <w:sz w:val="18"/>
                <w:szCs w:val="18"/>
                <w:highlight w:val="none"/>
              </w:rPr>
              <w:t>5</w:t>
            </w:r>
          </w:p>
        </w:tc>
      </w:tr>
      <w:tr w14:paraId="61AC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1125" w:hRule="atLeast"/>
        </w:trPr>
        <w:tc>
          <w:tcPr>
            <w:tcW w:w="192" w:type="pct"/>
            <w:vMerge w:val="restart"/>
            <w:noWrap w:val="0"/>
            <w:vAlign w:val="center"/>
          </w:tcPr>
          <w:p w14:paraId="10E7BBAB">
            <w:pPr>
              <w:widowControl/>
              <w:jc w:val="center"/>
              <w:rPr>
                <w:rFonts w:hint="eastAsia"/>
                <w:bCs/>
                <w:color w:val="000000"/>
                <w:kern w:val="0"/>
                <w:sz w:val="18"/>
                <w:szCs w:val="18"/>
                <w:highlight w:val="none"/>
              </w:rPr>
            </w:pPr>
          </w:p>
          <w:p w14:paraId="7DFA6556">
            <w:pPr>
              <w:pStyle w:val="2"/>
              <w:ind w:firstLine="640"/>
              <w:rPr>
                <w:rFonts w:hint="eastAsia"/>
                <w:highlight w:val="none"/>
              </w:rPr>
            </w:pPr>
          </w:p>
          <w:p w14:paraId="793607CF">
            <w:pPr>
              <w:widowControl/>
              <w:jc w:val="center"/>
              <w:rPr>
                <w:bCs/>
                <w:color w:val="000000"/>
                <w:kern w:val="0"/>
                <w:sz w:val="18"/>
                <w:szCs w:val="18"/>
                <w:highlight w:val="none"/>
              </w:rPr>
            </w:pPr>
            <w:r>
              <w:rPr>
                <w:bCs/>
                <w:color w:val="000000"/>
                <w:kern w:val="0"/>
                <w:sz w:val="18"/>
                <w:szCs w:val="18"/>
                <w:highlight w:val="none"/>
              </w:rPr>
              <mc:AlternateContent>
                <mc:Choice Requires="wps">
                  <w:drawing>
                    <wp:anchor distT="0" distB="0" distL="114300" distR="114300" simplePos="0" relativeHeight="251739136" behindDoc="0" locked="0" layoutInCell="1" allowOverlap="1">
                      <wp:simplePos x="0" y="0"/>
                      <wp:positionH relativeFrom="column">
                        <wp:posOffset>86995</wp:posOffset>
                      </wp:positionH>
                      <wp:positionV relativeFrom="paragraph">
                        <wp:posOffset>1170940</wp:posOffset>
                      </wp:positionV>
                      <wp:extent cx="781050" cy="361950"/>
                      <wp:effectExtent l="0" t="0" r="0" b="0"/>
                      <wp:wrapNone/>
                      <wp:docPr id="80" name="矩形 80"/>
                      <wp:cNvGraphicFramePr/>
                      <a:graphic xmlns:a="http://schemas.openxmlformats.org/drawingml/2006/main">
                        <a:graphicData uri="http://schemas.microsoft.com/office/word/2010/wordprocessingShape">
                          <wps:wsp>
                            <wps:cNvSpPr/>
                            <wps:spPr>
                              <a:xfrm>
                                <a:off x="0" y="0"/>
                                <a:ext cx="781050" cy="36195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6.85pt;margin-top:92.2pt;height:28.5pt;width:61.5pt;z-index:251739136;mso-width-relative:page;mso-height-relative:page;" fillcolor="#FFFFFF" filled="t" stroked="f" coordsize="21600,21600" o:gfxdata="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DxLQ/X&#10;AAAACgEAAA8AAAAAAAAAAQAgAAAAIgAAAGRycy9kb3ducmV2LnhtbFBLAQIUABQAAAAIAIdO4kCl&#10;bdAirwEAAGADAAAOAAAAAAAAAAEAIAAAACYBAABkcnMvZTJvRG9jLnhtbFBLBQYAAAAABgAGAFkB&#10;AABHBQAAAAA=&#10;">
                      <v:fill on="t" focussize="0,0"/>
                      <v:stroke on="f"/>
                      <v:imagedata o:title=""/>
                      <o:lock v:ext="edit" aspectratio="f"/>
                    </v:rect>
                  </w:pict>
                </mc:Fallback>
              </mc:AlternateContent>
            </w:r>
            <w:r>
              <w:rPr>
                <w:bCs/>
                <w:color w:val="000000"/>
                <w:kern w:val="0"/>
                <w:sz w:val="18"/>
                <w:szCs w:val="18"/>
                <w:highlight w:val="none"/>
              </w:rPr>
              <w:t>效益指标（50分）</w:t>
            </w:r>
          </w:p>
        </w:tc>
        <w:tc>
          <w:tcPr>
            <w:tcW w:w="104" w:type="pct"/>
            <w:vMerge w:val="restart"/>
            <w:noWrap w:val="0"/>
            <w:vAlign w:val="center"/>
          </w:tcPr>
          <w:p w14:paraId="0C58173E">
            <w:pPr>
              <w:widowControl/>
              <w:jc w:val="center"/>
              <w:rPr>
                <w:bCs/>
                <w:color w:val="000000"/>
                <w:kern w:val="0"/>
                <w:sz w:val="18"/>
                <w:szCs w:val="18"/>
                <w:highlight w:val="none"/>
              </w:rPr>
            </w:pPr>
            <w:r>
              <w:rPr>
                <w:bCs/>
                <w:color w:val="000000"/>
                <w:kern w:val="0"/>
                <w:sz w:val="18"/>
                <w:szCs w:val="18"/>
                <w:highlight w:val="none"/>
              </w:rPr>
              <w:t>至少填写一栏效益</w:t>
            </w:r>
          </w:p>
        </w:tc>
        <w:tc>
          <w:tcPr>
            <w:tcW w:w="177" w:type="pct"/>
            <w:vMerge w:val="restart"/>
            <w:noWrap w:val="0"/>
            <w:vAlign w:val="center"/>
          </w:tcPr>
          <w:p w14:paraId="19F4CC5D">
            <w:pPr>
              <w:widowControl/>
              <w:jc w:val="center"/>
              <w:rPr>
                <w:bCs/>
                <w:color w:val="000000"/>
                <w:kern w:val="0"/>
                <w:sz w:val="18"/>
                <w:szCs w:val="18"/>
                <w:highlight w:val="none"/>
              </w:rPr>
            </w:pPr>
            <w:r>
              <w:rPr>
                <w:bCs/>
                <w:color w:val="000000"/>
                <w:kern w:val="0"/>
                <w:sz w:val="18"/>
                <w:szCs w:val="18"/>
                <w:highlight w:val="none"/>
              </w:rPr>
              <w:t>社会效益</w:t>
            </w:r>
          </w:p>
        </w:tc>
        <w:tc>
          <w:tcPr>
            <w:tcW w:w="314" w:type="pct"/>
            <w:noWrap w:val="0"/>
            <w:vAlign w:val="center"/>
          </w:tcPr>
          <w:p w14:paraId="2CBF5A5F">
            <w:pPr>
              <w:widowControl/>
              <w:jc w:val="center"/>
              <w:rPr>
                <w:color w:val="000000"/>
                <w:kern w:val="0"/>
                <w:sz w:val="18"/>
                <w:szCs w:val="18"/>
                <w:highlight w:val="none"/>
              </w:rPr>
            </w:pPr>
            <w:r>
              <w:rPr>
                <w:color w:val="000000"/>
                <w:kern w:val="0"/>
                <w:sz w:val="18"/>
                <w:szCs w:val="18"/>
                <w:highlight w:val="none"/>
              </w:rPr>
              <w:t>为办事群众提供优质服务保障率</w:t>
            </w:r>
          </w:p>
        </w:tc>
        <w:tc>
          <w:tcPr>
            <w:tcW w:w="137" w:type="pct"/>
            <w:noWrap w:val="0"/>
            <w:vAlign w:val="center"/>
          </w:tcPr>
          <w:p w14:paraId="26CCE834">
            <w:pPr>
              <w:widowControl/>
              <w:jc w:val="left"/>
              <w:rPr>
                <w:color w:val="000000"/>
                <w:kern w:val="0"/>
                <w:sz w:val="18"/>
                <w:szCs w:val="18"/>
                <w:highlight w:val="none"/>
              </w:rPr>
            </w:pPr>
            <w:r>
              <w:rPr>
                <w:color w:val="000000"/>
                <w:kern w:val="0"/>
                <w:sz w:val="18"/>
                <w:szCs w:val="18"/>
                <w:highlight w:val="none"/>
              </w:rPr>
              <w:t>50</w:t>
            </w:r>
          </w:p>
        </w:tc>
        <w:tc>
          <w:tcPr>
            <w:tcW w:w="199" w:type="pct"/>
            <w:noWrap w:val="0"/>
            <w:vAlign w:val="center"/>
          </w:tcPr>
          <w:p w14:paraId="7460EB17">
            <w:pPr>
              <w:widowControl/>
              <w:jc w:val="center"/>
              <w:rPr>
                <w:color w:val="000000"/>
                <w:kern w:val="0"/>
                <w:sz w:val="18"/>
                <w:szCs w:val="18"/>
                <w:highlight w:val="none"/>
              </w:rPr>
            </w:pPr>
            <w:r>
              <w:rPr>
                <w:rFonts w:ascii="Arial" w:hAnsi="Arial" w:cs="Arial"/>
                <w:color w:val="000000"/>
                <w:kern w:val="0"/>
                <w:sz w:val="18"/>
                <w:szCs w:val="18"/>
                <w:highlight w:val="none"/>
              </w:rPr>
              <w:t>≥</w:t>
            </w:r>
            <w:r>
              <w:rPr>
                <w:color w:val="000000"/>
                <w:kern w:val="0"/>
                <w:sz w:val="18"/>
                <w:szCs w:val="18"/>
                <w:highlight w:val="none"/>
              </w:rPr>
              <w:t>95%</w:t>
            </w:r>
          </w:p>
        </w:tc>
        <w:tc>
          <w:tcPr>
            <w:tcW w:w="154" w:type="pct"/>
            <w:noWrap w:val="0"/>
            <w:vAlign w:val="center"/>
          </w:tcPr>
          <w:p w14:paraId="3E41D5D3">
            <w:pPr>
              <w:widowControl/>
              <w:jc w:val="center"/>
              <w:rPr>
                <w:color w:val="000000"/>
                <w:kern w:val="0"/>
                <w:sz w:val="18"/>
                <w:szCs w:val="18"/>
                <w:highlight w:val="none"/>
              </w:rPr>
            </w:pPr>
            <w:r>
              <w:rPr>
                <w:rFonts w:hint="eastAsia"/>
                <w:color w:val="000000"/>
                <w:kern w:val="0"/>
                <w:sz w:val="18"/>
                <w:szCs w:val="18"/>
                <w:highlight w:val="none"/>
              </w:rPr>
              <w:t>95%</w:t>
            </w:r>
          </w:p>
        </w:tc>
        <w:tc>
          <w:tcPr>
            <w:tcW w:w="396" w:type="pct"/>
            <w:noWrap w:val="0"/>
            <w:vAlign w:val="center"/>
          </w:tcPr>
          <w:p w14:paraId="6BC201CA">
            <w:pPr>
              <w:widowControl/>
              <w:jc w:val="left"/>
              <w:rPr>
                <w:color w:val="000000"/>
                <w:kern w:val="0"/>
                <w:sz w:val="18"/>
                <w:szCs w:val="18"/>
                <w:highlight w:val="none"/>
              </w:rPr>
            </w:pPr>
          </w:p>
        </w:tc>
        <w:tc>
          <w:tcPr>
            <w:tcW w:w="203" w:type="pct"/>
            <w:vMerge w:val="restart"/>
            <w:noWrap w:val="0"/>
            <w:vAlign w:val="center"/>
          </w:tcPr>
          <w:p w14:paraId="28B2560E">
            <w:pPr>
              <w:widowControl/>
              <w:jc w:val="center"/>
              <w:rPr>
                <w:color w:val="000000"/>
                <w:kern w:val="0"/>
                <w:sz w:val="18"/>
                <w:szCs w:val="18"/>
                <w:highlight w:val="none"/>
              </w:rPr>
            </w:pPr>
          </w:p>
        </w:tc>
        <w:tc>
          <w:tcPr>
            <w:tcW w:w="724" w:type="pct"/>
            <w:gridSpan w:val="5"/>
            <w:noWrap w:val="0"/>
            <w:vAlign w:val="center"/>
          </w:tcPr>
          <w:p w14:paraId="21F45F5F">
            <w:pPr>
              <w:widowControl/>
              <w:jc w:val="center"/>
              <w:rPr>
                <w:color w:val="000000"/>
                <w:kern w:val="0"/>
                <w:sz w:val="18"/>
                <w:szCs w:val="18"/>
                <w:highlight w:val="none"/>
              </w:rPr>
            </w:pPr>
          </w:p>
        </w:tc>
        <w:tc>
          <w:tcPr>
            <w:tcW w:w="658" w:type="pct"/>
            <w:noWrap w:val="0"/>
            <w:vAlign w:val="center"/>
          </w:tcPr>
          <w:p w14:paraId="0ED13CA4">
            <w:pPr>
              <w:widowControl/>
              <w:jc w:val="left"/>
              <w:rPr>
                <w:color w:val="000000"/>
                <w:kern w:val="0"/>
                <w:sz w:val="18"/>
                <w:szCs w:val="18"/>
                <w:highlight w:val="none"/>
              </w:rPr>
            </w:pPr>
          </w:p>
        </w:tc>
        <w:tc>
          <w:tcPr>
            <w:tcW w:w="167" w:type="pct"/>
            <w:vMerge w:val="restart"/>
            <w:noWrap w:val="0"/>
            <w:vAlign w:val="center"/>
          </w:tcPr>
          <w:p w14:paraId="7EC4A5D2">
            <w:pPr>
              <w:widowControl/>
              <w:jc w:val="center"/>
              <w:rPr>
                <w:color w:val="000000"/>
                <w:kern w:val="0"/>
                <w:sz w:val="18"/>
                <w:szCs w:val="18"/>
                <w:highlight w:val="none"/>
              </w:rPr>
            </w:pPr>
            <w:r>
              <w:rPr>
                <w:color w:val="000000"/>
                <w:kern w:val="0"/>
                <w:sz w:val="18"/>
                <w:szCs w:val="18"/>
                <w:highlight w:val="none"/>
              </w:rPr>
              <w:t>√</w:t>
            </w:r>
          </w:p>
        </w:tc>
        <w:tc>
          <w:tcPr>
            <w:tcW w:w="249" w:type="pct"/>
            <w:vMerge w:val="restart"/>
            <w:noWrap w:val="0"/>
            <w:vAlign w:val="center"/>
          </w:tcPr>
          <w:p w14:paraId="67FD0A09">
            <w:pPr>
              <w:widowControl/>
              <w:jc w:val="left"/>
              <w:rPr>
                <w:color w:val="000000"/>
                <w:kern w:val="0"/>
                <w:sz w:val="18"/>
                <w:szCs w:val="18"/>
                <w:highlight w:val="none"/>
              </w:rPr>
            </w:pPr>
          </w:p>
        </w:tc>
        <w:tc>
          <w:tcPr>
            <w:tcW w:w="180" w:type="pct"/>
            <w:vMerge w:val="restart"/>
            <w:noWrap w:val="0"/>
            <w:vAlign w:val="center"/>
          </w:tcPr>
          <w:p w14:paraId="7AB12A97">
            <w:pPr>
              <w:widowControl/>
              <w:jc w:val="left"/>
              <w:rPr>
                <w:color w:val="000000"/>
                <w:kern w:val="0"/>
                <w:sz w:val="18"/>
                <w:szCs w:val="18"/>
                <w:highlight w:val="none"/>
              </w:rPr>
            </w:pPr>
          </w:p>
        </w:tc>
        <w:tc>
          <w:tcPr>
            <w:tcW w:w="168" w:type="pct"/>
            <w:noWrap w:val="0"/>
            <w:vAlign w:val="center"/>
          </w:tcPr>
          <w:p w14:paraId="6D0882EA">
            <w:pPr>
              <w:widowControl/>
              <w:jc w:val="left"/>
              <w:rPr>
                <w:color w:val="000000"/>
                <w:kern w:val="0"/>
                <w:sz w:val="18"/>
                <w:szCs w:val="18"/>
                <w:highlight w:val="none"/>
              </w:rPr>
            </w:pPr>
          </w:p>
        </w:tc>
        <w:tc>
          <w:tcPr>
            <w:tcW w:w="116" w:type="pct"/>
            <w:noWrap w:val="0"/>
            <w:vAlign w:val="center"/>
          </w:tcPr>
          <w:p w14:paraId="010D7D6F">
            <w:pPr>
              <w:widowControl/>
              <w:jc w:val="left"/>
              <w:rPr>
                <w:color w:val="000000"/>
                <w:kern w:val="0"/>
                <w:sz w:val="18"/>
                <w:szCs w:val="18"/>
                <w:highlight w:val="none"/>
              </w:rPr>
            </w:pPr>
          </w:p>
        </w:tc>
        <w:tc>
          <w:tcPr>
            <w:tcW w:w="249" w:type="pct"/>
            <w:noWrap w:val="0"/>
            <w:vAlign w:val="center"/>
          </w:tcPr>
          <w:p w14:paraId="777D63B2">
            <w:pPr>
              <w:widowControl/>
              <w:jc w:val="left"/>
              <w:rPr>
                <w:color w:val="000000"/>
                <w:kern w:val="0"/>
                <w:sz w:val="18"/>
                <w:szCs w:val="18"/>
                <w:highlight w:val="none"/>
              </w:rPr>
            </w:pPr>
          </w:p>
        </w:tc>
        <w:tc>
          <w:tcPr>
            <w:tcW w:w="428" w:type="pct"/>
            <w:noWrap w:val="0"/>
            <w:vAlign w:val="center"/>
          </w:tcPr>
          <w:p w14:paraId="23A981AE">
            <w:pPr>
              <w:widowControl/>
              <w:jc w:val="left"/>
              <w:rPr>
                <w:color w:val="000000"/>
                <w:kern w:val="0"/>
                <w:sz w:val="18"/>
                <w:szCs w:val="18"/>
                <w:highlight w:val="none"/>
              </w:rPr>
            </w:pPr>
          </w:p>
        </w:tc>
        <w:tc>
          <w:tcPr>
            <w:tcW w:w="184" w:type="pct"/>
            <w:noWrap w:val="0"/>
            <w:vAlign w:val="center"/>
          </w:tcPr>
          <w:p w14:paraId="141D4A8E">
            <w:pPr>
              <w:widowControl/>
              <w:jc w:val="center"/>
              <w:rPr>
                <w:color w:val="000000"/>
                <w:kern w:val="0"/>
                <w:sz w:val="18"/>
                <w:szCs w:val="18"/>
                <w:highlight w:val="none"/>
              </w:rPr>
            </w:pPr>
            <w:r>
              <w:rPr>
                <w:color w:val="000000"/>
                <w:kern w:val="0"/>
                <w:sz w:val="18"/>
                <w:szCs w:val="18"/>
                <w:highlight w:val="none"/>
              </w:rPr>
              <w:t>50</w:t>
            </w:r>
          </w:p>
        </w:tc>
      </w:tr>
      <w:tr w14:paraId="34D47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497" w:hRule="atLeast"/>
        </w:trPr>
        <w:tc>
          <w:tcPr>
            <w:tcW w:w="192" w:type="pct"/>
            <w:vMerge w:val="continue"/>
            <w:noWrap w:val="0"/>
            <w:vAlign w:val="center"/>
          </w:tcPr>
          <w:p w14:paraId="33B3FDA7">
            <w:pPr>
              <w:widowControl/>
              <w:jc w:val="left"/>
              <w:rPr>
                <w:bCs/>
                <w:color w:val="000000"/>
                <w:kern w:val="0"/>
                <w:sz w:val="18"/>
                <w:szCs w:val="18"/>
                <w:highlight w:val="none"/>
              </w:rPr>
            </w:pPr>
          </w:p>
        </w:tc>
        <w:tc>
          <w:tcPr>
            <w:tcW w:w="104" w:type="pct"/>
            <w:vMerge w:val="continue"/>
            <w:noWrap w:val="0"/>
            <w:vAlign w:val="center"/>
          </w:tcPr>
          <w:p w14:paraId="5E58294C">
            <w:pPr>
              <w:widowControl/>
              <w:jc w:val="left"/>
              <w:rPr>
                <w:bCs/>
                <w:color w:val="000000"/>
                <w:kern w:val="0"/>
                <w:sz w:val="18"/>
                <w:szCs w:val="18"/>
                <w:highlight w:val="none"/>
              </w:rPr>
            </w:pPr>
          </w:p>
        </w:tc>
        <w:tc>
          <w:tcPr>
            <w:tcW w:w="177" w:type="pct"/>
            <w:vMerge w:val="continue"/>
            <w:noWrap w:val="0"/>
            <w:vAlign w:val="center"/>
          </w:tcPr>
          <w:p w14:paraId="1EBDBAB0">
            <w:pPr>
              <w:widowControl/>
              <w:jc w:val="left"/>
              <w:rPr>
                <w:bCs/>
                <w:color w:val="000000"/>
                <w:kern w:val="0"/>
                <w:sz w:val="18"/>
                <w:szCs w:val="18"/>
                <w:highlight w:val="none"/>
              </w:rPr>
            </w:pPr>
          </w:p>
        </w:tc>
        <w:tc>
          <w:tcPr>
            <w:tcW w:w="314" w:type="pct"/>
            <w:noWrap w:val="0"/>
            <w:vAlign w:val="center"/>
          </w:tcPr>
          <w:p w14:paraId="4042CB63">
            <w:pPr>
              <w:widowControl/>
              <w:jc w:val="center"/>
              <w:rPr>
                <w:color w:val="000000"/>
                <w:kern w:val="0"/>
                <w:sz w:val="18"/>
                <w:szCs w:val="18"/>
                <w:highlight w:val="none"/>
              </w:rPr>
            </w:pPr>
          </w:p>
        </w:tc>
        <w:tc>
          <w:tcPr>
            <w:tcW w:w="137" w:type="pct"/>
            <w:noWrap w:val="0"/>
            <w:vAlign w:val="center"/>
          </w:tcPr>
          <w:p w14:paraId="44331B1F">
            <w:pPr>
              <w:widowControl/>
              <w:jc w:val="left"/>
              <w:rPr>
                <w:color w:val="000000"/>
                <w:kern w:val="0"/>
                <w:sz w:val="18"/>
                <w:szCs w:val="18"/>
                <w:highlight w:val="none"/>
              </w:rPr>
            </w:pPr>
          </w:p>
        </w:tc>
        <w:tc>
          <w:tcPr>
            <w:tcW w:w="199" w:type="pct"/>
            <w:noWrap w:val="0"/>
            <w:vAlign w:val="center"/>
          </w:tcPr>
          <w:p w14:paraId="7C590113">
            <w:pPr>
              <w:widowControl/>
              <w:jc w:val="center"/>
              <w:rPr>
                <w:color w:val="000000"/>
                <w:kern w:val="0"/>
                <w:sz w:val="18"/>
                <w:szCs w:val="18"/>
                <w:highlight w:val="none"/>
              </w:rPr>
            </w:pPr>
          </w:p>
        </w:tc>
        <w:tc>
          <w:tcPr>
            <w:tcW w:w="154" w:type="pct"/>
            <w:noWrap w:val="0"/>
            <w:vAlign w:val="center"/>
          </w:tcPr>
          <w:p w14:paraId="7063021D">
            <w:pPr>
              <w:widowControl/>
              <w:jc w:val="center"/>
              <w:rPr>
                <w:color w:val="000000"/>
                <w:kern w:val="0"/>
                <w:sz w:val="18"/>
                <w:szCs w:val="18"/>
                <w:highlight w:val="none"/>
              </w:rPr>
            </w:pPr>
          </w:p>
        </w:tc>
        <w:tc>
          <w:tcPr>
            <w:tcW w:w="396" w:type="pct"/>
            <w:noWrap w:val="0"/>
            <w:vAlign w:val="center"/>
          </w:tcPr>
          <w:p w14:paraId="2C041DD5">
            <w:pPr>
              <w:widowControl/>
              <w:jc w:val="left"/>
              <w:rPr>
                <w:color w:val="000000"/>
                <w:kern w:val="0"/>
                <w:sz w:val="18"/>
                <w:szCs w:val="18"/>
                <w:highlight w:val="none"/>
              </w:rPr>
            </w:pPr>
          </w:p>
        </w:tc>
        <w:tc>
          <w:tcPr>
            <w:tcW w:w="203" w:type="pct"/>
            <w:vMerge w:val="continue"/>
            <w:noWrap w:val="0"/>
            <w:vAlign w:val="center"/>
          </w:tcPr>
          <w:p w14:paraId="62047E36">
            <w:pPr>
              <w:widowControl/>
              <w:jc w:val="left"/>
              <w:rPr>
                <w:color w:val="000000"/>
                <w:kern w:val="0"/>
                <w:sz w:val="18"/>
                <w:szCs w:val="18"/>
                <w:highlight w:val="none"/>
              </w:rPr>
            </w:pPr>
          </w:p>
        </w:tc>
        <w:tc>
          <w:tcPr>
            <w:tcW w:w="724" w:type="pct"/>
            <w:gridSpan w:val="5"/>
            <w:noWrap w:val="0"/>
            <w:vAlign w:val="center"/>
          </w:tcPr>
          <w:p w14:paraId="6BFFD4E8">
            <w:pPr>
              <w:widowControl/>
              <w:jc w:val="center"/>
              <w:rPr>
                <w:color w:val="000000"/>
                <w:kern w:val="0"/>
                <w:sz w:val="18"/>
                <w:szCs w:val="18"/>
                <w:highlight w:val="none"/>
              </w:rPr>
            </w:pPr>
          </w:p>
        </w:tc>
        <w:tc>
          <w:tcPr>
            <w:tcW w:w="658" w:type="pct"/>
            <w:noWrap w:val="0"/>
            <w:vAlign w:val="center"/>
          </w:tcPr>
          <w:p w14:paraId="3DC17BAA">
            <w:pPr>
              <w:widowControl/>
              <w:jc w:val="left"/>
              <w:rPr>
                <w:color w:val="000000"/>
                <w:kern w:val="0"/>
                <w:sz w:val="18"/>
                <w:szCs w:val="18"/>
                <w:highlight w:val="none"/>
              </w:rPr>
            </w:pPr>
          </w:p>
        </w:tc>
        <w:tc>
          <w:tcPr>
            <w:tcW w:w="167" w:type="pct"/>
            <w:vMerge w:val="continue"/>
            <w:noWrap w:val="0"/>
            <w:vAlign w:val="center"/>
          </w:tcPr>
          <w:p w14:paraId="6F586AE0">
            <w:pPr>
              <w:widowControl/>
              <w:jc w:val="left"/>
              <w:rPr>
                <w:color w:val="000000"/>
                <w:kern w:val="0"/>
                <w:sz w:val="18"/>
                <w:szCs w:val="18"/>
                <w:highlight w:val="none"/>
              </w:rPr>
            </w:pPr>
          </w:p>
        </w:tc>
        <w:tc>
          <w:tcPr>
            <w:tcW w:w="249" w:type="pct"/>
            <w:vMerge w:val="continue"/>
            <w:noWrap w:val="0"/>
            <w:vAlign w:val="center"/>
          </w:tcPr>
          <w:p w14:paraId="56B53EA6">
            <w:pPr>
              <w:widowControl/>
              <w:jc w:val="left"/>
              <w:rPr>
                <w:color w:val="000000"/>
                <w:kern w:val="0"/>
                <w:sz w:val="18"/>
                <w:szCs w:val="18"/>
                <w:highlight w:val="none"/>
              </w:rPr>
            </w:pPr>
          </w:p>
        </w:tc>
        <w:tc>
          <w:tcPr>
            <w:tcW w:w="180" w:type="pct"/>
            <w:vMerge w:val="continue"/>
            <w:noWrap w:val="0"/>
            <w:vAlign w:val="center"/>
          </w:tcPr>
          <w:p w14:paraId="009F08A1">
            <w:pPr>
              <w:widowControl/>
              <w:jc w:val="left"/>
              <w:rPr>
                <w:color w:val="000000"/>
                <w:kern w:val="0"/>
                <w:sz w:val="18"/>
                <w:szCs w:val="18"/>
                <w:highlight w:val="none"/>
              </w:rPr>
            </w:pPr>
          </w:p>
        </w:tc>
        <w:tc>
          <w:tcPr>
            <w:tcW w:w="168" w:type="pct"/>
            <w:noWrap w:val="0"/>
            <w:vAlign w:val="center"/>
          </w:tcPr>
          <w:p w14:paraId="39B20797">
            <w:pPr>
              <w:widowControl/>
              <w:jc w:val="left"/>
              <w:rPr>
                <w:color w:val="000000"/>
                <w:kern w:val="0"/>
                <w:sz w:val="18"/>
                <w:szCs w:val="18"/>
                <w:highlight w:val="none"/>
              </w:rPr>
            </w:pPr>
          </w:p>
        </w:tc>
        <w:tc>
          <w:tcPr>
            <w:tcW w:w="116" w:type="pct"/>
            <w:noWrap w:val="0"/>
            <w:vAlign w:val="center"/>
          </w:tcPr>
          <w:p w14:paraId="0DFF95DC">
            <w:pPr>
              <w:widowControl/>
              <w:jc w:val="left"/>
              <w:rPr>
                <w:color w:val="000000"/>
                <w:kern w:val="0"/>
                <w:sz w:val="18"/>
                <w:szCs w:val="18"/>
                <w:highlight w:val="none"/>
              </w:rPr>
            </w:pPr>
          </w:p>
        </w:tc>
        <w:tc>
          <w:tcPr>
            <w:tcW w:w="249" w:type="pct"/>
            <w:noWrap w:val="0"/>
            <w:vAlign w:val="center"/>
          </w:tcPr>
          <w:p w14:paraId="0211A135">
            <w:pPr>
              <w:widowControl/>
              <w:jc w:val="left"/>
              <w:rPr>
                <w:color w:val="000000"/>
                <w:kern w:val="0"/>
                <w:sz w:val="18"/>
                <w:szCs w:val="18"/>
                <w:highlight w:val="none"/>
              </w:rPr>
            </w:pPr>
          </w:p>
        </w:tc>
        <w:tc>
          <w:tcPr>
            <w:tcW w:w="428" w:type="pct"/>
            <w:noWrap w:val="0"/>
            <w:vAlign w:val="center"/>
          </w:tcPr>
          <w:p w14:paraId="742DC35E">
            <w:pPr>
              <w:widowControl/>
              <w:jc w:val="left"/>
              <w:rPr>
                <w:color w:val="000000"/>
                <w:kern w:val="0"/>
                <w:sz w:val="18"/>
                <w:szCs w:val="18"/>
                <w:highlight w:val="none"/>
              </w:rPr>
            </w:pPr>
          </w:p>
        </w:tc>
        <w:tc>
          <w:tcPr>
            <w:tcW w:w="184" w:type="pct"/>
            <w:noWrap w:val="0"/>
            <w:vAlign w:val="center"/>
          </w:tcPr>
          <w:p w14:paraId="6F2E816C">
            <w:pPr>
              <w:widowControl/>
              <w:jc w:val="center"/>
              <w:rPr>
                <w:color w:val="000000"/>
                <w:kern w:val="0"/>
                <w:sz w:val="18"/>
                <w:szCs w:val="18"/>
                <w:highlight w:val="none"/>
              </w:rPr>
            </w:pPr>
          </w:p>
        </w:tc>
      </w:tr>
      <w:tr w14:paraId="5160D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990" w:hRule="atLeast"/>
        </w:trPr>
        <w:tc>
          <w:tcPr>
            <w:tcW w:w="192" w:type="pct"/>
            <w:vMerge w:val="restart"/>
            <w:noWrap w:val="0"/>
            <w:vAlign w:val="center"/>
          </w:tcPr>
          <w:p w14:paraId="53E68152">
            <w:pPr>
              <w:widowControl/>
              <w:jc w:val="left"/>
              <w:rPr>
                <w:bCs/>
                <w:color w:val="000000"/>
                <w:kern w:val="0"/>
                <w:sz w:val="18"/>
                <w:szCs w:val="18"/>
                <w:highlight w:val="none"/>
              </w:rPr>
            </w:pPr>
            <w:r>
              <w:rPr>
                <w:bCs/>
                <w:color w:val="000000"/>
                <w:kern w:val="0"/>
                <w:sz w:val="18"/>
                <w:szCs w:val="18"/>
                <w:highlight w:val="none"/>
              </w:rPr>
              <w:t>效益指标（50分）</w:t>
            </w:r>
          </w:p>
        </w:tc>
        <w:tc>
          <w:tcPr>
            <w:tcW w:w="104" w:type="pct"/>
            <w:vMerge w:val="restart"/>
            <w:noWrap w:val="0"/>
            <w:vAlign w:val="center"/>
          </w:tcPr>
          <w:p w14:paraId="552D50A9">
            <w:pPr>
              <w:widowControl/>
              <w:jc w:val="center"/>
              <w:rPr>
                <w:bCs/>
                <w:color w:val="000000"/>
                <w:kern w:val="0"/>
                <w:sz w:val="18"/>
                <w:szCs w:val="18"/>
                <w:highlight w:val="none"/>
              </w:rPr>
            </w:pPr>
            <w:r>
              <w:rPr>
                <w:bCs/>
                <w:color w:val="000000"/>
                <w:kern w:val="0"/>
                <w:sz w:val="18"/>
                <w:szCs w:val="18"/>
                <w:highlight w:val="none"/>
              </w:rPr>
              <w:t>至少填写一栏效益</w:t>
            </w:r>
          </w:p>
        </w:tc>
        <w:tc>
          <w:tcPr>
            <w:tcW w:w="177" w:type="pct"/>
            <w:vMerge w:val="restart"/>
            <w:noWrap w:val="0"/>
            <w:vAlign w:val="center"/>
          </w:tcPr>
          <w:p w14:paraId="319D0D2E">
            <w:pPr>
              <w:widowControl/>
              <w:jc w:val="center"/>
              <w:rPr>
                <w:bCs/>
                <w:color w:val="000000"/>
                <w:kern w:val="0"/>
                <w:sz w:val="18"/>
                <w:szCs w:val="18"/>
                <w:highlight w:val="none"/>
              </w:rPr>
            </w:pPr>
            <w:r>
              <w:rPr>
                <w:bCs/>
                <w:color w:val="000000"/>
                <w:kern w:val="0"/>
                <w:sz w:val="18"/>
                <w:szCs w:val="18"/>
                <w:highlight w:val="none"/>
              </w:rPr>
              <w:t>经济效益</w:t>
            </w:r>
          </w:p>
        </w:tc>
        <w:tc>
          <w:tcPr>
            <w:tcW w:w="314" w:type="pct"/>
            <w:noWrap w:val="0"/>
            <w:vAlign w:val="center"/>
          </w:tcPr>
          <w:p w14:paraId="78D7640C">
            <w:pPr>
              <w:widowControl/>
              <w:jc w:val="center"/>
              <w:rPr>
                <w:color w:val="000000"/>
                <w:kern w:val="0"/>
                <w:sz w:val="18"/>
                <w:szCs w:val="18"/>
                <w:highlight w:val="none"/>
              </w:rPr>
            </w:pPr>
          </w:p>
        </w:tc>
        <w:tc>
          <w:tcPr>
            <w:tcW w:w="137" w:type="pct"/>
            <w:noWrap w:val="0"/>
            <w:vAlign w:val="center"/>
          </w:tcPr>
          <w:p w14:paraId="11FBF9A4">
            <w:pPr>
              <w:widowControl/>
              <w:jc w:val="center"/>
              <w:rPr>
                <w:color w:val="000000"/>
                <w:kern w:val="0"/>
                <w:sz w:val="18"/>
                <w:szCs w:val="18"/>
                <w:highlight w:val="none"/>
              </w:rPr>
            </w:pPr>
          </w:p>
        </w:tc>
        <w:tc>
          <w:tcPr>
            <w:tcW w:w="199" w:type="pct"/>
            <w:noWrap w:val="0"/>
            <w:vAlign w:val="center"/>
          </w:tcPr>
          <w:p w14:paraId="6146147B">
            <w:pPr>
              <w:widowControl/>
              <w:jc w:val="center"/>
              <w:rPr>
                <w:color w:val="000000"/>
                <w:kern w:val="0"/>
                <w:sz w:val="18"/>
                <w:szCs w:val="18"/>
                <w:highlight w:val="none"/>
              </w:rPr>
            </w:pPr>
          </w:p>
        </w:tc>
        <w:tc>
          <w:tcPr>
            <w:tcW w:w="154" w:type="pct"/>
            <w:noWrap w:val="0"/>
            <w:vAlign w:val="center"/>
          </w:tcPr>
          <w:p w14:paraId="5E7252BD">
            <w:pPr>
              <w:widowControl/>
              <w:jc w:val="center"/>
              <w:rPr>
                <w:color w:val="000000"/>
                <w:kern w:val="0"/>
                <w:sz w:val="18"/>
                <w:szCs w:val="18"/>
                <w:highlight w:val="none"/>
              </w:rPr>
            </w:pPr>
          </w:p>
        </w:tc>
        <w:tc>
          <w:tcPr>
            <w:tcW w:w="396" w:type="pct"/>
            <w:noWrap w:val="0"/>
            <w:vAlign w:val="center"/>
          </w:tcPr>
          <w:p w14:paraId="5DCEA8D0">
            <w:pPr>
              <w:widowControl/>
              <w:jc w:val="left"/>
              <w:rPr>
                <w:color w:val="000000"/>
                <w:kern w:val="0"/>
                <w:sz w:val="18"/>
                <w:szCs w:val="18"/>
                <w:highlight w:val="none"/>
              </w:rPr>
            </w:pPr>
          </w:p>
        </w:tc>
        <w:tc>
          <w:tcPr>
            <w:tcW w:w="203" w:type="pct"/>
            <w:noWrap w:val="0"/>
            <w:vAlign w:val="center"/>
          </w:tcPr>
          <w:p w14:paraId="72C8C153">
            <w:pPr>
              <w:widowControl/>
              <w:jc w:val="center"/>
              <w:rPr>
                <w:color w:val="000000"/>
                <w:kern w:val="0"/>
                <w:sz w:val="18"/>
                <w:szCs w:val="18"/>
                <w:highlight w:val="none"/>
              </w:rPr>
            </w:pPr>
          </w:p>
        </w:tc>
        <w:tc>
          <w:tcPr>
            <w:tcW w:w="724" w:type="pct"/>
            <w:gridSpan w:val="5"/>
            <w:noWrap w:val="0"/>
            <w:vAlign w:val="center"/>
          </w:tcPr>
          <w:p w14:paraId="3A4A74C5">
            <w:pPr>
              <w:widowControl/>
              <w:jc w:val="center"/>
              <w:rPr>
                <w:color w:val="000000"/>
                <w:kern w:val="0"/>
                <w:sz w:val="18"/>
                <w:szCs w:val="18"/>
                <w:highlight w:val="none"/>
              </w:rPr>
            </w:pPr>
          </w:p>
        </w:tc>
        <w:tc>
          <w:tcPr>
            <w:tcW w:w="658" w:type="pct"/>
            <w:noWrap w:val="0"/>
            <w:vAlign w:val="center"/>
          </w:tcPr>
          <w:p w14:paraId="67920E47">
            <w:pPr>
              <w:widowControl/>
              <w:jc w:val="left"/>
              <w:rPr>
                <w:color w:val="000000"/>
                <w:kern w:val="0"/>
                <w:sz w:val="18"/>
                <w:szCs w:val="18"/>
                <w:highlight w:val="none"/>
              </w:rPr>
            </w:pPr>
          </w:p>
        </w:tc>
        <w:tc>
          <w:tcPr>
            <w:tcW w:w="167" w:type="pct"/>
            <w:noWrap w:val="0"/>
            <w:vAlign w:val="center"/>
          </w:tcPr>
          <w:p w14:paraId="188BE34F">
            <w:pPr>
              <w:widowControl/>
              <w:jc w:val="center"/>
              <w:rPr>
                <w:color w:val="000000"/>
                <w:kern w:val="0"/>
                <w:sz w:val="18"/>
                <w:szCs w:val="18"/>
                <w:highlight w:val="none"/>
              </w:rPr>
            </w:pPr>
          </w:p>
        </w:tc>
        <w:tc>
          <w:tcPr>
            <w:tcW w:w="249" w:type="pct"/>
            <w:noWrap w:val="0"/>
            <w:vAlign w:val="center"/>
          </w:tcPr>
          <w:p w14:paraId="2B09A050">
            <w:pPr>
              <w:widowControl/>
              <w:jc w:val="left"/>
              <w:rPr>
                <w:color w:val="000000"/>
                <w:kern w:val="0"/>
                <w:sz w:val="18"/>
                <w:szCs w:val="18"/>
                <w:highlight w:val="none"/>
              </w:rPr>
            </w:pPr>
          </w:p>
        </w:tc>
        <w:tc>
          <w:tcPr>
            <w:tcW w:w="180" w:type="pct"/>
            <w:noWrap w:val="0"/>
            <w:vAlign w:val="center"/>
          </w:tcPr>
          <w:p w14:paraId="4BCFA8F7">
            <w:pPr>
              <w:widowControl/>
              <w:jc w:val="left"/>
              <w:rPr>
                <w:color w:val="000000"/>
                <w:kern w:val="0"/>
                <w:sz w:val="18"/>
                <w:szCs w:val="18"/>
                <w:highlight w:val="none"/>
              </w:rPr>
            </w:pPr>
          </w:p>
        </w:tc>
        <w:tc>
          <w:tcPr>
            <w:tcW w:w="168" w:type="pct"/>
            <w:noWrap w:val="0"/>
            <w:vAlign w:val="center"/>
          </w:tcPr>
          <w:p w14:paraId="678F1D61">
            <w:pPr>
              <w:widowControl/>
              <w:jc w:val="left"/>
              <w:rPr>
                <w:color w:val="000000"/>
                <w:kern w:val="0"/>
                <w:sz w:val="18"/>
                <w:szCs w:val="18"/>
                <w:highlight w:val="none"/>
              </w:rPr>
            </w:pPr>
          </w:p>
        </w:tc>
        <w:tc>
          <w:tcPr>
            <w:tcW w:w="116" w:type="pct"/>
            <w:noWrap w:val="0"/>
            <w:vAlign w:val="center"/>
          </w:tcPr>
          <w:p w14:paraId="531F27D8">
            <w:pPr>
              <w:widowControl/>
              <w:jc w:val="left"/>
              <w:rPr>
                <w:color w:val="000000"/>
                <w:kern w:val="0"/>
                <w:sz w:val="18"/>
                <w:szCs w:val="18"/>
                <w:highlight w:val="none"/>
              </w:rPr>
            </w:pPr>
          </w:p>
        </w:tc>
        <w:tc>
          <w:tcPr>
            <w:tcW w:w="249" w:type="pct"/>
            <w:noWrap w:val="0"/>
            <w:vAlign w:val="center"/>
          </w:tcPr>
          <w:p w14:paraId="1523AA3A">
            <w:pPr>
              <w:widowControl/>
              <w:jc w:val="left"/>
              <w:rPr>
                <w:color w:val="000000"/>
                <w:kern w:val="0"/>
                <w:sz w:val="18"/>
                <w:szCs w:val="18"/>
                <w:highlight w:val="none"/>
              </w:rPr>
            </w:pPr>
          </w:p>
        </w:tc>
        <w:tc>
          <w:tcPr>
            <w:tcW w:w="428" w:type="pct"/>
            <w:noWrap w:val="0"/>
            <w:vAlign w:val="center"/>
          </w:tcPr>
          <w:p w14:paraId="730E8127">
            <w:pPr>
              <w:widowControl/>
              <w:jc w:val="left"/>
              <w:rPr>
                <w:color w:val="000000"/>
                <w:kern w:val="0"/>
                <w:sz w:val="18"/>
                <w:szCs w:val="18"/>
                <w:highlight w:val="none"/>
              </w:rPr>
            </w:pPr>
          </w:p>
        </w:tc>
        <w:tc>
          <w:tcPr>
            <w:tcW w:w="184" w:type="pct"/>
            <w:noWrap w:val="0"/>
            <w:vAlign w:val="center"/>
          </w:tcPr>
          <w:p w14:paraId="75583633">
            <w:pPr>
              <w:widowControl/>
              <w:jc w:val="center"/>
              <w:rPr>
                <w:color w:val="000000"/>
                <w:kern w:val="0"/>
                <w:sz w:val="18"/>
                <w:szCs w:val="18"/>
                <w:highlight w:val="none"/>
              </w:rPr>
            </w:pPr>
          </w:p>
        </w:tc>
      </w:tr>
      <w:tr w14:paraId="04BC8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990" w:hRule="atLeast"/>
        </w:trPr>
        <w:tc>
          <w:tcPr>
            <w:tcW w:w="192" w:type="pct"/>
            <w:vMerge w:val="continue"/>
            <w:noWrap w:val="0"/>
            <w:vAlign w:val="center"/>
          </w:tcPr>
          <w:p w14:paraId="166EBFF2">
            <w:pPr>
              <w:widowControl/>
              <w:jc w:val="left"/>
              <w:rPr>
                <w:bCs/>
                <w:color w:val="000000"/>
                <w:kern w:val="0"/>
                <w:sz w:val="18"/>
                <w:szCs w:val="18"/>
                <w:highlight w:val="none"/>
              </w:rPr>
            </w:pPr>
          </w:p>
        </w:tc>
        <w:tc>
          <w:tcPr>
            <w:tcW w:w="104" w:type="pct"/>
            <w:vMerge w:val="continue"/>
            <w:noWrap w:val="0"/>
            <w:vAlign w:val="center"/>
          </w:tcPr>
          <w:p w14:paraId="76F7FB0F">
            <w:pPr>
              <w:widowControl/>
              <w:jc w:val="left"/>
              <w:rPr>
                <w:bCs/>
                <w:color w:val="000000"/>
                <w:kern w:val="0"/>
                <w:sz w:val="18"/>
                <w:szCs w:val="18"/>
                <w:highlight w:val="none"/>
              </w:rPr>
            </w:pPr>
          </w:p>
        </w:tc>
        <w:tc>
          <w:tcPr>
            <w:tcW w:w="177" w:type="pct"/>
            <w:vMerge w:val="continue"/>
            <w:noWrap w:val="0"/>
            <w:vAlign w:val="center"/>
          </w:tcPr>
          <w:p w14:paraId="69FF7C58">
            <w:pPr>
              <w:widowControl/>
              <w:jc w:val="left"/>
              <w:rPr>
                <w:bCs/>
                <w:color w:val="000000"/>
                <w:kern w:val="0"/>
                <w:sz w:val="18"/>
                <w:szCs w:val="18"/>
                <w:highlight w:val="none"/>
              </w:rPr>
            </w:pPr>
          </w:p>
        </w:tc>
        <w:tc>
          <w:tcPr>
            <w:tcW w:w="314" w:type="pct"/>
            <w:noWrap w:val="0"/>
            <w:vAlign w:val="center"/>
          </w:tcPr>
          <w:p w14:paraId="3889B453">
            <w:pPr>
              <w:widowControl/>
              <w:jc w:val="center"/>
              <w:rPr>
                <w:color w:val="000000"/>
                <w:kern w:val="0"/>
                <w:sz w:val="18"/>
                <w:szCs w:val="18"/>
                <w:highlight w:val="none"/>
              </w:rPr>
            </w:pPr>
          </w:p>
        </w:tc>
        <w:tc>
          <w:tcPr>
            <w:tcW w:w="137" w:type="pct"/>
            <w:noWrap w:val="0"/>
            <w:vAlign w:val="center"/>
          </w:tcPr>
          <w:p w14:paraId="4A6618CB">
            <w:pPr>
              <w:widowControl/>
              <w:jc w:val="center"/>
              <w:rPr>
                <w:color w:val="000000"/>
                <w:kern w:val="0"/>
                <w:sz w:val="18"/>
                <w:szCs w:val="18"/>
                <w:highlight w:val="none"/>
              </w:rPr>
            </w:pPr>
          </w:p>
        </w:tc>
        <w:tc>
          <w:tcPr>
            <w:tcW w:w="199" w:type="pct"/>
            <w:noWrap w:val="0"/>
            <w:vAlign w:val="center"/>
          </w:tcPr>
          <w:p w14:paraId="739ABC56">
            <w:pPr>
              <w:widowControl/>
              <w:jc w:val="center"/>
              <w:rPr>
                <w:color w:val="000000"/>
                <w:kern w:val="0"/>
                <w:sz w:val="18"/>
                <w:szCs w:val="18"/>
                <w:highlight w:val="none"/>
              </w:rPr>
            </w:pPr>
          </w:p>
        </w:tc>
        <w:tc>
          <w:tcPr>
            <w:tcW w:w="154" w:type="pct"/>
            <w:noWrap w:val="0"/>
            <w:vAlign w:val="center"/>
          </w:tcPr>
          <w:p w14:paraId="6EDC15B5">
            <w:pPr>
              <w:widowControl/>
              <w:jc w:val="center"/>
              <w:rPr>
                <w:color w:val="000000"/>
                <w:kern w:val="0"/>
                <w:sz w:val="18"/>
                <w:szCs w:val="18"/>
                <w:highlight w:val="none"/>
              </w:rPr>
            </w:pPr>
          </w:p>
        </w:tc>
        <w:tc>
          <w:tcPr>
            <w:tcW w:w="396" w:type="pct"/>
            <w:noWrap w:val="0"/>
            <w:vAlign w:val="center"/>
          </w:tcPr>
          <w:p w14:paraId="2CABA10F">
            <w:pPr>
              <w:widowControl/>
              <w:jc w:val="left"/>
              <w:rPr>
                <w:color w:val="000000"/>
                <w:kern w:val="0"/>
                <w:sz w:val="18"/>
                <w:szCs w:val="18"/>
                <w:highlight w:val="none"/>
              </w:rPr>
            </w:pPr>
          </w:p>
        </w:tc>
        <w:tc>
          <w:tcPr>
            <w:tcW w:w="203" w:type="pct"/>
            <w:noWrap w:val="0"/>
            <w:vAlign w:val="center"/>
          </w:tcPr>
          <w:p w14:paraId="1B858CDA">
            <w:pPr>
              <w:widowControl/>
              <w:jc w:val="center"/>
              <w:rPr>
                <w:color w:val="000000"/>
                <w:kern w:val="0"/>
                <w:sz w:val="18"/>
                <w:szCs w:val="18"/>
                <w:highlight w:val="none"/>
              </w:rPr>
            </w:pPr>
          </w:p>
        </w:tc>
        <w:tc>
          <w:tcPr>
            <w:tcW w:w="724" w:type="pct"/>
            <w:gridSpan w:val="5"/>
            <w:noWrap w:val="0"/>
            <w:vAlign w:val="center"/>
          </w:tcPr>
          <w:p w14:paraId="3B92BD9D">
            <w:pPr>
              <w:widowControl/>
              <w:jc w:val="center"/>
              <w:rPr>
                <w:color w:val="000000"/>
                <w:kern w:val="0"/>
                <w:sz w:val="18"/>
                <w:szCs w:val="18"/>
                <w:highlight w:val="none"/>
              </w:rPr>
            </w:pPr>
          </w:p>
        </w:tc>
        <w:tc>
          <w:tcPr>
            <w:tcW w:w="658" w:type="pct"/>
            <w:noWrap w:val="0"/>
            <w:vAlign w:val="center"/>
          </w:tcPr>
          <w:p w14:paraId="4277199F">
            <w:pPr>
              <w:widowControl/>
              <w:jc w:val="left"/>
              <w:rPr>
                <w:color w:val="000000"/>
                <w:kern w:val="0"/>
                <w:sz w:val="18"/>
                <w:szCs w:val="18"/>
                <w:highlight w:val="none"/>
              </w:rPr>
            </w:pPr>
          </w:p>
        </w:tc>
        <w:tc>
          <w:tcPr>
            <w:tcW w:w="167" w:type="pct"/>
            <w:noWrap w:val="0"/>
            <w:vAlign w:val="center"/>
          </w:tcPr>
          <w:p w14:paraId="1BE7A1A4">
            <w:pPr>
              <w:widowControl/>
              <w:jc w:val="center"/>
              <w:rPr>
                <w:color w:val="000000"/>
                <w:kern w:val="0"/>
                <w:sz w:val="18"/>
                <w:szCs w:val="18"/>
                <w:highlight w:val="none"/>
              </w:rPr>
            </w:pPr>
          </w:p>
        </w:tc>
        <w:tc>
          <w:tcPr>
            <w:tcW w:w="249" w:type="pct"/>
            <w:noWrap w:val="0"/>
            <w:vAlign w:val="center"/>
          </w:tcPr>
          <w:p w14:paraId="45F3F1F9">
            <w:pPr>
              <w:widowControl/>
              <w:jc w:val="left"/>
              <w:rPr>
                <w:color w:val="000000"/>
                <w:kern w:val="0"/>
                <w:sz w:val="18"/>
                <w:szCs w:val="18"/>
                <w:highlight w:val="none"/>
              </w:rPr>
            </w:pPr>
          </w:p>
        </w:tc>
        <w:tc>
          <w:tcPr>
            <w:tcW w:w="180" w:type="pct"/>
            <w:noWrap w:val="0"/>
            <w:vAlign w:val="center"/>
          </w:tcPr>
          <w:p w14:paraId="2EF6E1B5">
            <w:pPr>
              <w:widowControl/>
              <w:jc w:val="left"/>
              <w:rPr>
                <w:color w:val="000000"/>
                <w:kern w:val="0"/>
                <w:sz w:val="18"/>
                <w:szCs w:val="18"/>
                <w:highlight w:val="none"/>
              </w:rPr>
            </w:pPr>
          </w:p>
        </w:tc>
        <w:tc>
          <w:tcPr>
            <w:tcW w:w="168" w:type="pct"/>
            <w:noWrap w:val="0"/>
            <w:vAlign w:val="center"/>
          </w:tcPr>
          <w:p w14:paraId="46763705">
            <w:pPr>
              <w:widowControl/>
              <w:jc w:val="left"/>
              <w:rPr>
                <w:color w:val="000000"/>
                <w:kern w:val="0"/>
                <w:sz w:val="18"/>
                <w:szCs w:val="18"/>
                <w:highlight w:val="none"/>
              </w:rPr>
            </w:pPr>
          </w:p>
        </w:tc>
        <w:tc>
          <w:tcPr>
            <w:tcW w:w="116" w:type="pct"/>
            <w:noWrap w:val="0"/>
            <w:vAlign w:val="center"/>
          </w:tcPr>
          <w:p w14:paraId="7F50D8A4">
            <w:pPr>
              <w:widowControl/>
              <w:jc w:val="left"/>
              <w:rPr>
                <w:color w:val="000000"/>
                <w:kern w:val="0"/>
                <w:sz w:val="18"/>
                <w:szCs w:val="18"/>
                <w:highlight w:val="none"/>
              </w:rPr>
            </w:pPr>
          </w:p>
        </w:tc>
        <w:tc>
          <w:tcPr>
            <w:tcW w:w="249" w:type="pct"/>
            <w:noWrap w:val="0"/>
            <w:vAlign w:val="center"/>
          </w:tcPr>
          <w:p w14:paraId="2EDA6266">
            <w:pPr>
              <w:widowControl/>
              <w:jc w:val="left"/>
              <w:rPr>
                <w:color w:val="000000"/>
                <w:kern w:val="0"/>
                <w:sz w:val="18"/>
                <w:szCs w:val="18"/>
                <w:highlight w:val="none"/>
              </w:rPr>
            </w:pPr>
          </w:p>
        </w:tc>
        <w:tc>
          <w:tcPr>
            <w:tcW w:w="428" w:type="pct"/>
            <w:noWrap w:val="0"/>
            <w:vAlign w:val="center"/>
          </w:tcPr>
          <w:p w14:paraId="2F0D05FB">
            <w:pPr>
              <w:widowControl/>
              <w:jc w:val="left"/>
              <w:rPr>
                <w:color w:val="000000"/>
                <w:kern w:val="0"/>
                <w:sz w:val="18"/>
                <w:szCs w:val="18"/>
                <w:highlight w:val="none"/>
              </w:rPr>
            </w:pPr>
          </w:p>
        </w:tc>
        <w:tc>
          <w:tcPr>
            <w:tcW w:w="184" w:type="pct"/>
            <w:noWrap w:val="0"/>
            <w:vAlign w:val="center"/>
          </w:tcPr>
          <w:p w14:paraId="1835791F">
            <w:pPr>
              <w:widowControl/>
              <w:jc w:val="center"/>
              <w:rPr>
                <w:color w:val="000000"/>
                <w:kern w:val="0"/>
                <w:sz w:val="18"/>
                <w:szCs w:val="18"/>
                <w:highlight w:val="none"/>
              </w:rPr>
            </w:pPr>
          </w:p>
        </w:tc>
      </w:tr>
      <w:tr w14:paraId="5A1E9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990" w:hRule="atLeast"/>
        </w:trPr>
        <w:tc>
          <w:tcPr>
            <w:tcW w:w="192" w:type="pct"/>
            <w:vMerge w:val="continue"/>
            <w:noWrap w:val="0"/>
            <w:vAlign w:val="center"/>
          </w:tcPr>
          <w:p w14:paraId="23A71F66">
            <w:pPr>
              <w:widowControl/>
              <w:jc w:val="left"/>
              <w:rPr>
                <w:bCs/>
                <w:color w:val="000000"/>
                <w:kern w:val="0"/>
                <w:sz w:val="18"/>
                <w:szCs w:val="18"/>
                <w:highlight w:val="none"/>
              </w:rPr>
            </w:pPr>
          </w:p>
        </w:tc>
        <w:tc>
          <w:tcPr>
            <w:tcW w:w="104" w:type="pct"/>
            <w:vMerge w:val="continue"/>
            <w:noWrap w:val="0"/>
            <w:vAlign w:val="center"/>
          </w:tcPr>
          <w:p w14:paraId="5BC03656">
            <w:pPr>
              <w:widowControl/>
              <w:jc w:val="left"/>
              <w:rPr>
                <w:bCs/>
                <w:color w:val="000000"/>
                <w:kern w:val="0"/>
                <w:sz w:val="18"/>
                <w:szCs w:val="18"/>
                <w:highlight w:val="none"/>
              </w:rPr>
            </w:pPr>
          </w:p>
        </w:tc>
        <w:tc>
          <w:tcPr>
            <w:tcW w:w="177" w:type="pct"/>
            <w:vMerge w:val="restart"/>
            <w:noWrap w:val="0"/>
            <w:vAlign w:val="center"/>
          </w:tcPr>
          <w:p w14:paraId="5B699E9D">
            <w:pPr>
              <w:widowControl/>
              <w:jc w:val="center"/>
              <w:rPr>
                <w:bCs/>
                <w:color w:val="000000"/>
                <w:kern w:val="0"/>
                <w:sz w:val="18"/>
                <w:szCs w:val="18"/>
                <w:highlight w:val="none"/>
              </w:rPr>
            </w:pPr>
            <w:r>
              <w:rPr>
                <w:bCs/>
                <w:color w:val="000000"/>
                <w:kern w:val="0"/>
                <w:sz w:val="18"/>
                <w:szCs w:val="18"/>
                <w:highlight w:val="none"/>
              </w:rPr>
              <w:t>生态效益</w:t>
            </w:r>
          </w:p>
        </w:tc>
        <w:tc>
          <w:tcPr>
            <w:tcW w:w="314" w:type="pct"/>
            <w:noWrap w:val="0"/>
            <w:vAlign w:val="center"/>
          </w:tcPr>
          <w:p w14:paraId="5AC33827">
            <w:pPr>
              <w:widowControl/>
              <w:jc w:val="center"/>
              <w:rPr>
                <w:color w:val="000000"/>
                <w:kern w:val="0"/>
                <w:sz w:val="18"/>
                <w:szCs w:val="18"/>
                <w:highlight w:val="none"/>
              </w:rPr>
            </w:pPr>
          </w:p>
        </w:tc>
        <w:tc>
          <w:tcPr>
            <w:tcW w:w="137" w:type="pct"/>
            <w:noWrap w:val="0"/>
            <w:vAlign w:val="center"/>
          </w:tcPr>
          <w:p w14:paraId="16FF50B3">
            <w:pPr>
              <w:widowControl/>
              <w:jc w:val="center"/>
              <w:rPr>
                <w:color w:val="000000"/>
                <w:kern w:val="0"/>
                <w:sz w:val="18"/>
                <w:szCs w:val="18"/>
                <w:highlight w:val="none"/>
              </w:rPr>
            </w:pPr>
          </w:p>
        </w:tc>
        <w:tc>
          <w:tcPr>
            <w:tcW w:w="199" w:type="pct"/>
            <w:noWrap w:val="0"/>
            <w:vAlign w:val="center"/>
          </w:tcPr>
          <w:p w14:paraId="71139753">
            <w:pPr>
              <w:widowControl/>
              <w:jc w:val="center"/>
              <w:rPr>
                <w:color w:val="000000"/>
                <w:kern w:val="0"/>
                <w:sz w:val="18"/>
                <w:szCs w:val="18"/>
                <w:highlight w:val="none"/>
              </w:rPr>
            </w:pPr>
          </w:p>
        </w:tc>
        <w:tc>
          <w:tcPr>
            <w:tcW w:w="154" w:type="pct"/>
            <w:noWrap w:val="0"/>
            <w:vAlign w:val="center"/>
          </w:tcPr>
          <w:p w14:paraId="1C8CA626">
            <w:pPr>
              <w:widowControl/>
              <w:jc w:val="center"/>
              <w:rPr>
                <w:color w:val="000000"/>
                <w:kern w:val="0"/>
                <w:sz w:val="18"/>
                <w:szCs w:val="18"/>
                <w:highlight w:val="none"/>
              </w:rPr>
            </w:pPr>
          </w:p>
        </w:tc>
        <w:tc>
          <w:tcPr>
            <w:tcW w:w="396" w:type="pct"/>
            <w:noWrap w:val="0"/>
            <w:vAlign w:val="center"/>
          </w:tcPr>
          <w:p w14:paraId="5EFDAC96">
            <w:pPr>
              <w:widowControl/>
              <w:jc w:val="left"/>
              <w:rPr>
                <w:color w:val="000000"/>
                <w:kern w:val="0"/>
                <w:sz w:val="18"/>
                <w:szCs w:val="18"/>
                <w:highlight w:val="none"/>
              </w:rPr>
            </w:pPr>
          </w:p>
        </w:tc>
        <w:tc>
          <w:tcPr>
            <w:tcW w:w="203" w:type="pct"/>
            <w:noWrap w:val="0"/>
            <w:vAlign w:val="center"/>
          </w:tcPr>
          <w:p w14:paraId="678B8382">
            <w:pPr>
              <w:widowControl/>
              <w:jc w:val="left"/>
              <w:rPr>
                <w:color w:val="000000"/>
                <w:kern w:val="0"/>
                <w:sz w:val="18"/>
                <w:szCs w:val="18"/>
                <w:highlight w:val="none"/>
              </w:rPr>
            </w:pPr>
          </w:p>
        </w:tc>
        <w:tc>
          <w:tcPr>
            <w:tcW w:w="724" w:type="pct"/>
            <w:gridSpan w:val="5"/>
            <w:noWrap w:val="0"/>
            <w:vAlign w:val="center"/>
          </w:tcPr>
          <w:p w14:paraId="2BE26D87">
            <w:pPr>
              <w:widowControl/>
              <w:jc w:val="center"/>
              <w:rPr>
                <w:color w:val="000000"/>
                <w:kern w:val="0"/>
                <w:sz w:val="18"/>
                <w:szCs w:val="18"/>
                <w:highlight w:val="none"/>
              </w:rPr>
            </w:pPr>
          </w:p>
        </w:tc>
        <w:tc>
          <w:tcPr>
            <w:tcW w:w="658" w:type="pct"/>
            <w:noWrap w:val="0"/>
            <w:vAlign w:val="center"/>
          </w:tcPr>
          <w:p w14:paraId="6D040DAB">
            <w:pPr>
              <w:widowControl/>
              <w:jc w:val="left"/>
              <w:rPr>
                <w:color w:val="000000"/>
                <w:kern w:val="0"/>
                <w:sz w:val="18"/>
                <w:szCs w:val="18"/>
                <w:highlight w:val="none"/>
              </w:rPr>
            </w:pPr>
          </w:p>
        </w:tc>
        <w:tc>
          <w:tcPr>
            <w:tcW w:w="167" w:type="pct"/>
            <w:noWrap w:val="0"/>
            <w:vAlign w:val="center"/>
          </w:tcPr>
          <w:p w14:paraId="0984416C">
            <w:pPr>
              <w:widowControl/>
              <w:jc w:val="center"/>
              <w:rPr>
                <w:color w:val="000000"/>
                <w:kern w:val="0"/>
                <w:sz w:val="18"/>
                <w:szCs w:val="18"/>
                <w:highlight w:val="none"/>
              </w:rPr>
            </w:pPr>
          </w:p>
        </w:tc>
        <w:tc>
          <w:tcPr>
            <w:tcW w:w="249" w:type="pct"/>
            <w:noWrap w:val="0"/>
            <w:vAlign w:val="center"/>
          </w:tcPr>
          <w:p w14:paraId="16150DB5">
            <w:pPr>
              <w:widowControl/>
              <w:jc w:val="left"/>
              <w:rPr>
                <w:color w:val="000000"/>
                <w:kern w:val="0"/>
                <w:sz w:val="18"/>
                <w:szCs w:val="18"/>
                <w:highlight w:val="none"/>
              </w:rPr>
            </w:pPr>
          </w:p>
        </w:tc>
        <w:tc>
          <w:tcPr>
            <w:tcW w:w="180" w:type="pct"/>
            <w:noWrap w:val="0"/>
            <w:vAlign w:val="center"/>
          </w:tcPr>
          <w:p w14:paraId="64A1B1DD">
            <w:pPr>
              <w:widowControl/>
              <w:jc w:val="left"/>
              <w:rPr>
                <w:color w:val="000000"/>
                <w:kern w:val="0"/>
                <w:sz w:val="18"/>
                <w:szCs w:val="18"/>
                <w:highlight w:val="none"/>
              </w:rPr>
            </w:pPr>
          </w:p>
        </w:tc>
        <w:tc>
          <w:tcPr>
            <w:tcW w:w="168" w:type="pct"/>
            <w:noWrap w:val="0"/>
            <w:vAlign w:val="center"/>
          </w:tcPr>
          <w:p w14:paraId="22C08AA3">
            <w:pPr>
              <w:widowControl/>
              <w:jc w:val="left"/>
              <w:rPr>
                <w:color w:val="000000"/>
                <w:kern w:val="0"/>
                <w:sz w:val="18"/>
                <w:szCs w:val="18"/>
                <w:highlight w:val="none"/>
              </w:rPr>
            </w:pPr>
          </w:p>
        </w:tc>
        <w:tc>
          <w:tcPr>
            <w:tcW w:w="116" w:type="pct"/>
            <w:noWrap w:val="0"/>
            <w:vAlign w:val="center"/>
          </w:tcPr>
          <w:p w14:paraId="5189CC8E">
            <w:pPr>
              <w:widowControl/>
              <w:jc w:val="left"/>
              <w:rPr>
                <w:color w:val="000000"/>
                <w:kern w:val="0"/>
                <w:sz w:val="18"/>
                <w:szCs w:val="18"/>
                <w:highlight w:val="none"/>
              </w:rPr>
            </w:pPr>
          </w:p>
        </w:tc>
        <w:tc>
          <w:tcPr>
            <w:tcW w:w="249" w:type="pct"/>
            <w:noWrap w:val="0"/>
            <w:vAlign w:val="center"/>
          </w:tcPr>
          <w:p w14:paraId="31ED6D75">
            <w:pPr>
              <w:widowControl/>
              <w:jc w:val="left"/>
              <w:rPr>
                <w:color w:val="000000"/>
                <w:kern w:val="0"/>
                <w:sz w:val="18"/>
                <w:szCs w:val="18"/>
                <w:highlight w:val="none"/>
              </w:rPr>
            </w:pPr>
          </w:p>
        </w:tc>
        <w:tc>
          <w:tcPr>
            <w:tcW w:w="428" w:type="pct"/>
            <w:noWrap w:val="0"/>
            <w:vAlign w:val="center"/>
          </w:tcPr>
          <w:p w14:paraId="06E1E596">
            <w:pPr>
              <w:widowControl/>
              <w:jc w:val="left"/>
              <w:rPr>
                <w:color w:val="000000"/>
                <w:kern w:val="0"/>
                <w:sz w:val="18"/>
                <w:szCs w:val="18"/>
                <w:highlight w:val="none"/>
              </w:rPr>
            </w:pPr>
          </w:p>
        </w:tc>
        <w:tc>
          <w:tcPr>
            <w:tcW w:w="184" w:type="pct"/>
            <w:noWrap w:val="0"/>
            <w:vAlign w:val="center"/>
          </w:tcPr>
          <w:p w14:paraId="1D3BFA7F">
            <w:pPr>
              <w:widowControl/>
              <w:jc w:val="center"/>
              <w:rPr>
                <w:color w:val="000000"/>
                <w:kern w:val="0"/>
                <w:sz w:val="18"/>
                <w:szCs w:val="18"/>
                <w:highlight w:val="none"/>
              </w:rPr>
            </w:pPr>
          </w:p>
        </w:tc>
      </w:tr>
      <w:tr w14:paraId="3FC9B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990" w:hRule="atLeast"/>
        </w:trPr>
        <w:tc>
          <w:tcPr>
            <w:tcW w:w="192" w:type="pct"/>
            <w:vMerge w:val="continue"/>
            <w:noWrap w:val="0"/>
            <w:vAlign w:val="center"/>
          </w:tcPr>
          <w:p w14:paraId="498F49EB">
            <w:pPr>
              <w:widowControl/>
              <w:jc w:val="left"/>
              <w:rPr>
                <w:bCs/>
                <w:color w:val="000000"/>
                <w:kern w:val="0"/>
                <w:sz w:val="18"/>
                <w:szCs w:val="18"/>
                <w:highlight w:val="none"/>
              </w:rPr>
            </w:pPr>
          </w:p>
        </w:tc>
        <w:tc>
          <w:tcPr>
            <w:tcW w:w="104" w:type="pct"/>
            <w:vMerge w:val="continue"/>
            <w:noWrap w:val="0"/>
            <w:vAlign w:val="center"/>
          </w:tcPr>
          <w:p w14:paraId="7D60C583">
            <w:pPr>
              <w:widowControl/>
              <w:jc w:val="left"/>
              <w:rPr>
                <w:bCs/>
                <w:color w:val="000000"/>
                <w:kern w:val="0"/>
                <w:sz w:val="18"/>
                <w:szCs w:val="18"/>
                <w:highlight w:val="none"/>
              </w:rPr>
            </w:pPr>
          </w:p>
        </w:tc>
        <w:tc>
          <w:tcPr>
            <w:tcW w:w="177" w:type="pct"/>
            <w:vMerge w:val="continue"/>
            <w:noWrap w:val="0"/>
            <w:vAlign w:val="center"/>
          </w:tcPr>
          <w:p w14:paraId="56C520C4">
            <w:pPr>
              <w:widowControl/>
              <w:jc w:val="left"/>
              <w:rPr>
                <w:bCs/>
                <w:color w:val="000000"/>
                <w:kern w:val="0"/>
                <w:sz w:val="18"/>
                <w:szCs w:val="18"/>
                <w:highlight w:val="none"/>
              </w:rPr>
            </w:pPr>
          </w:p>
        </w:tc>
        <w:tc>
          <w:tcPr>
            <w:tcW w:w="314" w:type="pct"/>
            <w:noWrap w:val="0"/>
            <w:vAlign w:val="center"/>
          </w:tcPr>
          <w:p w14:paraId="710FA22D">
            <w:pPr>
              <w:widowControl/>
              <w:jc w:val="center"/>
              <w:rPr>
                <w:color w:val="000000"/>
                <w:kern w:val="0"/>
                <w:sz w:val="18"/>
                <w:szCs w:val="18"/>
                <w:highlight w:val="none"/>
              </w:rPr>
            </w:pPr>
          </w:p>
        </w:tc>
        <w:tc>
          <w:tcPr>
            <w:tcW w:w="137" w:type="pct"/>
            <w:noWrap w:val="0"/>
            <w:vAlign w:val="center"/>
          </w:tcPr>
          <w:p w14:paraId="21E8C71F">
            <w:pPr>
              <w:widowControl/>
              <w:jc w:val="center"/>
              <w:rPr>
                <w:color w:val="000000"/>
                <w:kern w:val="0"/>
                <w:sz w:val="18"/>
                <w:szCs w:val="18"/>
                <w:highlight w:val="none"/>
              </w:rPr>
            </w:pPr>
          </w:p>
        </w:tc>
        <w:tc>
          <w:tcPr>
            <w:tcW w:w="199" w:type="pct"/>
            <w:noWrap w:val="0"/>
            <w:vAlign w:val="center"/>
          </w:tcPr>
          <w:p w14:paraId="54484F82">
            <w:pPr>
              <w:widowControl/>
              <w:jc w:val="center"/>
              <w:rPr>
                <w:color w:val="000000"/>
                <w:kern w:val="0"/>
                <w:sz w:val="18"/>
                <w:szCs w:val="18"/>
                <w:highlight w:val="none"/>
              </w:rPr>
            </w:pPr>
          </w:p>
        </w:tc>
        <w:tc>
          <w:tcPr>
            <w:tcW w:w="154" w:type="pct"/>
            <w:noWrap w:val="0"/>
            <w:vAlign w:val="center"/>
          </w:tcPr>
          <w:p w14:paraId="1D22197C">
            <w:pPr>
              <w:widowControl/>
              <w:jc w:val="center"/>
              <w:rPr>
                <w:color w:val="000000"/>
                <w:kern w:val="0"/>
                <w:sz w:val="18"/>
                <w:szCs w:val="18"/>
                <w:highlight w:val="none"/>
              </w:rPr>
            </w:pPr>
          </w:p>
        </w:tc>
        <w:tc>
          <w:tcPr>
            <w:tcW w:w="396" w:type="pct"/>
            <w:noWrap w:val="0"/>
            <w:vAlign w:val="center"/>
          </w:tcPr>
          <w:p w14:paraId="0B417A71">
            <w:pPr>
              <w:widowControl/>
              <w:jc w:val="left"/>
              <w:rPr>
                <w:color w:val="000000"/>
                <w:kern w:val="0"/>
                <w:sz w:val="18"/>
                <w:szCs w:val="18"/>
                <w:highlight w:val="none"/>
              </w:rPr>
            </w:pPr>
          </w:p>
        </w:tc>
        <w:tc>
          <w:tcPr>
            <w:tcW w:w="203" w:type="pct"/>
            <w:noWrap w:val="0"/>
            <w:vAlign w:val="center"/>
          </w:tcPr>
          <w:p w14:paraId="7A87F24C">
            <w:pPr>
              <w:widowControl/>
              <w:jc w:val="left"/>
              <w:rPr>
                <w:color w:val="000000"/>
                <w:kern w:val="0"/>
                <w:sz w:val="18"/>
                <w:szCs w:val="18"/>
                <w:highlight w:val="none"/>
              </w:rPr>
            </w:pPr>
          </w:p>
        </w:tc>
        <w:tc>
          <w:tcPr>
            <w:tcW w:w="724" w:type="pct"/>
            <w:gridSpan w:val="5"/>
            <w:noWrap w:val="0"/>
            <w:vAlign w:val="center"/>
          </w:tcPr>
          <w:p w14:paraId="22504896">
            <w:pPr>
              <w:widowControl/>
              <w:jc w:val="center"/>
              <w:rPr>
                <w:color w:val="000000"/>
                <w:kern w:val="0"/>
                <w:sz w:val="18"/>
                <w:szCs w:val="18"/>
                <w:highlight w:val="none"/>
              </w:rPr>
            </w:pPr>
          </w:p>
        </w:tc>
        <w:tc>
          <w:tcPr>
            <w:tcW w:w="658" w:type="pct"/>
            <w:noWrap w:val="0"/>
            <w:vAlign w:val="center"/>
          </w:tcPr>
          <w:p w14:paraId="754A7154">
            <w:pPr>
              <w:widowControl/>
              <w:jc w:val="left"/>
              <w:rPr>
                <w:color w:val="000000"/>
                <w:kern w:val="0"/>
                <w:sz w:val="18"/>
                <w:szCs w:val="18"/>
                <w:highlight w:val="none"/>
              </w:rPr>
            </w:pPr>
          </w:p>
        </w:tc>
        <w:tc>
          <w:tcPr>
            <w:tcW w:w="167" w:type="pct"/>
            <w:noWrap w:val="0"/>
            <w:vAlign w:val="center"/>
          </w:tcPr>
          <w:p w14:paraId="0AC168F7">
            <w:pPr>
              <w:widowControl/>
              <w:jc w:val="center"/>
              <w:rPr>
                <w:color w:val="000000"/>
                <w:kern w:val="0"/>
                <w:sz w:val="18"/>
                <w:szCs w:val="18"/>
                <w:highlight w:val="none"/>
              </w:rPr>
            </w:pPr>
          </w:p>
        </w:tc>
        <w:tc>
          <w:tcPr>
            <w:tcW w:w="249" w:type="pct"/>
            <w:noWrap w:val="0"/>
            <w:vAlign w:val="center"/>
          </w:tcPr>
          <w:p w14:paraId="5A1F4655">
            <w:pPr>
              <w:widowControl/>
              <w:jc w:val="left"/>
              <w:rPr>
                <w:color w:val="000000"/>
                <w:kern w:val="0"/>
                <w:sz w:val="18"/>
                <w:szCs w:val="18"/>
                <w:highlight w:val="none"/>
              </w:rPr>
            </w:pPr>
          </w:p>
        </w:tc>
        <w:tc>
          <w:tcPr>
            <w:tcW w:w="180" w:type="pct"/>
            <w:noWrap w:val="0"/>
            <w:vAlign w:val="center"/>
          </w:tcPr>
          <w:p w14:paraId="3DE58A5C">
            <w:pPr>
              <w:widowControl/>
              <w:jc w:val="left"/>
              <w:rPr>
                <w:color w:val="000000"/>
                <w:kern w:val="0"/>
                <w:sz w:val="18"/>
                <w:szCs w:val="18"/>
                <w:highlight w:val="none"/>
              </w:rPr>
            </w:pPr>
          </w:p>
        </w:tc>
        <w:tc>
          <w:tcPr>
            <w:tcW w:w="168" w:type="pct"/>
            <w:noWrap w:val="0"/>
            <w:vAlign w:val="center"/>
          </w:tcPr>
          <w:p w14:paraId="41E57F18">
            <w:pPr>
              <w:widowControl/>
              <w:jc w:val="left"/>
              <w:rPr>
                <w:color w:val="000000"/>
                <w:kern w:val="0"/>
                <w:sz w:val="18"/>
                <w:szCs w:val="18"/>
                <w:highlight w:val="none"/>
              </w:rPr>
            </w:pPr>
          </w:p>
        </w:tc>
        <w:tc>
          <w:tcPr>
            <w:tcW w:w="116" w:type="pct"/>
            <w:noWrap w:val="0"/>
            <w:vAlign w:val="center"/>
          </w:tcPr>
          <w:p w14:paraId="70FC0FFF">
            <w:pPr>
              <w:widowControl/>
              <w:jc w:val="left"/>
              <w:rPr>
                <w:color w:val="000000"/>
                <w:kern w:val="0"/>
                <w:sz w:val="18"/>
                <w:szCs w:val="18"/>
                <w:highlight w:val="none"/>
              </w:rPr>
            </w:pPr>
          </w:p>
        </w:tc>
        <w:tc>
          <w:tcPr>
            <w:tcW w:w="249" w:type="pct"/>
            <w:noWrap w:val="0"/>
            <w:vAlign w:val="center"/>
          </w:tcPr>
          <w:p w14:paraId="09BA2355">
            <w:pPr>
              <w:widowControl/>
              <w:jc w:val="left"/>
              <w:rPr>
                <w:color w:val="000000"/>
                <w:kern w:val="0"/>
                <w:sz w:val="18"/>
                <w:szCs w:val="18"/>
                <w:highlight w:val="none"/>
              </w:rPr>
            </w:pPr>
          </w:p>
        </w:tc>
        <w:tc>
          <w:tcPr>
            <w:tcW w:w="428" w:type="pct"/>
            <w:noWrap w:val="0"/>
            <w:vAlign w:val="center"/>
          </w:tcPr>
          <w:p w14:paraId="6727EED9">
            <w:pPr>
              <w:widowControl/>
              <w:jc w:val="left"/>
              <w:rPr>
                <w:color w:val="000000"/>
                <w:kern w:val="0"/>
                <w:sz w:val="18"/>
                <w:szCs w:val="18"/>
                <w:highlight w:val="none"/>
              </w:rPr>
            </w:pPr>
          </w:p>
        </w:tc>
        <w:tc>
          <w:tcPr>
            <w:tcW w:w="184" w:type="pct"/>
            <w:noWrap w:val="0"/>
            <w:vAlign w:val="center"/>
          </w:tcPr>
          <w:p w14:paraId="64C597A2">
            <w:pPr>
              <w:widowControl/>
              <w:jc w:val="center"/>
              <w:rPr>
                <w:color w:val="000000"/>
                <w:kern w:val="0"/>
                <w:sz w:val="18"/>
                <w:szCs w:val="18"/>
                <w:highlight w:val="none"/>
              </w:rPr>
            </w:pPr>
          </w:p>
        </w:tc>
      </w:tr>
      <w:tr w14:paraId="6A1BA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570" w:hRule="atLeast"/>
        </w:trPr>
        <w:tc>
          <w:tcPr>
            <w:tcW w:w="192" w:type="pct"/>
            <w:noWrap w:val="0"/>
            <w:vAlign w:val="center"/>
          </w:tcPr>
          <w:p w14:paraId="12449D6E">
            <w:pPr>
              <w:widowControl/>
              <w:jc w:val="left"/>
              <w:rPr>
                <w:bCs/>
                <w:color w:val="000000"/>
                <w:kern w:val="0"/>
                <w:sz w:val="18"/>
                <w:szCs w:val="18"/>
                <w:highlight w:val="none"/>
              </w:rPr>
            </w:pPr>
            <w:r>
              <w:rPr>
                <w:bCs/>
                <w:color w:val="000000"/>
                <w:kern w:val="0"/>
                <w:sz w:val="18"/>
                <w:szCs w:val="18"/>
                <w:highlight w:val="none"/>
              </w:rPr>
              <w:t>满意度（10分）</w:t>
            </w:r>
          </w:p>
        </w:tc>
        <w:tc>
          <w:tcPr>
            <w:tcW w:w="104" w:type="pct"/>
            <w:noWrap w:val="0"/>
            <w:vAlign w:val="center"/>
          </w:tcPr>
          <w:p w14:paraId="3E215976">
            <w:pPr>
              <w:widowControl/>
              <w:jc w:val="center"/>
              <w:rPr>
                <w:bCs/>
                <w:color w:val="000000"/>
                <w:kern w:val="0"/>
                <w:sz w:val="18"/>
                <w:szCs w:val="18"/>
                <w:highlight w:val="none"/>
              </w:rPr>
            </w:pPr>
            <w:r>
              <w:rPr>
                <w:bCs/>
                <w:color w:val="000000"/>
                <w:kern w:val="0"/>
                <w:sz w:val="18"/>
                <w:szCs w:val="18"/>
                <w:highlight w:val="none"/>
              </w:rPr>
              <w:t>所有项目</w:t>
            </w:r>
          </w:p>
        </w:tc>
        <w:tc>
          <w:tcPr>
            <w:tcW w:w="177" w:type="pct"/>
            <w:noWrap w:val="0"/>
            <w:vAlign w:val="center"/>
          </w:tcPr>
          <w:p w14:paraId="33ACC96B">
            <w:pPr>
              <w:widowControl/>
              <w:jc w:val="center"/>
              <w:rPr>
                <w:bCs/>
                <w:color w:val="000000"/>
                <w:kern w:val="0"/>
                <w:sz w:val="18"/>
                <w:szCs w:val="18"/>
                <w:highlight w:val="none"/>
              </w:rPr>
            </w:pPr>
            <w:r>
              <w:rPr>
                <w:bCs/>
                <w:color w:val="000000"/>
                <w:kern w:val="0"/>
                <w:sz w:val="18"/>
                <w:szCs w:val="18"/>
                <w:highlight w:val="none"/>
              </w:rPr>
              <w:t>满意度</w:t>
            </w:r>
          </w:p>
        </w:tc>
        <w:tc>
          <w:tcPr>
            <w:tcW w:w="314" w:type="pct"/>
            <w:noWrap w:val="0"/>
            <w:vAlign w:val="center"/>
          </w:tcPr>
          <w:p w14:paraId="52324A5A">
            <w:pPr>
              <w:widowControl/>
              <w:jc w:val="center"/>
              <w:rPr>
                <w:color w:val="000000"/>
                <w:kern w:val="0"/>
                <w:sz w:val="18"/>
                <w:szCs w:val="18"/>
                <w:highlight w:val="none"/>
              </w:rPr>
            </w:pPr>
            <w:r>
              <w:rPr>
                <w:color w:val="000000"/>
                <w:kern w:val="0"/>
                <w:sz w:val="18"/>
                <w:szCs w:val="18"/>
                <w:highlight w:val="none"/>
              </w:rPr>
              <w:t>政务服务对象满意度</w:t>
            </w:r>
          </w:p>
        </w:tc>
        <w:tc>
          <w:tcPr>
            <w:tcW w:w="137" w:type="pct"/>
            <w:noWrap w:val="0"/>
            <w:vAlign w:val="center"/>
          </w:tcPr>
          <w:p w14:paraId="6B7E3389">
            <w:pPr>
              <w:widowControl/>
              <w:jc w:val="left"/>
              <w:rPr>
                <w:bCs/>
                <w:color w:val="000000"/>
                <w:kern w:val="0"/>
                <w:sz w:val="18"/>
                <w:szCs w:val="18"/>
                <w:highlight w:val="none"/>
              </w:rPr>
            </w:pPr>
            <w:r>
              <w:rPr>
                <w:bCs/>
                <w:color w:val="000000"/>
                <w:kern w:val="0"/>
                <w:sz w:val="18"/>
                <w:szCs w:val="18"/>
                <w:highlight w:val="none"/>
              </w:rPr>
              <w:t>10</w:t>
            </w:r>
          </w:p>
        </w:tc>
        <w:tc>
          <w:tcPr>
            <w:tcW w:w="199" w:type="pct"/>
            <w:noWrap w:val="0"/>
            <w:vAlign w:val="center"/>
          </w:tcPr>
          <w:p w14:paraId="4FCC4BB6">
            <w:pPr>
              <w:widowControl/>
              <w:jc w:val="left"/>
              <w:rPr>
                <w:bCs/>
                <w:color w:val="000000"/>
                <w:kern w:val="0"/>
                <w:sz w:val="18"/>
                <w:szCs w:val="18"/>
                <w:highlight w:val="none"/>
              </w:rPr>
            </w:pPr>
            <w:r>
              <w:rPr>
                <w:rFonts w:ascii="Arial" w:hAnsi="Arial" w:cs="Arial"/>
                <w:bCs/>
                <w:color w:val="000000"/>
                <w:kern w:val="0"/>
                <w:sz w:val="18"/>
                <w:szCs w:val="18"/>
                <w:highlight w:val="none"/>
              </w:rPr>
              <w:t>≥</w:t>
            </w:r>
            <w:r>
              <w:rPr>
                <w:bCs/>
                <w:color w:val="000000"/>
                <w:kern w:val="0"/>
                <w:sz w:val="18"/>
                <w:szCs w:val="18"/>
                <w:highlight w:val="none"/>
              </w:rPr>
              <w:t>95%</w:t>
            </w:r>
          </w:p>
        </w:tc>
        <w:tc>
          <w:tcPr>
            <w:tcW w:w="154" w:type="pct"/>
            <w:noWrap w:val="0"/>
            <w:vAlign w:val="center"/>
          </w:tcPr>
          <w:p w14:paraId="236FE7DC">
            <w:pPr>
              <w:widowControl/>
              <w:jc w:val="left"/>
              <w:rPr>
                <w:bCs/>
                <w:color w:val="000000"/>
                <w:kern w:val="0"/>
                <w:sz w:val="18"/>
                <w:szCs w:val="18"/>
                <w:highlight w:val="none"/>
              </w:rPr>
            </w:pPr>
            <w:r>
              <w:rPr>
                <w:rFonts w:hint="eastAsia"/>
                <w:bCs/>
                <w:color w:val="000000"/>
                <w:kern w:val="0"/>
                <w:sz w:val="18"/>
                <w:szCs w:val="18"/>
                <w:highlight w:val="none"/>
              </w:rPr>
              <w:t>95%</w:t>
            </w:r>
          </w:p>
        </w:tc>
        <w:tc>
          <w:tcPr>
            <w:tcW w:w="396" w:type="pct"/>
            <w:noWrap w:val="0"/>
            <w:vAlign w:val="center"/>
          </w:tcPr>
          <w:p w14:paraId="6AD66818">
            <w:pPr>
              <w:widowControl/>
              <w:jc w:val="left"/>
              <w:rPr>
                <w:bCs/>
                <w:color w:val="000000"/>
                <w:kern w:val="0"/>
                <w:sz w:val="18"/>
                <w:szCs w:val="18"/>
                <w:highlight w:val="none"/>
              </w:rPr>
            </w:pPr>
          </w:p>
        </w:tc>
        <w:tc>
          <w:tcPr>
            <w:tcW w:w="203" w:type="pct"/>
            <w:noWrap w:val="0"/>
            <w:vAlign w:val="center"/>
          </w:tcPr>
          <w:p w14:paraId="26928A5D">
            <w:pPr>
              <w:widowControl/>
              <w:jc w:val="left"/>
              <w:rPr>
                <w:bCs/>
                <w:color w:val="000000"/>
                <w:kern w:val="0"/>
                <w:sz w:val="18"/>
                <w:szCs w:val="18"/>
                <w:highlight w:val="none"/>
              </w:rPr>
            </w:pPr>
          </w:p>
        </w:tc>
        <w:tc>
          <w:tcPr>
            <w:tcW w:w="724" w:type="pct"/>
            <w:gridSpan w:val="5"/>
            <w:noWrap w:val="0"/>
            <w:vAlign w:val="center"/>
          </w:tcPr>
          <w:p w14:paraId="0B593CD6">
            <w:pPr>
              <w:widowControl/>
              <w:jc w:val="center"/>
              <w:rPr>
                <w:color w:val="000000"/>
                <w:kern w:val="0"/>
                <w:sz w:val="18"/>
                <w:szCs w:val="18"/>
                <w:highlight w:val="none"/>
              </w:rPr>
            </w:pPr>
          </w:p>
        </w:tc>
        <w:tc>
          <w:tcPr>
            <w:tcW w:w="658" w:type="pct"/>
            <w:noWrap w:val="0"/>
            <w:vAlign w:val="center"/>
          </w:tcPr>
          <w:p w14:paraId="4ED9A83B">
            <w:pPr>
              <w:widowControl/>
              <w:jc w:val="left"/>
              <w:rPr>
                <w:bCs/>
                <w:color w:val="000000"/>
                <w:kern w:val="0"/>
                <w:sz w:val="18"/>
                <w:szCs w:val="18"/>
                <w:highlight w:val="none"/>
              </w:rPr>
            </w:pPr>
          </w:p>
        </w:tc>
        <w:tc>
          <w:tcPr>
            <w:tcW w:w="167" w:type="pct"/>
            <w:noWrap w:val="0"/>
            <w:vAlign w:val="center"/>
          </w:tcPr>
          <w:p w14:paraId="7A7CDC9C">
            <w:pPr>
              <w:widowControl/>
              <w:jc w:val="center"/>
              <w:rPr>
                <w:color w:val="000000"/>
                <w:kern w:val="0"/>
                <w:sz w:val="18"/>
                <w:szCs w:val="18"/>
                <w:highlight w:val="none"/>
              </w:rPr>
            </w:pPr>
            <w:r>
              <w:rPr>
                <w:color w:val="000000"/>
                <w:kern w:val="0"/>
                <w:sz w:val="18"/>
                <w:szCs w:val="18"/>
                <w:highlight w:val="none"/>
              </w:rPr>
              <w:t>√</w:t>
            </w:r>
          </w:p>
        </w:tc>
        <w:tc>
          <w:tcPr>
            <w:tcW w:w="249" w:type="pct"/>
            <w:noWrap w:val="0"/>
            <w:vAlign w:val="center"/>
          </w:tcPr>
          <w:p w14:paraId="225E4553">
            <w:pPr>
              <w:widowControl/>
              <w:jc w:val="left"/>
              <w:rPr>
                <w:color w:val="000000"/>
                <w:kern w:val="0"/>
                <w:sz w:val="18"/>
                <w:szCs w:val="18"/>
                <w:highlight w:val="none"/>
              </w:rPr>
            </w:pPr>
          </w:p>
        </w:tc>
        <w:tc>
          <w:tcPr>
            <w:tcW w:w="180" w:type="pct"/>
            <w:noWrap w:val="0"/>
            <w:vAlign w:val="center"/>
          </w:tcPr>
          <w:p w14:paraId="42BE865A">
            <w:pPr>
              <w:widowControl/>
              <w:jc w:val="left"/>
              <w:rPr>
                <w:color w:val="000000"/>
                <w:kern w:val="0"/>
                <w:sz w:val="18"/>
                <w:szCs w:val="18"/>
                <w:highlight w:val="none"/>
              </w:rPr>
            </w:pPr>
          </w:p>
        </w:tc>
        <w:tc>
          <w:tcPr>
            <w:tcW w:w="168" w:type="pct"/>
            <w:noWrap w:val="0"/>
            <w:vAlign w:val="center"/>
          </w:tcPr>
          <w:p w14:paraId="73A8F4AE">
            <w:pPr>
              <w:widowControl/>
              <w:jc w:val="left"/>
              <w:rPr>
                <w:color w:val="000000"/>
                <w:kern w:val="0"/>
                <w:sz w:val="18"/>
                <w:szCs w:val="18"/>
                <w:highlight w:val="none"/>
              </w:rPr>
            </w:pPr>
          </w:p>
        </w:tc>
        <w:tc>
          <w:tcPr>
            <w:tcW w:w="116" w:type="pct"/>
            <w:noWrap w:val="0"/>
            <w:vAlign w:val="center"/>
          </w:tcPr>
          <w:p w14:paraId="28860DB4">
            <w:pPr>
              <w:widowControl/>
              <w:jc w:val="left"/>
              <w:rPr>
                <w:color w:val="000000"/>
                <w:kern w:val="0"/>
                <w:sz w:val="18"/>
                <w:szCs w:val="18"/>
                <w:highlight w:val="none"/>
              </w:rPr>
            </w:pPr>
          </w:p>
        </w:tc>
        <w:tc>
          <w:tcPr>
            <w:tcW w:w="249" w:type="pct"/>
            <w:noWrap w:val="0"/>
            <w:vAlign w:val="center"/>
          </w:tcPr>
          <w:p w14:paraId="47C580F8">
            <w:pPr>
              <w:widowControl/>
              <w:jc w:val="left"/>
              <w:rPr>
                <w:color w:val="000000"/>
                <w:kern w:val="0"/>
                <w:sz w:val="18"/>
                <w:szCs w:val="18"/>
                <w:highlight w:val="none"/>
              </w:rPr>
            </w:pPr>
          </w:p>
        </w:tc>
        <w:tc>
          <w:tcPr>
            <w:tcW w:w="428" w:type="pct"/>
            <w:noWrap w:val="0"/>
            <w:vAlign w:val="center"/>
          </w:tcPr>
          <w:p w14:paraId="4757149D">
            <w:pPr>
              <w:widowControl/>
              <w:jc w:val="left"/>
              <w:rPr>
                <w:color w:val="000000"/>
                <w:kern w:val="0"/>
                <w:sz w:val="18"/>
                <w:szCs w:val="18"/>
                <w:highlight w:val="none"/>
              </w:rPr>
            </w:pPr>
          </w:p>
        </w:tc>
        <w:tc>
          <w:tcPr>
            <w:tcW w:w="184" w:type="pct"/>
            <w:noWrap w:val="0"/>
            <w:vAlign w:val="center"/>
          </w:tcPr>
          <w:p w14:paraId="0019DE93">
            <w:pPr>
              <w:widowControl/>
              <w:jc w:val="center"/>
              <w:rPr>
                <w:color w:val="000000"/>
                <w:kern w:val="0"/>
                <w:sz w:val="18"/>
                <w:szCs w:val="18"/>
                <w:highlight w:val="none"/>
              </w:rPr>
            </w:pPr>
            <w:r>
              <w:rPr>
                <w:color w:val="000000"/>
                <w:kern w:val="0"/>
                <w:sz w:val="18"/>
                <w:szCs w:val="18"/>
                <w:highlight w:val="none"/>
              </w:rPr>
              <w:t>10</w:t>
            </w:r>
          </w:p>
        </w:tc>
      </w:tr>
      <w:tr w14:paraId="1F27E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0" w:type="dxa"/>
            <w:bottom w:w="15" w:type="dxa"/>
            <w:right w:w="0" w:type="dxa"/>
          </w:tblCellMar>
        </w:tblPrEx>
        <w:trPr>
          <w:trHeight w:val="420" w:hRule="atLeast"/>
        </w:trPr>
        <w:tc>
          <w:tcPr>
            <w:tcW w:w="3425" w:type="pct"/>
            <w:gridSpan w:val="16"/>
            <w:noWrap w:val="0"/>
            <w:vAlign w:val="center"/>
          </w:tcPr>
          <w:p w14:paraId="0B2E1A69">
            <w:pPr>
              <w:widowControl/>
              <w:jc w:val="center"/>
              <w:rPr>
                <w:bCs/>
                <w:color w:val="000000"/>
                <w:kern w:val="0"/>
                <w:sz w:val="18"/>
                <w:szCs w:val="18"/>
                <w:highlight w:val="none"/>
              </w:rPr>
            </w:pPr>
            <w:r>
              <w:rPr>
                <w:bCs/>
                <w:color w:val="000000"/>
                <w:kern w:val="0"/>
                <w:sz w:val="18"/>
                <w:szCs w:val="18"/>
                <w:highlight w:val="none"/>
              </w:rPr>
              <w:t>自评得分</w:t>
            </w:r>
          </w:p>
        </w:tc>
        <w:tc>
          <w:tcPr>
            <w:tcW w:w="249" w:type="pct"/>
            <w:noWrap w:val="0"/>
            <w:vAlign w:val="center"/>
          </w:tcPr>
          <w:p w14:paraId="1997D4DF">
            <w:pPr>
              <w:widowControl/>
              <w:jc w:val="center"/>
              <w:rPr>
                <w:bCs/>
                <w:color w:val="000000"/>
                <w:kern w:val="0"/>
                <w:sz w:val="18"/>
                <w:szCs w:val="18"/>
                <w:highlight w:val="none"/>
              </w:rPr>
            </w:pPr>
          </w:p>
        </w:tc>
        <w:tc>
          <w:tcPr>
            <w:tcW w:w="180" w:type="pct"/>
            <w:noWrap w:val="0"/>
            <w:vAlign w:val="center"/>
          </w:tcPr>
          <w:p w14:paraId="7B78C09B">
            <w:pPr>
              <w:widowControl/>
              <w:jc w:val="center"/>
              <w:rPr>
                <w:bCs/>
                <w:color w:val="000000"/>
                <w:kern w:val="0"/>
                <w:sz w:val="18"/>
                <w:szCs w:val="18"/>
                <w:highlight w:val="none"/>
              </w:rPr>
            </w:pPr>
          </w:p>
        </w:tc>
        <w:tc>
          <w:tcPr>
            <w:tcW w:w="168" w:type="pct"/>
            <w:noWrap w:val="0"/>
            <w:vAlign w:val="center"/>
          </w:tcPr>
          <w:p w14:paraId="1473F02B">
            <w:pPr>
              <w:widowControl/>
              <w:jc w:val="left"/>
              <w:rPr>
                <w:color w:val="000000"/>
                <w:kern w:val="0"/>
                <w:sz w:val="18"/>
                <w:szCs w:val="18"/>
                <w:highlight w:val="none"/>
              </w:rPr>
            </w:pPr>
          </w:p>
        </w:tc>
        <w:tc>
          <w:tcPr>
            <w:tcW w:w="116" w:type="pct"/>
            <w:noWrap w:val="0"/>
            <w:vAlign w:val="center"/>
          </w:tcPr>
          <w:p w14:paraId="6511E878">
            <w:pPr>
              <w:widowControl/>
              <w:jc w:val="left"/>
              <w:rPr>
                <w:color w:val="000000"/>
                <w:kern w:val="0"/>
                <w:sz w:val="18"/>
                <w:szCs w:val="18"/>
                <w:highlight w:val="none"/>
              </w:rPr>
            </w:pPr>
          </w:p>
        </w:tc>
        <w:tc>
          <w:tcPr>
            <w:tcW w:w="249" w:type="pct"/>
            <w:noWrap w:val="0"/>
            <w:vAlign w:val="center"/>
          </w:tcPr>
          <w:p w14:paraId="046E1666">
            <w:pPr>
              <w:widowControl/>
              <w:jc w:val="left"/>
              <w:rPr>
                <w:color w:val="000000"/>
                <w:kern w:val="0"/>
                <w:sz w:val="18"/>
                <w:szCs w:val="18"/>
                <w:highlight w:val="none"/>
              </w:rPr>
            </w:pPr>
          </w:p>
        </w:tc>
        <w:tc>
          <w:tcPr>
            <w:tcW w:w="428" w:type="pct"/>
            <w:noWrap w:val="0"/>
            <w:vAlign w:val="center"/>
          </w:tcPr>
          <w:p w14:paraId="6B7C8038">
            <w:pPr>
              <w:widowControl/>
              <w:jc w:val="left"/>
              <w:rPr>
                <w:color w:val="000000"/>
                <w:kern w:val="0"/>
                <w:sz w:val="18"/>
                <w:szCs w:val="18"/>
                <w:highlight w:val="none"/>
              </w:rPr>
            </w:pPr>
          </w:p>
        </w:tc>
        <w:tc>
          <w:tcPr>
            <w:tcW w:w="184" w:type="pct"/>
            <w:noWrap w:val="0"/>
            <w:vAlign w:val="center"/>
          </w:tcPr>
          <w:p w14:paraId="4E2FB73D">
            <w:pPr>
              <w:widowControl/>
              <w:jc w:val="center"/>
              <w:rPr>
                <w:color w:val="000000"/>
                <w:kern w:val="0"/>
                <w:sz w:val="18"/>
                <w:szCs w:val="18"/>
                <w:highlight w:val="none"/>
              </w:rPr>
            </w:pPr>
            <w:r>
              <w:rPr>
                <w:rFonts w:hint="eastAsia"/>
                <w:color w:val="000000"/>
                <w:kern w:val="0"/>
                <w:sz w:val="18"/>
                <w:szCs w:val="18"/>
                <w:highlight w:val="none"/>
              </w:rPr>
              <w:t>100</w:t>
            </w:r>
          </w:p>
        </w:tc>
      </w:tr>
    </w:tbl>
    <w:p w14:paraId="7779FB88">
      <w:pPr>
        <w:pStyle w:val="2"/>
        <w:spacing w:line="600" w:lineRule="exact"/>
        <w:ind w:left="0" w:leftChars="0" w:right="160" w:firstLine="0" w:firstLineChars="0"/>
        <w:rPr>
          <w:rFonts w:hint="eastAsia" w:ascii="Times New Roman" w:eastAsia="黑体"/>
          <w:color w:val="000000"/>
          <w:kern w:val="0"/>
          <w:highlight w:val="none"/>
        </w:rPr>
      </w:pPr>
    </w:p>
    <w:p w14:paraId="7D3B1384">
      <w:pPr>
        <w:pStyle w:val="2"/>
        <w:spacing w:line="600" w:lineRule="exact"/>
        <w:ind w:left="0" w:leftChars="0" w:right="160" w:firstLine="0" w:firstLineChars="0"/>
        <w:rPr>
          <w:rFonts w:hint="eastAsia" w:ascii="Times New Roman" w:eastAsia="黑体"/>
          <w:color w:val="000000"/>
          <w:kern w:val="0"/>
          <w:highlight w:val="none"/>
        </w:rPr>
      </w:pPr>
    </w:p>
    <w:p w14:paraId="4424A37C">
      <w:pPr>
        <w:pStyle w:val="2"/>
        <w:spacing w:line="600" w:lineRule="exact"/>
        <w:ind w:left="0" w:leftChars="0" w:right="160" w:firstLine="0" w:firstLineChars="0"/>
        <w:rPr>
          <w:rFonts w:hint="eastAsia" w:ascii="Times New Roman" w:eastAsia="黑体"/>
          <w:color w:val="000000"/>
          <w:kern w:val="0"/>
          <w:highlight w:val="none"/>
        </w:rPr>
      </w:pPr>
    </w:p>
    <w:p w14:paraId="76C70B9B">
      <w:pPr>
        <w:pStyle w:val="2"/>
        <w:spacing w:line="600" w:lineRule="exact"/>
        <w:ind w:left="0" w:leftChars="0" w:right="160" w:firstLine="0" w:firstLineChars="0"/>
        <w:rPr>
          <w:rFonts w:hint="eastAsia" w:ascii="Times New Roman" w:eastAsia="黑体"/>
          <w:color w:val="000000"/>
          <w:kern w:val="0"/>
          <w:highlight w:val="none"/>
        </w:rPr>
      </w:pPr>
    </w:p>
    <w:p w14:paraId="78503EF3">
      <w:pPr>
        <w:pStyle w:val="2"/>
        <w:spacing w:line="600" w:lineRule="exact"/>
        <w:ind w:left="0" w:leftChars="0" w:right="160" w:firstLine="0" w:firstLineChars="0"/>
        <w:rPr>
          <w:rFonts w:hint="eastAsia" w:ascii="Times New Roman" w:eastAsia="黑体"/>
          <w:color w:val="000000"/>
          <w:kern w:val="0"/>
          <w:highlight w:val="none"/>
        </w:rPr>
      </w:pPr>
      <w:r>
        <w:rPr>
          <w:rFonts w:hint="eastAsia"/>
          <w:bCs/>
          <w:color w:val="000000"/>
          <w:kern w:val="0"/>
          <w:sz w:val="18"/>
          <w:szCs w:val="18"/>
          <w:highlight w:val="none"/>
        </w:rPr>
        <mc:AlternateContent>
          <mc:Choice Requires="wps">
            <w:drawing>
              <wp:anchor distT="0" distB="0" distL="114300" distR="114300" simplePos="0" relativeHeight="251740160" behindDoc="0" locked="0" layoutInCell="1" allowOverlap="1">
                <wp:simplePos x="0" y="0"/>
                <wp:positionH relativeFrom="column">
                  <wp:posOffset>7772400</wp:posOffset>
                </wp:positionH>
                <wp:positionV relativeFrom="paragraph">
                  <wp:posOffset>1057910</wp:posOffset>
                </wp:positionV>
                <wp:extent cx="906145" cy="342900"/>
                <wp:effectExtent l="0" t="0" r="8255" b="0"/>
                <wp:wrapNone/>
                <wp:docPr id="83" name="矩形 83"/>
                <wp:cNvGraphicFramePr/>
                <a:graphic xmlns:a="http://schemas.openxmlformats.org/drawingml/2006/main">
                  <a:graphicData uri="http://schemas.microsoft.com/office/word/2010/wordprocessingShape">
                    <wps:wsp>
                      <wps:cNvSpPr/>
                      <wps:spPr>
                        <a:xfrm>
                          <a:off x="0" y="0"/>
                          <a:ext cx="906145" cy="34290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612pt;margin-top:83.3pt;height:27pt;width:71.35pt;z-index:251740160;mso-width-relative:page;mso-height-relative:page;" fillcolor="#FFFFFF" filled="t" stroked="f" coordsize="21600,21600" o:gfxdata="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iX9anZAAAADQEAAA8AAAAAAAAAAQAgAAAAIgAAAGRycy9kb3ducmV2LnhtbFBLAQIUABQAAAAI&#10;AIdO4kBH+rv7swEAAGADAAAOAAAAAAAAAAEAIAAAACgBAABkcnMvZTJvRG9jLnhtbFBLBQYAAAAA&#10;BgAGAFkBAABNBQAAAAA=&#10;">
                <v:fill on="t" focussize="0,0"/>
                <v:stroke on="f"/>
                <v:imagedata o:title=""/>
                <o:lock v:ext="edit" aspectratio="f"/>
              </v:rect>
            </w:pict>
          </mc:Fallback>
        </mc:AlternateContent>
      </w:r>
    </w:p>
    <w:p w14:paraId="7EE0600C">
      <w:pPr>
        <w:pStyle w:val="2"/>
        <w:spacing w:before="0" w:beforeAutospacing="0" w:line="40" w:lineRule="exact"/>
        <w:ind w:left="0" w:leftChars="0" w:firstLine="0" w:firstLineChars="0"/>
        <w:rPr>
          <w:rFonts w:ascii="Times New Roman"/>
          <w:highlight w:val="none"/>
        </w:rPr>
      </w:pPr>
      <w:r>
        <w:rPr>
          <w:rFonts w:ascii="Times New Roman"/>
          <w:color w:val="000000"/>
          <w:kern w:val="0"/>
          <w:sz w:val="18"/>
          <w:szCs w:val="18"/>
          <w:highlight w:val="none"/>
        </w:rPr>
        <mc:AlternateContent>
          <mc:Choice Requires="wps">
            <w:drawing>
              <wp:anchor distT="0" distB="0" distL="114300" distR="114300" simplePos="0" relativeHeight="251728896" behindDoc="0" locked="0" layoutInCell="1" allowOverlap="1">
                <wp:simplePos x="0" y="0"/>
                <wp:positionH relativeFrom="column">
                  <wp:posOffset>0</wp:posOffset>
                </wp:positionH>
                <wp:positionV relativeFrom="paragraph">
                  <wp:posOffset>1362710</wp:posOffset>
                </wp:positionV>
                <wp:extent cx="1349375" cy="517525"/>
                <wp:effectExtent l="0" t="0" r="3175" b="15875"/>
                <wp:wrapNone/>
                <wp:docPr id="74" name="文本框 74"/>
                <wp:cNvGraphicFramePr/>
                <a:graphic xmlns:a="http://schemas.openxmlformats.org/drawingml/2006/main">
                  <a:graphicData uri="http://schemas.microsoft.com/office/word/2010/wordprocessingShape">
                    <wps:wsp>
                      <wps:cNvSpPr txBox="1"/>
                      <wps:spPr>
                        <a:xfrm>
                          <a:off x="0" y="0"/>
                          <a:ext cx="1349375" cy="517525"/>
                        </a:xfrm>
                        <a:prstGeom prst="rect">
                          <a:avLst/>
                        </a:prstGeom>
                        <a:solidFill>
                          <a:srgbClr val="FFFFFF"/>
                        </a:solidFill>
                        <a:ln>
                          <a:noFill/>
                        </a:ln>
                      </wps:spPr>
                      <wps:txbx>
                        <w:txbxContent>
                          <w:p w14:paraId="0767F457"/>
                        </w:txbxContent>
                      </wps:txbx>
                      <wps:bodyPr vert="eaVert" upright="1"/>
                    </wps:wsp>
                  </a:graphicData>
                </a:graphic>
              </wp:anchor>
            </w:drawing>
          </mc:Choice>
          <mc:Fallback>
            <w:pict>
              <v:shape id="_x0000_s1026" o:spid="_x0000_s1026" o:spt="202" type="#_x0000_t202" style="position:absolute;left:0pt;margin-left:0pt;margin-top:107.3pt;height:40.75pt;width:106.25pt;z-index:251728896;mso-width-relative:page;mso-height-relative:page;" fillcolor="#FFFFFF" filled="t" stroked="f" coordsize="21600,21600" o:gfxdata="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OXxmLZAAAACAEAAA8AAAAAAAAAAQAgAAAAIgAAAGRy&#10;cy9kb3ducmV2LnhtbFBLAQIUABQAAAAIAIdO4kDTIugDywEAAIcDAAAOAAAAAAAAAAEAIAAAACgB&#10;AABkcnMvZTJvRG9jLnhtbFBLBQYAAAAABgAGAFkBAABlBQAAAAA=&#10;">
                <v:fill on="t" focussize="0,0"/>
                <v:stroke on="f"/>
                <v:imagedata o:title=""/>
                <o:lock v:ext="edit" aspectratio="f"/>
                <v:textbox style="layout-flow:vertical-ideographic;">
                  <w:txbxContent>
                    <w:p w14:paraId="0767F457"/>
                  </w:txbxContent>
                </v:textbox>
              </v:shape>
            </w:pict>
          </mc:Fallback>
        </mc:AlternateContent>
      </w:r>
      <w:r>
        <w:rPr>
          <w:rFonts w:ascii="Times New Roman"/>
          <w:color w:val="000000"/>
          <w:kern w:val="0"/>
          <w:sz w:val="21"/>
          <w:szCs w:val="21"/>
          <w:highlight w:val="none"/>
        </w:rPr>
        <mc:AlternateContent>
          <mc:Choice Requires="wps">
            <w:drawing>
              <wp:anchor distT="0" distB="0" distL="114300" distR="114300" simplePos="0" relativeHeight="251725824" behindDoc="0" locked="0" layoutInCell="1" allowOverlap="1">
                <wp:simplePos x="0" y="0"/>
                <wp:positionH relativeFrom="column">
                  <wp:posOffset>-228600</wp:posOffset>
                </wp:positionH>
                <wp:positionV relativeFrom="paragraph">
                  <wp:posOffset>4081780</wp:posOffset>
                </wp:positionV>
                <wp:extent cx="1506855" cy="445135"/>
                <wp:effectExtent l="0" t="0" r="17145" b="12065"/>
                <wp:wrapNone/>
                <wp:docPr id="72" name="文本框 72"/>
                <wp:cNvGraphicFramePr/>
                <a:graphic xmlns:a="http://schemas.openxmlformats.org/drawingml/2006/main">
                  <a:graphicData uri="http://schemas.microsoft.com/office/word/2010/wordprocessingShape">
                    <wps:wsp>
                      <wps:cNvSpPr txBox="1"/>
                      <wps:spPr>
                        <a:xfrm>
                          <a:off x="0" y="0"/>
                          <a:ext cx="1506855" cy="445135"/>
                        </a:xfrm>
                        <a:prstGeom prst="rect">
                          <a:avLst/>
                        </a:prstGeom>
                        <a:solidFill>
                          <a:srgbClr val="FFFFFF"/>
                        </a:solidFill>
                        <a:ln>
                          <a:noFill/>
                        </a:ln>
                      </wps:spPr>
                      <wps:txbx>
                        <w:txbxContent>
                          <w:p w14:paraId="02FA6B8D"/>
                        </w:txbxContent>
                      </wps:txbx>
                      <wps:bodyPr vert="eaVert" upright="1"/>
                    </wps:wsp>
                  </a:graphicData>
                </a:graphic>
              </wp:anchor>
            </w:drawing>
          </mc:Choice>
          <mc:Fallback>
            <w:pict>
              <v:shape id="_x0000_s1026" o:spid="_x0000_s1026" o:spt="202" type="#_x0000_t202" style="position:absolute;left:0pt;margin-left:-18pt;margin-top:321.4pt;height:35.05pt;width:118.65pt;z-index:251725824;mso-width-relative:page;mso-height-relative:page;" fillcolor="#FFFFFF" filled="t" stroked="f" coordsize="21600,21600" o:gfxdata="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&#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2mDGP2wAAAAsBAAAPAAAAAAAAAAEAIAAAACIAAABk&#10;cnMvZG93bnJldi54bWxQSwECFAAUAAAACACHTuJAEUiCocoBAACHAwAADgAAAAAAAAABACAAAAAq&#10;AQAAZHJzL2Uyb0RvYy54bWxQSwUGAAAAAAYABgBZAQAAZgUAAAAA&#10;">
                <v:fill on="t" focussize="0,0"/>
                <v:stroke on="f"/>
                <v:imagedata o:title=""/>
                <o:lock v:ext="edit" aspectratio="f"/>
                <v:textbox style="layout-flow:vertical-ideographic;">
                  <w:txbxContent>
                    <w:p w14:paraId="02FA6B8D"/>
                  </w:txbxContent>
                </v:textbox>
              </v:shape>
            </w:pict>
          </mc:Fallback>
        </mc:AlternateContent>
      </w:r>
    </w:p>
    <w:p w14:paraId="28031074">
      <w:pPr>
        <w:pStyle w:val="2"/>
        <w:ind w:right="-102" w:rightChars="-49" w:firstLine="0" w:firstLineChars="0"/>
        <w:jc w:val="center"/>
        <w:rPr>
          <w:rFonts w:ascii="Times New Roman" w:eastAsia="方正小标宋简体"/>
          <w:sz w:val="44"/>
          <w:szCs w:val="44"/>
          <w:highlight w:val="none"/>
        </w:rPr>
      </w:pPr>
      <w:r>
        <w:rPr>
          <w:rFonts w:ascii="Times New Roman" w:eastAsia="方正小标宋简体"/>
          <w:sz w:val="44"/>
          <w:szCs w:val="44"/>
          <w:highlight w:val="none"/>
        </w:rPr>
        <w:t>2023</w:t>
      </w:r>
      <w:r>
        <w:rPr>
          <w:rFonts w:hint="eastAsia" w:ascii="Times New Roman" w:eastAsia="方正小标宋简体"/>
          <w:sz w:val="44"/>
          <w:szCs w:val="44"/>
          <w:highlight w:val="none"/>
        </w:rPr>
        <w:t>年区级项目支出绩效评价指标体系（装修及其他费用）</w:t>
      </w:r>
    </w:p>
    <w:tbl>
      <w:tblPr>
        <w:tblStyle w:val="16"/>
        <w:tblW w:w="14778"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26"/>
        <w:gridCol w:w="526"/>
        <w:gridCol w:w="526"/>
        <w:gridCol w:w="527"/>
        <w:gridCol w:w="478"/>
        <w:gridCol w:w="562"/>
        <w:gridCol w:w="570"/>
        <w:gridCol w:w="1693"/>
        <w:gridCol w:w="699"/>
        <w:gridCol w:w="478"/>
        <w:gridCol w:w="479"/>
        <w:gridCol w:w="479"/>
        <w:gridCol w:w="479"/>
        <w:gridCol w:w="479"/>
        <w:gridCol w:w="2450"/>
        <w:gridCol w:w="601"/>
        <w:gridCol w:w="425"/>
        <w:gridCol w:w="426"/>
        <w:gridCol w:w="425"/>
        <w:gridCol w:w="426"/>
        <w:gridCol w:w="426"/>
        <w:gridCol w:w="644"/>
        <w:gridCol w:w="454"/>
      </w:tblGrid>
      <w:tr w14:paraId="4704E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9" w:hRule="atLeast"/>
          <w:tblHeader/>
        </w:trPr>
        <w:tc>
          <w:tcPr>
            <w:tcW w:w="2105" w:type="dxa"/>
            <w:gridSpan w:val="4"/>
            <w:vAlign w:val="center"/>
          </w:tcPr>
          <w:p w14:paraId="4B910A15">
            <w:pPr>
              <w:widowControl/>
              <w:jc w:val="center"/>
              <w:rPr>
                <w:b/>
                <w:bCs/>
                <w:color w:val="000000"/>
                <w:kern w:val="0"/>
                <w:sz w:val="18"/>
                <w:szCs w:val="18"/>
                <w:highlight w:val="none"/>
              </w:rPr>
            </w:pPr>
            <w:r>
              <w:rPr>
                <w:rFonts w:hint="eastAsia"/>
                <w:b/>
                <w:bCs/>
                <w:color w:val="000000"/>
                <w:kern w:val="0"/>
                <w:sz w:val="18"/>
                <w:szCs w:val="18"/>
                <w:highlight w:val="none"/>
              </w:rPr>
              <w:t>分层分类指标</w:t>
            </w:r>
          </w:p>
        </w:tc>
        <w:tc>
          <w:tcPr>
            <w:tcW w:w="478" w:type="dxa"/>
            <w:vMerge w:val="restart"/>
            <w:vAlign w:val="center"/>
          </w:tcPr>
          <w:p w14:paraId="5B2B2287">
            <w:pPr>
              <w:widowControl/>
              <w:jc w:val="center"/>
              <w:rPr>
                <w:b/>
                <w:bCs/>
                <w:color w:val="000000"/>
                <w:kern w:val="0"/>
                <w:sz w:val="18"/>
                <w:szCs w:val="18"/>
                <w:highlight w:val="none"/>
              </w:rPr>
            </w:pPr>
            <w:r>
              <w:rPr>
                <w:rFonts w:hint="eastAsia"/>
                <w:b/>
                <w:bCs/>
                <w:color w:val="000000"/>
                <w:kern w:val="0"/>
                <w:sz w:val="18"/>
                <w:szCs w:val="18"/>
                <w:highlight w:val="none"/>
              </w:rPr>
              <w:t>分值</w:t>
            </w:r>
          </w:p>
        </w:tc>
        <w:tc>
          <w:tcPr>
            <w:tcW w:w="562" w:type="dxa"/>
            <w:vMerge w:val="restart"/>
            <w:vAlign w:val="center"/>
          </w:tcPr>
          <w:p w14:paraId="66E50337">
            <w:pPr>
              <w:widowControl/>
              <w:jc w:val="center"/>
              <w:rPr>
                <w:b/>
                <w:bCs/>
                <w:color w:val="000000"/>
                <w:kern w:val="0"/>
                <w:sz w:val="18"/>
                <w:szCs w:val="18"/>
                <w:highlight w:val="none"/>
              </w:rPr>
            </w:pPr>
            <w:r>
              <w:rPr>
                <w:rFonts w:hint="eastAsia"/>
                <w:b/>
                <w:bCs/>
                <w:color w:val="000000"/>
                <w:kern w:val="0"/>
                <w:sz w:val="18"/>
                <w:szCs w:val="18"/>
                <w:highlight w:val="none"/>
              </w:rPr>
              <w:t>目</w:t>
            </w:r>
          </w:p>
          <w:p w14:paraId="4CE3A79A">
            <w:pPr>
              <w:widowControl/>
              <w:jc w:val="center"/>
              <w:rPr>
                <w:b/>
                <w:bCs/>
                <w:color w:val="000000"/>
                <w:kern w:val="0"/>
                <w:sz w:val="18"/>
                <w:szCs w:val="18"/>
                <w:highlight w:val="none"/>
              </w:rPr>
            </w:pPr>
            <w:r>
              <w:rPr>
                <w:rFonts w:hint="eastAsia"/>
                <w:b/>
                <w:bCs/>
                <w:color w:val="000000"/>
                <w:kern w:val="0"/>
                <w:sz w:val="18"/>
                <w:szCs w:val="18"/>
                <w:highlight w:val="none"/>
              </w:rPr>
              <w:t>标</w:t>
            </w:r>
          </w:p>
          <w:p w14:paraId="3A5B2C11">
            <w:pPr>
              <w:widowControl/>
              <w:jc w:val="center"/>
              <w:rPr>
                <w:b/>
                <w:bCs/>
                <w:color w:val="000000"/>
                <w:kern w:val="0"/>
                <w:sz w:val="18"/>
                <w:szCs w:val="18"/>
                <w:highlight w:val="none"/>
              </w:rPr>
            </w:pPr>
            <w:r>
              <w:rPr>
                <w:rFonts w:hint="eastAsia"/>
                <w:b/>
                <w:bCs/>
                <w:color w:val="000000"/>
                <w:kern w:val="0"/>
                <w:sz w:val="18"/>
                <w:szCs w:val="18"/>
                <w:highlight w:val="none"/>
              </w:rPr>
              <w:t>值</w:t>
            </w:r>
          </w:p>
        </w:tc>
        <w:tc>
          <w:tcPr>
            <w:tcW w:w="570" w:type="dxa"/>
            <w:vMerge w:val="restart"/>
            <w:vAlign w:val="center"/>
          </w:tcPr>
          <w:p w14:paraId="5F9DD47E">
            <w:pPr>
              <w:widowControl/>
              <w:jc w:val="center"/>
              <w:rPr>
                <w:b/>
                <w:bCs/>
                <w:color w:val="000000"/>
                <w:kern w:val="0"/>
                <w:sz w:val="18"/>
                <w:szCs w:val="18"/>
                <w:highlight w:val="none"/>
              </w:rPr>
            </w:pPr>
            <w:r>
              <w:rPr>
                <w:rFonts w:hint="eastAsia"/>
                <w:b/>
                <w:bCs/>
                <w:color w:val="000000"/>
                <w:kern w:val="0"/>
                <w:sz w:val="18"/>
                <w:szCs w:val="18"/>
                <w:highlight w:val="none"/>
              </w:rPr>
              <w:t>完成值</w:t>
            </w:r>
          </w:p>
        </w:tc>
        <w:tc>
          <w:tcPr>
            <w:tcW w:w="1693" w:type="dxa"/>
            <w:vMerge w:val="restart"/>
            <w:vAlign w:val="center"/>
          </w:tcPr>
          <w:p w14:paraId="54B85C53">
            <w:pPr>
              <w:widowControl/>
              <w:jc w:val="center"/>
              <w:rPr>
                <w:b/>
                <w:bCs/>
                <w:color w:val="000000"/>
                <w:kern w:val="0"/>
                <w:sz w:val="18"/>
                <w:szCs w:val="18"/>
                <w:highlight w:val="none"/>
              </w:rPr>
            </w:pPr>
            <w:r>
              <w:rPr>
                <w:rFonts w:hint="eastAsia"/>
                <w:b/>
                <w:bCs/>
                <w:color w:val="000000"/>
                <w:kern w:val="0"/>
                <w:sz w:val="18"/>
                <w:szCs w:val="18"/>
                <w:highlight w:val="none"/>
              </w:rPr>
              <w:t>指标解释</w:t>
            </w:r>
          </w:p>
        </w:tc>
        <w:tc>
          <w:tcPr>
            <w:tcW w:w="3093" w:type="dxa"/>
            <w:gridSpan w:val="6"/>
            <w:vAlign w:val="center"/>
          </w:tcPr>
          <w:p w14:paraId="2A66BC0B">
            <w:pPr>
              <w:widowControl/>
              <w:jc w:val="center"/>
              <w:rPr>
                <w:b/>
                <w:bCs/>
                <w:color w:val="000000"/>
                <w:kern w:val="0"/>
                <w:sz w:val="18"/>
                <w:szCs w:val="18"/>
                <w:highlight w:val="none"/>
              </w:rPr>
            </w:pPr>
            <w:r>
              <w:rPr>
                <w:rFonts w:hint="eastAsia"/>
                <w:b/>
                <w:bCs/>
                <w:color w:val="000000"/>
                <w:kern w:val="0"/>
                <w:sz w:val="18"/>
                <w:szCs w:val="18"/>
                <w:highlight w:val="none"/>
              </w:rPr>
              <w:t>评分方法</w:t>
            </w:r>
          </w:p>
        </w:tc>
        <w:tc>
          <w:tcPr>
            <w:tcW w:w="2450" w:type="dxa"/>
            <w:vMerge w:val="restart"/>
            <w:vAlign w:val="center"/>
          </w:tcPr>
          <w:p w14:paraId="101AB030">
            <w:pPr>
              <w:widowControl/>
              <w:jc w:val="center"/>
              <w:rPr>
                <w:b/>
                <w:bCs/>
                <w:color w:val="000000"/>
                <w:kern w:val="0"/>
                <w:sz w:val="18"/>
                <w:szCs w:val="18"/>
                <w:highlight w:val="none"/>
              </w:rPr>
            </w:pPr>
            <w:r>
              <w:rPr>
                <w:rFonts w:hint="eastAsia"/>
                <w:b/>
                <w:bCs/>
                <w:color w:val="000000"/>
                <w:kern w:val="0"/>
                <w:sz w:val="18"/>
                <w:szCs w:val="18"/>
                <w:highlight w:val="none"/>
              </w:rPr>
              <w:t>评价要点及说明</w:t>
            </w:r>
          </w:p>
        </w:tc>
        <w:tc>
          <w:tcPr>
            <w:tcW w:w="601" w:type="dxa"/>
            <w:vAlign w:val="center"/>
          </w:tcPr>
          <w:p w14:paraId="6F1B2DA7">
            <w:pPr>
              <w:widowControl/>
              <w:jc w:val="center"/>
              <w:rPr>
                <w:b/>
                <w:bCs/>
                <w:color w:val="000000"/>
                <w:kern w:val="0"/>
                <w:sz w:val="18"/>
                <w:szCs w:val="18"/>
                <w:highlight w:val="none"/>
              </w:rPr>
            </w:pPr>
            <w:r>
              <w:rPr>
                <w:rFonts w:hint="eastAsia"/>
                <w:b/>
                <w:bCs/>
                <w:color w:val="000000"/>
                <w:kern w:val="0"/>
                <w:sz w:val="18"/>
                <w:szCs w:val="18"/>
                <w:highlight w:val="none"/>
              </w:rPr>
              <w:t>评价</w:t>
            </w:r>
          </w:p>
          <w:p w14:paraId="0F18A41F">
            <w:pPr>
              <w:widowControl/>
              <w:jc w:val="center"/>
              <w:rPr>
                <w:b/>
                <w:bCs/>
                <w:color w:val="000000"/>
                <w:kern w:val="0"/>
                <w:sz w:val="18"/>
                <w:szCs w:val="18"/>
                <w:highlight w:val="none"/>
              </w:rPr>
            </w:pPr>
            <w:r>
              <w:rPr>
                <w:rFonts w:hint="eastAsia"/>
                <w:b/>
                <w:bCs/>
                <w:color w:val="000000"/>
                <w:kern w:val="0"/>
                <w:sz w:val="18"/>
                <w:szCs w:val="18"/>
                <w:highlight w:val="none"/>
              </w:rPr>
              <w:t>属性</w:t>
            </w:r>
          </w:p>
        </w:tc>
        <w:tc>
          <w:tcPr>
            <w:tcW w:w="2128" w:type="dxa"/>
            <w:gridSpan w:val="5"/>
            <w:noWrap/>
            <w:vAlign w:val="center"/>
          </w:tcPr>
          <w:p w14:paraId="1926A62C">
            <w:pPr>
              <w:widowControl/>
              <w:jc w:val="center"/>
              <w:rPr>
                <w:b/>
                <w:bCs/>
                <w:color w:val="000000"/>
                <w:kern w:val="0"/>
                <w:sz w:val="18"/>
                <w:szCs w:val="18"/>
                <w:highlight w:val="none"/>
              </w:rPr>
            </w:pPr>
            <w:r>
              <w:rPr>
                <w:rFonts w:hint="eastAsia"/>
                <w:b/>
                <w:bCs/>
                <w:color w:val="000000"/>
                <w:kern w:val="0"/>
                <w:sz w:val="18"/>
                <w:szCs w:val="18"/>
                <w:highlight w:val="none"/>
              </w:rPr>
              <w:t>定量评价标准</w:t>
            </w:r>
          </w:p>
        </w:tc>
        <w:tc>
          <w:tcPr>
            <w:tcW w:w="644" w:type="dxa"/>
            <w:vMerge w:val="restart"/>
            <w:noWrap/>
            <w:vAlign w:val="center"/>
          </w:tcPr>
          <w:p w14:paraId="622D3638">
            <w:pPr>
              <w:widowControl/>
              <w:spacing w:line="240" w:lineRule="exact"/>
              <w:jc w:val="center"/>
              <w:rPr>
                <w:b/>
                <w:bCs/>
                <w:color w:val="000000"/>
                <w:kern w:val="0"/>
                <w:sz w:val="18"/>
                <w:szCs w:val="18"/>
                <w:highlight w:val="none"/>
              </w:rPr>
            </w:pPr>
            <w:r>
              <w:rPr>
                <w:rFonts w:hint="eastAsia"/>
                <w:b/>
                <w:bCs/>
                <w:color w:val="000000"/>
                <w:kern w:val="0"/>
                <w:sz w:val="18"/>
                <w:szCs w:val="18"/>
                <w:highlight w:val="none"/>
              </w:rPr>
              <w:t>评价过程（只写扣分项的原因）</w:t>
            </w:r>
          </w:p>
        </w:tc>
        <w:tc>
          <w:tcPr>
            <w:tcW w:w="454" w:type="dxa"/>
            <w:vMerge w:val="restart"/>
            <w:noWrap/>
            <w:vAlign w:val="center"/>
          </w:tcPr>
          <w:p w14:paraId="22E66D74">
            <w:pPr>
              <w:widowControl/>
              <w:jc w:val="center"/>
              <w:rPr>
                <w:b/>
                <w:bCs/>
                <w:color w:val="000000"/>
                <w:kern w:val="0"/>
                <w:sz w:val="18"/>
                <w:szCs w:val="18"/>
                <w:highlight w:val="none"/>
              </w:rPr>
            </w:pPr>
            <w:r>
              <w:rPr>
                <w:rFonts w:hint="eastAsia"/>
                <w:b/>
                <w:bCs/>
                <w:color w:val="000000"/>
                <w:kern w:val="0"/>
                <w:sz w:val="18"/>
                <w:szCs w:val="18"/>
                <w:highlight w:val="none"/>
              </w:rPr>
              <w:t>自评得分</w:t>
            </w:r>
          </w:p>
        </w:tc>
      </w:tr>
      <w:tr w14:paraId="54DBF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9" w:hRule="atLeast"/>
          <w:tblHeader/>
        </w:trPr>
        <w:tc>
          <w:tcPr>
            <w:tcW w:w="526" w:type="dxa"/>
            <w:vMerge w:val="restart"/>
            <w:vAlign w:val="center"/>
          </w:tcPr>
          <w:p w14:paraId="355C1B50">
            <w:pPr>
              <w:widowControl/>
              <w:jc w:val="center"/>
              <w:rPr>
                <w:b/>
                <w:bCs/>
                <w:color w:val="000000"/>
                <w:kern w:val="0"/>
                <w:sz w:val="18"/>
                <w:szCs w:val="18"/>
                <w:highlight w:val="none"/>
              </w:rPr>
            </w:pPr>
            <w:r>
              <w:rPr>
                <w:rFonts w:hint="eastAsia"/>
                <w:b/>
                <w:bCs/>
                <w:color w:val="000000"/>
                <w:kern w:val="0"/>
                <w:sz w:val="18"/>
                <w:szCs w:val="18"/>
                <w:highlight w:val="none"/>
              </w:rPr>
              <w:t>分层</w:t>
            </w:r>
          </w:p>
          <w:p w14:paraId="1029B8B4">
            <w:pPr>
              <w:widowControl/>
              <w:jc w:val="center"/>
              <w:rPr>
                <w:b/>
                <w:bCs/>
                <w:color w:val="000000"/>
                <w:kern w:val="0"/>
                <w:sz w:val="18"/>
                <w:szCs w:val="18"/>
                <w:highlight w:val="none"/>
              </w:rPr>
            </w:pPr>
            <w:r>
              <w:rPr>
                <w:rFonts w:hint="eastAsia"/>
                <w:b/>
                <w:bCs/>
                <w:color w:val="000000"/>
                <w:kern w:val="0"/>
                <w:sz w:val="18"/>
                <w:szCs w:val="18"/>
                <w:highlight w:val="none"/>
              </w:rPr>
              <w:t>指标</w:t>
            </w:r>
          </w:p>
        </w:tc>
        <w:tc>
          <w:tcPr>
            <w:tcW w:w="526" w:type="dxa"/>
            <w:vMerge w:val="restart"/>
            <w:vAlign w:val="center"/>
          </w:tcPr>
          <w:p w14:paraId="589ADF48">
            <w:pPr>
              <w:widowControl/>
              <w:jc w:val="center"/>
              <w:rPr>
                <w:b/>
                <w:bCs/>
                <w:color w:val="000000"/>
                <w:kern w:val="0"/>
                <w:sz w:val="18"/>
                <w:szCs w:val="18"/>
                <w:highlight w:val="none"/>
              </w:rPr>
            </w:pPr>
            <w:r>
              <w:rPr>
                <w:rFonts w:hint="eastAsia"/>
                <w:b/>
                <w:bCs/>
                <w:color w:val="000000"/>
                <w:kern w:val="0"/>
                <w:sz w:val="18"/>
                <w:szCs w:val="18"/>
                <w:highlight w:val="none"/>
              </w:rPr>
              <w:t>适用</w:t>
            </w:r>
          </w:p>
          <w:p w14:paraId="3BB6BA1B">
            <w:pPr>
              <w:widowControl/>
              <w:jc w:val="center"/>
              <w:rPr>
                <w:b/>
                <w:bCs/>
                <w:color w:val="000000"/>
                <w:kern w:val="0"/>
                <w:sz w:val="18"/>
                <w:szCs w:val="18"/>
                <w:highlight w:val="none"/>
              </w:rPr>
            </w:pPr>
            <w:r>
              <w:rPr>
                <w:rFonts w:hint="eastAsia"/>
                <w:b/>
                <w:bCs/>
                <w:color w:val="000000"/>
                <w:kern w:val="0"/>
                <w:sz w:val="18"/>
                <w:szCs w:val="18"/>
                <w:highlight w:val="none"/>
              </w:rPr>
              <w:t>范围</w:t>
            </w:r>
          </w:p>
        </w:tc>
        <w:tc>
          <w:tcPr>
            <w:tcW w:w="526" w:type="dxa"/>
            <w:vMerge w:val="restart"/>
            <w:vAlign w:val="center"/>
          </w:tcPr>
          <w:p w14:paraId="1D1A890C">
            <w:pPr>
              <w:widowControl/>
              <w:jc w:val="center"/>
              <w:rPr>
                <w:b/>
                <w:bCs/>
                <w:color w:val="000000"/>
                <w:kern w:val="0"/>
                <w:sz w:val="18"/>
                <w:szCs w:val="18"/>
                <w:highlight w:val="none"/>
              </w:rPr>
            </w:pPr>
            <w:r>
              <w:rPr>
                <w:rFonts w:hint="eastAsia"/>
                <w:b/>
                <w:bCs/>
                <w:color w:val="000000"/>
                <w:kern w:val="0"/>
                <w:sz w:val="18"/>
                <w:szCs w:val="18"/>
                <w:highlight w:val="none"/>
              </w:rPr>
              <w:t>一级指标</w:t>
            </w:r>
          </w:p>
        </w:tc>
        <w:tc>
          <w:tcPr>
            <w:tcW w:w="527" w:type="dxa"/>
            <w:vMerge w:val="restart"/>
            <w:vAlign w:val="center"/>
          </w:tcPr>
          <w:p w14:paraId="56C0751F">
            <w:pPr>
              <w:widowControl/>
              <w:jc w:val="center"/>
              <w:rPr>
                <w:b/>
                <w:bCs/>
                <w:color w:val="000000"/>
                <w:kern w:val="0"/>
                <w:sz w:val="18"/>
                <w:szCs w:val="18"/>
                <w:highlight w:val="none"/>
              </w:rPr>
            </w:pPr>
            <w:r>
              <w:rPr>
                <w:rFonts w:hint="eastAsia"/>
                <w:b/>
                <w:bCs/>
                <w:color w:val="000000"/>
                <w:kern w:val="0"/>
                <w:sz w:val="18"/>
                <w:szCs w:val="18"/>
                <w:highlight w:val="none"/>
              </w:rPr>
              <w:t>二级指标</w:t>
            </w:r>
          </w:p>
        </w:tc>
        <w:tc>
          <w:tcPr>
            <w:tcW w:w="478" w:type="dxa"/>
            <w:vMerge w:val="continue"/>
            <w:vAlign w:val="center"/>
          </w:tcPr>
          <w:p w14:paraId="0731260D">
            <w:pPr>
              <w:widowControl/>
              <w:jc w:val="left"/>
              <w:rPr>
                <w:b/>
                <w:bCs/>
                <w:color w:val="000000"/>
                <w:kern w:val="0"/>
                <w:sz w:val="18"/>
                <w:szCs w:val="18"/>
                <w:highlight w:val="none"/>
              </w:rPr>
            </w:pPr>
          </w:p>
        </w:tc>
        <w:tc>
          <w:tcPr>
            <w:tcW w:w="562" w:type="dxa"/>
            <w:vMerge w:val="continue"/>
            <w:vAlign w:val="center"/>
          </w:tcPr>
          <w:p w14:paraId="2FF2F69C">
            <w:pPr>
              <w:widowControl/>
              <w:jc w:val="left"/>
              <w:rPr>
                <w:b/>
                <w:bCs/>
                <w:color w:val="000000"/>
                <w:kern w:val="0"/>
                <w:sz w:val="18"/>
                <w:szCs w:val="18"/>
                <w:highlight w:val="none"/>
              </w:rPr>
            </w:pPr>
          </w:p>
        </w:tc>
        <w:tc>
          <w:tcPr>
            <w:tcW w:w="570" w:type="dxa"/>
            <w:vMerge w:val="continue"/>
            <w:vAlign w:val="center"/>
          </w:tcPr>
          <w:p w14:paraId="3E96E7C5">
            <w:pPr>
              <w:widowControl/>
              <w:jc w:val="left"/>
              <w:rPr>
                <w:b/>
                <w:bCs/>
                <w:color w:val="000000"/>
                <w:kern w:val="0"/>
                <w:sz w:val="18"/>
                <w:szCs w:val="18"/>
                <w:highlight w:val="none"/>
              </w:rPr>
            </w:pPr>
          </w:p>
        </w:tc>
        <w:tc>
          <w:tcPr>
            <w:tcW w:w="1693" w:type="dxa"/>
            <w:vMerge w:val="continue"/>
            <w:vAlign w:val="center"/>
          </w:tcPr>
          <w:p w14:paraId="4C88AF93">
            <w:pPr>
              <w:widowControl/>
              <w:jc w:val="left"/>
              <w:rPr>
                <w:b/>
                <w:bCs/>
                <w:color w:val="000000"/>
                <w:kern w:val="0"/>
                <w:sz w:val="18"/>
                <w:szCs w:val="18"/>
                <w:highlight w:val="none"/>
              </w:rPr>
            </w:pPr>
          </w:p>
        </w:tc>
        <w:tc>
          <w:tcPr>
            <w:tcW w:w="699" w:type="dxa"/>
            <w:vMerge w:val="restart"/>
            <w:vAlign w:val="center"/>
          </w:tcPr>
          <w:p w14:paraId="5931A189">
            <w:pPr>
              <w:widowControl/>
              <w:jc w:val="center"/>
              <w:rPr>
                <w:b/>
                <w:bCs/>
                <w:color w:val="000000"/>
                <w:kern w:val="0"/>
                <w:sz w:val="18"/>
                <w:szCs w:val="18"/>
                <w:highlight w:val="none"/>
              </w:rPr>
            </w:pPr>
            <w:r>
              <w:rPr>
                <w:rFonts w:hint="eastAsia"/>
                <w:b/>
                <w:bCs/>
                <w:color w:val="000000"/>
                <w:kern w:val="0"/>
                <w:sz w:val="18"/>
                <w:szCs w:val="18"/>
                <w:highlight w:val="none"/>
              </w:rPr>
              <w:t>方法</w:t>
            </w:r>
          </w:p>
          <w:p w14:paraId="3914D3FE">
            <w:pPr>
              <w:widowControl/>
              <w:jc w:val="center"/>
              <w:rPr>
                <w:b/>
                <w:bCs/>
                <w:color w:val="000000"/>
                <w:kern w:val="0"/>
                <w:sz w:val="18"/>
                <w:szCs w:val="18"/>
                <w:highlight w:val="none"/>
              </w:rPr>
            </w:pPr>
            <w:r>
              <w:rPr>
                <w:rFonts w:hint="eastAsia"/>
                <w:b/>
                <w:bCs/>
                <w:color w:val="000000"/>
                <w:kern w:val="0"/>
                <w:sz w:val="18"/>
                <w:szCs w:val="18"/>
                <w:highlight w:val="none"/>
              </w:rPr>
              <w:t>归类</w:t>
            </w:r>
          </w:p>
        </w:tc>
        <w:tc>
          <w:tcPr>
            <w:tcW w:w="2394" w:type="dxa"/>
            <w:gridSpan w:val="5"/>
            <w:vAlign w:val="center"/>
          </w:tcPr>
          <w:p w14:paraId="0FA9A006">
            <w:pPr>
              <w:widowControl/>
              <w:jc w:val="center"/>
              <w:rPr>
                <w:b/>
                <w:bCs/>
                <w:color w:val="000000"/>
                <w:kern w:val="0"/>
                <w:sz w:val="18"/>
                <w:szCs w:val="18"/>
                <w:highlight w:val="none"/>
              </w:rPr>
            </w:pPr>
            <w:r>
              <w:rPr>
                <w:rFonts w:hint="eastAsia"/>
                <w:b/>
                <w:bCs/>
                <w:color w:val="000000"/>
                <w:kern w:val="0"/>
                <w:sz w:val="18"/>
                <w:szCs w:val="18"/>
                <w:highlight w:val="none"/>
              </w:rPr>
              <w:t>计算公式</w:t>
            </w:r>
          </w:p>
        </w:tc>
        <w:tc>
          <w:tcPr>
            <w:tcW w:w="2450" w:type="dxa"/>
            <w:vMerge w:val="continue"/>
            <w:vAlign w:val="center"/>
          </w:tcPr>
          <w:p w14:paraId="13959388">
            <w:pPr>
              <w:widowControl/>
              <w:jc w:val="left"/>
              <w:rPr>
                <w:b/>
                <w:bCs/>
                <w:color w:val="000000"/>
                <w:kern w:val="0"/>
                <w:sz w:val="18"/>
                <w:szCs w:val="18"/>
                <w:highlight w:val="none"/>
              </w:rPr>
            </w:pPr>
          </w:p>
        </w:tc>
        <w:tc>
          <w:tcPr>
            <w:tcW w:w="601" w:type="dxa"/>
            <w:vMerge w:val="restart"/>
            <w:vAlign w:val="center"/>
          </w:tcPr>
          <w:p w14:paraId="7E72958C">
            <w:pPr>
              <w:widowControl/>
              <w:jc w:val="center"/>
              <w:rPr>
                <w:b/>
                <w:bCs/>
                <w:color w:val="000000"/>
                <w:kern w:val="0"/>
                <w:sz w:val="18"/>
                <w:szCs w:val="18"/>
                <w:highlight w:val="none"/>
              </w:rPr>
            </w:pPr>
            <w:r>
              <w:rPr>
                <w:rFonts w:hint="eastAsia"/>
                <w:b/>
                <w:bCs/>
                <w:color w:val="000000"/>
                <w:kern w:val="0"/>
                <w:sz w:val="18"/>
                <w:szCs w:val="18"/>
                <w:highlight w:val="none"/>
              </w:rPr>
              <w:t>定量</w:t>
            </w:r>
          </w:p>
          <w:p w14:paraId="5586BE02">
            <w:pPr>
              <w:widowControl/>
              <w:jc w:val="center"/>
              <w:rPr>
                <w:b/>
                <w:bCs/>
                <w:color w:val="000000"/>
                <w:kern w:val="0"/>
                <w:sz w:val="18"/>
                <w:szCs w:val="18"/>
                <w:highlight w:val="none"/>
              </w:rPr>
            </w:pPr>
            <w:r>
              <w:rPr>
                <w:rFonts w:hint="eastAsia"/>
                <w:b/>
                <w:bCs/>
                <w:color w:val="000000"/>
                <w:kern w:val="0"/>
                <w:sz w:val="18"/>
                <w:szCs w:val="18"/>
                <w:highlight w:val="none"/>
              </w:rPr>
              <w:t>评价</w:t>
            </w:r>
          </w:p>
        </w:tc>
        <w:tc>
          <w:tcPr>
            <w:tcW w:w="425" w:type="dxa"/>
            <w:vMerge w:val="restart"/>
            <w:vAlign w:val="center"/>
          </w:tcPr>
          <w:p w14:paraId="70DC6531">
            <w:pPr>
              <w:widowControl/>
              <w:jc w:val="center"/>
              <w:rPr>
                <w:b/>
                <w:bCs/>
                <w:color w:val="000000"/>
                <w:kern w:val="0"/>
                <w:sz w:val="18"/>
                <w:szCs w:val="18"/>
                <w:highlight w:val="none"/>
              </w:rPr>
            </w:pPr>
            <w:r>
              <w:rPr>
                <w:rFonts w:hint="eastAsia"/>
                <w:b/>
                <w:bCs/>
                <w:color w:val="000000"/>
                <w:kern w:val="0"/>
                <w:sz w:val="18"/>
                <w:szCs w:val="18"/>
                <w:highlight w:val="none"/>
              </w:rPr>
              <w:t>国家标准</w:t>
            </w:r>
          </w:p>
        </w:tc>
        <w:tc>
          <w:tcPr>
            <w:tcW w:w="426" w:type="dxa"/>
            <w:vMerge w:val="restart"/>
            <w:vAlign w:val="center"/>
          </w:tcPr>
          <w:p w14:paraId="379800A4">
            <w:pPr>
              <w:widowControl/>
              <w:jc w:val="center"/>
              <w:rPr>
                <w:b/>
                <w:bCs/>
                <w:color w:val="000000"/>
                <w:kern w:val="0"/>
                <w:sz w:val="18"/>
                <w:szCs w:val="18"/>
                <w:highlight w:val="none"/>
              </w:rPr>
            </w:pPr>
            <w:r>
              <w:rPr>
                <w:rFonts w:hint="eastAsia"/>
                <w:b/>
                <w:bCs/>
                <w:color w:val="000000"/>
                <w:kern w:val="0"/>
                <w:sz w:val="18"/>
                <w:szCs w:val="18"/>
                <w:highlight w:val="none"/>
              </w:rPr>
              <w:t>行业标准</w:t>
            </w:r>
          </w:p>
        </w:tc>
        <w:tc>
          <w:tcPr>
            <w:tcW w:w="425" w:type="dxa"/>
            <w:vMerge w:val="restart"/>
            <w:vAlign w:val="center"/>
          </w:tcPr>
          <w:p w14:paraId="195D4C8D">
            <w:pPr>
              <w:widowControl/>
              <w:jc w:val="center"/>
              <w:rPr>
                <w:b/>
                <w:bCs/>
                <w:color w:val="000000"/>
                <w:kern w:val="0"/>
                <w:sz w:val="18"/>
                <w:szCs w:val="18"/>
                <w:highlight w:val="none"/>
              </w:rPr>
            </w:pPr>
            <w:r>
              <w:rPr>
                <w:rFonts w:hint="eastAsia"/>
                <w:b/>
                <w:bCs/>
                <w:color w:val="000000"/>
                <w:kern w:val="0"/>
                <w:sz w:val="18"/>
                <w:szCs w:val="18"/>
                <w:highlight w:val="none"/>
              </w:rPr>
              <w:t>地方标准</w:t>
            </w:r>
          </w:p>
        </w:tc>
        <w:tc>
          <w:tcPr>
            <w:tcW w:w="426" w:type="dxa"/>
            <w:vMerge w:val="restart"/>
            <w:vAlign w:val="center"/>
          </w:tcPr>
          <w:p w14:paraId="14ABE28D">
            <w:pPr>
              <w:widowControl/>
              <w:jc w:val="center"/>
              <w:rPr>
                <w:b/>
                <w:bCs/>
                <w:color w:val="000000"/>
                <w:kern w:val="0"/>
                <w:sz w:val="18"/>
                <w:szCs w:val="18"/>
                <w:highlight w:val="none"/>
              </w:rPr>
            </w:pPr>
            <w:r>
              <w:rPr>
                <w:rFonts w:hint="eastAsia"/>
                <w:b/>
                <w:bCs/>
                <w:color w:val="000000"/>
                <w:kern w:val="0"/>
                <w:sz w:val="18"/>
                <w:szCs w:val="18"/>
                <w:highlight w:val="none"/>
              </w:rPr>
              <w:t>申报标准</w:t>
            </w:r>
          </w:p>
        </w:tc>
        <w:tc>
          <w:tcPr>
            <w:tcW w:w="426" w:type="dxa"/>
            <w:vMerge w:val="restart"/>
            <w:vAlign w:val="center"/>
          </w:tcPr>
          <w:p w14:paraId="7093242D">
            <w:pPr>
              <w:widowControl/>
              <w:jc w:val="center"/>
              <w:rPr>
                <w:b/>
                <w:bCs/>
                <w:color w:val="000000"/>
                <w:kern w:val="0"/>
                <w:sz w:val="18"/>
                <w:szCs w:val="18"/>
                <w:highlight w:val="none"/>
              </w:rPr>
            </w:pPr>
            <w:r>
              <w:rPr>
                <w:rFonts w:hint="eastAsia"/>
                <w:b/>
                <w:bCs/>
                <w:color w:val="000000"/>
                <w:kern w:val="0"/>
                <w:sz w:val="18"/>
                <w:szCs w:val="18"/>
                <w:highlight w:val="none"/>
              </w:rPr>
              <w:t>历史均值</w:t>
            </w:r>
          </w:p>
        </w:tc>
        <w:tc>
          <w:tcPr>
            <w:tcW w:w="644" w:type="dxa"/>
            <w:vMerge w:val="continue"/>
            <w:vAlign w:val="center"/>
          </w:tcPr>
          <w:p w14:paraId="1C1235FD">
            <w:pPr>
              <w:widowControl/>
              <w:jc w:val="left"/>
              <w:rPr>
                <w:b/>
                <w:bCs/>
                <w:color w:val="000000"/>
                <w:kern w:val="0"/>
                <w:sz w:val="18"/>
                <w:szCs w:val="18"/>
                <w:highlight w:val="none"/>
              </w:rPr>
            </w:pPr>
          </w:p>
        </w:tc>
        <w:tc>
          <w:tcPr>
            <w:tcW w:w="454" w:type="dxa"/>
            <w:vMerge w:val="continue"/>
            <w:vAlign w:val="center"/>
          </w:tcPr>
          <w:p w14:paraId="06EEDA3B">
            <w:pPr>
              <w:widowControl/>
              <w:jc w:val="left"/>
              <w:rPr>
                <w:b/>
                <w:bCs/>
                <w:color w:val="000000"/>
                <w:kern w:val="0"/>
                <w:sz w:val="18"/>
                <w:szCs w:val="18"/>
                <w:highlight w:val="none"/>
              </w:rPr>
            </w:pPr>
          </w:p>
        </w:tc>
      </w:tr>
      <w:tr w14:paraId="0F0D8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9" w:hRule="atLeast"/>
          <w:tblHeader/>
        </w:trPr>
        <w:tc>
          <w:tcPr>
            <w:tcW w:w="526" w:type="dxa"/>
            <w:vMerge w:val="continue"/>
            <w:vAlign w:val="center"/>
          </w:tcPr>
          <w:p w14:paraId="5DA15603">
            <w:pPr>
              <w:widowControl/>
              <w:jc w:val="left"/>
              <w:rPr>
                <w:bCs/>
                <w:color w:val="000000"/>
                <w:kern w:val="0"/>
                <w:sz w:val="18"/>
                <w:szCs w:val="18"/>
                <w:highlight w:val="none"/>
              </w:rPr>
            </w:pPr>
          </w:p>
        </w:tc>
        <w:tc>
          <w:tcPr>
            <w:tcW w:w="526" w:type="dxa"/>
            <w:vMerge w:val="continue"/>
            <w:vAlign w:val="center"/>
          </w:tcPr>
          <w:p w14:paraId="7F13209A">
            <w:pPr>
              <w:widowControl/>
              <w:jc w:val="left"/>
              <w:rPr>
                <w:bCs/>
                <w:color w:val="000000"/>
                <w:kern w:val="0"/>
                <w:sz w:val="18"/>
                <w:szCs w:val="18"/>
                <w:highlight w:val="none"/>
              </w:rPr>
            </w:pPr>
          </w:p>
        </w:tc>
        <w:tc>
          <w:tcPr>
            <w:tcW w:w="526" w:type="dxa"/>
            <w:vMerge w:val="continue"/>
            <w:vAlign w:val="center"/>
          </w:tcPr>
          <w:p w14:paraId="60E29C7A">
            <w:pPr>
              <w:widowControl/>
              <w:jc w:val="left"/>
              <w:rPr>
                <w:bCs/>
                <w:color w:val="000000"/>
                <w:kern w:val="0"/>
                <w:sz w:val="18"/>
                <w:szCs w:val="18"/>
                <w:highlight w:val="none"/>
              </w:rPr>
            </w:pPr>
          </w:p>
        </w:tc>
        <w:tc>
          <w:tcPr>
            <w:tcW w:w="527" w:type="dxa"/>
            <w:vMerge w:val="continue"/>
            <w:vAlign w:val="center"/>
          </w:tcPr>
          <w:p w14:paraId="02862633">
            <w:pPr>
              <w:widowControl/>
              <w:jc w:val="left"/>
              <w:rPr>
                <w:bCs/>
                <w:color w:val="000000"/>
                <w:kern w:val="0"/>
                <w:sz w:val="18"/>
                <w:szCs w:val="18"/>
                <w:highlight w:val="none"/>
              </w:rPr>
            </w:pPr>
          </w:p>
        </w:tc>
        <w:tc>
          <w:tcPr>
            <w:tcW w:w="478" w:type="dxa"/>
            <w:vMerge w:val="continue"/>
            <w:vAlign w:val="center"/>
          </w:tcPr>
          <w:p w14:paraId="3658B875">
            <w:pPr>
              <w:widowControl/>
              <w:jc w:val="left"/>
              <w:rPr>
                <w:bCs/>
                <w:color w:val="000000"/>
                <w:kern w:val="0"/>
                <w:sz w:val="18"/>
                <w:szCs w:val="18"/>
                <w:highlight w:val="none"/>
              </w:rPr>
            </w:pPr>
          </w:p>
        </w:tc>
        <w:tc>
          <w:tcPr>
            <w:tcW w:w="562" w:type="dxa"/>
            <w:vMerge w:val="continue"/>
            <w:vAlign w:val="center"/>
          </w:tcPr>
          <w:p w14:paraId="02A381B4">
            <w:pPr>
              <w:widowControl/>
              <w:jc w:val="left"/>
              <w:rPr>
                <w:bCs/>
                <w:color w:val="000000"/>
                <w:kern w:val="0"/>
                <w:sz w:val="18"/>
                <w:szCs w:val="18"/>
                <w:highlight w:val="none"/>
              </w:rPr>
            </w:pPr>
          </w:p>
        </w:tc>
        <w:tc>
          <w:tcPr>
            <w:tcW w:w="570" w:type="dxa"/>
            <w:vMerge w:val="continue"/>
            <w:vAlign w:val="center"/>
          </w:tcPr>
          <w:p w14:paraId="041C0FF2">
            <w:pPr>
              <w:widowControl/>
              <w:jc w:val="left"/>
              <w:rPr>
                <w:bCs/>
                <w:color w:val="000000"/>
                <w:kern w:val="0"/>
                <w:sz w:val="18"/>
                <w:szCs w:val="18"/>
                <w:highlight w:val="none"/>
              </w:rPr>
            </w:pPr>
          </w:p>
        </w:tc>
        <w:tc>
          <w:tcPr>
            <w:tcW w:w="1693" w:type="dxa"/>
            <w:vMerge w:val="continue"/>
            <w:vAlign w:val="center"/>
          </w:tcPr>
          <w:p w14:paraId="1F6BD365">
            <w:pPr>
              <w:widowControl/>
              <w:jc w:val="left"/>
              <w:rPr>
                <w:bCs/>
                <w:color w:val="000000"/>
                <w:kern w:val="0"/>
                <w:sz w:val="18"/>
                <w:szCs w:val="18"/>
                <w:highlight w:val="none"/>
              </w:rPr>
            </w:pPr>
          </w:p>
        </w:tc>
        <w:tc>
          <w:tcPr>
            <w:tcW w:w="699" w:type="dxa"/>
            <w:vMerge w:val="continue"/>
            <w:vAlign w:val="center"/>
          </w:tcPr>
          <w:p w14:paraId="04B19650">
            <w:pPr>
              <w:widowControl/>
              <w:jc w:val="left"/>
              <w:rPr>
                <w:bCs/>
                <w:color w:val="000000"/>
                <w:kern w:val="0"/>
                <w:sz w:val="18"/>
                <w:szCs w:val="18"/>
                <w:highlight w:val="none"/>
              </w:rPr>
            </w:pPr>
          </w:p>
        </w:tc>
        <w:tc>
          <w:tcPr>
            <w:tcW w:w="478" w:type="dxa"/>
            <w:vAlign w:val="center"/>
          </w:tcPr>
          <w:p w14:paraId="7E6300F8">
            <w:pPr>
              <w:widowControl/>
              <w:jc w:val="center"/>
              <w:rPr>
                <w:b/>
                <w:bCs/>
                <w:color w:val="000000"/>
                <w:kern w:val="0"/>
                <w:sz w:val="18"/>
                <w:szCs w:val="18"/>
                <w:highlight w:val="none"/>
              </w:rPr>
            </w:pPr>
            <w:r>
              <w:rPr>
                <w:b/>
                <w:bCs/>
                <w:color w:val="000000"/>
                <w:kern w:val="0"/>
                <w:sz w:val="18"/>
                <w:szCs w:val="18"/>
                <w:highlight w:val="none"/>
              </w:rPr>
              <w:t>0</w:t>
            </w:r>
          </w:p>
        </w:tc>
        <w:tc>
          <w:tcPr>
            <w:tcW w:w="479" w:type="dxa"/>
            <w:vAlign w:val="center"/>
          </w:tcPr>
          <w:p w14:paraId="2399E201">
            <w:pPr>
              <w:widowControl/>
              <w:jc w:val="center"/>
              <w:rPr>
                <w:b/>
                <w:bCs/>
                <w:color w:val="000000"/>
                <w:kern w:val="0"/>
                <w:sz w:val="18"/>
                <w:szCs w:val="18"/>
                <w:highlight w:val="none"/>
              </w:rPr>
            </w:pPr>
            <w:r>
              <w:rPr>
                <w:b/>
                <w:bCs/>
                <w:color w:val="000000"/>
                <w:kern w:val="0"/>
                <w:sz w:val="18"/>
                <w:szCs w:val="18"/>
                <w:highlight w:val="none"/>
              </w:rPr>
              <w:t>0.3</w:t>
            </w:r>
          </w:p>
        </w:tc>
        <w:tc>
          <w:tcPr>
            <w:tcW w:w="479" w:type="dxa"/>
            <w:vAlign w:val="center"/>
          </w:tcPr>
          <w:p w14:paraId="5984558A">
            <w:pPr>
              <w:widowControl/>
              <w:jc w:val="center"/>
              <w:rPr>
                <w:b/>
                <w:bCs/>
                <w:color w:val="000000"/>
                <w:kern w:val="0"/>
                <w:sz w:val="18"/>
                <w:szCs w:val="18"/>
                <w:highlight w:val="none"/>
              </w:rPr>
            </w:pPr>
            <w:r>
              <w:rPr>
                <w:b/>
                <w:bCs/>
                <w:color w:val="000000"/>
                <w:kern w:val="0"/>
                <w:sz w:val="18"/>
                <w:szCs w:val="18"/>
                <w:highlight w:val="none"/>
              </w:rPr>
              <w:t>0.6</w:t>
            </w:r>
          </w:p>
        </w:tc>
        <w:tc>
          <w:tcPr>
            <w:tcW w:w="479" w:type="dxa"/>
            <w:vAlign w:val="center"/>
          </w:tcPr>
          <w:p w14:paraId="404D532B">
            <w:pPr>
              <w:widowControl/>
              <w:jc w:val="center"/>
              <w:rPr>
                <w:b/>
                <w:bCs/>
                <w:color w:val="000000"/>
                <w:kern w:val="0"/>
                <w:sz w:val="18"/>
                <w:szCs w:val="18"/>
                <w:highlight w:val="none"/>
              </w:rPr>
            </w:pPr>
            <w:r>
              <w:rPr>
                <w:b/>
                <w:bCs/>
                <w:color w:val="000000"/>
                <w:kern w:val="0"/>
                <w:sz w:val="18"/>
                <w:szCs w:val="18"/>
                <w:highlight w:val="none"/>
              </w:rPr>
              <w:t>0.8</w:t>
            </w:r>
          </w:p>
        </w:tc>
        <w:tc>
          <w:tcPr>
            <w:tcW w:w="479" w:type="dxa"/>
            <w:vAlign w:val="center"/>
          </w:tcPr>
          <w:p w14:paraId="375A60A4">
            <w:pPr>
              <w:widowControl/>
              <w:jc w:val="center"/>
              <w:rPr>
                <w:b/>
                <w:bCs/>
                <w:color w:val="000000"/>
                <w:kern w:val="0"/>
                <w:sz w:val="18"/>
                <w:szCs w:val="18"/>
                <w:highlight w:val="none"/>
              </w:rPr>
            </w:pPr>
            <w:r>
              <w:rPr>
                <w:b/>
                <w:bCs/>
                <w:color w:val="000000"/>
                <w:kern w:val="0"/>
                <w:sz w:val="18"/>
                <w:szCs w:val="18"/>
                <w:highlight w:val="none"/>
              </w:rPr>
              <w:t>1</w:t>
            </w:r>
          </w:p>
        </w:tc>
        <w:tc>
          <w:tcPr>
            <w:tcW w:w="2450" w:type="dxa"/>
            <w:vMerge w:val="continue"/>
            <w:vAlign w:val="center"/>
          </w:tcPr>
          <w:p w14:paraId="34783C0A">
            <w:pPr>
              <w:widowControl/>
              <w:jc w:val="left"/>
              <w:rPr>
                <w:bCs/>
                <w:color w:val="000000"/>
                <w:kern w:val="0"/>
                <w:sz w:val="18"/>
                <w:szCs w:val="18"/>
                <w:highlight w:val="none"/>
              </w:rPr>
            </w:pPr>
          </w:p>
        </w:tc>
        <w:tc>
          <w:tcPr>
            <w:tcW w:w="601" w:type="dxa"/>
            <w:vMerge w:val="continue"/>
            <w:vAlign w:val="center"/>
          </w:tcPr>
          <w:p w14:paraId="046263D6">
            <w:pPr>
              <w:widowControl/>
              <w:jc w:val="left"/>
              <w:rPr>
                <w:bCs/>
                <w:color w:val="000000"/>
                <w:kern w:val="0"/>
                <w:sz w:val="18"/>
                <w:szCs w:val="18"/>
                <w:highlight w:val="none"/>
              </w:rPr>
            </w:pPr>
          </w:p>
        </w:tc>
        <w:tc>
          <w:tcPr>
            <w:tcW w:w="425" w:type="dxa"/>
            <w:vMerge w:val="continue"/>
            <w:vAlign w:val="center"/>
          </w:tcPr>
          <w:p w14:paraId="379E5957">
            <w:pPr>
              <w:widowControl/>
              <w:jc w:val="left"/>
              <w:rPr>
                <w:bCs/>
                <w:color w:val="000000"/>
                <w:kern w:val="0"/>
                <w:sz w:val="18"/>
                <w:szCs w:val="18"/>
                <w:highlight w:val="none"/>
              </w:rPr>
            </w:pPr>
          </w:p>
        </w:tc>
        <w:tc>
          <w:tcPr>
            <w:tcW w:w="426" w:type="dxa"/>
            <w:vMerge w:val="continue"/>
            <w:vAlign w:val="center"/>
          </w:tcPr>
          <w:p w14:paraId="432DE257">
            <w:pPr>
              <w:widowControl/>
              <w:jc w:val="left"/>
              <w:rPr>
                <w:bCs/>
                <w:color w:val="000000"/>
                <w:kern w:val="0"/>
                <w:sz w:val="18"/>
                <w:szCs w:val="18"/>
                <w:highlight w:val="none"/>
              </w:rPr>
            </w:pPr>
          </w:p>
        </w:tc>
        <w:tc>
          <w:tcPr>
            <w:tcW w:w="425" w:type="dxa"/>
            <w:vMerge w:val="continue"/>
            <w:vAlign w:val="center"/>
          </w:tcPr>
          <w:p w14:paraId="3D7730BA">
            <w:pPr>
              <w:widowControl/>
              <w:jc w:val="left"/>
              <w:rPr>
                <w:bCs/>
                <w:color w:val="000000"/>
                <w:kern w:val="0"/>
                <w:sz w:val="18"/>
                <w:szCs w:val="18"/>
                <w:highlight w:val="none"/>
              </w:rPr>
            </w:pPr>
          </w:p>
        </w:tc>
        <w:tc>
          <w:tcPr>
            <w:tcW w:w="426" w:type="dxa"/>
            <w:vMerge w:val="continue"/>
            <w:vAlign w:val="center"/>
          </w:tcPr>
          <w:p w14:paraId="7A30A889">
            <w:pPr>
              <w:widowControl/>
              <w:jc w:val="left"/>
              <w:rPr>
                <w:bCs/>
                <w:color w:val="000000"/>
                <w:kern w:val="0"/>
                <w:sz w:val="18"/>
                <w:szCs w:val="18"/>
                <w:highlight w:val="none"/>
              </w:rPr>
            </w:pPr>
          </w:p>
        </w:tc>
        <w:tc>
          <w:tcPr>
            <w:tcW w:w="426" w:type="dxa"/>
            <w:vMerge w:val="continue"/>
            <w:vAlign w:val="center"/>
          </w:tcPr>
          <w:p w14:paraId="1617AB36">
            <w:pPr>
              <w:widowControl/>
              <w:jc w:val="left"/>
              <w:rPr>
                <w:bCs/>
                <w:color w:val="000000"/>
                <w:kern w:val="0"/>
                <w:sz w:val="18"/>
                <w:szCs w:val="18"/>
                <w:highlight w:val="none"/>
              </w:rPr>
            </w:pPr>
          </w:p>
        </w:tc>
        <w:tc>
          <w:tcPr>
            <w:tcW w:w="644" w:type="dxa"/>
            <w:vMerge w:val="continue"/>
            <w:vAlign w:val="center"/>
          </w:tcPr>
          <w:p w14:paraId="265C5A62">
            <w:pPr>
              <w:widowControl/>
              <w:jc w:val="left"/>
              <w:rPr>
                <w:bCs/>
                <w:color w:val="000000"/>
                <w:kern w:val="0"/>
                <w:sz w:val="18"/>
                <w:szCs w:val="18"/>
                <w:highlight w:val="none"/>
              </w:rPr>
            </w:pPr>
          </w:p>
        </w:tc>
        <w:tc>
          <w:tcPr>
            <w:tcW w:w="454" w:type="dxa"/>
            <w:vMerge w:val="continue"/>
            <w:vAlign w:val="center"/>
          </w:tcPr>
          <w:p w14:paraId="0EF14E52">
            <w:pPr>
              <w:widowControl/>
              <w:jc w:val="left"/>
              <w:rPr>
                <w:bCs/>
                <w:color w:val="000000"/>
                <w:kern w:val="0"/>
                <w:sz w:val="18"/>
                <w:szCs w:val="18"/>
                <w:highlight w:val="none"/>
              </w:rPr>
            </w:pPr>
          </w:p>
        </w:tc>
      </w:tr>
      <w:tr w14:paraId="2DD45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50" w:hRule="atLeast"/>
        </w:trPr>
        <w:tc>
          <w:tcPr>
            <w:tcW w:w="526" w:type="dxa"/>
            <w:vMerge w:val="restart"/>
            <w:vAlign w:val="center"/>
          </w:tcPr>
          <w:p w14:paraId="13710506">
            <w:pPr>
              <w:widowControl/>
              <w:jc w:val="center"/>
              <w:rPr>
                <w:bCs/>
                <w:color w:val="000000"/>
                <w:kern w:val="0"/>
                <w:sz w:val="18"/>
                <w:szCs w:val="18"/>
                <w:highlight w:val="none"/>
              </w:rPr>
            </w:pPr>
            <w:r>
              <w:rPr>
                <w:rFonts w:hint="eastAsia"/>
                <w:bCs/>
                <w:color w:val="000000"/>
                <w:kern w:val="0"/>
                <w:sz w:val="18"/>
                <w:szCs w:val="18"/>
                <w:highlight w:val="none"/>
              </w:rPr>
              <w:t>通用指标（</w:t>
            </w:r>
            <w:r>
              <w:rPr>
                <w:bCs/>
                <w:color w:val="000000"/>
                <w:kern w:val="0"/>
                <w:sz w:val="18"/>
                <w:szCs w:val="18"/>
                <w:highlight w:val="none"/>
              </w:rPr>
              <w:t>20</w:t>
            </w:r>
            <w:r>
              <w:rPr>
                <w:rFonts w:hint="eastAsia"/>
                <w:bCs/>
                <w:color w:val="000000"/>
                <w:kern w:val="0"/>
                <w:sz w:val="18"/>
                <w:szCs w:val="18"/>
                <w:highlight w:val="none"/>
              </w:rPr>
              <w:t>分）不能修改</w:t>
            </w:r>
          </w:p>
        </w:tc>
        <w:tc>
          <w:tcPr>
            <w:tcW w:w="526" w:type="dxa"/>
            <w:vMerge w:val="restart"/>
            <w:vAlign w:val="center"/>
          </w:tcPr>
          <w:p w14:paraId="69FD440B">
            <w:pPr>
              <w:widowControl/>
              <w:jc w:val="center"/>
              <w:rPr>
                <w:bCs/>
                <w:color w:val="000000"/>
                <w:kern w:val="0"/>
                <w:sz w:val="18"/>
                <w:szCs w:val="18"/>
                <w:highlight w:val="none"/>
              </w:rPr>
            </w:pPr>
            <w:r>
              <w:rPr>
                <w:rFonts w:hint="eastAsia"/>
                <w:bCs/>
                <w:color w:val="000000"/>
                <w:kern w:val="0"/>
                <w:sz w:val="18"/>
                <w:szCs w:val="18"/>
                <w:highlight w:val="none"/>
              </w:rPr>
              <w:t>所有项目</w:t>
            </w:r>
          </w:p>
        </w:tc>
        <w:tc>
          <w:tcPr>
            <w:tcW w:w="526" w:type="dxa"/>
            <w:vMerge w:val="restart"/>
            <w:vAlign w:val="center"/>
          </w:tcPr>
          <w:p w14:paraId="30D38683">
            <w:pPr>
              <w:widowControl/>
              <w:jc w:val="center"/>
              <w:rPr>
                <w:bCs/>
                <w:color w:val="000000"/>
                <w:kern w:val="0"/>
                <w:sz w:val="18"/>
                <w:szCs w:val="18"/>
                <w:highlight w:val="none"/>
              </w:rPr>
            </w:pPr>
            <w:r>
              <w:rPr>
                <w:rFonts w:hint="eastAsia"/>
                <w:bCs/>
                <w:color w:val="000000"/>
                <w:kern w:val="0"/>
                <w:sz w:val="18"/>
                <w:szCs w:val="18"/>
                <w:highlight w:val="none"/>
              </w:rPr>
              <w:t>项目决策</w:t>
            </w:r>
          </w:p>
        </w:tc>
        <w:tc>
          <w:tcPr>
            <w:tcW w:w="527" w:type="dxa"/>
            <w:vAlign w:val="center"/>
          </w:tcPr>
          <w:p w14:paraId="4BCE6194">
            <w:pPr>
              <w:widowControl/>
              <w:jc w:val="center"/>
              <w:rPr>
                <w:color w:val="000000"/>
                <w:kern w:val="0"/>
                <w:sz w:val="18"/>
                <w:szCs w:val="18"/>
                <w:highlight w:val="none"/>
              </w:rPr>
            </w:pPr>
            <w:r>
              <w:rPr>
                <w:rFonts w:hint="eastAsia"/>
                <w:color w:val="000000"/>
                <w:kern w:val="0"/>
                <w:sz w:val="18"/>
                <w:szCs w:val="18"/>
                <w:highlight w:val="none"/>
              </w:rPr>
              <w:t>程序严密</w:t>
            </w:r>
          </w:p>
        </w:tc>
        <w:tc>
          <w:tcPr>
            <w:tcW w:w="478" w:type="dxa"/>
            <w:vAlign w:val="center"/>
          </w:tcPr>
          <w:p w14:paraId="38A4218A">
            <w:pPr>
              <w:widowControl/>
              <w:jc w:val="center"/>
              <w:rPr>
                <w:color w:val="000000"/>
                <w:kern w:val="0"/>
                <w:sz w:val="18"/>
                <w:szCs w:val="18"/>
                <w:highlight w:val="none"/>
              </w:rPr>
            </w:pPr>
            <w:r>
              <w:rPr>
                <w:color w:val="000000"/>
                <w:kern w:val="0"/>
                <w:sz w:val="18"/>
                <w:szCs w:val="18"/>
                <w:highlight w:val="none"/>
              </w:rPr>
              <w:t>2</w:t>
            </w:r>
          </w:p>
        </w:tc>
        <w:tc>
          <w:tcPr>
            <w:tcW w:w="562" w:type="dxa"/>
            <w:vAlign w:val="center"/>
          </w:tcPr>
          <w:p w14:paraId="726F641F">
            <w:pPr>
              <w:widowControl/>
              <w:jc w:val="center"/>
              <w:rPr>
                <w:color w:val="000000"/>
                <w:kern w:val="0"/>
                <w:sz w:val="18"/>
                <w:szCs w:val="18"/>
                <w:highlight w:val="none"/>
              </w:rPr>
            </w:pPr>
            <w:r>
              <w:rPr>
                <w:rFonts w:hint="eastAsia"/>
                <w:color w:val="000000"/>
                <w:kern w:val="0"/>
                <w:sz w:val="18"/>
                <w:szCs w:val="18"/>
                <w:highlight w:val="none"/>
              </w:rPr>
              <w:t>严密</w:t>
            </w:r>
          </w:p>
        </w:tc>
        <w:tc>
          <w:tcPr>
            <w:tcW w:w="570" w:type="dxa"/>
            <w:vAlign w:val="center"/>
          </w:tcPr>
          <w:p w14:paraId="66E6C5F8">
            <w:pPr>
              <w:widowControl/>
              <w:jc w:val="center"/>
              <w:rPr>
                <w:color w:val="000000"/>
                <w:kern w:val="0"/>
                <w:sz w:val="18"/>
                <w:szCs w:val="18"/>
                <w:highlight w:val="none"/>
              </w:rPr>
            </w:pPr>
          </w:p>
        </w:tc>
        <w:tc>
          <w:tcPr>
            <w:tcW w:w="1693" w:type="dxa"/>
            <w:vAlign w:val="center"/>
          </w:tcPr>
          <w:p w14:paraId="3DC7001A">
            <w:pPr>
              <w:widowControl/>
              <w:jc w:val="left"/>
              <w:rPr>
                <w:color w:val="000000"/>
                <w:kern w:val="0"/>
                <w:sz w:val="18"/>
                <w:szCs w:val="18"/>
                <w:highlight w:val="none"/>
              </w:rPr>
            </w:pPr>
            <w:r>
              <w:rPr>
                <w:rFonts w:hint="eastAsia"/>
                <w:color w:val="000000"/>
                <w:kern w:val="0"/>
                <w:sz w:val="18"/>
                <w:szCs w:val="18"/>
                <w:highlight w:val="none"/>
              </w:rPr>
              <w:t>项目设立是否经过严格评估论证，管理制度是否健全完善</w:t>
            </w:r>
          </w:p>
        </w:tc>
        <w:tc>
          <w:tcPr>
            <w:tcW w:w="699" w:type="dxa"/>
            <w:vAlign w:val="center"/>
          </w:tcPr>
          <w:p w14:paraId="5C65F969">
            <w:pPr>
              <w:widowControl/>
              <w:jc w:val="center"/>
              <w:rPr>
                <w:color w:val="000000"/>
                <w:kern w:val="0"/>
                <w:sz w:val="18"/>
                <w:szCs w:val="18"/>
                <w:highlight w:val="none"/>
              </w:rPr>
            </w:pPr>
            <w:r>
              <w:rPr>
                <w:rFonts w:hint="eastAsia"/>
                <w:color w:val="000000"/>
                <w:kern w:val="0"/>
                <w:sz w:val="18"/>
                <w:szCs w:val="18"/>
                <w:highlight w:val="none"/>
              </w:rPr>
              <w:t>分级评分法</w:t>
            </w:r>
          </w:p>
        </w:tc>
        <w:tc>
          <w:tcPr>
            <w:tcW w:w="478" w:type="dxa"/>
            <w:vAlign w:val="center"/>
          </w:tcPr>
          <w:p w14:paraId="09E6B0EA">
            <w:pPr>
              <w:widowControl/>
              <w:jc w:val="center"/>
              <w:rPr>
                <w:color w:val="000000"/>
                <w:kern w:val="0"/>
                <w:sz w:val="18"/>
                <w:szCs w:val="18"/>
                <w:highlight w:val="none"/>
              </w:rPr>
            </w:pPr>
            <w:r>
              <w:rPr>
                <w:rFonts w:hint="eastAsia"/>
                <w:color w:val="000000"/>
                <w:kern w:val="0"/>
                <w:sz w:val="18"/>
                <w:szCs w:val="18"/>
                <w:highlight w:val="none"/>
              </w:rPr>
              <w:t>不严密</w:t>
            </w:r>
          </w:p>
        </w:tc>
        <w:tc>
          <w:tcPr>
            <w:tcW w:w="479" w:type="dxa"/>
            <w:vAlign w:val="center"/>
          </w:tcPr>
          <w:p w14:paraId="219A91B4">
            <w:pPr>
              <w:widowControl/>
              <w:jc w:val="center"/>
              <w:rPr>
                <w:color w:val="000000"/>
                <w:kern w:val="0"/>
                <w:sz w:val="18"/>
                <w:szCs w:val="18"/>
                <w:highlight w:val="none"/>
              </w:rPr>
            </w:pPr>
            <w:r>
              <w:rPr>
                <w:color w:val="000000"/>
                <w:kern w:val="0"/>
                <w:sz w:val="18"/>
                <w:szCs w:val="18"/>
                <w:highlight w:val="none"/>
              </w:rPr>
              <w:t>3</w:t>
            </w:r>
            <w:r>
              <w:rPr>
                <w:rFonts w:hint="eastAsia"/>
                <w:color w:val="000000"/>
                <w:kern w:val="0"/>
                <w:sz w:val="18"/>
                <w:szCs w:val="18"/>
                <w:highlight w:val="none"/>
              </w:rPr>
              <w:t>处及以上不严密</w:t>
            </w:r>
          </w:p>
        </w:tc>
        <w:tc>
          <w:tcPr>
            <w:tcW w:w="479" w:type="dxa"/>
            <w:vAlign w:val="center"/>
          </w:tcPr>
          <w:p w14:paraId="1AE1FF10">
            <w:pPr>
              <w:widowControl/>
              <w:jc w:val="center"/>
              <w:rPr>
                <w:color w:val="000000"/>
                <w:kern w:val="0"/>
                <w:sz w:val="18"/>
                <w:szCs w:val="18"/>
                <w:highlight w:val="none"/>
              </w:rPr>
            </w:pPr>
            <w:r>
              <w:rPr>
                <w:color w:val="000000"/>
                <w:kern w:val="0"/>
                <w:sz w:val="18"/>
                <w:szCs w:val="18"/>
                <w:highlight w:val="none"/>
              </w:rPr>
              <w:t>2</w:t>
            </w:r>
            <w:r>
              <w:rPr>
                <w:rFonts w:hint="eastAsia"/>
                <w:color w:val="000000"/>
                <w:kern w:val="0"/>
                <w:sz w:val="18"/>
                <w:szCs w:val="18"/>
                <w:highlight w:val="none"/>
              </w:rPr>
              <w:t>处不严密</w:t>
            </w:r>
          </w:p>
        </w:tc>
        <w:tc>
          <w:tcPr>
            <w:tcW w:w="479" w:type="dxa"/>
            <w:vAlign w:val="center"/>
          </w:tcPr>
          <w:p w14:paraId="4073C430">
            <w:pPr>
              <w:widowControl/>
              <w:jc w:val="center"/>
              <w:rPr>
                <w:color w:val="000000"/>
                <w:kern w:val="0"/>
                <w:sz w:val="18"/>
                <w:szCs w:val="18"/>
                <w:highlight w:val="none"/>
              </w:rPr>
            </w:pPr>
            <w:r>
              <w:rPr>
                <w:color w:val="000000"/>
                <w:kern w:val="0"/>
                <w:sz w:val="18"/>
                <w:szCs w:val="18"/>
                <w:highlight w:val="none"/>
              </w:rPr>
              <w:t>1</w:t>
            </w:r>
            <w:r>
              <w:rPr>
                <w:rFonts w:hint="eastAsia"/>
                <w:color w:val="000000"/>
                <w:kern w:val="0"/>
                <w:sz w:val="18"/>
                <w:szCs w:val="18"/>
                <w:highlight w:val="none"/>
              </w:rPr>
              <w:t>处不严密</w:t>
            </w:r>
          </w:p>
        </w:tc>
        <w:tc>
          <w:tcPr>
            <w:tcW w:w="479" w:type="dxa"/>
            <w:vAlign w:val="center"/>
          </w:tcPr>
          <w:p w14:paraId="4E9857CA">
            <w:pPr>
              <w:widowControl/>
              <w:jc w:val="center"/>
              <w:rPr>
                <w:color w:val="000000"/>
                <w:kern w:val="0"/>
                <w:sz w:val="18"/>
                <w:szCs w:val="18"/>
                <w:highlight w:val="none"/>
              </w:rPr>
            </w:pPr>
            <w:r>
              <w:rPr>
                <w:rFonts w:hint="eastAsia"/>
                <w:color w:val="000000"/>
                <w:kern w:val="0"/>
                <w:sz w:val="18"/>
                <w:szCs w:val="18"/>
                <w:highlight w:val="none"/>
              </w:rPr>
              <w:t>严密</w:t>
            </w:r>
          </w:p>
        </w:tc>
        <w:tc>
          <w:tcPr>
            <w:tcW w:w="2450" w:type="dxa"/>
            <w:vAlign w:val="center"/>
          </w:tcPr>
          <w:p w14:paraId="443CFDC2">
            <w:pPr>
              <w:widowControl/>
              <w:jc w:val="left"/>
              <w:rPr>
                <w:color w:val="000000"/>
                <w:kern w:val="0"/>
                <w:sz w:val="18"/>
                <w:szCs w:val="18"/>
                <w:highlight w:val="none"/>
              </w:rPr>
            </w:pPr>
            <w:r>
              <w:rPr>
                <w:rFonts w:hint="eastAsia"/>
                <w:color w:val="000000"/>
                <w:kern w:val="0"/>
                <w:sz w:val="18"/>
                <w:szCs w:val="18"/>
                <w:highlight w:val="none"/>
              </w:rPr>
              <w:t>主要查看项目设立时是否经过事前评估或可行性论证，专项资金管理办法是否健全完善</w:t>
            </w:r>
          </w:p>
        </w:tc>
        <w:tc>
          <w:tcPr>
            <w:tcW w:w="601" w:type="dxa"/>
            <w:vAlign w:val="center"/>
          </w:tcPr>
          <w:p w14:paraId="4F565B01">
            <w:pPr>
              <w:widowControl/>
              <w:jc w:val="center"/>
              <w:rPr>
                <w:color w:val="000000"/>
                <w:kern w:val="0"/>
                <w:sz w:val="18"/>
                <w:szCs w:val="18"/>
                <w:highlight w:val="none"/>
              </w:rPr>
            </w:pPr>
          </w:p>
        </w:tc>
        <w:tc>
          <w:tcPr>
            <w:tcW w:w="425" w:type="dxa"/>
            <w:vAlign w:val="center"/>
          </w:tcPr>
          <w:p w14:paraId="4E4C34C5">
            <w:pPr>
              <w:widowControl/>
              <w:jc w:val="left"/>
              <w:rPr>
                <w:color w:val="000000"/>
                <w:kern w:val="0"/>
                <w:sz w:val="18"/>
                <w:szCs w:val="18"/>
                <w:highlight w:val="none"/>
              </w:rPr>
            </w:pPr>
          </w:p>
        </w:tc>
        <w:tc>
          <w:tcPr>
            <w:tcW w:w="426" w:type="dxa"/>
            <w:vAlign w:val="center"/>
          </w:tcPr>
          <w:p w14:paraId="171CD36E">
            <w:pPr>
              <w:widowControl/>
              <w:jc w:val="left"/>
              <w:rPr>
                <w:color w:val="000000"/>
                <w:kern w:val="0"/>
                <w:sz w:val="18"/>
                <w:szCs w:val="18"/>
                <w:highlight w:val="none"/>
              </w:rPr>
            </w:pPr>
          </w:p>
        </w:tc>
        <w:tc>
          <w:tcPr>
            <w:tcW w:w="425" w:type="dxa"/>
            <w:vAlign w:val="center"/>
          </w:tcPr>
          <w:p w14:paraId="5EFD9381">
            <w:pPr>
              <w:widowControl/>
              <w:jc w:val="center"/>
              <w:rPr>
                <w:color w:val="000000"/>
                <w:kern w:val="0"/>
                <w:sz w:val="18"/>
                <w:szCs w:val="18"/>
                <w:highlight w:val="none"/>
              </w:rPr>
            </w:pPr>
          </w:p>
        </w:tc>
        <w:tc>
          <w:tcPr>
            <w:tcW w:w="426" w:type="dxa"/>
            <w:vAlign w:val="center"/>
          </w:tcPr>
          <w:p w14:paraId="5B37D918">
            <w:pPr>
              <w:widowControl/>
              <w:jc w:val="center"/>
              <w:rPr>
                <w:color w:val="000000"/>
                <w:kern w:val="0"/>
                <w:sz w:val="18"/>
                <w:szCs w:val="18"/>
                <w:highlight w:val="none"/>
              </w:rPr>
            </w:pPr>
          </w:p>
        </w:tc>
        <w:tc>
          <w:tcPr>
            <w:tcW w:w="426" w:type="dxa"/>
            <w:noWrap/>
            <w:vAlign w:val="center"/>
          </w:tcPr>
          <w:p w14:paraId="0EB3310F">
            <w:pPr>
              <w:widowControl/>
              <w:jc w:val="left"/>
              <w:rPr>
                <w:color w:val="000000"/>
                <w:kern w:val="0"/>
                <w:sz w:val="18"/>
                <w:szCs w:val="18"/>
                <w:highlight w:val="none"/>
              </w:rPr>
            </w:pPr>
          </w:p>
        </w:tc>
        <w:tc>
          <w:tcPr>
            <w:tcW w:w="644" w:type="dxa"/>
            <w:noWrap/>
            <w:vAlign w:val="center"/>
          </w:tcPr>
          <w:p w14:paraId="069F5FA5">
            <w:pPr>
              <w:widowControl/>
              <w:jc w:val="left"/>
              <w:rPr>
                <w:color w:val="000000"/>
                <w:kern w:val="0"/>
                <w:sz w:val="18"/>
                <w:szCs w:val="18"/>
                <w:highlight w:val="none"/>
              </w:rPr>
            </w:pPr>
          </w:p>
        </w:tc>
        <w:tc>
          <w:tcPr>
            <w:tcW w:w="454" w:type="dxa"/>
            <w:vAlign w:val="center"/>
          </w:tcPr>
          <w:p w14:paraId="6428334F">
            <w:pPr>
              <w:widowControl/>
              <w:jc w:val="center"/>
              <w:rPr>
                <w:color w:val="000000"/>
                <w:kern w:val="0"/>
                <w:sz w:val="18"/>
                <w:szCs w:val="18"/>
                <w:highlight w:val="none"/>
              </w:rPr>
            </w:pPr>
            <w:r>
              <w:rPr>
                <w:color w:val="000000"/>
                <w:kern w:val="0"/>
                <w:sz w:val="18"/>
                <w:szCs w:val="18"/>
                <w:highlight w:val="none"/>
              </w:rPr>
              <w:t>2</w:t>
            </w:r>
          </w:p>
        </w:tc>
      </w:tr>
      <w:tr w14:paraId="56302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03" w:hRule="atLeast"/>
        </w:trPr>
        <w:tc>
          <w:tcPr>
            <w:tcW w:w="526" w:type="dxa"/>
            <w:vMerge w:val="continue"/>
            <w:vAlign w:val="center"/>
          </w:tcPr>
          <w:p w14:paraId="06E901DE">
            <w:pPr>
              <w:widowControl/>
              <w:jc w:val="left"/>
              <w:rPr>
                <w:bCs/>
                <w:color w:val="000000"/>
                <w:kern w:val="0"/>
                <w:sz w:val="18"/>
                <w:szCs w:val="18"/>
                <w:highlight w:val="none"/>
              </w:rPr>
            </w:pPr>
          </w:p>
        </w:tc>
        <w:tc>
          <w:tcPr>
            <w:tcW w:w="526" w:type="dxa"/>
            <w:vMerge w:val="continue"/>
            <w:vAlign w:val="center"/>
          </w:tcPr>
          <w:p w14:paraId="214BC891">
            <w:pPr>
              <w:widowControl/>
              <w:jc w:val="left"/>
              <w:rPr>
                <w:bCs/>
                <w:color w:val="000000"/>
                <w:kern w:val="0"/>
                <w:sz w:val="18"/>
                <w:szCs w:val="18"/>
                <w:highlight w:val="none"/>
              </w:rPr>
            </w:pPr>
          </w:p>
        </w:tc>
        <w:tc>
          <w:tcPr>
            <w:tcW w:w="526" w:type="dxa"/>
            <w:vMerge w:val="continue"/>
            <w:vAlign w:val="center"/>
          </w:tcPr>
          <w:p w14:paraId="412FA8F1">
            <w:pPr>
              <w:widowControl/>
              <w:jc w:val="left"/>
              <w:rPr>
                <w:bCs/>
                <w:color w:val="000000"/>
                <w:kern w:val="0"/>
                <w:sz w:val="18"/>
                <w:szCs w:val="18"/>
                <w:highlight w:val="none"/>
              </w:rPr>
            </w:pPr>
          </w:p>
        </w:tc>
        <w:tc>
          <w:tcPr>
            <w:tcW w:w="527" w:type="dxa"/>
            <w:vAlign w:val="center"/>
          </w:tcPr>
          <w:p w14:paraId="395C77D9">
            <w:pPr>
              <w:widowControl/>
              <w:jc w:val="center"/>
              <w:rPr>
                <w:color w:val="000000"/>
                <w:kern w:val="0"/>
                <w:sz w:val="18"/>
                <w:szCs w:val="18"/>
                <w:highlight w:val="none"/>
              </w:rPr>
            </w:pPr>
            <w:r>
              <w:rPr>
                <w:rFonts w:hint="eastAsia"/>
                <w:color w:val="000000"/>
                <w:kern w:val="0"/>
                <w:sz w:val="18"/>
                <w:szCs w:val="18"/>
                <w:highlight w:val="none"/>
              </w:rPr>
              <w:t>规划合理</w:t>
            </w:r>
          </w:p>
        </w:tc>
        <w:tc>
          <w:tcPr>
            <w:tcW w:w="478" w:type="dxa"/>
            <w:vAlign w:val="center"/>
          </w:tcPr>
          <w:p w14:paraId="1839BB10">
            <w:pPr>
              <w:widowControl/>
              <w:jc w:val="center"/>
              <w:rPr>
                <w:color w:val="000000"/>
                <w:kern w:val="0"/>
                <w:sz w:val="18"/>
                <w:szCs w:val="18"/>
                <w:highlight w:val="none"/>
              </w:rPr>
            </w:pPr>
            <w:r>
              <w:rPr>
                <w:color w:val="000000"/>
                <w:kern w:val="0"/>
                <w:sz w:val="18"/>
                <w:szCs w:val="18"/>
                <w:highlight w:val="none"/>
              </w:rPr>
              <w:t>2</w:t>
            </w:r>
          </w:p>
        </w:tc>
        <w:tc>
          <w:tcPr>
            <w:tcW w:w="562" w:type="dxa"/>
            <w:vAlign w:val="center"/>
          </w:tcPr>
          <w:p w14:paraId="23AC49B4">
            <w:pPr>
              <w:widowControl/>
              <w:jc w:val="center"/>
              <w:rPr>
                <w:color w:val="000000"/>
                <w:kern w:val="0"/>
                <w:sz w:val="18"/>
                <w:szCs w:val="18"/>
                <w:highlight w:val="none"/>
              </w:rPr>
            </w:pPr>
            <w:r>
              <w:rPr>
                <w:rFonts w:hint="eastAsia"/>
                <w:color w:val="000000"/>
                <w:kern w:val="0"/>
                <w:sz w:val="18"/>
                <w:szCs w:val="18"/>
                <w:highlight w:val="none"/>
              </w:rPr>
              <w:t>合理</w:t>
            </w:r>
          </w:p>
        </w:tc>
        <w:tc>
          <w:tcPr>
            <w:tcW w:w="570" w:type="dxa"/>
            <w:vAlign w:val="center"/>
          </w:tcPr>
          <w:p w14:paraId="438753AF">
            <w:pPr>
              <w:widowControl/>
              <w:jc w:val="center"/>
              <w:rPr>
                <w:color w:val="000000"/>
                <w:kern w:val="0"/>
                <w:sz w:val="18"/>
                <w:szCs w:val="18"/>
                <w:highlight w:val="none"/>
              </w:rPr>
            </w:pPr>
          </w:p>
        </w:tc>
        <w:tc>
          <w:tcPr>
            <w:tcW w:w="1693" w:type="dxa"/>
            <w:vAlign w:val="center"/>
          </w:tcPr>
          <w:p w14:paraId="2752D3CC">
            <w:pPr>
              <w:widowControl/>
              <w:jc w:val="left"/>
              <w:rPr>
                <w:color w:val="000000"/>
                <w:kern w:val="0"/>
                <w:sz w:val="18"/>
                <w:szCs w:val="18"/>
                <w:highlight w:val="none"/>
              </w:rPr>
            </w:pPr>
            <w:r>
              <w:rPr>
                <w:rFonts w:hint="eastAsia"/>
                <w:color w:val="000000"/>
                <w:kern w:val="0"/>
                <w:sz w:val="18"/>
                <w:szCs w:val="18"/>
                <w:highlight w:val="none"/>
              </w:rPr>
              <w:t>项目规划是否符合市委、市政府重大决策部署，是否与项目年度目标一致</w:t>
            </w:r>
          </w:p>
        </w:tc>
        <w:tc>
          <w:tcPr>
            <w:tcW w:w="699" w:type="dxa"/>
            <w:vAlign w:val="center"/>
          </w:tcPr>
          <w:p w14:paraId="661E7A03">
            <w:pPr>
              <w:widowControl/>
              <w:jc w:val="center"/>
              <w:rPr>
                <w:color w:val="000000"/>
                <w:kern w:val="0"/>
                <w:sz w:val="18"/>
                <w:szCs w:val="18"/>
                <w:highlight w:val="none"/>
              </w:rPr>
            </w:pPr>
            <w:r>
              <w:rPr>
                <w:rFonts w:hint="eastAsia"/>
                <w:color w:val="000000"/>
                <w:kern w:val="0"/>
                <w:sz w:val="18"/>
                <w:szCs w:val="18"/>
                <w:highlight w:val="none"/>
              </w:rPr>
              <w:t>分级评分法</w:t>
            </w:r>
          </w:p>
        </w:tc>
        <w:tc>
          <w:tcPr>
            <w:tcW w:w="478" w:type="dxa"/>
            <w:vAlign w:val="center"/>
          </w:tcPr>
          <w:p w14:paraId="3DEF4592">
            <w:pPr>
              <w:widowControl/>
              <w:jc w:val="center"/>
              <w:rPr>
                <w:color w:val="000000"/>
                <w:kern w:val="0"/>
                <w:sz w:val="18"/>
                <w:szCs w:val="18"/>
                <w:highlight w:val="none"/>
              </w:rPr>
            </w:pPr>
            <w:r>
              <w:rPr>
                <w:rFonts w:hint="eastAsia"/>
                <w:color w:val="000000"/>
                <w:kern w:val="0"/>
                <w:sz w:val="18"/>
                <w:szCs w:val="18"/>
                <w:highlight w:val="none"/>
              </w:rPr>
              <w:t>不合理</w:t>
            </w:r>
          </w:p>
        </w:tc>
        <w:tc>
          <w:tcPr>
            <w:tcW w:w="479" w:type="dxa"/>
            <w:vAlign w:val="center"/>
          </w:tcPr>
          <w:p w14:paraId="3A9A2C19">
            <w:pPr>
              <w:widowControl/>
              <w:jc w:val="center"/>
              <w:rPr>
                <w:color w:val="000000"/>
                <w:kern w:val="0"/>
                <w:sz w:val="18"/>
                <w:szCs w:val="18"/>
                <w:highlight w:val="none"/>
              </w:rPr>
            </w:pPr>
            <w:r>
              <w:rPr>
                <w:color w:val="000000"/>
                <w:kern w:val="0"/>
                <w:sz w:val="18"/>
                <w:szCs w:val="18"/>
                <w:highlight w:val="none"/>
              </w:rPr>
              <w:t>3</w:t>
            </w:r>
            <w:r>
              <w:rPr>
                <w:rFonts w:hint="eastAsia"/>
                <w:color w:val="000000"/>
                <w:kern w:val="0"/>
                <w:sz w:val="18"/>
                <w:szCs w:val="18"/>
                <w:highlight w:val="none"/>
              </w:rPr>
              <w:t>处及以上不合理</w:t>
            </w:r>
          </w:p>
        </w:tc>
        <w:tc>
          <w:tcPr>
            <w:tcW w:w="479" w:type="dxa"/>
            <w:vAlign w:val="center"/>
          </w:tcPr>
          <w:p w14:paraId="72DAD1E2">
            <w:pPr>
              <w:widowControl/>
              <w:jc w:val="center"/>
              <w:rPr>
                <w:color w:val="000000"/>
                <w:kern w:val="0"/>
                <w:sz w:val="18"/>
                <w:szCs w:val="18"/>
                <w:highlight w:val="none"/>
              </w:rPr>
            </w:pPr>
            <w:r>
              <w:rPr>
                <w:color w:val="000000"/>
                <w:kern w:val="0"/>
                <w:sz w:val="18"/>
                <w:szCs w:val="18"/>
                <w:highlight w:val="none"/>
              </w:rPr>
              <w:t>2</w:t>
            </w:r>
            <w:r>
              <w:rPr>
                <w:rFonts w:hint="eastAsia"/>
                <w:color w:val="000000"/>
                <w:kern w:val="0"/>
                <w:sz w:val="18"/>
                <w:szCs w:val="18"/>
                <w:highlight w:val="none"/>
              </w:rPr>
              <w:t>处不合理</w:t>
            </w:r>
          </w:p>
        </w:tc>
        <w:tc>
          <w:tcPr>
            <w:tcW w:w="479" w:type="dxa"/>
            <w:vAlign w:val="center"/>
          </w:tcPr>
          <w:p w14:paraId="1A3B5AB7">
            <w:pPr>
              <w:widowControl/>
              <w:jc w:val="center"/>
              <w:rPr>
                <w:color w:val="000000"/>
                <w:kern w:val="0"/>
                <w:sz w:val="18"/>
                <w:szCs w:val="18"/>
                <w:highlight w:val="none"/>
              </w:rPr>
            </w:pPr>
            <w:r>
              <w:rPr>
                <w:color w:val="000000"/>
                <w:kern w:val="0"/>
                <w:sz w:val="18"/>
                <w:szCs w:val="18"/>
                <w:highlight w:val="none"/>
              </w:rPr>
              <w:t>1</w:t>
            </w:r>
            <w:r>
              <w:rPr>
                <w:rFonts w:hint="eastAsia"/>
                <w:color w:val="000000"/>
                <w:kern w:val="0"/>
                <w:sz w:val="18"/>
                <w:szCs w:val="18"/>
                <w:highlight w:val="none"/>
              </w:rPr>
              <w:t>处不合理</w:t>
            </w:r>
          </w:p>
        </w:tc>
        <w:tc>
          <w:tcPr>
            <w:tcW w:w="479" w:type="dxa"/>
            <w:vAlign w:val="center"/>
          </w:tcPr>
          <w:p w14:paraId="10D25D33">
            <w:pPr>
              <w:widowControl/>
              <w:jc w:val="center"/>
              <w:rPr>
                <w:color w:val="000000"/>
                <w:kern w:val="0"/>
                <w:sz w:val="18"/>
                <w:szCs w:val="18"/>
                <w:highlight w:val="none"/>
              </w:rPr>
            </w:pPr>
            <w:r>
              <w:rPr>
                <w:rFonts w:hint="eastAsia"/>
                <w:color w:val="000000"/>
                <w:kern w:val="0"/>
                <w:sz w:val="18"/>
                <w:szCs w:val="18"/>
                <w:highlight w:val="none"/>
              </w:rPr>
              <w:t>合理</w:t>
            </w:r>
          </w:p>
        </w:tc>
        <w:tc>
          <w:tcPr>
            <w:tcW w:w="2450" w:type="dxa"/>
            <w:vAlign w:val="center"/>
          </w:tcPr>
          <w:p w14:paraId="14548AB3">
            <w:pPr>
              <w:widowControl/>
              <w:jc w:val="left"/>
              <w:rPr>
                <w:color w:val="000000"/>
                <w:kern w:val="0"/>
                <w:sz w:val="18"/>
                <w:szCs w:val="18"/>
                <w:highlight w:val="none"/>
              </w:rPr>
            </w:pPr>
            <w:r>
              <w:rPr>
                <w:rFonts w:hint="eastAsia"/>
                <w:color w:val="000000"/>
                <w:kern w:val="0"/>
                <w:sz w:val="18"/>
                <w:szCs w:val="18"/>
                <w:highlight w:val="none"/>
              </w:rPr>
              <w:t>主要查看项目设立依据是否充分，符合市委、市政府重大决策部署和宏观政策规划，项目年度绩效目标与中长期规划是否一致</w:t>
            </w:r>
          </w:p>
        </w:tc>
        <w:tc>
          <w:tcPr>
            <w:tcW w:w="601" w:type="dxa"/>
            <w:vAlign w:val="center"/>
          </w:tcPr>
          <w:p w14:paraId="2F5867EA">
            <w:pPr>
              <w:widowControl/>
              <w:jc w:val="center"/>
              <w:rPr>
                <w:color w:val="000000"/>
                <w:kern w:val="0"/>
                <w:sz w:val="18"/>
                <w:szCs w:val="18"/>
                <w:highlight w:val="none"/>
              </w:rPr>
            </w:pPr>
            <w:r>
              <w:rPr>
                <w:color w:val="000000"/>
                <w:kern w:val="0"/>
                <w:sz w:val="18"/>
                <w:szCs w:val="18"/>
                <w:highlight w:val="none"/>
              </w:rPr>
              <w:t>√</w:t>
            </w:r>
          </w:p>
        </w:tc>
        <w:tc>
          <w:tcPr>
            <w:tcW w:w="425" w:type="dxa"/>
            <w:vAlign w:val="center"/>
          </w:tcPr>
          <w:p w14:paraId="3E5795F3">
            <w:pPr>
              <w:widowControl/>
              <w:jc w:val="left"/>
              <w:rPr>
                <w:color w:val="000000"/>
                <w:kern w:val="0"/>
                <w:sz w:val="18"/>
                <w:szCs w:val="18"/>
                <w:highlight w:val="none"/>
              </w:rPr>
            </w:pPr>
          </w:p>
        </w:tc>
        <w:tc>
          <w:tcPr>
            <w:tcW w:w="426" w:type="dxa"/>
            <w:vAlign w:val="center"/>
          </w:tcPr>
          <w:p w14:paraId="6803A140">
            <w:pPr>
              <w:widowControl/>
              <w:jc w:val="left"/>
              <w:rPr>
                <w:color w:val="000000"/>
                <w:kern w:val="0"/>
                <w:sz w:val="18"/>
                <w:szCs w:val="18"/>
                <w:highlight w:val="none"/>
              </w:rPr>
            </w:pPr>
          </w:p>
        </w:tc>
        <w:tc>
          <w:tcPr>
            <w:tcW w:w="425" w:type="dxa"/>
            <w:noWrap/>
            <w:vAlign w:val="center"/>
          </w:tcPr>
          <w:p w14:paraId="1EEAF0CB">
            <w:pPr>
              <w:widowControl/>
              <w:jc w:val="left"/>
              <w:rPr>
                <w:color w:val="000000"/>
                <w:kern w:val="0"/>
                <w:sz w:val="18"/>
                <w:szCs w:val="18"/>
                <w:highlight w:val="none"/>
              </w:rPr>
            </w:pPr>
          </w:p>
        </w:tc>
        <w:tc>
          <w:tcPr>
            <w:tcW w:w="426" w:type="dxa"/>
            <w:vAlign w:val="center"/>
          </w:tcPr>
          <w:p w14:paraId="2FC3AF04">
            <w:pPr>
              <w:widowControl/>
              <w:jc w:val="center"/>
              <w:rPr>
                <w:color w:val="000000"/>
                <w:kern w:val="0"/>
                <w:sz w:val="18"/>
                <w:szCs w:val="18"/>
                <w:highlight w:val="none"/>
              </w:rPr>
            </w:pPr>
            <w:r>
              <w:rPr>
                <w:color w:val="000000"/>
                <w:kern w:val="0"/>
                <w:sz w:val="18"/>
                <w:szCs w:val="18"/>
                <w:highlight w:val="none"/>
              </w:rPr>
              <w:t>√</w:t>
            </w:r>
          </w:p>
        </w:tc>
        <w:tc>
          <w:tcPr>
            <w:tcW w:w="426" w:type="dxa"/>
            <w:noWrap/>
            <w:vAlign w:val="center"/>
          </w:tcPr>
          <w:p w14:paraId="2429C30A">
            <w:pPr>
              <w:widowControl/>
              <w:jc w:val="left"/>
              <w:rPr>
                <w:color w:val="000000"/>
                <w:kern w:val="0"/>
                <w:sz w:val="18"/>
                <w:szCs w:val="18"/>
                <w:highlight w:val="none"/>
              </w:rPr>
            </w:pPr>
          </w:p>
        </w:tc>
        <w:tc>
          <w:tcPr>
            <w:tcW w:w="644" w:type="dxa"/>
            <w:vAlign w:val="center"/>
          </w:tcPr>
          <w:p w14:paraId="308E8CD2">
            <w:pPr>
              <w:widowControl/>
              <w:jc w:val="left"/>
              <w:rPr>
                <w:color w:val="000000"/>
                <w:kern w:val="0"/>
                <w:sz w:val="18"/>
                <w:szCs w:val="18"/>
                <w:highlight w:val="none"/>
              </w:rPr>
            </w:pPr>
          </w:p>
        </w:tc>
        <w:tc>
          <w:tcPr>
            <w:tcW w:w="454" w:type="dxa"/>
            <w:vAlign w:val="center"/>
          </w:tcPr>
          <w:p w14:paraId="5B23A56F">
            <w:pPr>
              <w:widowControl/>
              <w:jc w:val="center"/>
              <w:rPr>
                <w:color w:val="000000"/>
                <w:kern w:val="0"/>
                <w:sz w:val="18"/>
                <w:szCs w:val="18"/>
                <w:highlight w:val="none"/>
              </w:rPr>
            </w:pPr>
            <w:r>
              <w:rPr>
                <w:color w:val="000000"/>
                <w:kern w:val="0"/>
                <w:sz w:val="18"/>
                <w:szCs w:val="18"/>
                <w:highlight w:val="none"/>
              </w:rPr>
              <w:t>2</w:t>
            </w:r>
          </w:p>
        </w:tc>
      </w:tr>
      <w:tr w14:paraId="1C8B6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59" w:hRule="atLeast"/>
        </w:trPr>
        <w:tc>
          <w:tcPr>
            <w:tcW w:w="526" w:type="dxa"/>
            <w:vMerge w:val="continue"/>
            <w:vAlign w:val="center"/>
          </w:tcPr>
          <w:p w14:paraId="5383EE48">
            <w:pPr>
              <w:widowControl/>
              <w:jc w:val="left"/>
              <w:rPr>
                <w:bCs/>
                <w:color w:val="000000"/>
                <w:kern w:val="0"/>
                <w:sz w:val="18"/>
                <w:szCs w:val="18"/>
                <w:highlight w:val="none"/>
              </w:rPr>
            </w:pPr>
          </w:p>
        </w:tc>
        <w:tc>
          <w:tcPr>
            <w:tcW w:w="526" w:type="dxa"/>
            <w:vMerge w:val="continue"/>
            <w:vAlign w:val="center"/>
          </w:tcPr>
          <w:p w14:paraId="7D4136DD">
            <w:pPr>
              <w:widowControl/>
              <w:jc w:val="left"/>
              <w:rPr>
                <w:bCs/>
                <w:color w:val="000000"/>
                <w:kern w:val="0"/>
                <w:sz w:val="18"/>
                <w:szCs w:val="18"/>
                <w:highlight w:val="none"/>
              </w:rPr>
            </w:pPr>
          </w:p>
        </w:tc>
        <w:tc>
          <w:tcPr>
            <w:tcW w:w="526" w:type="dxa"/>
            <w:vMerge w:val="continue"/>
            <w:vAlign w:val="center"/>
          </w:tcPr>
          <w:p w14:paraId="460FD926">
            <w:pPr>
              <w:widowControl/>
              <w:jc w:val="left"/>
              <w:rPr>
                <w:bCs/>
                <w:color w:val="000000"/>
                <w:kern w:val="0"/>
                <w:sz w:val="18"/>
                <w:szCs w:val="18"/>
                <w:highlight w:val="none"/>
              </w:rPr>
            </w:pPr>
          </w:p>
        </w:tc>
        <w:tc>
          <w:tcPr>
            <w:tcW w:w="527" w:type="dxa"/>
            <w:vAlign w:val="center"/>
          </w:tcPr>
          <w:p w14:paraId="1F53D3E9">
            <w:pPr>
              <w:widowControl/>
              <w:jc w:val="center"/>
              <w:rPr>
                <w:color w:val="000000"/>
                <w:kern w:val="0"/>
                <w:sz w:val="18"/>
                <w:szCs w:val="18"/>
                <w:highlight w:val="none"/>
              </w:rPr>
            </w:pPr>
            <w:r>
              <w:rPr>
                <w:rFonts w:hint="eastAsia"/>
                <w:color w:val="000000"/>
                <w:kern w:val="0"/>
                <w:sz w:val="18"/>
                <w:szCs w:val="18"/>
                <w:highlight w:val="none"/>
              </w:rPr>
              <w:t>结果符合</w:t>
            </w:r>
          </w:p>
        </w:tc>
        <w:tc>
          <w:tcPr>
            <w:tcW w:w="478" w:type="dxa"/>
            <w:vAlign w:val="center"/>
          </w:tcPr>
          <w:p w14:paraId="6D912009">
            <w:pPr>
              <w:widowControl/>
              <w:jc w:val="center"/>
              <w:rPr>
                <w:color w:val="000000"/>
                <w:kern w:val="0"/>
                <w:sz w:val="18"/>
                <w:szCs w:val="18"/>
                <w:highlight w:val="none"/>
              </w:rPr>
            </w:pPr>
            <w:r>
              <w:rPr>
                <w:color w:val="000000"/>
                <w:kern w:val="0"/>
                <w:sz w:val="18"/>
                <w:szCs w:val="18"/>
                <w:highlight w:val="none"/>
              </w:rPr>
              <w:t>2</w:t>
            </w:r>
          </w:p>
        </w:tc>
        <w:tc>
          <w:tcPr>
            <w:tcW w:w="562" w:type="dxa"/>
            <w:vAlign w:val="center"/>
          </w:tcPr>
          <w:p w14:paraId="27EA3A93">
            <w:pPr>
              <w:widowControl/>
              <w:jc w:val="center"/>
              <w:rPr>
                <w:color w:val="000000"/>
                <w:kern w:val="0"/>
                <w:sz w:val="18"/>
                <w:szCs w:val="18"/>
                <w:highlight w:val="none"/>
              </w:rPr>
            </w:pPr>
            <w:r>
              <w:rPr>
                <w:rFonts w:hint="eastAsia"/>
                <w:color w:val="000000"/>
                <w:kern w:val="0"/>
                <w:sz w:val="18"/>
                <w:szCs w:val="18"/>
                <w:highlight w:val="none"/>
              </w:rPr>
              <w:t>符合</w:t>
            </w:r>
          </w:p>
        </w:tc>
        <w:tc>
          <w:tcPr>
            <w:tcW w:w="570" w:type="dxa"/>
            <w:vAlign w:val="center"/>
          </w:tcPr>
          <w:p w14:paraId="413E5F19">
            <w:pPr>
              <w:widowControl/>
              <w:jc w:val="center"/>
              <w:rPr>
                <w:color w:val="000000"/>
                <w:kern w:val="0"/>
                <w:sz w:val="18"/>
                <w:szCs w:val="18"/>
                <w:highlight w:val="none"/>
              </w:rPr>
            </w:pPr>
          </w:p>
        </w:tc>
        <w:tc>
          <w:tcPr>
            <w:tcW w:w="1693" w:type="dxa"/>
            <w:vAlign w:val="center"/>
          </w:tcPr>
          <w:p w14:paraId="7A677AB7">
            <w:pPr>
              <w:widowControl/>
              <w:jc w:val="left"/>
              <w:rPr>
                <w:color w:val="000000"/>
                <w:kern w:val="0"/>
                <w:sz w:val="18"/>
                <w:szCs w:val="18"/>
                <w:highlight w:val="none"/>
              </w:rPr>
            </w:pPr>
            <w:r>
              <w:rPr>
                <w:rFonts w:hint="eastAsia"/>
                <w:color w:val="000000"/>
                <w:kern w:val="0"/>
                <w:sz w:val="18"/>
                <w:szCs w:val="18"/>
                <w:highlight w:val="none"/>
              </w:rPr>
              <w:t>项目实施结果是否与规划计划一致</w:t>
            </w:r>
          </w:p>
        </w:tc>
        <w:tc>
          <w:tcPr>
            <w:tcW w:w="699" w:type="dxa"/>
            <w:vAlign w:val="center"/>
          </w:tcPr>
          <w:p w14:paraId="3B7EE28E">
            <w:pPr>
              <w:widowControl/>
              <w:jc w:val="center"/>
              <w:rPr>
                <w:color w:val="000000"/>
                <w:kern w:val="0"/>
                <w:sz w:val="18"/>
                <w:szCs w:val="18"/>
                <w:highlight w:val="none"/>
              </w:rPr>
            </w:pPr>
            <w:r>
              <w:rPr>
                <w:rFonts w:hint="eastAsia"/>
                <w:color w:val="000000"/>
                <w:kern w:val="0"/>
                <w:sz w:val="18"/>
                <w:szCs w:val="18"/>
                <w:highlight w:val="none"/>
              </w:rPr>
              <w:t>比率分值法</w:t>
            </w:r>
          </w:p>
        </w:tc>
        <w:tc>
          <w:tcPr>
            <w:tcW w:w="2394" w:type="dxa"/>
            <w:gridSpan w:val="5"/>
            <w:vAlign w:val="center"/>
          </w:tcPr>
          <w:p w14:paraId="4445AA3A">
            <w:pPr>
              <w:widowControl/>
              <w:jc w:val="center"/>
              <w:rPr>
                <w:color w:val="000000"/>
                <w:kern w:val="0"/>
                <w:sz w:val="18"/>
                <w:szCs w:val="18"/>
                <w:highlight w:val="none"/>
              </w:rPr>
            </w:pPr>
            <w:r>
              <w:rPr>
                <w:rFonts w:hint="eastAsia"/>
                <w:color w:val="000000"/>
                <w:kern w:val="0"/>
                <w:sz w:val="18"/>
                <w:szCs w:val="18"/>
                <w:highlight w:val="none"/>
              </w:rPr>
              <w:t>指标得分</w:t>
            </w:r>
            <w:r>
              <w:rPr>
                <w:color w:val="000000"/>
                <w:kern w:val="0"/>
                <w:sz w:val="18"/>
                <w:szCs w:val="18"/>
                <w:highlight w:val="none"/>
              </w:rPr>
              <w:t>=</w:t>
            </w:r>
            <w:r>
              <w:rPr>
                <w:rFonts w:hint="eastAsia"/>
                <w:color w:val="000000"/>
                <w:kern w:val="0"/>
                <w:sz w:val="18"/>
                <w:szCs w:val="18"/>
                <w:highlight w:val="none"/>
              </w:rPr>
              <w:t>项目实施结果符合规划的金额</w:t>
            </w:r>
            <w:r>
              <w:rPr>
                <w:color w:val="000000"/>
                <w:kern w:val="0"/>
                <w:sz w:val="18"/>
                <w:szCs w:val="18"/>
                <w:highlight w:val="none"/>
              </w:rPr>
              <w:t>/</w:t>
            </w:r>
            <w:r>
              <w:rPr>
                <w:rFonts w:hint="eastAsia"/>
                <w:color w:val="000000"/>
                <w:kern w:val="0"/>
                <w:sz w:val="18"/>
                <w:szCs w:val="18"/>
                <w:highlight w:val="none"/>
              </w:rPr>
              <w:t>项目总金额</w:t>
            </w:r>
            <w:r>
              <w:rPr>
                <w:color w:val="000000"/>
                <w:kern w:val="0"/>
                <w:sz w:val="18"/>
                <w:szCs w:val="18"/>
                <w:highlight w:val="none"/>
              </w:rPr>
              <w:t>×100%*</w:t>
            </w:r>
            <w:r>
              <w:rPr>
                <w:rFonts w:hint="eastAsia"/>
                <w:color w:val="000000"/>
                <w:kern w:val="0"/>
                <w:sz w:val="18"/>
                <w:szCs w:val="18"/>
                <w:highlight w:val="none"/>
              </w:rPr>
              <w:t>指标分值</w:t>
            </w:r>
          </w:p>
        </w:tc>
        <w:tc>
          <w:tcPr>
            <w:tcW w:w="2450" w:type="dxa"/>
            <w:vAlign w:val="center"/>
          </w:tcPr>
          <w:p w14:paraId="2979B3CC">
            <w:pPr>
              <w:widowControl/>
              <w:jc w:val="left"/>
              <w:rPr>
                <w:color w:val="000000"/>
                <w:kern w:val="0"/>
                <w:sz w:val="18"/>
                <w:szCs w:val="18"/>
                <w:highlight w:val="none"/>
              </w:rPr>
            </w:pPr>
            <w:r>
              <w:rPr>
                <w:rFonts w:hint="eastAsia"/>
                <w:color w:val="000000"/>
                <w:kern w:val="0"/>
                <w:sz w:val="18"/>
                <w:szCs w:val="18"/>
                <w:highlight w:val="none"/>
              </w:rPr>
              <w:t>按项目法分配的项目，以所有项目点实施完成情况与规划计划情况进行对比。按因素法分配的项目和据实据效分配的项目，将资金分配方向与规划计划支持方向进行对比</w:t>
            </w:r>
          </w:p>
        </w:tc>
        <w:tc>
          <w:tcPr>
            <w:tcW w:w="601" w:type="dxa"/>
            <w:vAlign w:val="center"/>
          </w:tcPr>
          <w:p w14:paraId="38CB3393">
            <w:pPr>
              <w:widowControl/>
              <w:jc w:val="center"/>
              <w:rPr>
                <w:color w:val="000000"/>
                <w:kern w:val="0"/>
                <w:sz w:val="18"/>
                <w:szCs w:val="18"/>
                <w:highlight w:val="none"/>
              </w:rPr>
            </w:pPr>
            <w:r>
              <w:rPr>
                <w:color w:val="000000"/>
                <w:kern w:val="0"/>
                <w:sz w:val="18"/>
                <w:szCs w:val="18"/>
                <w:highlight w:val="none"/>
              </w:rPr>
              <w:t>√</w:t>
            </w:r>
          </w:p>
        </w:tc>
        <w:tc>
          <w:tcPr>
            <w:tcW w:w="425" w:type="dxa"/>
            <w:vAlign w:val="center"/>
          </w:tcPr>
          <w:p w14:paraId="211A48CB">
            <w:pPr>
              <w:widowControl/>
              <w:jc w:val="left"/>
              <w:rPr>
                <w:color w:val="000000"/>
                <w:kern w:val="0"/>
                <w:sz w:val="18"/>
                <w:szCs w:val="18"/>
                <w:highlight w:val="none"/>
              </w:rPr>
            </w:pPr>
          </w:p>
        </w:tc>
        <w:tc>
          <w:tcPr>
            <w:tcW w:w="426" w:type="dxa"/>
            <w:vAlign w:val="center"/>
          </w:tcPr>
          <w:p w14:paraId="7805DD30">
            <w:pPr>
              <w:widowControl/>
              <w:jc w:val="left"/>
              <w:rPr>
                <w:color w:val="000000"/>
                <w:kern w:val="0"/>
                <w:sz w:val="18"/>
                <w:szCs w:val="18"/>
                <w:highlight w:val="none"/>
              </w:rPr>
            </w:pPr>
          </w:p>
        </w:tc>
        <w:tc>
          <w:tcPr>
            <w:tcW w:w="425" w:type="dxa"/>
            <w:noWrap/>
            <w:vAlign w:val="center"/>
          </w:tcPr>
          <w:p w14:paraId="0DF6042F">
            <w:pPr>
              <w:widowControl/>
              <w:jc w:val="left"/>
              <w:rPr>
                <w:color w:val="000000"/>
                <w:kern w:val="0"/>
                <w:sz w:val="18"/>
                <w:szCs w:val="18"/>
                <w:highlight w:val="none"/>
              </w:rPr>
            </w:pPr>
          </w:p>
        </w:tc>
        <w:tc>
          <w:tcPr>
            <w:tcW w:w="426" w:type="dxa"/>
            <w:noWrap/>
            <w:vAlign w:val="center"/>
          </w:tcPr>
          <w:p w14:paraId="5E38DD21">
            <w:pPr>
              <w:widowControl/>
              <w:jc w:val="left"/>
              <w:rPr>
                <w:color w:val="000000"/>
                <w:kern w:val="0"/>
                <w:sz w:val="18"/>
                <w:szCs w:val="18"/>
                <w:highlight w:val="none"/>
              </w:rPr>
            </w:pPr>
          </w:p>
        </w:tc>
        <w:tc>
          <w:tcPr>
            <w:tcW w:w="426" w:type="dxa"/>
            <w:noWrap/>
            <w:vAlign w:val="center"/>
          </w:tcPr>
          <w:p w14:paraId="58678117">
            <w:pPr>
              <w:widowControl/>
              <w:jc w:val="left"/>
              <w:rPr>
                <w:color w:val="000000"/>
                <w:kern w:val="0"/>
                <w:sz w:val="18"/>
                <w:szCs w:val="18"/>
                <w:highlight w:val="none"/>
              </w:rPr>
            </w:pPr>
          </w:p>
        </w:tc>
        <w:tc>
          <w:tcPr>
            <w:tcW w:w="644" w:type="dxa"/>
            <w:vAlign w:val="center"/>
          </w:tcPr>
          <w:p w14:paraId="0D372442">
            <w:pPr>
              <w:widowControl/>
              <w:jc w:val="left"/>
              <w:rPr>
                <w:color w:val="000000"/>
                <w:kern w:val="0"/>
                <w:sz w:val="18"/>
                <w:szCs w:val="18"/>
                <w:highlight w:val="none"/>
              </w:rPr>
            </w:pPr>
          </w:p>
        </w:tc>
        <w:tc>
          <w:tcPr>
            <w:tcW w:w="454" w:type="dxa"/>
            <w:vAlign w:val="center"/>
          </w:tcPr>
          <w:p w14:paraId="231C4EAC">
            <w:pPr>
              <w:widowControl/>
              <w:jc w:val="center"/>
              <w:rPr>
                <w:color w:val="000000"/>
                <w:kern w:val="0"/>
                <w:sz w:val="18"/>
                <w:szCs w:val="18"/>
                <w:highlight w:val="none"/>
              </w:rPr>
            </w:pPr>
            <w:r>
              <w:rPr>
                <w:color w:val="000000"/>
                <w:kern w:val="0"/>
                <w:sz w:val="18"/>
                <w:szCs w:val="18"/>
                <w:highlight w:val="none"/>
              </w:rPr>
              <w:t>2</w:t>
            </w:r>
          </w:p>
        </w:tc>
      </w:tr>
      <w:tr w14:paraId="60B3E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53" w:hRule="atLeast"/>
        </w:trPr>
        <w:tc>
          <w:tcPr>
            <w:tcW w:w="526" w:type="dxa"/>
            <w:vMerge w:val="restart"/>
            <w:vAlign w:val="center"/>
          </w:tcPr>
          <w:p w14:paraId="298AF09F">
            <w:pPr>
              <w:widowControl/>
              <w:jc w:val="left"/>
              <w:rPr>
                <w:bCs/>
                <w:color w:val="000000"/>
                <w:kern w:val="0"/>
                <w:sz w:val="18"/>
                <w:szCs w:val="18"/>
                <w:highlight w:val="none"/>
              </w:rPr>
            </w:pPr>
            <w:r>
              <w:rPr>
                <w:rFonts w:hint="eastAsia"/>
                <w:bCs/>
                <w:color w:val="000000"/>
                <w:kern w:val="0"/>
                <w:sz w:val="18"/>
                <w:szCs w:val="18"/>
                <w:highlight w:val="none"/>
              </w:rPr>
              <w:t>通用指标（</w:t>
            </w:r>
            <w:r>
              <w:rPr>
                <w:bCs/>
                <w:color w:val="000000"/>
                <w:kern w:val="0"/>
                <w:sz w:val="18"/>
                <w:szCs w:val="18"/>
                <w:highlight w:val="none"/>
              </w:rPr>
              <w:t>20</w:t>
            </w:r>
            <w:r>
              <w:rPr>
                <w:rFonts w:hint="eastAsia"/>
                <w:bCs/>
                <w:color w:val="000000"/>
                <w:kern w:val="0"/>
                <w:sz w:val="18"/>
                <w:szCs w:val="18"/>
                <w:highlight w:val="none"/>
              </w:rPr>
              <w:t>分）不能修改</w:t>
            </w:r>
          </w:p>
        </w:tc>
        <w:tc>
          <w:tcPr>
            <w:tcW w:w="526" w:type="dxa"/>
            <w:vMerge w:val="restart"/>
            <w:vAlign w:val="center"/>
          </w:tcPr>
          <w:p w14:paraId="0057B447">
            <w:pPr>
              <w:widowControl/>
              <w:jc w:val="left"/>
              <w:rPr>
                <w:bCs/>
                <w:color w:val="000000"/>
                <w:kern w:val="0"/>
                <w:sz w:val="18"/>
                <w:szCs w:val="18"/>
                <w:highlight w:val="none"/>
              </w:rPr>
            </w:pPr>
            <w:r>
              <w:rPr>
                <w:rFonts w:hint="eastAsia"/>
                <w:bCs/>
                <w:color w:val="000000"/>
                <w:kern w:val="0"/>
                <w:sz w:val="18"/>
                <w:szCs w:val="18"/>
                <w:highlight w:val="none"/>
              </w:rPr>
              <w:t>所有项目</w:t>
            </w:r>
          </w:p>
        </w:tc>
        <w:tc>
          <w:tcPr>
            <w:tcW w:w="526" w:type="dxa"/>
            <w:vMerge w:val="restart"/>
            <w:vAlign w:val="center"/>
          </w:tcPr>
          <w:p w14:paraId="7A610E8A">
            <w:pPr>
              <w:widowControl/>
              <w:jc w:val="center"/>
              <w:rPr>
                <w:bCs/>
                <w:color w:val="000000"/>
                <w:kern w:val="0"/>
                <w:sz w:val="18"/>
                <w:szCs w:val="18"/>
                <w:highlight w:val="none"/>
              </w:rPr>
            </w:pPr>
            <w:r>
              <w:rPr>
                <w:rFonts w:hint="eastAsia"/>
                <w:bCs/>
                <w:color w:val="000000"/>
                <w:kern w:val="0"/>
                <w:sz w:val="18"/>
                <w:szCs w:val="18"/>
                <w:highlight w:val="none"/>
              </w:rPr>
              <w:t>项目实施</w:t>
            </w:r>
          </w:p>
        </w:tc>
        <w:tc>
          <w:tcPr>
            <w:tcW w:w="527" w:type="dxa"/>
            <w:vAlign w:val="center"/>
          </w:tcPr>
          <w:p w14:paraId="07828E1F">
            <w:pPr>
              <w:widowControl/>
              <w:jc w:val="center"/>
              <w:rPr>
                <w:color w:val="000000"/>
                <w:kern w:val="0"/>
                <w:sz w:val="18"/>
                <w:szCs w:val="18"/>
                <w:highlight w:val="none"/>
              </w:rPr>
            </w:pPr>
            <w:r>
              <w:rPr>
                <w:rFonts w:hint="eastAsia"/>
                <w:color w:val="000000"/>
                <w:kern w:val="0"/>
                <w:sz w:val="18"/>
                <w:szCs w:val="18"/>
                <w:highlight w:val="none"/>
              </w:rPr>
              <w:t>执行有效</w:t>
            </w:r>
          </w:p>
        </w:tc>
        <w:tc>
          <w:tcPr>
            <w:tcW w:w="478" w:type="dxa"/>
            <w:vAlign w:val="center"/>
          </w:tcPr>
          <w:p w14:paraId="5995C5EE">
            <w:pPr>
              <w:widowControl/>
              <w:jc w:val="center"/>
              <w:rPr>
                <w:color w:val="000000"/>
                <w:kern w:val="0"/>
                <w:sz w:val="18"/>
                <w:szCs w:val="18"/>
                <w:highlight w:val="none"/>
              </w:rPr>
            </w:pPr>
            <w:r>
              <w:rPr>
                <w:color w:val="000000"/>
                <w:kern w:val="0"/>
                <w:sz w:val="18"/>
                <w:szCs w:val="18"/>
                <w:highlight w:val="none"/>
              </w:rPr>
              <w:t>4</w:t>
            </w:r>
          </w:p>
        </w:tc>
        <w:tc>
          <w:tcPr>
            <w:tcW w:w="562" w:type="dxa"/>
            <w:vAlign w:val="center"/>
          </w:tcPr>
          <w:p w14:paraId="238EEA56">
            <w:pPr>
              <w:widowControl/>
              <w:jc w:val="center"/>
              <w:rPr>
                <w:color w:val="000000"/>
                <w:kern w:val="0"/>
                <w:sz w:val="18"/>
                <w:szCs w:val="18"/>
                <w:highlight w:val="none"/>
              </w:rPr>
            </w:pPr>
            <w:r>
              <w:rPr>
                <w:rFonts w:hint="eastAsia"/>
                <w:color w:val="000000"/>
                <w:kern w:val="0"/>
                <w:sz w:val="18"/>
                <w:szCs w:val="18"/>
                <w:highlight w:val="none"/>
              </w:rPr>
              <w:t>有效</w:t>
            </w:r>
          </w:p>
        </w:tc>
        <w:tc>
          <w:tcPr>
            <w:tcW w:w="570" w:type="dxa"/>
            <w:vAlign w:val="center"/>
          </w:tcPr>
          <w:p w14:paraId="5A8B30F1">
            <w:pPr>
              <w:widowControl/>
              <w:jc w:val="center"/>
              <w:rPr>
                <w:color w:val="000000"/>
                <w:kern w:val="0"/>
                <w:sz w:val="18"/>
                <w:szCs w:val="18"/>
                <w:highlight w:val="none"/>
              </w:rPr>
            </w:pPr>
          </w:p>
        </w:tc>
        <w:tc>
          <w:tcPr>
            <w:tcW w:w="1693" w:type="dxa"/>
            <w:vAlign w:val="center"/>
          </w:tcPr>
          <w:p w14:paraId="44D3039D">
            <w:pPr>
              <w:widowControl/>
              <w:jc w:val="left"/>
              <w:rPr>
                <w:color w:val="000000"/>
                <w:kern w:val="0"/>
                <w:sz w:val="18"/>
                <w:szCs w:val="18"/>
                <w:highlight w:val="none"/>
              </w:rPr>
            </w:pPr>
            <w:r>
              <w:rPr>
                <w:rFonts w:hint="eastAsia"/>
                <w:color w:val="000000"/>
                <w:kern w:val="0"/>
                <w:sz w:val="18"/>
                <w:szCs w:val="18"/>
                <w:highlight w:val="none"/>
              </w:rPr>
              <w:t>项目实施是否符合相关管理制度规定</w:t>
            </w:r>
          </w:p>
        </w:tc>
        <w:tc>
          <w:tcPr>
            <w:tcW w:w="699" w:type="dxa"/>
            <w:vAlign w:val="center"/>
          </w:tcPr>
          <w:p w14:paraId="695CF63A">
            <w:pPr>
              <w:widowControl/>
              <w:jc w:val="center"/>
              <w:rPr>
                <w:color w:val="000000"/>
                <w:kern w:val="0"/>
                <w:sz w:val="18"/>
                <w:szCs w:val="18"/>
                <w:highlight w:val="none"/>
              </w:rPr>
            </w:pPr>
            <w:r>
              <w:rPr>
                <w:rFonts w:hint="eastAsia"/>
                <w:color w:val="000000"/>
                <w:kern w:val="0"/>
                <w:sz w:val="18"/>
                <w:szCs w:val="18"/>
                <w:highlight w:val="none"/>
              </w:rPr>
              <w:t>缺（错）项扣分法</w:t>
            </w:r>
          </w:p>
        </w:tc>
        <w:tc>
          <w:tcPr>
            <w:tcW w:w="2394" w:type="dxa"/>
            <w:gridSpan w:val="5"/>
            <w:vAlign w:val="center"/>
          </w:tcPr>
          <w:p w14:paraId="5E3553B7">
            <w:pPr>
              <w:widowControl/>
              <w:jc w:val="center"/>
              <w:rPr>
                <w:color w:val="000000"/>
                <w:kern w:val="0"/>
                <w:sz w:val="18"/>
                <w:szCs w:val="18"/>
                <w:highlight w:val="none"/>
              </w:rPr>
            </w:pPr>
            <w:r>
              <w:rPr>
                <w:rFonts w:hint="eastAsia"/>
                <w:color w:val="000000"/>
                <w:kern w:val="0"/>
                <w:sz w:val="18"/>
                <w:szCs w:val="18"/>
                <w:highlight w:val="none"/>
              </w:rPr>
              <w:t>发现一处扣</w:t>
            </w:r>
            <w:r>
              <w:rPr>
                <w:color w:val="000000"/>
                <w:kern w:val="0"/>
                <w:sz w:val="18"/>
                <w:szCs w:val="18"/>
                <w:highlight w:val="none"/>
              </w:rPr>
              <w:t>0.5</w:t>
            </w:r>
            <w:r>
              <w:rPr>
                <w:rFonts w:hint="eastAsia"/>
                <w:color w:val="000000"/>
                <w:kern w:val="0"/>
                <w:sz w:val="18"/>
                <w:szCs w:val="18"/>
                <w:highlight w:val="none"/>
              </w:rPr>
              <w:t>分，直至扣完</w:t>
            </w:r>
          </w:p>
        </w:tc>
        <w:tc>
          <w:tcPr>
            <w:tcW w:w="2450" w:type="dxa"/>
            <w:vAlign w:val="center"/>
          </w:tcPr>
          <w:p w14:paraId="463D9BE1">
            <w:pPr>
              <w:widowControl/>
              <w:spacing w:line="260" w:lineRule="exact"/>
              <w:jc w:val="left"/>
              <w:rPr>
                <w:color w:val="000000"/>
                <w:kern w:val="0"/>
                <w:sz w:val="18"/>
                <w:szCs w:val="18"/>
                <w:highlight w:val="none"/>
              </w:rPr>
            </w:pPr>
            <w:r>
              <w:rPr>
                <w:rFonts w:hint="eastAsia"/>
                <w:color w:val="000000"/>
                <w:kern w:val="0"/>
                <w:sz w:val="18"/>
                <w:szCs w:val="18"/>
                <w:highlight w:val="none"/>
              </w:rPr>
              <w:t>项目实施是否遵守相关法律法规；项目调整手续是否完备；项目合同、验收报告、技术鉴定等资料是否齐全并及时归档；项目实施的人员条件、场地设备、信息支撑等是否落实到位</w:t>
            </w:r>
          </w:p>
        </w:tc>
        <w:tc>
          <w:tcPr>
            <w:tcW w:w="601" w:type="dxa"/>
            <w:vAlign w:val="center"/>
          </w:tcPr>
          <w:p w14:paraId="205120F7">
            <w:pPr>
              <w:widowControl/>
              <w:jc w:val="center"/>
              <w:rPr>
                <w:color w:val="000000"/>
                <w:kern w:val="0"/>
                <w:sz w:val="18"/>
                <w:szCs w:val="18"/>
                <w:highlight w:val="none"/>
              </w:rPr>
            </w:pPr>
            <w:r>
              <w:rPr>
                <w:color w:val="000000"/>
                <w:kern w:val="0"/>
                <w:sz w:val="18"/>
                <w:szCs w:val="18"/>
                <w:highlight w:val="none"/>
              </w:rPr>
              <w:t>√</w:t>
            </w:r>
          </w:p>
        </w:tc>
        <w:tc>
          <w:tcPr>
            <w:tcW w:w="425" w:type="dxa"/>
            <w:vAlign w:val="center"/>
          </w:tcPr>
          <w:p w14:paraId="55095A3F">
            <w:pPr>
              <w:widowControl/>
              <w:jc w:val="left"/>
              <w:rPr>
                <w:color w:val="000000"/>
                <w:kern w:val="0"/>
                <w:sz w:val="18"/>
                <w:szCs w:val="18"/>
                <w:highlight w:val="none"/>
              </w:rPr>
            </w:pPr>
          </w:p>
        </w:tc>
        <w:tc>
          <w:tcPr>
            <w:tcW w:w="426" w:type="dxa"/>
            <w:vAlign w:val="center"/>
          </w:tcPr>
          <w:p w14:paraId="005888AC">
            <w:pPr>
              <w:widowControl/>
              <w:jc w:val="left"/>
              <w:rPr>
                <w:color w:val="000000"/>
                <w:kern w:val="0"/>
                <w:sz w:val="18"/>
                <w:szCs w:val="18"/>
                <w:highlight w:val="none"/>
              </w:rPr>
            </w:pPr>
          </w:p>
        </w:tc>
        <w:tc>
          <w:tcPr>
            <w:tcW w:w="425" w:type="dxa"/>
            <w:noWrap/>
            <w:vAlign w:val="center"/>
          </w:tcPr>
          <w:p w14:paraId="020B0361">
            <w:pPr>
              <w:widowControl/>
              <w:jc w:val="left"/>
              <w:rPr>
                <w:color w:val="000000"/>
                <w:kern w:val="0"/>
                <w:sz w:val="18"/>
                <w:szCs w:val="18"/>
                <w:highlight w:val="none"/>
              </w:rPr>
            </w:pPr>
          </w:p>
        </w:tc>
        <w:tc>
          <w:tcPr>
            <w:tcW w:w="426" w:type="dxa"/>
            <w:noWrap/>
            <w:vAlign w:val="center"/>
          </w:tcPr>
          <w:p w14:paraId="3E7D6E4C">
            <w:pPr>
              <w:widowControl/>
              <w:jc w:val="left"/>
              <w:rPr>
                <w:color w:val="000000"/>
                <w:kern w:val="0"/>
                <w:sz w:val="18"/>
                <w:szCs w:val="18"/>
                <w:highlight w:val="none"/>
              </w:rPr>
            </w:pPr>
          </w:p>
        </w:tc>
        <w:tc>
          <w:tcPr>
            <w:tcW w:w="426" w:type="dxa"/>
            <w:noWrap/>
            <w:vAlign w:val="center"/>
          </w:tcPr>
          <w:p w14:paraId="458ECDDE">
            <w:pPr>
              <w:widowControl/>
              <w:jc w:val="left"/>
              <w:rPr>
                <w:color w:val="000000"/>
                <w:kern w:val="0"/>
                <w:sz w:val="18"/>
                <w:szCs w:val="18"/>
                <w:highlight w:val="none"/>
              </w:rPr>
            </w:pPr>
          </w:p>
        </w:tc>
        <w:tc>
          <w:tcPr>
            <w:tcW w:w="644" w:type="dxa"/>
            <w:noWrap/>
            <w:vAlign w:val="center"/>
          </w:tcPr>
          <w:p w14:paraId="7B71807D">
            <w:pPr>
              <w:widowControl/>
              <w:jc w:val="left"/>
              <w:rPr>
                <w:color w:val="000000"/>
                <w:kern w:val="0"/>
                <w:sz w:val="18"/>
                <w:szCs w:val="18"/>
                <w:highlight w:val="none"/>
              </w:rPr>
            </w:pPr>
          </w:p>
        </w:tc>
        <w:tc>
          <w:tcPr>
            <w:tcW w:w="454" w:type="dxa"/>
            <w:vAlign w:val="center"/>
          </w:tcPr>
          <w:p w14:paraId="185468D5">
            <w:pPr>
              <w:widowControl/>
              <w:jc w:val="center"/>
              <w:rPr>
                <w:color w:val="000000"/>
                <w:kern w:val="0"/>
                <w:sz w:val="18"/>
                <w:szCs w:val="18"/>
                <w:highlight w:val="none"/>
              </w:rPr>
            </w:pPr>
            <w:r>
              <w:rPr>
                <w:color w:val="000000"/>
                <w:kern w:val="0"/>
                <w:sz w:val="18"/>
                <w:szCs w:val="18"/>
                <w:highlight w:val="none"/>
              </w:rPr>
              <w:t>4</w:t>
            </w:r>
          </w:p>
        </w:tc>
      </w:tr>
      <w:tr w14:paraId="0DE4F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40" w:hRule="atLeast"/>
        </w:trPr>
        <w:tc>
          <w:tcPr>
            <w:tcW w:w="526" w:type="dxa"/>
            <w:vMerge w:val="continue"/>
            <w:vAlign w:val="center"/>
          </w:tcPr>
          <w:p w14:paraId="0DAC01E0">
            <w:pPr>
              <w:widowControl/>
              <w:jc w:val="left"/>
              <w:rPr>
                <w:bCs/>
                <w:color w:val="000000"/>
                <w:kern w:val="0"/>
                <w:sz w:val="18"/>
                <w:szCs w:val="18"/>
                <w:highlight w:val="none"/>
              </w:rPr>
            </w:pPr>
          </w:p>
        </w:tc>
        <w:tc>
          <w:tcPr>
            <w:tcW w:w="526" w:type="dxa"/>
            <w:vMerge w:val="continue"/>
            <w:vAlign w:val="center"/>
          </w:tcPr>
          <w:p w14:paraId="5CBA902E">
            <w:pPr>
              <w:widowControl/>
              <w:jc w:val="left"/>
              <w:rPr>
                <w:bCs/>
                <w:color w:val="000000"/>
                <w:kern w:val="0"/>
                <w:sz w:val="18"/>
                <w:szCs w:val="18"/>
                <w:highlight w:val="none"/>
              </w:rPr>
            </w:pPr>
          </w:p>
        </w:tc>
        <w:tc>
          <w:tcPr>
            <w:tcW w:w="526" w:type="dxa"/>
            <w:vMerge w:val="continue"/>
            <w:vAlign w:val="center"/>
          </w:tcPr>
          <w:p w14:paraId="002B5DE9">
            <w:pPr>
              <w:widowControl/>
              <w:jc w:val="left"/>
              <w:rPr>
                <w:bCs/>
                <w:color w:val="000000"/>
                <w:kern w:val="0"/>
                <w:sz w:val="18"/>
                <w:szCs w:val="18"/>
                <w:highlight w:val="none"/>
              </w:rPr>
            </w:pPr>
          </w:p>
        </w:tc>
        <w:tc>
          <w:tcPr>
            <w:tcW w:w="527" w:type="dxa"/>
            <w:vAlign w:val="center"/>
          </w:tcPr>
          <w:p w14:paraId="3A9E2E7B">
            <w:pPr>
              <w:widowControl/>
              <w:jc w:val="center"/>
              <w:rPr>
                <w:color w:val="000000"/>
                <w:kern w:val="0"/>
                <w:sz w:val="18"/>
                <w:szCs w:val="18"/>
                <w:highlight w:val="none"/>
              </w:rPr>
            </w:pPr>
            <w:r>
              <w:rPr>
                <w:rFonts w:hint="eastAsia"/>
                <w:color w:val="000000"/>
                <w:kern w:val="0"/>
                <w:sz w:val="18"/>
                <w:szCs w:val="18"/>
                <w:highlight w:val="none"/>
              </w:rPr>
              <w:t>使用合规</w:t>
            </w:r>
          </w:p>
        </w:tc>
        <w:tc>
          <w:tcPr>
            <w:tcW w:w="478" w:type="dxa"/>
            <w:vAlign w:val="center"/>
          </w:tcPr>
          <w:p w14:paraId="0D852AB4">
            <w:pPr>
              <w:widowControl/>
              <w:jc w:val="center"/>
              <w:rPr>
                <w:color w:val="000000"/>
                <w:kern w:val="0"/>
                <w:sz w:val="18"/>
                <w:szCs w:val="18"/>
                <w:highlight w:val="none"/>
              </w:rPr>
            </w:pPr>
            <w:r>
              <w:rPr>
                <w:color w:val="000000"/>
                <w:kern w:val="0"/>
                <w:sz w:val="18"/>
                <w:szCs w:val="18"/>
                <w:highlight w:val="none"/>
              </w:rPr>
              <w:t>4</w:t>
            </w:r>
          </w:p>
        </w:tc>
        <w:tc>
          <w:tcPr>
            <w:tcW w:w="562" w:type="dxa"/>
            <w:vAlign w:val="center"/>
          </w:tcPr>
          <w:p w14:paraId="56770BEE">
            <w:pPr>
              <w:widowControl/>
              <w:jc w:val="center"/>
              <w:rPr>
                <w:color w:val="000000"/>
                <w:kern w:val="0"/>
                <w:sz w:val="18"/>
                <w:szCs w:val="18"/>
                <w:highlight w:val="none"/>
              </w:rPr>
            </w:pPr>
            <w:r>
              <w:rPr>
                <w:rFonts w:hint="eastAsia"/>
                <w:color w:val="000000"/>
                <w:kern w:val="0"/>
                <w:sz w:val="18"/>
                <w:szCs w:val="18"/>
                <w:highlight w:val="none"/>
              </w:rPr>
              <w:t>合规</w:t>
            </w:r>
          </w:p>
        </w:tc>
        <w:tc>
          <w:tcPr>
            <w:tcW w:w="570" w:type="dxa"/>
            <w:vAlign w:val="center"/>
          </w:tcPr>
          <w:p w14:paraId="595F9440">
            <w:pPr>
              <w:widowControl/>
              <w:jc w:val="center"/>
              <w:rPr>
                <w:color w:val="000000"/>
                <w:kern w:val="0"/>
                <w:sz w:val="18"/>
                <w:szCs w:val="18"/>
                <w:highlight w:val="none"/>
              </w:rPr>
            </w:pPr>
          </w:p>
        </w:tc>
        <w:tc>
          <w:tcPr>
            <w:tcW w:w="1693" w:type="dxa"/>
            <w:vAlign w:val="center"/>
          </w:tcPr>
          <w:p w14:paraId="38ACBE4D">
            <w:pPr>
              <w:widowControl/>
              <w:jc w:val="left"/>
              <w:rPr>
                <w:color w:val="000000"/>
                <w:kern w:val="0"/>
                <w:sz w:val="18"/>
                <w:szCs w:val="18"/>
                <w:highlight w:val="none"/>
              </w:rPr>
            </w:pPr>
            <w:r>
              <w:rPr>
                <w:rFonts w:hint="eastAsia"/>
                <w:color w:val="000000"/>
                <w:kern w:val="0"/>
                <w:sz w:val="18"/>
                <w:szCs w:val="18"/>
                <w:highlight w:val="none"/>
              </w:rPr>
              <w:t>项目资金使用是否符合相关的财务管理制度规定</w:t>
            </w:r>
          </w:p>
        </w:tc>
        <w:tc>
          <w:tcPr>
            <w:tcW w:w="699" w:type="dxa"/>
            <w:vAlign w:val="center"/>
          </w:tcPr>
          <w:p w14:paraId="63B690A1">
            <w:pPr>
              <w:widowControl/>
              <w:jc w:val="center"/>
              <w:rPr>
                <w:color w:val="000000"/>
                <w:kern w:val="0"/>
                <w:sz w:val="18"/>
                <w:szCs w:val="18"/>
                <w:highlight w:val="none"/>
              </w:rPr>
            </w:pPr>
            <w:r>
              <w:rPr>
                <w:rFonts w:hint="eastAsia"/>
                <w:color w:val="000000"/>
                <w:kern w:val="0"/>
                <w:sz w:val="18"/>
                <w:szCs w:val="18"/>
                <w:highlight w:val="none"/>
              </w:rPr>
              <w:t>缺（错）项扣分法</w:t>
            </w:r>
          </w:p>
        </w:tc>
        <w:tc>
          <w:tcPr>
            <w:tcW w:w="2394" w:type="dxa"/>
            <w:gridSpan w:val="5"/>
            <w:vAlign w:val="center"/>
          </w:tcPr>
          <w:p w14:paraId="1866F01F">
            <w:pPr>
              <w:widowControl/>
              <w:jc w:val="center"/>
              <w:rPr>
                <w:color w:val="000000"/>
                <w:kern w:val="0"/>
                <w:sz w:val="18"/>
                <w:szCs w:val="18"/>
                <w:highlight w:val="none"/>
              </w:rPr>
            </w:pPr>
            <w:r>
              <w:rPr>
                <w:rFonts w:hint="eastAsia"/>
                <w:color w:val="000000"/>
                <w:kern w:val="0"/>
                <w:sz w:val="18"/>
                <w:szCs w:val="18"/>
                <w:highlight w:val="none"/>
              </w:rPr>
              <w:t>发现一处扣</w:t>
            </w:r>
            <w:r>
              <w:rPr>
                <w:color w:val="000000"/>
                <w:kern w:val="0"/>
                <w:sz w:val="18"/>
                <w:szCs w:val="18"/>
                <w:highlight w:val="none"/>
              </w:rPr>
              <w:t>0.5</w:t>
            </w:r>
            <w:r>
              <w:rPr>
                <w:rFonts w:hint="eastAsia"/>
                <w:color w:val="000000"/>
                <w:kern w:val="0"/>
                <w:sz w:val="18"/>
                <w:szCs w:val="18"/>
                <w:highlight w:val="none"/>
              </w:rPr>
              <w:t>分，直至扣完</w:t>
            </w:r>
          </w:p>
        </w:tc>
        <w:tc>
          <w:tcPr>
            <w:tcW w:w="2450" w:type="dxa"/>
            <w:vAlign w:val="center"/>
          </w:tcPr>
          <w:p w14:paraId="19895B64">
            <w:pPr>
              <w:widowControl/>
              <w:spacing w:line="260" w:lineRule="exact"/>
              <w:jc w:val="left"/>
              <w:rPr>
                <w:color w:val="000000"/>
                <w:kern w:val="0"/>
                <w:sz w:val="18"/>
                <w:szCs w:val="18"/>
                <w:highlight w:val="none"/>
              </w:rPr>
            </w:pPr>
            <w:r>
              <w:rPr>
                <w:rFonts w:hint="eastAsia"/>
                <w:color w:val="000000"/>
                <w:kern w:val="0"/>
                <w:sz w:val="18"/>
                <w:szCs w:val="18"/>
                <w:highlight w:val="none"/>
              </w:rPr>
              <w:t>项目资金是否符合国家财经法规和财务管理制度及有关专项资金管理办法规定；资金拨付是否有完整的审批程序和手续；是否符合项目预算批复或合同规定用途；是否存在截留、挤占、挪用、虚列支出等情况</w:t>
            </w:r>
          </w:p>
        </w:tc>
        <w:tc>
          <w:tcPr>
            <w:tcW w:w="601" w:type="dxa"/>
            <w:vAlign w:val="center"/>
          </w:tcPr>
          <w:p w14:paraId="53C459D4">
            <w:pPr>
              <w:widowControl/>
              <w:jc w:val="center"/>
              <w:rPr>
                <w:color w:val="000000"/>
                <w:kern w:val="0"/>
                <w:sz w:val="18"/>
                <w:szCs w:val="18"/>
                <w:highlight w:val="none"/>
              </w:rPr>
            </w:pPr>
            <w:r>
              <w:rPr>
                <w:color w:val="000000"/>
                <w:kern w:val="0"/>
                <w:sz w:val="18"/>
                <w:szCs w:val="18"/>
                <w:highlight w:val="none"/>
              </w:rPr>
              <w:t>√</w:t>
            </w:r>
          </w:p>
        </w:tc>
        <w:tc>
          <w:tcPr>
            <w:tcW w:w="425" w:type="dxa"/>
            <w:vAlign w:val="center"/>
          </w:tcPr>
          <w:p w14:paraId="491D0192">
            <w:pPr>
              <w:widowControl/>
              <w:jc w:val="left"/>
              <w:rPr>
                <w:color w:val="000000"/>
                <w:kern w:val="0"/>
                <w:sz w:val="18"/>
                <w:szCs w:val="18"/>
                <w:highlight w:val="none"/>
              </w:rPr>
            </w:pPr>
          </w:p>
        </w:tc>
        <w:tc>
          <w:tcPr>
            <w:tcW w:w="426" w:type="dxa"/>
            <w:vAlign w:val="center"/>
          </w:tcPr>
          <w:p w14:paraId="2BAF09C0">
            <w:pPr>
              <w:widowControl/>
              <w:jc w:val="left"/>
              <w:rPr>
                <w:color w:val="000000"/>
                <w:kern w:val="0"/>
                <w:sz w:val="18"/>
                <w:szCs w:val="18"/>
                <w:highlight w:val="none"/>
              </w:rPr>
            </w:pPr>
          </w:p>
        </w:tc>
        <w:tc>
          <w:tcPr>
            <w:tcW w:w="425" w:type="dxa"/>
            <w:noWrap/>
            <w:vAlign w:val="center"/>
          </w:tcPr>
          <w:p w14:paraId="5C341B5F">
            <w:pPr>
              <w:widowControl/>
              <w:jc w:val="left"/>
              <w:rPr>
                <w:color w:val="000000"/>
                <w:kern w:val="0"/>
                <w:sz w:val="18"/>
                <w:szCs w:val="18"/>
                <w:highlight w:val="none"/>
              </w:rPr>
            </w:pPr>
          </w:p>
        </w:tc>
        <w:tc>
          <w:tcPr>
            <w:tcW w:w="426" w:type="dxa"/>
            <w:noWrap/>
            <w:vAlign w:val="center"/>
          </w:tcPr>
          <w:p w14:paraId="456F3DCA">
            <w:pPr>
              <w:widowControl/>
              <w:jc w:val="left"/>
              <w:rPr>
                <w:color w:val="000000"/>
                <w:kern w:val="0"/>
                <w:sz w:val="18"/>
                <w:szCs w:val="18"/>
                <w:highlight w:val="none"/>
              </w:rPr>
            </w:pPr>
          </w:p>
        </w:tc>
        <w:tc>
          <w:tcPr>
            <w:tcW w:w="426" w:type="dxa"/>
            <w:noWrap/>
            <w:vAlign w:val="center"/>
          </w:tcPr>
          <w:p w14:paraId="19D63672">
            <w:pPr>
              <w:widowControl/>
              <w:jc w:val="left"/>
              <w:rPr>
                <w:color w:val="000000"/>
                <w:kern w:val="0"/>
                <w:sz w:val="18"/>
                <w:szCs w:val="18"/>
                <w:highlight w:val="none"/>
              </w:rPr>
            </w:pPr>
          </w:p>
        </w:tc>
        <w:tc>
          <w:tcPr>
            <w:tcW w:w="644" w:type="dxa"/>
            <w:noWrap/>
            <w:vAlign w:val="center"/>
          </w:tcPr>
          <w:p w14:paraId="1BFBA4AB">
            <w:pPr>
              <w:widowControl/>
              <w:jc w:val="left"/>
              <w:rPr>
                <w:color w:val="000000"/>
                <w:kern w:val="0"/>
                <w:sz w:val="18"/>
                <w:szCs w:val="18"/>
                <w:highlight w:val="none"/>
              </w:rPr>
            </w:pPr>
          </w:p>
        </w:tc>
        <w:tc>
          <w:tcPr>
            <w:tcW w:w="454" w:type="dxa"/>
            <w:vAlign w:val="center"/>
          </w:tcPr>
          <w:p w14:paraId="6B008BEC">
            <w:pPr>
              <w:widowControl/>
              <w:jc w:val="center"/>
              <w:rPr>
                <w:color w:val="000000"/>
                <w:kern w:val="0"/>
                <w:sz w:val="18"/>
                <w:szCs w:val="18"/>
                <w:highlight w:val="none"/>
              </w:rPr>
            </w:pPr>
            <w:r>
              <w:rPr>
                <w:color w:val="000000"/>
                <w:kern w:val="0"/>
                <w:sz w:val="18"/>
                <w:szCs w:val="18"/>
                <w:highlight w:val="none"/>
              </w:rPr>
              <w:t>4</w:t>
            </w:r>
          </w:p>
        </w:tc>
      </w:tr>
      <w:tr w14:paraId="0518C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1" w:hRule="atLeast"/>
        </w:trPr>
        <w:tc>
          <w:tcPr>
            <w:tcW w:w="526" w:type="dxa"/>
            <w:vMerge w:val="continue"/>
            <w:vAlign w:val="center"/>
          </w:tcPr>
          <w:p w14:paraId="34683E96">
            <w:pPr>
              <w:widowControl/>
              <w:jc w:val="left"/>
              <w:rPr>
                <w:bCs/>
                <w:color w:val="000000"/>
                <w:kern w:val="0"/>
                <w:sz w:val="18"/>
                <w:szCs w:val="18"/>
                <w:highlight w:val="none"/>
              </w:rPr>
            </w:pPr>
          </w:p>
        </w:tc>
        <w:tc>
          <w:tcPr>
            <w:tcW w:w="526" w:type="dxa"/>
            <w:vMerge w:val="continue"/>
            <w:vAlign w:val="center"/>
          </w:tcPr>
          <w:p w14:paraId="0C0A38ED">
            <w:pPr>
              <w:widowControl/>
              <w:jc w:val="left"/>
              <w:rPr>
                <w:bCs/>
                <w:color w:val="000000"/>
                <w:kern w:val="0"/>
                <w:sz w:val="18"/>
                <w:szCs w:val="18"/>
                <w:highlight w:val="none"/>
              </w:rPr>
            </w:pPr>
          </w:p>
        </w:tc>
        <w:tc>
          <w:tcPr>
            <w:tcW w:w="526" w:type="dxa"/>
            <w:vMerge w:val="restart"/>
            <w:vAlign w:val="center"/>
          </w:tcPr>
          <w:p w14:paraId="2AD3BA7C">
            <w:pPr>
              <w:widowControl/>
              <w:jc w:val="center"/>
              <w:rPr>
                <w:bCs/>
                <w:color w:val="000000"/>
                <w:kern w:val="0"/>
                <w:sz w:val="18"/>
                <w:szCs w:val="18"/>
                <w:highlight w:val="none"/>
              </w:rPr>
            </w:pPr>
            <w:r>
              <w:rPr>
                <w:rFonts w:hint="eastAsia"/>
                <w:bCs/>
                <w:color w:val="000000"/>
                <w:kern w:val="0"/>
                <w:sz w:val="18"/>
                <w:szCs w:val="18"/>
                <w:highlight w:val="none"/>
              </w:rPr>
              <w:t>预算执行</w:t>
            </w:r>
          </w:p>
        </w:tc>
        <w:tc>
          <w:tcPr>
            <w:tcW w:w="527" w:type="dxa"/>
            <w:vAlign w:val="center"/>
          </w:tcPr>
          <w:p w14:paraId="6C6DE64C">
            <w:pPr>
              <w:widowControl/>
              <w:jc w:val="center"/>
              <w:rPr>
                <w:color w:val="000000"/>
                <w:kern w:val="0"/>
                <w:sz w:val="18"/>
                <w:szCs w:val="18"/>
                <w:highlight w:val="none"/>
              </w:rPr>
            </w:pPr>
            <w:r>
              <w:rPr>
                <w:rFonts w:hint="eastAsia"/>
                <w:color w:val="000000"/>
                <w:kern w:val="0"/>
                <w:sz w:val="18"/>
                <w:szCs w:val="18"/>
                <w:highlight w:val="none"/>
              </w:rPr>
              <w:t>预算执行率</w:t>
            </w:r>
          </w:p>
        </w:tc>
        <w:tc>
          <w:tcPr>
            <w:tcW w:w="478" w:type="dxa"/>
            <w:vAlign w:val="center"/>
          </w:tcPr>
          <w:p w14:paraId="04D78D23">
            <w:pPr>
              <w:widowControl/>
              <w:jc w:val="center"/>
              <w:rPr>
                <w:color w:val="000000"/>
                <w:kern w:val="0"/>
                <w:sz w:val="18"/>
                <w:szCs w:val="18"/>
                <w:highlight w:val="none"/>
              </w:rPr>
            </w:pPr>
            <w:r>
              <w:rPr>
                <w:color w:val="000000"/>
                <w:kern w:val="0"/>
                <w:sz w:val="18"/>
                <w:szCs w:val="18"/>
                <w:highlight w:val="none"/>
              </w:rPr>
              <w:t>6</w:t>
            </w:r>
          </w:p>
        </w:tc>
        <w:tc>
          <w:tcPr>
            <w:tcW w:w="562" w:type="dxa"/>
            <w:vAlign w:val="center"/>
          </w:tcPr>
          <w:p w14:paraId="7929F9D4">
            <w:pPr>
              <w:widowControl/>
              <w:jc w:val="center"/>
              <w:rPr>
                <w:color w:val="000000"/>
                <w:kern w:val="0"/>
                <w:sz w:val="18"/>
                <w:szCs w:val="18"/>
                <w:highlight w:val="none"/>
              </w:rPr>
            </w:pPr>
            <w:r>
              <w:rPr>
                <w:color w:val="000000"/>
                <w:kern w:val="0"/>
                <w:sz w:val="18"/>
                <w:szCs w:val="18"/>
                <w:highlight w:val="none"/>
              </w:rPr>
              <w:t>100%</w:t>
            </w:r>
          </w:p>
        </w:tc>
        <w:tc>
          <w:tcPr>
            <w:tcW w:w="570" w:type="dxa"/>
            <w:vAlign w:val="center"/>
          </w:tcPr>
          <w:p w14:paraId="5272253A">
            <w:pPr>
              <w:widowControl/>
              <w:jc w:val="center"/>
              <w:rPr>
                <w:color w:val="000000"/>
                <w:kern w:val="0"/>
                <w:sz w:val="18"/>
                <w:szCs w:val="18"/>
                <w:highlight w:val="none"/>
              </w:rPr>
            </w:pPr>
          </w:p>
        </w:tc>
        <w:tc>
          <w:tcPr>
            <w:tcW w:w="1693" w:type="dxa"/>
            <w:vAlign w:val="center"/>
          </w:tcPr>
          <w:p w14:paraId="2E420F76">
            <w:pPr>
              <w:widowControl/>
              <w:jc w:val="left"/>
              <w:rPr>
                <w:color w:val="000000"/>
                <w:kern w:val="0"/>
                <w:sz w:val="18"/>
                <w:szCs w:val="18"/>
                <w:highlight w:val="none"/>
              </w:rPr>
            </w:pPr>
            <w:r>
              <w:rPr>
                <w:rFonts w:hint="eastAsia"/>
                <w:color w:val="000000"/>
                <w:kern w:val="0"/>
                <w:sz w:val="18"/>
                <w:szCs w:val="18"/>
                <w:highlight w:val="none"/>
              </w:rPr>
              <w:t>反映项目资金整体预算执行情况</w:t>
            </w:r>
          </w:p>
        </w:tc>
        <w:tc>
          <w:tcPr>
            <w:tcW w:w="699" w:type="dxa"/>
            <w:vAlign w:val="center"/>
          </w:tcPr>
          <w:p w14:paraId="4330647A">
            <w:pPr>
              <w:widowControl/>
              <w:jc w:val="center"/>
              <w:rPr>
                <w:color w:val="000000"/>
                <w:kern w:val="0"/>
                <w:sz w:val="18"/>
                <w:szCs w:val="18"/>
                <w:highlight w:val="none"/>
              </w:rPr>
            </w:pPr>
            <w:r>
              <w:rPr>
                <w:rFonts w:hint="eastAsia"/>
                <w:color w:val="000000"/>
                <w:kern w:val="0"/>
                <w:sz w:val="18"/>
                <w:szCs w:val="18"/>
                <w:highlight w:val="none"/>
              </w:rPr>
              <w:t>比率分值法</w:t>
            </w:r>
          </w:p>
        </w:tc>
        <w:tc>
          <w:tcPr>
            <w:tcW w:w="2394" w:type="dxa"/>
            <w:gridSpan w:val="5"/>
            <w:vAlign w:val="center"/>
          </w:tcPr>
          <w:p w14:paraId="73324C6A">
            <w:pPr>
              <w:widowControl/>
              <w:spacing w:line="240" w:lineRule="exact"/>
              <w:rPr>
                <w:color w:val="000000"/>
                <w:kern w:val="0"/>
                <w:sz w:val="18"/>
                <w:szCs w:val="18"/>
                <w:highlight w:val="none"/>
              </w:rPr>
            </w:pPr>
            <w:r>
              <w:rPr>
                <w:rFonts w:hint="eastAsia"/>
                <w:color w:val="000000"/>
                <w:kern w:val="0"/>
                <w:sz w:val="18"/>
                <w:szCs w:val="18"/>
                <w:highlight w:val="none"/>
              </w:rPr>
              <w:t>指标得分</w:t>
            </w:r>
            <w:r>
              <w:rPr>
                <w:color w:val="000000"/>
                <w:kern w:val="0"/>
                <w:sz w:val="18"/>
                <w:szCs w:val="18"/>
                <w:highlight w:val="none"/>
              </w:rPr>
              <w:t>=</w:t>
            </w:r>
            <w:r>
              <w:rPr>
                <w:rFonts w:hint="eastAsia"/>
                <w:color w:val="000000"/>
                <w:kern w:val="0"/>
                <w:sz w:val="18"/>
                <w:szCs w:val="18"/>
                <w:highlight w:val="none"/>
              </w:rPr>
              <w:t>实际拨付下达资金</w:t>
            </w:r>
            <w:r>
              <w:rPr>
                <w:color w:val="000000"/>
                <w:kern w:val="0"/>
                <w:sz w:val="18"/>
                <w:szCs w:val="18"/>
                <w:highlight w:val="none"/>
              </w:rPr>
              <w:t>/</w:t>
            </w:r>
            <w:r>
              <w:rPr>
                <w:rFonts w:hint="eastAsia"/>
                <w:color w:val="000000"/>
                <w:kern w:val="0"/>
                <w:sz w:val="18"/>
                <w:szCs w:val="18"/>
                <w:highlight w:val="none"/>
              </w:rPr>
              <w:t>预算安排资金总额</w:t>
            </w:r>
            <w:r>
              <w:rPr>
                <w:color w:val="000000"/>
                <w:kern w:val="0"/>
                <w:sz w:val="18"/>
                <w:szCs w:val="18"/>
                <w:highlight w:val="none"/>
              </w:rPr>
              <w:t>×100%*</w:t>
            </w:r>
            <w:r>
              <w:rPr>
                <w:rFonts w:hint="eastAsia"/>
                <w:color w:val="000000"/>
                <w:kern w:val="0"/>
                <w:sz w:val="18"/>
                <w:szCs w:val="18"/>
                <w:highlight w:val="none"/>
              </w:rPr>
              <w:t>指标分值（预算安排资金总额一般采用年初预算数，若存在政策变化等因素可采用调整预算数）</w:t>
            </w:r>
          </w:p>
        </w:tc>
        <w:tc>
          <w:tcPr>
            <w:tcW w:w="2450" w:type="dxa"/>
            <w:vAlign w:val="center"/>
          </w:tcPr>
          <w:p w14:paraId="5BB09ED2">
            <w:pPr>
              <w:widowControl/>
              <w:jc w:val="left"/>
              <w:rPr>
                <w:color w:val="000000"/>
                <w:kern w:val="0"/>
                <w:sz w:val="18"/>
                <w:szCs w:val="18"/>
                <w:highlight w:val="none"/>
              </w:rPr>
            </w:pPr>
          </w:p>
        </w:tc>
        <w:tc>
          <w:tcPr>
            <w:tcW w:w="601" w:type="dxa"/>
            <w:vAlign w:val="center"/>
          </w:tcPr>
          <w:p w14:paraId="55117B3C">
            <w:pPr>
              <w:widowControl/>
              <w:jc w:val="center"/>
              <w:rPr>
                <w:color w:val="000000"/>
                <w:kern w:val="0"/>
                <w:sz w:val="18"/>
                <w:szCs w:val="18"/>
                <w:highlight w:val="none"/>
              </w:rPr>
            </w:pPr>
            <w:r>
              <w:rPr>
                <w:color w:val="000000"/>
                <w:kern w:val="0"/>
                <w:sz w:val="18"/>
                <w:szCs w:val="18"/>
                <w:highlight w:val="none"/>
              </w:rPr>
              <w:t>√</w:t>
            </w:r>
          </w:p>
        </w:tc>
        <w:tc>
          <w:tcPr>
            <w:tcW w:w="425" w:type="dxa"/>
            <w:vAlign w:val="center"/>
          </w:tcPr>
          <w:p w14:paraId="03D00BD7">
            <w:pPr>
              <w:widowControl/>
              <w:jc w:val="left"/>
              <w:rPr>
                <w:color w:val="000000"/>
                <w:kern w:val="0"/>
                <w:sz w:val="18"/>
                <w:szCs w:val="18"/>
                <w:highlight w:val="none"/>
              </w:rPr>
            </w:pPr>
          </w:p>
        </w:tc>
        <w:tc>
          <w:tcPr>
            <w:tcW w:w="426" w:type="dxa"/>
            <w:vAlign w:val="center"/>
          </w:tcPr>
          <w:p w14:paraId="35F78FCE">
            <w:pPr>
              <w:widowControl/>
              <w:jc w:val="left"/>
              <w:rPr>
                <w:color w:val="000000"/>
                <w:kern w:val="0"/>
                <w:sz w:val="18"/>
                <w:szCs w:val="18"/>
                <w:highlight w:val="none"/>
              </w:rPr>
            </w:pPr>
          </w:p>
        </w:tc>
        <w:tc>
          <w:tcPr>
            <w:tcW w:w="425" w:type="dxa"/>
            <w:noWrap/>
            <w:vAlign w:val="center"/>
          </w:tcPr>
          <w:p w14:paraId="2859E1BE">
            <w:pPr>
              <w:widowControl/>
              <w:jc w:val="left"/>
              <w:rPr>
                <w:color w:val="000000"/>
                <w:kern w:val="0"/>
                <w:sz w:val="18"/>
                <w:szCs w:val="18"/>
                <w:highlight w:val="none"/>
              </w:rPr>
            </w:pPr>
          </w:p>
        </w:tc>
        <w:tc>
          <w:tcPr>
            <w:tcW w:w="426" w:type="dxa"/>
            <w:noWrap/>
            <w:vAlign w:val="center"/>
          </w:tcPr>
          <w:p w14:paraId="628BD2E8">
            <w:pPr>
              <w:widowControl/>
              <w:jc w:val="left"/>
              <w:rPr>
                <w:color w:val="000000"/>
                <w:kern w:val="0"/>
                <w:sz w:val="18"/>
                <w:szCs w:val="18"/>
                <w:highlight w:val="none"/>
              </w:rPr>
            </w:pPr>
          </w:p>
        </w:tc>
        <w:tc>
          <w:tcPr>
            <w:tcW w:w="426" w:type="dxa"/>
            <w:noWrap/>
            <w:vAlign w:val="center"/>
          </w:tcPr>
          <w:p w14:paraId="27592F58">
            <w:pPr>
              <w:widowControl/>
              <w:jc w:val="left"/>
              <w:rPr>
                <w:color w:val="000000"/>
                <w:kern w:val="0"/>
                <w:sz w:val="18"/>
                <w:szCs w:val="18"/>
                <w:highlight w:val="none"/>
              </w:rPr>
            </w:pPr>
          </w:p>
        </w:tc>
        <w:tc>
          <w:tcPr>
            <w:tcW w:w="644" w:type="dxa"/>
            <w:noWrap/>
            <w:vAlign w:val="center"/>
          </w:tcPr>
          <w:p w14:paraId="3CBB3E7A">
            <w:pPr>
              <w:widowControl/>
              <w:jc w:val="left"/>
              <w:rPr>
                <w:color w:val="000000"/>
                <w:kern w:val="0"/>
                <w:sz w:val="18"/>
                <w:szCs w:val="18"/>
                <w:highlight w:val="none"/>
              </w:rPr>
            </w:pPr>
            <w:r>
              <w:rPr>
                <w:rFonts w:hint="eastAsia"/>
                <w:color w:val="000000"/>
                <w:kern w:val="0"/>
                <w:sz w:val="18"/>
                <w:szCs w:val="18"/>
                <w:highlight w:val="none"/>
              </w:rPr>
              <w:t>该项目装修工程审计审定金额与预算金额有差异</w:t>
            </w:r>
          </w:p>
        </w:tc>
        <w:tc>
          <w:tcPr>
            <w:tcW w:w="454" w:type="dxa"/>
            <w:vAlign w:val="center"/>
          </w:tcPr>
          <w:p w14:paraId="2F107544">
            <w:pPr>
              <w:widowControl/>
              <w:jc w:val="center"/>
              <w:rPr>
                <w:color w:val="000000"/>
                <w:kern w:val="0"/>
                <w:sz w:val="18"/>
                <w:szCs w:val="18"/>
                <w:highlight w:val="none"/>
              </w:rPr>
            </w:pPr>
            <w:r>
              <w:rPr>
                <w:color w:val="000000"/>
                <w:kern w:val="0"/>
                <w:sz w:val="18"/>
                <w:szCs w:val="18"/>
                <w:highlight w:val="none"/>
              </w:rPr>
              <w:t>4</w:t>
            </w:r>
          </w:p>
        </w:tc>
      </w:tr>
      <w:tr w14:paraId="2F607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58" w:hRule="atLeast"/>
        </w:trPr>
        <w:tc>
          <w:tcPr>
            <w:tcW w:w="526" w:type="dxa"/>
            <w:vMerge w:val="continue"/>
            <w:vAlign w:val="center"/>
          </w:tcPr>
          <w:p w14:paraId="48726ECE">
            <w:pPr>
              <w:widowControl/>
              <w:jc w:val="left"/>
              <w:rPr>
                <w:bCs/>
                <w:color w:val="000000"/>
                <w:kern w:val="0"/>
                <w:sz w:val="18"/>
                <w:szCs w:val="18"/>
                <w:highlight w:val="none"/>
              </w:rPr>
            </w:pPr>
          </w:p>
        </w:tc>
        <w:tc>
          <w:tcPr>
            <w:tcW w:w="526" w:type="dxa"/>
            <w:vMerge w:val="continue"/>
            <w:vAlign w:val="center"/>
          </w:tcPr>
          <w:p w14:paraId="14025FDF">
            <w:pPr>
              <w:widowControl/>
              <w:jc w:val="left"/>
              <w:rPr>
                <w:bCs/>
                <w:color w:val="000000"/>
                <w:kern w:val="0"/>
                <w:sz w:val="18"/>
                <w:szCs w:val="18"/>
                <w:highlight w:val="none"/>
              </w:rPr>
            </w:pPr>
          </w:p>
        </w:tc>
        <w:tc>
          <w:tcPr>
            <w:tcW w:w="526" w:type="dxa"/>
            <w:vMerge w:val="continue"/>
            <w:vAlign w:val="center"/>
          </w:tcPr>
          <w:p w14:paraId="6F4793D7">
            <w:pPr>
              <w:widowControl/>
              <w:jc w:val="left"/>
              <w:rPr>
                <w:bCs/>
                <w:color w:val="000000"/>
                <w:kern w:val="0"/>
                <w:sz w:val="18"/>
                <w:szCs w:val="18"/>
                <w:highlight w:val="none"/>
              </w:rPr>
            </w:pPr>
          </w:p>
        </w:tc>
        <w:tc>
          <w:tcPr>
            <w:tcW w:w="527" w:type="dxa"/>
            <w:vAlign w:val="center"/>
          </w:tcPr>
          <w:p w14:paraId="468F7906">
            <w:pPr>
              <w:widowControl/>
              <w:jc w:val="center"/>
              <w:rPr>
                <w:color w:val="000000"/>
                <w:kern w:val="0"/>
                <w:sz w:val="18"/>
                <w:szCs w:val="18"/>
                <w:highlight w:val="none"/>
              </w:rPr>
            </w:pPr>
            <w:r>
              <w:rPr>
                <w:rFonts w:hint="eastAsia"/>
                <w:color w:val="000000"/>
                <w:kern w:val="0"/>
                <w:sz w:val="18"/>
                <w:szCs w:val="18"/>
                <w:highlight w:val="none"/>
              </w:rPr>
              <w:t>资金使用率</w:t>
            </w:r>
          </w:p>
        </w:tc>
        <w:tc>
          <w:tcPr>
            <w:tcW w:w="478" w:type="dxa"/>
            <w:vAlign w:val="center"/>
          </w:tcPr>
          <w:p w14:paraId="3845CFE0">
            <w:pPr>
              <w:widowControl/>
              <w:jc w:val="center"/>
              <w:rPr>
                <w:color w:val="000000"/>
                <w:kern w:val="0"/>
                <w:sz w:val="18"/>
                <w:szCs w:val="18"/>
                <w:highlight w:val="none"/>
              </w:rPr>
            </w:pPr>
            <w:r>
              <w:rPr>
                <w:color w:val="000000"/>
                <w:kern w:val="0"/>
                <w:sz w:val="18"/>
                <w:szCs w:val="18"/>
                <w:highlight w:val="none"/>
              </w:rPr>
              <w:t>3</w:t>
            </w:r>
          </w:p>
        </w:tc>
        <w:tc>
          <w:tcPr>
            <w:tcW w:w="562" w:type="dxa"/>
            <w:vAlign w:val="center"/>
          </w:tcPr>
          <w:p w14:paraId="39F4CF52">
            <w:pPr>
              <w:widowControl/>
              <w:jc w:val="center"/>
              <w:rPr>
                <w:color w:val="000000"/>
                <w:kern w:val="0"/>
                <w:sz w:val="18"/>
                <w:szCs w:val="18"/>
                <w:highlight w:val="none"/>
              </w:rPr>
            </w:pPr>
            <w:r>
              <w:rPr>
                <w:color w:val="000000"/>
                <w:kern w:val="0"/>
                <w:sz w:val="18"/>
                <w:szCs w:val="18"/>
                <w:highlight w:val="none"/>
              </w:rPr>
              <w:t>100%</w:t>
            </w:r>
          </w:p>
        </w:tc>
        <w:tc>
          <w:tcPr>
            <w:tcW w:w="570" w:type="dxa"/>
            <w:vAlign w:val="center"/>
          </w:tcPr>
          <w:p w14:paraId="37818E53">
            <w:pPr>
              <w:widowControl/>
              <w:jc w:val="center"/>
              <w:rPr>
                <w:color w:val="000000"/>
                <w:kern w:val="0"/>
                <w:sz w:val="18"/>
                <w:szCs w:val="18"/>
                <w:highlight w:val="none"/>
              </w:rPr>
            </w:pPr>
          </w:p>
        </w:tc>
        <w:tc>
          <w:tcPr>
            <w:tcW w:w="1693" w:type="dxa"/>
            <w:vAlign w:val="center"/>
          </w:tcPr>
          <w:p w14:paraId="29D09CA4">
            <w:pPr>
              <w:widowControl/>
              <w:jc w:val="left"/>
              <w:rPr>
                <w:color w:val="000000"/>
                <w:kern w:val="0"/>
                <w:sz w:val="18"/>
                <w:szCs w:val="18"/>
                <w:highlight w:val="none"/>
              </w:rPr>
            </w:pPr>
            <w:r>
              <w:rPr>
                <w:rFonts w:hint="eastAsia"/>
                <w:color w:val="000000"/>
                <w:kern w:val="0"/>
                <w:sz w:val="18"/>
                <w:szCs w:val="18"/>
                <w:highlight w:val="none"/>
              </w:rPr>
              <w:t>反映项目点获得资金的使用情况</w:t>
            </w:r>
          </w:p>
        </w:tc>
        <w:tc>
          <w:tcPr>
            <w:tcW w:w="699" w:type="dxa"/>
            <w:vAlign w:val="center"/>
          </w:tcPr>
          <w:p w14:paraId="4C69F483">
            <w:pPr>
              <w:widowControl/>
              <w:jc w:val="center"/>
              <w:rPr>
                <w:color w:val="000000"/>
                <w:kern w:val="0"/>
                <w:sz w:val="18"/>
                <w:szCs w:val="18"/>
                <w:highlight w:val="none"/>
              </w:rPr>
            </w:pPr>
            <w:r>
              <w:rPr>
                <w:rFonts w:hint="eastAsia"/>
                <w:color w:val="000000"/>
                <w:kern w:val="0"/>
                <w:sz w:val="18"/>
                <w:szCs w:val="18"/>
                <w:highlight w:val="none"/>
              </w:rPr>
              <w:t>分级评分法</w:t>
            </w:r>
          </w:p>
        </w:tc>
        <w:tc>
          <w:tcPr>
            <w:tcW w:w="2394" w:type="dxa"/>
            <w:gridSpan w:val="5"/>
            <w:vAlign w:val="center"/>
          </w:tcPr>
          <w:p w14:paraId="2E830442">
            <w:pPr>
              <w:widowControl/>
              <w:spacing w:line="240" w:lineRule="exact"/>
              <w:rPr>
                <w:color w:val="000000"/>
                <w:kern w:val="0"/>
                <w:sz w:val="18"/>
                <w:szCs w:val="18"/>
                <w:highlight w:val="none"/>
              </w:rPr>
            </w:pPr>
            <w:r>
              <w:rPr>
                <w:rFonts w:hint="eastAsia"/>
                <w:color w:val="000000"/>
                <w:kern w:val="0"/>
                <w:sz w:val="18"/>
                <w:szCs w:val="18"/>
                <w:highlight w:val="none"/>
              </w:rPr>
              <w:t>指标得分</w:t>
            </w:r>
            <w:r>
              <w:rPr>
                <w:color w:val="000000"/>
                <w:kern w:val="0"/>
                <w:sz w:val="18"/>
                <w:szCs w:val="18"/>
                <w:highlight w:val="none"/>
              </w:rPr>
              <w:t>=</w:t>
            </w:r>
            <w:r>
              <w:rPr>
                <w:rFonts w:hint="eastAsia"/>
                <w:color w:val="000000"/>
                <w:kern w:val="0"/>
                <w:sz w:val="18"/>
                <w:szCs w:val="18"/>
                <w:highlight w:val="none"/>
              </w:rPr>
              <w:t>项目点实际使用资金</w:t>
            </w:r>
            <w:r>
              <w:rPr>
                <w:color w:val="000000"/>
                <w:kern w:val="0"/>
                <w:sz w:val="18"/>
                <w:szCs w:val="18"/>
                <w:highlight w:val="none"/>
              </w:rPr>
              <w:t>/</w:t>
            </w:r>
            <w:r>
              <w:rPr>
                <w:rFonts w:hint="eastAsia"/>
                <w:color w:val="000000"/>
                <w:kern w:val="0"/>
                <w:sz w:val="18"/>
                <w:szCs w:val="18"/>
                <w:highlight w:val="none"/>
              </w:rPr>
              <w:t>获得补助资金总额</w:t>
            </w:r>
            <w:r>
              <w:rPr>
                <w:color w:val="000000"/>
                <w:kern w:val="0"/>
                <w:sz w:val="18"/>
                <w:szCs w:val="18"/>
                <w:highlight w:val="none"/>
              </w:rPr>
              <w:t>×100%*</w:t>
            </w:r>
            <w:r>
              <w:rPr>
                <w:rFonts w:hint="eastAsia"/>
                <w:color w:val="000000"/>
                <w:kern w:val="0"/>
                <w:sz w:val="18"/>
                <w:szCs w:val="18"/>
                <w:highlight w:val="none"/>
              </w:rPr>
              <w:t>指标分值（后补助资金可不考核本指标）</w:t>
            </w:r>
          </w:p>
        </w:tc>
        <w:tc>
          <w:tcPr>
            <w:tcW w:w="2450" w:type="dxa"/>
            <w:vAlign w:val="center"/>
          </w:tcPr>
          <w:p w14:paraId="2A6D749E">
            <w:pPr>
              <w:widowControl/>
              <w:jc w:val="left"/>
              <w:rPr>
                <w:color w:val="000000"/>
                <w:kern w:val="0"/>
                <w:sz w:val="18"/>
                <w:szCs w:val="18"/>
                <w:highlight w:val="none"/>
              </w:rPr>
            </w:pPr>
            <w:r>
              <w:rPr>
                <w:rFonts w:hint="eastAsia"/>
                <w:color w:val="000000"/>
                <w:kern w:val="0"/>
                <w:sz w:val="18"/>
                <w:szCs w:val="18"/>
                <w:highlight w:val="none"/>
              </w:rPr>
              <w:t>不涉及的将分数调整到预算执行率内（</w:t>
            </w:r>
            <w:r>
              <w:rPr>
                <w:color w:val="000000"/>
                <w:kern w:val="0"/>
                <w:sz w:val="18"/>
                <w:szCs w:val="18"/>
                <w:highlight w:val="none"/>
              </w:rPr>
              <w:t>6</w:t>
            </w:r>
            <w:r>
              <w:rPr>
                <w:rFonts w:hint="eastAsia"/>
                <w:color w:val="000000"/>
                <w:kern w:val="0"/>
                <w:sz w:val="18"/>
                <w:szCs w:val="18"/>
                <w:highlight w:val="none"/>
              </w:rPr>
              <w:t>分）</w:t>
            </w:r>
          </w:p>
        </w:tc>
        <w:tc>
          <w:tcPr>
            <w:tcW w:w="601" w:type="dxa"/>
            <w:vAlign w:val="center"/>
          </w:tcPr>
          <w:p w14:paraId="164D4186">
            <w:pPr>
              <w:widowControl/>
              <w:jc w:val="center"/>
              <w:rPr>
                <w:color w:val="000000"/>
                <w:kern w:val="0"/>
                <w:sz w:val="18"/>
                <w:szCs w:val="18"/>
                <w:highlight w:val="none"/>
              </w:rPr>
            </w:pPr>
            <w:r>
              <w:rPr>
                <w:color w:val="000000"/>
                <w:kern w:val="0"/>
                <w:sz w:val="18"/>
                <w:szCs w:val="18"/>
                <w:highlight w:val="none"/>
              </w:rPr>
              <w:t>√</w:t>
            </w:r>
          </w:p>
        </w:tc>
        <w:tc>
          <w:tcPr>
            <w:tcW w:w="425" w:type="dxa"/>
            <w:vAlign w:val="center"/>
          </w:tcPr>
          <w:p w14:paraId="4B5AF81D">
            <w:pPr>
              <w:widowControl/>
              <w:jc w:val="left"/>
              <w:rPr>
                <w:color w:val="000000"/>
                <w:kern w:val="0"/>
                <w:sz w:val="18"/>
                <w:szCs w:val="18"/>
                <w:highlight w:val="none"/>
              </w:rPr>
            </w:pPr>
          </w:p>
        </w:tc>
        <w:tc>
          <w:tcPr>
            <w:tcW w:w="426" w:type="dxa"/>
            <w:vAlign w:val="center"/>
          </w:tcPr>
          <w:p w14:paraId="1B7DDDAF">
            <w:pPr>
              <w:widowControl/>
              <w:jc w:val="left"/>
              <w:rPr>
                <w:color w:val="000000"/>
                <w:kern w:val="0"/>
                <w:sz w:val="18"/>
                <w:szCs w:val="18"/>
                <w:highlight w:val="none"/>
              </w:rPr>
            </w:pPr>
          </w:p>
        </w:tc>
        <w:tc>
          <w:tcPr>
            <w:tcW w:w="425" w:type="dxa"/>
            <w:noWrap/>
            <w:vAlign w:val="center"/>
          </w:tcPr>
          <w:p w14:paraId="13A51BC3">
            <w:pPr>
              <w:widowControl/>
              <w:jc w:val="left"/>
              <w:rPr>
                <w:color w:val="000000"/>
                <w:kern w:val="0"/>
                <w:sz w:val="18"/>
                <w:szCs w:val="18"/>
                <w:highlight w:val="none"/>
              </w:rPr>
            </w:pPr>
          </w:p>
        </w:tc>
        <w:tc>
          <w:tcPr>
            <w:tcW w:w="426" w:type="dxa"/>
            <w:noWrap/>
            <w:vAlign w:val="center"/>
          </w:tcPr>
          <w:p w14:paraId="0AC6FED9">
            <w:pPr>
              <w:widowControl/>
              <w:jc w:val="left"/>
              <w:rPr>
                <w:color w:val="000000"/>
                <w:kern w:val="0"/>
                <w:sz w:val="18"/>
                <w:szCs w:val="18"/>
                <w:highlight w:val="none"/>
              </w:rPr>
            </w:pPr>
          </w:p>
        </w:tc>
        <w:tc>
          <w:tcPr>
            <w:tcW w:w="426" w:type="dxa"/>
            <w:noWrap/>
            <w:vAlign w:val="center"/>
          </w:tcPr>
          <w:p w14:paraId="0790CB19">
            <w:pPr>
              <w:widowControl/>
              <w:jc w:val="left"/>
              <w:rPr>
                <w:color w:val="000000"/>
                <w:kern w:val="0"/>
                <w:sz w:val="18"/>
                <w:szCs w:val="18"/>
                <w:highlight w:val="none"/>
              </w:rPr>
            </w:pPr>
          </w:p>
        </w:tc>
        <w:tc>
          <w:tcPr>
            <w:tcW w:w="644" w:type="dxa"/>
            <w:noWrap/>
            <w:vAlign w:val="center"/>
          </w:tcPr>
          <w:p w14:paraId="1FD92C83">
            <w:pPr>
              <w:widowControl/>
              <w:jc w:val="left"/>
              <w:rPr>
                <w:color w:val="000000"/>
                <w:kern w:val="0"/>
                <w:sz w:val="18"/>
                <w:szCs w:val="18"/>
                <w:highlight w:val="none"/>
              </w:rPr>
            </w:pPr>
          </w:p>
        </w:tc>
        <w:tc>
          <w:tcPr>
            <w:tcW w:w="454" w:type="dxa"/>
            <w:vAlign w:val="center"/>
          </w:tcPr>
          <w:p w14:paraId="196F409B">
            <w:pPr>
              <w:widowControl/>
              <w:jc w:val="center"/>
              <w:rPr>
                <w:color w:val="000000"/>
                <w:kern w:val="0"/>
                <w:sz w:val="18"/>
                <w:szCs w:val="18"/>
                <w:highlight w:val="none"/>
              </w:rPr>
            </w:pPr>
          </w:p>
        </w:tc>
      </w:tr>
      <w:tr w14:paraId="4FB27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64" w:hRule="atLeast"/>
        </w:trPr>
        <w:tc>
          <w:tcPr>
            <w:tcW w:w="526" w:type="dxa"/>
            <w:vMerge w:val="restart"/>
            <w:vAlign w:val="center"/>
          </w:tcPr>
          <w:p w14:paraId="4C869A2D">
            <w:pPr>
              <w:widowControl/>
              <w:jc w:val="center"/>
              <w:rPr>
                <w:bCs/>
                <w:color w:val="000000"/>
                <w:kern w:val="0"/>
                <w:sz w:val="18"/>
                <w:szCs w:val="18"/>
                <w:highlight w:val="none"/>
              </w:rPr>
            </w:pPr>
            <w:r>
              <w:rPr>
                <w:rFonts w:hint="eastAsia"/>
                <w:bCs/>
                <w:color w:val="000000"/>
                <w:kern w:val="0"/>
                <w:sz w:val="18"/>
                <w:szCs w:val="18"/>
                <w:highlight w:val="none"/>
              </w:rPr>
              <w:t>产出指标（</w:t>
            </w:r>
            <w:r>
              <w:rPr>
                <w:bCs/>
                <w:color w:val="000000"/>
                <w:kern w:val="0"/>
                <w:sz w:val="18"/>
                <w:szCs w:val="18"/>
                <w:highlight w:val="none"/>
              </w:rPr>
              <w:t>20</w:t>
            </w:r>
            <w:r>
              <w:rPr>
                <w:rFonts w:hint="eastAsia"/>
                <w:bCs/>
                <w:color w:val="000000"/>
                <w:kern w:val="0"/>
                <w:sz w:val="18"/>
                <w:szCs w:val="18"/>
                <w:highlight w:val="none"/>
              </w:rPr>
              <w:t>分）</w:t>
            </w:r>
          </w:p>
        </w:tc>
        <w:tc>
          <w:tcPr>
            <w:tcW w:w="526" w:type="dxa"/>
            <w:vMerge w:val="restart"/>
            <w:vAlign w:val="center"/>
          </w:tcPr>
          <w:p w14:paraId="2D7E439F">
            <w:pPr>
              <w:widowControl/>
              <w:jc w:val="center"/>
              <w:rPr>
                <w:bCs/>
                <w:color w:val="000000"/>
                <w:kern w:val="0"/>
                <w:sz w:val="18"/>
                <w:szCs w:val="18"/>
                <w:highlight w:val="none"/>
              </w:rPr>
            </w:pPr>
            <w:r>
              <w:rPr>
                <w:rFonts w:hint="eastAsia"/>
                <w:bCs/>
                <w:color w:val="000000"/>
                <w:kern w:val="0"/>
                <w:sz w:val="18"/>
                <w:szCs w:val="18"/>
                <w:highlight w:val="none"/>
              </w:rPr>
              <w:t>所有项目</w:t>
            </w:r>
          </w:p>
        </w:tc>
        <w:tc>
          <w:tcPr>
            <w:tcW w:w="526" w:type="dxa"/>
            <w:vAlign w:val="center"/>
          </w:tcPr>
          <w:p w14:paraId="1AF84B19">
            <w:pPr>
              <w:widowControl/>
              <w:jc w:val="center"/>
              <w:rPr>
                <w:bCs/>
                <w:color w:val="000000"/>
                <w:kern w:val="0"/>
                <w:sz w:val="18"/>
                <w:szCs w:val="18"/>
                <w:highlight w:val="none"/>
              </w:rPr>
            </w:pPr>
            <w:r>
              <w:rPr>
                <w:rFonts w:hint="eastAsia"/>
                <w:bCs/>
                <w:color w:val="000000"/>
                <w:kern w:val="0"/>
                <w:sz w:val="18"/>
                <w:szCs w:val="18"/>
                <w:highlight w:val="none"/>
              </w:rPr>
              <w:t>数量指标</w:t>
            </w:r>
          </w:p>
        </w:tc>
        <w:tc>
          <w:tcPr>
            <w:tcW w:w="527" w:type="dxa"/>
            <w:vAlign w:val="center"/>
          </w:tcPr>
          <w:p w14:paraId="688608FE">
            <w:pPr>
              <w:widowControl/>
              <w:spacing w:line="220" w:lineRule="exact"/>
              <w:jc w:val="center"/>
              <w:rPr>
                <w:color w:val="000000"/>
                <w:kern w:val="0"/>
                <w:sz w:val="18"/>
                <w:szCs w:val="18"/>
                <w:highlight w:val="none"/>
              </w:rPr>
            </w:pPr>
            <w:r>
              <w:rPr>
                <w:rFonts w:hint="eastAsia"/>
                <w:color w:val="000000"/>
                <w:kern w:val="0"/>
                <w:sz w:val="18"/>
                <w:szCs w:val="18"/>
                <w:highlight w:val="none"/>
              </w:rPr>
              <w:t>装修办公楼区域</w:t>
            </w:r>
          </w:p>
        </w:tc>
        <w:tc>
          <w:tcPr>
            <w:tcW w:w="478" w:type="dxa"/>
            <w:vAlign w:val="center"/>
          </w:tcPr>
          <w:p w14:paraId="3F6E296C">
            <w:pPr>
              <w:widowControl/>
              <w:jc w:val="center"/>
              <w:rPr>
                <w:color w:val="000000"/>
                <w:kern w:val="0"/>
                <w:sz w:val="18"/>
                <w:szCs w:val="18"/>
                <w:highlight w:val="none"/>
              </w:rPr>
            </w:pPr>
            <w:r>
              <w:rPr>
                <w:color w:val="000000"/>
                <w:kern w:val="0"/>
                <w:sz w:val="18"/>
                <w:szCs w:val="18"/>
                <w:highlight w:val="none"/>
              </w:rPr>
              <w:t>5</w:t>
            </w:r>
          </w:p>
        </w:tc>
        <w:tc>
          <w:tcPr>
            <w:tcW w:w="562" w:type="dxa"/>
            <w:vAlign w:val="center"/>
          </w:tcPr>
          <w:p w14:paraId="0555D5ED">
            <w:pPr>
              <w:widowControl/>
              <w:jc w:val="center"/>
              <w:rPr>
                <w:color w:val="000000"/>
                <w:kern w:val="0"/>
                <w:sz w:val="18"/>
                <w:szCs w:val="18"/>
                <w:highlight w:val="none"/>
              </w:rPr>
            </w:pPr>
            <w:r>
              <w:rPr>
                <w:color w:val="000000"/>
                <w:kern w:val="0"/>
                <w:sz w:val="18"/>
                <w:szCs w:val="18"/>
                <w:highlight w:val="none"/>
              </w:rPr>
              <w:t>≥500</w:t>
            </w:r>
            <w:r>
              <w:rPr>
                <w:rFonts w:hint="eastAsia"/>
                <w:color w:val="000000"/>
                <w:kern w:val="0"/>
                <w:sz w:val="18"/>
                <w:szCs w:val="18"/>
                <w:highlight w:val="none"/>
              </w:rPr>
              <w:t>平方米</w:t>
            </w:r>
          </w:p>
        </w:tc>
        <w:tc>
          <w:tcPr>
            <w:tcW w:w="570" w:type="dxa"/>
            <w:vAlign w:val="center"/>
          </w:tcPr>
          <w:p w14:paraId="2055D1B4">
            <w:pPr>
              <w:widowControl/>
              <w:jc w:val="center"/>
              <w:rPr>
                <w:color w:val="000000"/>
                <w:kern w:val="0"/>
                <w:sz w:val="18"/>
                <w:szCs w:val="18"/>
                <w:highlight w:val="none"/>
              </w:rPr>
            </w:pPr>
            <w:r>
              <w:rPr>
                <w:color w:val="000000"/>
                <w:kern w:val="0"/>
                <w:sz w:val="18"/>
                <w:szCs w:val="18"/>
                <w:highlight w:val="none"/>
              </w:rPr>
              <w:t>500</w:t>
            </w:r>
            <w:r>
              <w:rPr>
                <w:rFonts w:hint="eastAsia"/>
                <w:color w:val="000000"/>
                <w:kern w:val="0"/>
                <w:sz w:val="18"/>
                <w:szCs w:val="18"/>
                <w:highlight w:val="none"/>
              </w:rPr>
              <w:t>平方米</w:t>
            </w:r>
          </w:p>
        </w:tc>
        <w:tc>
          <w:tcPr>
            <w:tcW w:w="1693" w:type="dxa"/>
            <w:vAlign w:val="center"/>
          </w:tcPr>
          <w:p w14:paraId="1835C518">
            <w:pPr>
              <w:widowControl/>
              <w:jc w:val="left"/>
              <w:rPr>
                <w:color w:val="000000"/>
                <w:kern w:val="0"/>
                <w:sz w:val="18"/>
                <w:szCs w:val="18"/>
                <w:highlight w:val="none"/>
              </w:rPr>
            </w:pPr>
          </w:p>
        </w:tc>
        <w:tc>
          <w:tcPr>
            <w:tcW w:w="699" w:type="dxa"/>
            <w:vMerge w:val="restart"/>
            <w:vAlign w:val="center"/>
          </w:tcPr>
          <w:p w14:paraId="7E33D51C">
            <w:pPr>
              <w:widowControl/>
              <w:jc w:val="center"/>
              <w:rPr>
                <w:color w:val="000000"/>
                <w:kern w:val="0"/>
                <w:sz w:val="18"/>
                <w:szCs w:val="18"/>
                <w:highlight w:val="none"/>
              </w:rPr>
            </w:pPr>
          </w:p>
        </w:tc>
        <w:tc>
          <w:tcPr>
            <w:tcW w:w="2394" w:type="dxa"/>
            <w:gridSpan w:val="5"/>
            <w:vAlign w:val="center"/>
          </w:tcPr>
          <w:p w14:paraId="771F2D9A">
            <w:pPr>
              <w:widowControl/>
              <w:jc w:val="center"/>
              <w:rPr>
                <w:color w:val="000000"/>
                <w:kern w:val="0"/>
                <w:sz w:val="18"/>
                <w:szCs w:val="18"/>
                <w:highlight w:val="none"/>
              </w:rPr>
            </w:pPr>
          </w:p>
        </w:tc>
        <w:tc>
          <w:tcPr>
            <w:tcW w:w="2450" w:type="dxa"/>
            <w:vAlign w:val="center"/>
          </w:tcPr>
          <w:p w14:paraId="56A41CC8">
            <w:pPr>
              <w:widowControl/>
              <w:jc w:val="left"/>
              <w:rPr>
                <w:color w:val="000000"/>
                <w:kern w:val="0"/>
                <w:sz w:val="18"/>
                <w:szCs w:val="18"/>
                <w:highlight w:val="none"/>
              </w:rPr>
            </w:pPr>
          </w:p>
        </w:tc>
        <w:tc>
          <w:tcPr>
            <w:tcW w:w="601" w:type="dxa"/>
            <w:vAlign w:val="center"/>
          </w:tcPr>
          <w:p w14:paraId="51E62DF0">
            <w:pPr>
              <w:widowControl/>
              <w:jc w:val="center"/>
              <w:rPr>
                <w:color w:val="000000"/>
                <w:kern w:val="0"/>
                <w:sz w:val="18"/>
                <w:szCs w:val="18"/>
                <w:highlight w:val="none"/>
              </w:rPr>
            </w:pPr>
          </w:p>
        </w:tc>
        <w:tc>
          <w:tcPr>
            <w:tcW w:w="425" w:type="dxa"/>
            <w:vAlign w:val="center"/>
          </w:tcPr>
          <w:p w14:paraId="65A9A7E1">
            <w:pPr>
              <w:widowControl/>
              <w:jc w:val="left"/>
              <w:rPr>
                <w:color w:val="000000"/>
                <w:kern w:val="0"/>
                <w:sz w:val="18"/>
                <w:szCs w:val="18"/>
                <w:highlight w:val="none"/>
              </w:rPr>
            </w:pPr>
          </w:p>
        </w:tc>
        <w:tc>
          <w:tcPr>
            <w:tcW w:w="426" w:type="dxa"/>
            <w:vAlign w:val="center"/>
          </w:tcPr>
          <w:p w14:paraId="2406C00A">
            <w:pPr>
              <w:widowControl/>
              <w:jc w:val="left"/>
              <w:rPr>
                <w:color w:val="000000"/>
                <w:kern w:val="0"/>
                <w:sz w:val="18"/>
                <w:szCs w:val="18"/>
                <w:highlight w:val="none"/>
              </w:rPr>
            </w:pPr>
          </w:p>
        </w:tc>
        <w:tc>
          <w:tcPr>
            <w:tcW w:w="425" w:type="dxa"/>
            <w:noWrap/>
            <w:vAlign w:val="center"/>
          </w:tcPr>
          <w:p w14:paraId="65078057">
            <w:pPr>
              <w:widowControl/>
              <w:jc w:val="left"/>
              <w:rPr>
                <w:color w:val="000000"/>
                <w:kern w:val="0"/>
                <w:sz w:val="18"/>
                <w:szCs w:val="18"/>
                <w:highlight w:val="none"/>
              </w:rPr>
            </w:pPr>
          </w:p>
        </w:tc>
        <w:tc>
          <w:tcPr>
            <w:tcW w:w="426" w:type="dxa"/>
            <w:noWrap/>
            <w:vAlign w:val="center"/>
          </w:tcPr>
          <w:p w14:paraId="10115AF1">
            <w:pPr>
              <w:widowControl/>
              <w:jc w:val="left"/>
              <w:rPr>
                <w:color w:val="000000"/>
                <w:kern w:val="0"/>
                <w:sz w:val="18"/>
                <w:szCs w:val="18"/>
                <w:highlight w:val="none"/>
              </w:rPr>
            </w:pPr>
          </w:p>
        </w:tc>
        <w:tc>
          <w:tcPr>
            <w:tcW w:w="426" w:type="dxa"/>
            <w:noWrap/>
            <w:vAlign w:val="center"/>
          </w:tcPr>
          <w:p w14:paraId="6292DABF">
            <w:pPr>
              <w:widowControl/>
              <w:jc w:val="left"/>
              <w:rPr>
                <w:color w:val="000000"/>
                <w:kern w:val="0"/>
                <w:sz w:val="18"/>
                <w:szCs w:val="18"/>
                <w:highlight w:val="none"/>
              </w:rPr>
            </w:pPr>
          </w:p>
        </w:tc>
        <w:tc>
          <w:tcPr>
            <w:tcW w:w="644" w:type="dxa"/>
            <w:noWrap/>
            <w:vAlign w:val="center"/>
          </w:tcPr>
          <w:p w14:paraId="26C9F64F">
            <w:pPr>
              <w:widowControl/>
              <w:jc w:val="left"/>
              <w:rPr>
                <w:color w:val="000000"/>
                <w:kern w:val="0"/>
                <w:sz w:val="18"/>
                <w:szCs w:val="18"/>
                <w:highlight w:val="none"/>
              </w:rPr>
            </w:pPr>
          </w:p>
        </w:tc>
        <w:tc>
          <w:tcPr>
            <w:tcW w:w="454" w:type="dxa"/>
            <w:vAlign w:val="center"/>
          </w:tcPr>
          <w:p w14:paraId="037ADC22">
            <w:pPr>
              <w:widowControl/>
              <w:jc w:val="center"/>
              <w:rPr>
                <w:color w:val="000000"/>
                <w:kern w:val="0"/>
                <w:sz w:val="18"/>
                <w:szCs w:val="18"/>
                <w:highlight w:val="none"/>
              </w:rPr>
            </w:pPr>
            <w:r>
              <w:rPr>
                <w:color w:val="000000"/>
                <w:kern w:val="0"/>
                <w:sz w:val="18"/>
                <w:szCs w:val="18"/>
                <w:highlight w:val="none"/>
              </w:rPr>
              <w:t>5</w:t>
            </w:r>
          </w:p>
        </w:tc>
      </w:tr>
      <w:tr w14:paraId="7F5E4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90" w:hRule="atLeast"/>
        </w:trPr>
        <w:tc>
          <w:tcPr>
            <w:tcW w:w="526" w:type="dxa"/>
            <w:vMerge w:val="continue"/>
            <w:vAlign w:val="center"/>
          </w:tcPr>
          <w:p w14:paraId="7F6E8AB0">
            <w:pPr>
              <w:widowControl/>
              <w:jc w:val="left"/>
              <w:rPr>
                <w:bCs/>
                <w:color w:val="000000"/>
                <w:kern w:val="0"/>
                <w:sz w:val="18"/>
                <w:szCs w:val="18"/>
                <w:highlight w:val="none"/>
              </w:rPr>
            </w:pPr>
          </w:p>
        </w:tc>
        <w:tc>
          <w:tcPr>
            <w:tcW w:w="526" w:type="dxa"/>
            <w:vMerge w:val="continue"/>
            <w:vAlign w:val="center"/>
          </w:tcPr>
          <w:p w14:paraId="0583EF19">
            <w:pPr>
              <w:widowControl/>
              <w:jc w:val="left"/>
              <w:rPr>
                <w:bCs/>
                <w:color w:val="000000"/>
                <w:kern w:val="0"/>
                <w:sz w:val="18"/>
                <w:szCs w:val="18"/>
                <w:highlight w:val="none"/>
              </w:rPr>
            </w:pPr>
          </w:p>
        </w:tc>
        <w:tc>
          <w:tcPr>
            <w:tcW w:w="526" w:type="dxa"/>
            <w:vAlign w:val="center"/>
          </w:tcPr>
          <w:p w14:paraId="6D8257C8">
            <w:pPr>
              <w:widowControl/>
              <w:jc w:val="left"/>
              <w:rPr>
                <w:bCs/>
                <w:color w:val="000000"/>
                <w:kern w:val="0"/>
                <w:sz w:val="18"/>
                <w:szCs w:val="18"/>
                <w:highlight w:val="none"/>
              </w:rPr>
            </w:pPr>
            <w:r>
              <w:rPr>
                <w:rFonts w:hint="eastAsia"/>
                <w:bCs/>
                <w:color w:val="000000"/>
                <w:kern w:val="0"/>
                <w:sz w:val="18"/>
                <w:szCs w:val="18"/>
                <w:highlight w:val="none"/>
              </w:rPr>
              <w:t>质量指标</w:t>
            </w:r>
          </w:p>
        </w:tc>
        <w:tc>
          <w:tcPr>
            <w:tcW w:w="527" w:type="dxa"/>
            <w:vAlign w:val="center"/>
          </w:tcPr>
          <w:p w14:paraId="570F0356">
            <w:pPr>
              <w:widowControl/>
              <w:spacing w:line="220" w:lineRule="exact"/>
              <w:jc w:val="center"/>
              <w:rPr>
                <w:color w:val="000000"/>
                <w:kern w:val="0"/>
                <w:sz w:val="18"/>
                <w:szCs w:val="18"/>
                <w:highlight w:val="none"/>
              </w:rPr>
            </w:pPr>
            <w:r>
              <w:rPr>
                <w:rFonts w:hint="eastAsia"/>
                <w:color w:val="000000"/>
                <w:kern w:val="0"/>
                <w:sz w:val="18"/>
                <w:szCs w:val="18"/>
                <w:highlight w:val="none"/>
              </w:rPr>
              <w:t>装修合格率</w:t>
            </w:r>
          </w:p>
        </w:tc>
        <w:tc>
          <w:tcPr>
            <w:tcW w:w="478" w:type="dxa"/>
            <w:vAlign w:val="center"/>
          </w:tcPr>
          <w:p w14:paraId="726B3A5F">
            <w:pPr>
              <w:widowControl/>
              <w:jc w:val="center"/>
              <w:rPr>
                <w:color w:val="000000"/>
                <w:kern w:val="0"/>
                <w:sz w:val="18"/>
                <w:szCs w:val="18"/>
                <w:highlight w:val="none"/>
              </w:rPr>
            </w:pPr>
            <w:r>
              <w:rPr>
                <w:color w:val="000000"/>
                <w:kern w:val="0"/>
                <w:sz w:val="18"/>
                <w:szCs w:val="18"/>
                <w:highlight w:val="none"/>
              </w:rPr>
              <w:t>5</w:t>
            </w:r>
          </w:p>
        </w:tc>
        <w:tc>
          <w:tcPr>
            <w:tcW w:w="562" w:type="dxa"/>
            <w:vAlign w:val="center"/>
          </w:tcPr>
          <w:p w14:paraId="58C80966">
            <w:pPr>
              <w:widowControl/>
              <w:jc w:val="center"/>
              <w:rPr>
                <w:color w:val="000000"/>
                <w:kern w:val="0"/>
                <w:sz w:val="18"/>
                <w:szCs w:val="18"/>
                <w:highlight w:val="none"/>
              </w:rPr>
            </w:pPr>
            <w:r>
              <w:rPr>
                <w:color w:val="000000"/>
                <w:kern w:val="0"/>
                <w:sz w:val="18"/>
                <w:szCs w:val="18"/>
                <w:highlight w:val="none"/>
              </w:rPr>
              <w:t>≥95%</w:t>
            </w:r>
          </w:p>
        </w:tc>
        <w:tc>
          <w:tcPr>
            <w:tcW w:w="570" w:type="dxa"/>
            <w:vAlign w:val="center"/>
          </w:tcPr>
          <w:p w14:paraId="615DF578">
            <w:pPr>
              <w:widowControl/>
              <w:jc w:val="center"/>
              <w:rPr>
                <w:color w:val="000000"/>
                <w:kern w:val="0"/>
                <w:sz w:val="18"/>
                <w:szCs w:val="18"/>
                <w:highlight w:val="none"/>
              </w:rPr>
            </w:pPr>
            <w:r>
              <w:rPr>
                <w:color w:val="000000"/>
                <w:kern w:val="0"/>
                <w:sz w:val="18"/>
                <w:szCs w:val="18"/>
                <w:highlight w:val="none"/>
              </w:rPr>
              <w:t>95%</w:t>
            </w:r>
          </w:p>
        </w:tc>
        <w:tc>
          <w:tcPr>
            <w:tcW w:w="1693" w:type="dxa"/>
            <w:vAlign w:val="center"/>
          </w:tcPr>
          <w:p w14:paraId="62FA913B">
            <w:pPr>
              <w:widowControl/>
              <w:jc w:val="left"/>
              <w:rPr>
                <w:color w:val="000000"/>
                <w:kern w:val="0"/>
                <w:sz w:val="18"/>
                <w:szCs w:val="18"/>
                <w:highlight w:val="none"/>
              </w:rPr>
            </w:pPr>
          </w:p>
        </w:tc>
        <w:tc>
          <w:tcPr>
            <w:tcW w:w="699" w:type="dxa"/>
            <w:vMerge w:val="continue"/>
            <w:vAlign w:val="center"/>
          </w:tcPr>
          <w:p w14:paraId="29D37A16">
            <w:pPr>
              <w:widowControl/>
              <w:jc w:val="left"/>
              <w:rPr>
                <w:color w:val="000000"/>
                <w:kern w:val="0"/>
                <w:sz w:val="18"/>
                <w:szCs w:val="18"/>
                <w:highlight w:val="none"/>
              </w:rPr>
            </w:pPr>
          </w:p>
        </w:tc>
        <w:tc>
          <w:tcPr>
            <w:tcW w:w="2394" w:type="dxa"/>
            <w:gridSpan w:val="5"/>
            <w:vAlign w:val="center"/>
          </w:tcPr>
          <w:p w14:paraId="329FA2C7">
            <w:pPr>
              <w:widowControl/>
              <w:jc w:val="center"/>
              <w:rPr>
                <w:color w:val="000000"/>
                <w:kern w:val="0"/>
                <w:sz w:val="18"/>
                <w:szCs w:val="18"/>
                <w:highlight w:val="none"/>
              </w:rPr>
            </w:pPr>
          </w:p>
        </w:tc>
        <w:tc>
          <w:tcPr>
            <w:tcW w:w="2450" w:type="dxa"/>
            <w:vAlign w:val="center"/>
          </w:tcPr>
          <w:p w14:paraId="69D442D4">
            <w:pPr>
              <w:widowControl/>
              <w:jc w:val="left"/>
              <w:rPr>
                <w:color w:val="000000"/>
                <w:kern w:val="0"/>
                <w:sz w:val="18"/>
                <w:szCs w:val="18"/>
                <w:highlight w:val="none"/>
              </w:rPr>
            </w:pPr>
          </w:p>
        </w:tc>
        <w:tc>
          <w:tcPr>
            <w:tcW w:w="601" w:type="dxa"/>
            <w:vAlign w:val="center"/>
          </w:tcPr>
          <w:p w14:paraId="68AEA8E1">
            <w:pPr>
              <w:widowControl/>
              <w:jc w:val="center"/>
              <w:rPr>
                <w:color w:val="000000"/>
                <w:kern w:val="0"/>
                <w:sz w:val="18"/>
                <w:szCs w:val="18"/>
                <w:highlight w:val="none"/>
              </w:rPr>
            </w:pPr>
          </w:p>
        </w:tc>
        <w:tc>
          <w:tcPr>
            <w:tcW w:w="425" w:type="dxa"/>
            <w:vAlign w:val="center"/>
          </w:tcPr>
          <w:p w14:paraId="1F075FCE">
            <w:pPr>
              <w:widowControl/>
              <w:jc w:val="left"/>
              <w:rPr>
                <w:color w:val="000000"/>
                <w:kern w:val="0"/>
                <w:sz w:val="18"/>
                <w:szCs w:val="18"/>
                <w:highlight w:val="none"/>
              </w:rPr>
            </w:pPr>
          </w:p>
        </w:tc>
        <w:tc>
          <w:tcPr>
            <w:tcW w:w="426" w:type="dxa"/>
            <w:vAlign w:val="center"/>
          </w:tcPr>
          <w:p w14:paraId="75412E0A">
            <w:pPr>
              <w:widowControl/>
              <w:jc w:val="left"/>
              <w:rPr>
                <w:color w:val="000000"/>
                <w:kern w:val="0"/>
                <w:sz w:val="18"/>
                <w:szCs w:val="18"/>
                <w:highlight w:val="none"/>
              </w:rPr>
            </w:pPr>
          </w:p>
        </w:tc>
        <w:tc>
          <w:tcPr>
            <w:tcW w:w="425" w:type="dxa"/>
            <w:noWrap/>
            <w:vAlign w:val="center"/>
          </w:tcPr>
          <w:p w14:paraId="52FFD298">
            <w:pPr>
              <w:widowControl/>
              <w:jc w:val="left"/>
              <w:rPr>
                <w:color w:val="000000"/>
                <w:kern w:val="0"/>
                <w:sz w:val="18"/>
                <w:szCs w:val="18"/>
                <w:highlight w:val="none"/>
              </w:rPr>
            </w:pPr>
          </w:p>
        </w:tc>
        <w:tc>
          <w:tcPr>
            <w:tcW w:w="426" w:type="dxa"/>
            <w:noWrap/>
            <w:vAlign w:val="center"/>
          </w:tcPr>
          <w:p w14:paraId="628100D7">
            <w:pPr>
              <w:widowControl/>
              <w:jc w:val="left"/>
              <w:rPr>
                <w:color w:val="000000"/>
                <w:kern w:val="0"/>
                <w:sz w:val="18"/>
                <w:szCs w:val="18"/>
                <w:highlight w:val="none"/>
              </w:rPr>
            </w:pPr>
          </w:p>
        </w:tc>
        <w:tc>
          <w:tcPr>
            <w:tcW w:w="426" w:type="dxa"/>
            <w:noWrap/>
            <w:vAlign w:val="center"/>
          </w:tcPr>
          <w:p w14:paraId="52D38667">
            <w:pPr>
              <w:widowControl/>
              <w:jc w:val="left"/>
              <w:rPr>
                <w:color w:val="000000"/>
                <w:kern w:val="0"/>
                <w:sz w:val="18"/>
                <w:szCs w:val="18"/>
                <w:highlight w:val="none"/>
              </w:rPr>
            </w:pPr>
          </w:p>
        </w:tc>
        <w:tc>
          <w:tcPr>
            <w:tcW w:w="644" w:type="dxa"/>
            <w:noWrap/>
            <w:vAlign w:val="center"/>
          </w:tcPr>
          <w:p w14:paraId="45FF7FED">
            <w:pPr>
              <w:widowControl/>
              <w:jc w:val="left"/>
              <w:rPr>
                <w:color w:val="000000"/>
                <w:kern w:val="0"/>
                <w:sz w:val="18"/>
                <w:szCs w:val="18"/>
                <w:highlight w:val="none"/>
              </w:rPr>
            </w:pPr>
          </w:p>
        </w:tc>
        <w:tc>
          <w:tcPr>
            <w:tcW w:w="454" w:type="dxa"/>
            <w:vAlign w:val="center"/>
          </w:tcPr>
          <w:p w14:paraId="654FDD56">
            <w:pPr>
              <w:widowControl/>
              <w:jc w:val="center"/>
              <w:rPr>
                <w:color w:val="000000"/>
                <w:kern w:val="0"/>
                <w:sz w:val="18"/>
                <w:szCs w:val="18"/>
                <w:highlight w:val="none"/>
              </w:rPr>
            </w:pPr>
            <w:r>
              <w:rPr>
                <w:color w:val="000000"/>
                <w:kern w:val="0"/>
                <w:sz w:val="18"/>
                <w:szCs w:val="18"/>
                <w:highlight w:val="none"/>
              </w:rPr>
              <w:t>5</w:t>
            </w:r>
          </w:p>
        </w:tc>
      </w:tr>
      <w:tr w14:paraId="5A346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4" w:hRule="atLeast"/>
        </w:trPr>
        <w:tc>
          <w:tcPr>
            <w:tcW w:w="526" w:type="dxa"/>
            <w:vMerge w:val="continue"/>
            <w:vAlign w:val="center"/>
          </w:tcPr>
          <w:p w14:paraId="1A9E4BC9">
            <w:pPr>
              <w:widowControl/>
              <w:jc w:val="left"/>
              <w:rPr>
                <w:bCs/>
                <w:color w:val="000000"/>
                <w:kern w:val="0"/>
                <w:sz w:val="18"/>
                <w:szCs w:val="18"/>
                <w:highlight w:val="none"/>
              </w:rPr>
            </w:pPr>
          </w:p>
        </w:tc>
        <w:tc>
          <w:tcPr>
            <w:tcW w:w="526" w:type="dxa"/>
            <w:vMerge w:val="continue"/>
            <w:vAlign w:val="center"/>
          </w:tcPr>
          <w:p w14:paraId="25765649">
            <w:pPr>
              <w:widowControl/>
              <w:jc w:val="left"/>
              <w:rPr>
                <w:bCs/>
                <w:color w:val="000000"/>
                <w:kern w:val="0"/>
                <w:sz w:val="18"/>
                <w:szCs w:val="18"/>
                <w:highlight w:val="none"/>
              </w:rPr>
            </w:pPr>
          </w:p>
        </w:tc>
        <w:tc>
          <w:tcPr>
            <w:tcW w:w="526" w:type="dxa"/>
            <w:vAlign w:val="center"/>
          </w:tcPr>
          <w:p w14:paraId="6D853D72">
            <w:pPr>
              <w:widowControl/>
              <w:jc w:val="center"/>
              <w:rPr>
                <w:bCs/>
                <w:color w:val="000000"/>
                <w:kern w:val="0"/>
                <w:sz w:val="18"/>
                <w:szCs w:val="18"/>
                <w:highlight w:val="none"/>
              </w:rPr>
            </w:pPr>
            <w:r>
              <w:rPr>
                <w:rFonts w:hint="eastAsia"/>
                <w:bCs/>
                <w:color w:val="000000"/>
                <w:kern w:val="0"/>
                <w:sz w:val="18"/>
                <w:szCs w:val="18"/>
                <w:highlight w:val="none"/>
              </w:rPr>
              <w:t>成本指标</w:t>
            </w:r>
          </w:p>
        </w:tc>
        <w:tc>
          <w:tcPr>
            <w:tcW w:w="527" w:type="dxa"/>
            <w:vAlign w:val="center"/>
          </w:tcPr>
          <w:p w14:paraId="386B62A1">
            <w:pPr>
              <w:widowControl/>
              <w:spacing w:line="220" w:lineRule="exact"/>
              <w:jc w:val="center"/>
              <w:rPr>
                <w:color w:val="000000"/>
                <w:kern w:val="0"/>
                <w:sz w:val="18"/>
                <w:szCs w:val="18"/>
                <w:highlight w:val="none"/>
              </w:rPr>
            </w:pPr>
            <w:r>
              <w:rPr>
                <w:rFonts w:hint="eastAsia"/>
                <w:color w:val="000000"/>
                <w:kern w:val="0"/>
                <w:sz w:val="18"/>
                <w:szCs w:val="18"/>
                <w:highlight w:val="none"/>
              </w:rPr>
              <w:t>装修费用</w:t>
            </w:r>
          </w:p>
        </w:tc>
        <w:tc>
          <w:tcPr>
            <w:tcW w:w="478" w:type="dxa"/>
            <w:vAlign w:val="center"/>
          </w:tcPr>
          <w:p w14:paraId="29082C31">
            <w:pPr>
              <w:widowControl/>
              <w:jc w:val="center"/>
              <w:rPr>
                <w:color w:val="000000"/>
                <w:kern w:val="0"/>
                <w:sz w:val="18"/>
                <w:szCs w:val="18"/>
                <w:highlight w:val="none"/>
              </w:rPr>
            </w:pPr>
            <w:r>
              <w:rPr>
                <w:color w:val="000000"/>
                <w:kern w:val="0"/>
                <w:sz w:val="18"/>
                <w:szCs w:val="18"/>
                <w:highlight w:val="none"/>
              </w:rPr>
              <w:t>5</w:t>
            </w:r>
          </w:p>
        </w:tc>
        <w:tc>
          <w:tcPr>
            <w:tcW w:w="562" w:type="dxa"/>
            <w:vAlign w:val="center"/>
          </w:tcPr>
          <w:p w14:paraId="14B2404C">
            <w:pPr>
              <w:widowControl/>
              <w:jc w:val="center"/>
              <w:rPr>
                <w:color w:val="000000"/>
                <w:kern w:val="0"/>
                <w:sz w:val="18"/>
                <w:szCs w:val="18"/>
                <w:highlight w:val="none"/>
              </w:rPr>
            </w:pPr>
            <w:r>
              <w:rPr>
                <w:color w:val="000000"/>
                <w:kern w:val="0"/>
                <w:sz w:val="18"/>
                <w:szCs w:val="18"/>
                <w:highlight w:val="none"/>
              </w:rPr>
              <w:t>≤90.07</w:t>
            </w:r>
            <w:r>
              <w:rPr>
                <w:rFonts w:hint="eastAsia"/>
                <w:color w:val="000000"/>
                <w:kern w:val="0"/>
                <w:sz w:val="18"/>
                <w:szCs w:val="18"/>
                <w:highlight w:val="none"/>
              </w:rPr>
              <w:t>万元</w:t>
            </w:r>
          </w:p>
        </w:tc>
        <w:tc>
          <w:tcPr>
            <w:tcW w:w="570" w:type="dxa"/>
            <w:vAlign w:val="center"/>
          </w:tcPr>
          <w:p w14:paraId="17915B6A">
            <w:pPr>
              <w:widowControl/>
              <w:jc w:val="center"/>
              <w:rPr>
                <w:color w:val="000000"/>
                <w:kern w:val="0"/>
                <w:sz w:val="18"/>
                <w:szCs w:val="18"/>
                <w:highlight w:val="none"/>
              </w:rPr>
            </w:pPr>
            <w:r>
              <w:rPr>
                <w:color w:val="000000"/>
                <w:kern w:val="0"/>
                <w:sz w:val="18"/>
                <w:szCs w:val="18"/>
                <w:highlight w:val="none"/>
              </w:rPr>
              <w:t>44.6</w:t>
            </w:r>
            <w:r>
              <w:rPr>
                <w:rFonts w:hint="eastAsia"/>
                <w:color w:val="000000"/>
                <w:kern w:val="0"/>
                <w:sz w:val="18"/>
                <w:szCs w:val="18"/>
                <w:highlight w:val="none"/>
              </w:rPr>
              <w:t>万元</w:t>
            </w:r>
          </w:p>
        </w:tc>
        <w:tc>
          <w:tcPr>
            <w:tcW w:w="1693" w:type="dxa"/>
            <w:vAlign w:val="center"/>
          </w:tcPr>
          <w:p w14:paraId="10758B26">
            <w:pPr>
              <w:widowControl/>
              <w:jc w:val="left"/>
              <w:rPr>
                <w:color w:val="000000"/>
                <w:kern w:val="0"/>
                <w:sz w:val="18"/>
                <w:szCs w:val="18"/>
                <w:highlight w:val="none"/>
              </w:rPr>
            </w:pPr>
          </w:p>
        </w:tc>
        <w:tc>
          <w:tcPr>
            <w:tcW w:w="699" w:type="dxa"/>
            <w:vMerge w:val="continue"/>
            <w:vAlign w:val="center"/>
          </w:tcPr>
          <w:p w14:paraId="2C7B5BD9">
            <w:pPr>
              <w:widowControl/>
              <w:jc w:val="left"/>
              <w:rPr>
                <w:color w:val="000000"/>
                <w:kern w:val="0"/>
                <w:sz w:val="18"/>
                <w:szCs w:val="18"/>
                <w:highlight w:val="none"/>
              </w:rPr>
            </w:pPr>
          </w:p>
        </w:tc>
        <w:tc>
          <w:tcPr>
            <w:tcW w:w="2394" w:type="dxa"/>
            <w:gridSpan w:val="5"/>
          </w:tcPr>
          <w:p w14:paraId="161B363F">
            <w:pPr>
              <w:widowControl/>
              <w:jc w:val="left"/>
              <w:rPr>
                <w:color w:val="000000"/>
                <w:kern w:val="0"/>
                <w:sz w:val="18"/>
                <w:szCs w:val="18"/>
                <w:highlight w:val="none"/>
              </w:rPr>
            </w:pPr>
          </w:p>
        </w:tc>
        <w:tc>
          <w:tcPr>
            <w:tcW w:w="2450" w:type="dxa"/>
            <w:vAlign w:val="center"/>
          </w:tcPr>
          <w:p w14:paraId="5A6C55D7">
            <w:pPr>
              <w:widowControl/>
              <w:jc w:val="left"/>
              <w:rPr>
                <w:color w:val="000000"/>
                <w:kern w:val="0"/>
                <w:sz w:val="18"/>
                <w:szCs w:val="18"/>
                <w:highlight w:val="none"/>
              </w:rPr>
            </w:pPr>
          </w:p>
        </w:tc>
        <w:tc>
          <w:tcPr>
            <w:tcW w:w="601" w:type="dxa"/>
            <w:vAlign w:val="center"/>
          </w:tcPr>
          <w:p w14:paraId="2AAEBB8C">
            <w:pPr>
              <w:widowControl/>
              <w:jc w:val="center"/>
              <w:rPr>
                <w:color w:val="000000"/>
                <w:kern w:val="0"/>
                <w:sz w:val="18"/>
                <w:szCs w:val="18"/>
                <w:highlight w:val="none"/>
              </w:rPr>
            </w:pPr>
          </w:p>
        </w:tc>
        <w:tc>
          <w:tcPr>
            <w:tcW w:w="425" w:type="dxa"/>
            <w:vAlign w:val="center"/>
          </w:tcPr>
          <w:p w14:paraId="1E16F3C3">
            <w:pPr>
              <w:widowControl/>
              <w:jc w:val="left"/>
              <w:rPr>
                <w:color w:val="000000"/>
                <w:kern w:val="0"/>
                <w:sz w:val="18"/>
                <w:szCs w:val="18"/>
                <w:highlight w:val="none"/>
              </w:rPr>
            </w:pPr>
          </w:p>
        </w:tc>
        <w:tc>
          <w:tcPr>
            <w:tcW w:w="426" w:type="dxa"/>
            <w:vAlign w:val="center"/>
          </w:tcPr>
          <w:p w14:paraId="789275C4">
            <w:pPr>
              <w:widowControl/>
              <w:jc w:val="left"/>
              <w:rPr>
                <w:color w:val="000000"/>
                <w:kern w:val="0"/>
                <w:sz w:val="18"/>
                <w:szCs w:val="18"/>
                <w:highlight w:val="none"/>
              </w:rPr>
            </w:pPr>
          </w:p>
        </w:tc>
        <w:tc>
          <w:tcPr>
            <w:tcW w:w="425" w:type="dxa"/>
            <w:noWrap/>
            <w:vAlign w:val="center"/>
          </w:tcPr>
          <w:p w14:paraId="14470E99">
            <w:pPr>
              <w:widowControl/>
              <w:jc w:val="left"/>
              <w:rPr>
                <w:color w:val="000000"/>
                <w:kern w:val="0"/>
                <w:sz w:val="18"/>
                <w:szCs w:val="18"/>
                <w:highlight w:val="none"/>
              </w:rPr>
            </w:pPr>
          </w:p>
        </w:tc>
        <w:tc>
          <w:tcPr>
            <w:tcW w:w="426" w:type="dxa"/>
            <w:noWrap/>
            <w:vAlign w:val="center"/>
          </w:tcPr>
          <w:p w14:paraId="67B84787">
            <w:pPr>
              <w:widowControl/>
              <w:jc w:val="left"/>
              <w:rPr>
                <w:color w:val="000000"/>
                <w:kern w:val="0"/>
                <w:sz w:val="18"/>
                <w:szCs w:val="18"/>
                <w:highlight w:val="none"/>
              </w:rPr>
            </w:pPr>
          </w:p>
        </w:tc>
        <w:tc>
          <w:tcPr>
            <w:tcW w:w="426" w:type="dxa"/>
            <w:noWrap/>
            <w:vAlign w:val="center"/>
          </w:tcPr>
          <w:p w14:paraId="152C217D">
            <w:pPr>
              <w:widowControl/>
              <w:jc w:val="left"/>
              <w:rPr>
                <w:color w:val="000000"/>
                <w:kern w:val="0"/>
                <w:sz w:val="18"/>
                <w:szCs w:val="18"/>
                <w:highlight w:val="none"/>
              </w:rPr>
            </w:pPr>
          </w:p>
        </w:tc>
        <w:tc>
          <w:tcPr>
            <w:tcW w:w="644" w:type="dxa"/>
            <w:noWrap/>
            <w:vAlign w:val="center"/>
          </w:tcPr>
          <w:p w14:paraId="2FF6F5CC">
            <w:pPr>
              <w:widowControl/>
              <w:jc w:val="left"/>
              <w:rPr>
                <w:color w:val="000000"/>
                <w:kern w:val="0"/>
                <w:sz w:val="18"/>
                <w:szCs w:val="18"/>
                <w:highlight w:val="none"/>
              </w:rPr>
            </w:pPr>
          </w:p>
        </w:tc>
        <w:tc>
          <w:tcPr>
            <w:tcW w:w="454" w:type="dxa"/>
            <w:vAlign w:val="center"/>
          </w:tcPr>
          <w:p w14:paraId="00ECD2B1">
            <w:pPr>
              <w:widowControl/>
              <w:jc w:val="center"/>
              <w:rPr>
                <w:color w:val="000000"/>
                <w:kern w:val="0"/>
                <w:sz w:val="18"/>
                <w:szCs w:val="18"/>
                <w:highlight w:val="none"/>
              </w:rPr>
            </w:pPr>
            <w:r>
              <w:rPr>
                <w:color w:val="000000"/>
                <w:kern w:val="0"/>
                <w:sz w:val="18"/>
                <w:szCs w:val="18"/>
                <w:highlight w:val="none"/>
              </w:rPr>
              <w:t>5</w:t>
            </w:r>
          </w:p>
        </w:tc>
      </w:tr>
      <w:tr w14:paraId="5388A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84" w:hRule="atLeast"/>
        </w:trPr>
        <w:tc>
          <w:tcPr>
            <w:tcW w:w="526" w:type="dxa"/>
            <w:vMerge w:val="continue"/>
            <w:vAlign w:val="center"/>
          </w:tcPr>
          <w:p w14:paraId="38F97A02">
            <w:pPr>
              <w:widowControl/>
              <w:jc w:val="left"/>
              <w:rPr>
                <w:bCs/>
                <w:color w:val="000000"/>
                <w:kern w:val="0"/>
                <w:sz w:val="18"/>
                <w:szCs w:val="18"/>
                <w:highlight w:val="none"/>
              </w:rPr>
            </w:pPr>
          </w:p>
        </w:tc>
        <w:tc>
          <w:tcPr>
            <w:tcW w:w="526" w:type="dxa"/>
            <w:vMerge w:val="continue"/>
            <w:vAlign w:val="center"/>
          </w:tcPr>
          <w:p w14:paraId="61FDE444">
            <w:pPr>
              <w:widowControl/>
              <w:jc w:val="left"/>
              <w:rPr>
                <w:bCs/>
                <w:color w:val="000000"/>
                <w:kern w:val="0"/>
                <w:sz w:val="18"/>
                <w:szCs w:val="18"/>
                <w:highlight w:val="none"/>
              </w:rPr>
            </w:pPr>
          </w:p>
        </w:tc>
        <w:tc>
          <w:tcPr>
            <w:tcW w:w="526" w:type="dxa"/>
            <w:vAlign w:val="center"/>
          </w:tcPr>
          <w:p w14:paraId="5E4B9851">
            <w:pPr>
              <w:widowControl/>
              <w:jc w:val="center"/>
              <w:rPr>
                <w:bCs/>
                <w:color w:val="000000"/>
                <w:kern w:val="0"/>
                <w:sz w:val="18"/>
                <w:szCs w:val="18"/>
                <w:highlight w:val="none"/>
              </w:rPr>
            </w:pPr>
            <w:r>
              <w:rPr>
                <w:rFonts w:hint="eastAsia"/>
                <w:bCs/>
                <w:color w:val="000000"/>
                <w:kern w:val="0"/>
                <w:sz w:val="18"/>
                <w:szCs w:val="18"/>
                <w:highlight w:val="none"/>
              </w:rPr>
              <w:t>时效指标</w:t>
            </w:r>
          </w:p>
        </w:tc>
        <w:tc>
          <w:tcPr>
            <w:tcW w:w="527" w:type="dxa"/>
            <w:vAlign w:val="center"/>
          </w:tcPr>
          <w:p w14:paraId="2963AEE0">
            <w:pPr>
              <w:widowControl/>
              <w:spacing w:line="220" w:lineRule="exact"/>
              <w:jc w:val="center"/>
              <w:rPr>
                <w:color w:val="000000"/>
                <w:kern w:val="0"/>
                <w:sz w:val="18"/>
                <w:szCs w:val="18"/>
                <w:highlight w:val="none"/>
              </w:rPr>
            </w:pPr>
            <w:r>
              <w:rPr>
                <w:rFonts w:hint="eastAsia"/>
                <w:color w:val="000000"/>
                <w:kern w:val="0"/>
                <w:sz w:val="18"/>
                <w:szCs w:val="18"/>
                <w:highlight w:val="none"/>
              </w:rPr>
              <w:t>装修及时率</w:t>
            </w:r>
          </w:p>
        </w:tc>
        <w:tc>
          <w:tcPr>
            <w:tcW w:w="478" w:type="dxa"/>
            <w:vAlign w:val="center"/>
          </w:tcPr>
          <w:p w14:paraId="3EB0C7C1">
            <w:pPr>
              <w:widowControl/>
              <w:jc w:val="center"/>
              <w:rPr>
                <w:color w:val="000000"/>
                <w:kern w:val="0"/>
                <w:sz w:val="18"/>
                <w:szCs w:val="18"/>
                <w:highlight w:val="none"/>
              </w:rPr>
            </w:pPr>
            <w:r>
              <w:rPr>
                <w:color w:val="000000"/>
                <w:kern w:val="0"/>
                <w:sz w:val="18"/>
                <w:szCs w:val="18"/>
                <w:highlight w:val="none"/>
              </w:rPr>
              <w:t>5</w:t>
            </w:r>
          </w:p>
        </w:tc>
        <w:tc>
          <w:tcPr>
            <w:tcW w:w="562" w:type="dxa"/>
            <w:vAlign w:val="center"/>
          </w:tcPr>
          <w:p w14:paraId="35E44AD7">
            <w:pPr>
              <w:widowControl/>
              <w:jc w:val="center"/>
              <w:rPr>
                <w:color w:val="000000"/>
                <w:kern w:val="0"/>
                <w:sz w:val="18"/>
                <w:szCs w:val="18"/>
                <w:highlight w:val="none"/>
              </w:rPr>
            </w:pPr>
            <w:r>
              <w:rPr>
                <w:color w:val="000000"/>
                <w:kern w:val="0"/>
                <w:sz w:val="18"/>
                <w:szCs w:val="18"/>
                <w:highlight w:val="none"/>
              </w:rPr>
              <w:t>≥95%</w:t>
            </w:r>
          </w:p>
        </w:tc>
        <w:tc>
          <w:tcPr>
            <w:tcW w:w="570" w:type="dxa"/>
            <w:vAlign w:val="center"/>
          </w:tcPr>
          <w:p w14:paraId="3D4CFB22">
            <w:pPr>
              <w:widowControl/>
              <w:jc w:val="center"/>
              <w:rPr>
                <w:color w:val="000000"/>
                <w:kern w:val="0"/>
                <w:sz w:val="18"/>
                <w:szCs w:val="18"/>
                <w:highlight w:val="none"/>
              </w:rPr>
            </w:pPr>
            <w:r>
              <w:rPr>
                <w:color w:val="000000"/>
                <w:kern w:val="0"/>
                <w:sz w:val="18"/>
                <w:szCs w:val="18"/>
                <w:highlight w:val="none"/>
              </w:rPr>
              <w:t>95%</w:t>
            </w:r>
          </w:p>
        </w:tc>
        <w:tc>
          <w:tcPr>
            <w:tcW w:w="1693" w:type="dxa"/>
            <w:vAlign w:val="center"/>
          </w:tcPr>
          <w:p w14:paraId="1DBCFA31">
            <w:pPr>
              <w:widowControl/>
              <w:jc w:val="left"/>
              <w:rPr>
                <w:color w:val="000000"/>
                <w:kern w:val="0"/>
                <w:sz w:val="18"/>
                <w:szCs w:val="18"/>
                <w:highlight w:val="none"/>
              </w:rPr>
            </w:pPr>
          </w:p>
        </w:tc>
        <w:tc>
          <w:tcPr>
            <w:tcW w:w="699" w:type="dxa"/>
            <w:vMerge w:val="continue"/>
            <w:vAlign w:val="center"/>
          </w:tcPr>
          <w:p w14:paraId="4AFF0D89">
            <w:pPr>
              <w:widowControl/>
              <w:jc w:val="left"/>
              <w:rPr>
                <w:color w:val="000000"/>
                <w:kern w:val="0"/>
                <w:sz w:val="18"/>
                <w:szCs w:val="18"/>
                <w:highlight w:val="none"/>
              </w:rPr>
            </w:pPr>
          </w:p>
        </w:tc>
        <w:tc>
          <w:tcPr>
            <w:tcW w:w="2394" w:type="dxa"/>
            <w:gridSpan w:val="5"/>
            <w:vAlign w:val="center"/>
          </w:tcPr>
          <w:p w14:paraId="21FA92FA">
            <w:pPr>
              <w:widowControl/>
              <w:jc w:val="center"/>
              <w:rPr>
                <w:color w:val="000000"/>
                <w:kern w:val="0"/>
                <w:sz w:val="18"/>
                <w:szCs w:val="18"/>
                <w:highlight w:val="none"/>
              </w:rPr>
            </w:pPr>
          </w:p>
        </w:tc>
        <w:tc>
          <w:tcPr>
            <w:tcW w:w="2450" w:type="dxa"/>
            <w:vAlign w:val="center"/>
          </w:tcPr>
          <w:p w14:paraId="2F90D8DC">
            <w:pPr>
              <w:widowControl/>
              <w:jc w:val="left"/>
              <w:rPr>
                <w:color w:val="000000"/>
                <w:kern w:val="0"/>
                <w:sz w:val="18"/>
                <w:szCs w:val="18"/>
                <w:highlight w:val="none"/>
              </w:rPr>
            </w:pPr>
          </w:p>
        </w:tc>
        <w:tc>
          <w:tcPr>
            <w:tcW w:w="601" w:type="dxa"/>
            <w:vAlign w:val="center"/>
          </w:tcPr>
          <w:p w14:paraId="37D203B4">
            <w:pPr>
              <w:widowControl/>
              <w:jc w:val="center"/>
              <w:rPr>
                <w:color w:val="000000"/>
                <w:kern w:val="0"/>
                <w:sz w:val="18"/>
                <w:szCs w:val="18"/>
                <w:highlight w:val="none"/>
              </w:rPr>
            </w:pPr>
          </w:p>
        </w:tc>
        <w:tc>
          <w:tcPr>
            <w:tcW w:w="425" w:type="dxa"/>
            <w:vAlign w:val="center"/>
          </w:tcPr>
          <w:p w14:paraId="41B8E0EF">
            <w:pPr>
              <w:widowControl/>
              <w:jc w:val="left"/>
              <w:rPr>
                <w:color w:val="000000"/>
                <w:kern w:val="0"/>
                <w:sz w:val="18"/>
                <w:szCs w:val="18"/>
                <w:highlight w:val="none"/>
              </w:rPr>
            </w:pPr>
          </w:p>
        </w:tc>
        <w:tc>
          <w:tcPr>
            <w:tcW w:w="426" w:type="dxa"/>
            <w:vAlign w:val="center"/>
          </w:tcPr>
          <w:p w14:paraId="0619D6F0">
            <w:pPr>
              <w:widowControl/>
              <w:jc w:val="left"/>
              <w:rPr>
                <w:color w:val="000000"/>
                <w:kern w:val="0"/>
                <w:sz w:val="18"/>
                <w:szCs w:val="18"/>
                <w:highlight w:val="none"/>
              </w:rPr>
            </w:pPr>
          </w:p>
        </w:tc>
        <w:tc>
          <w:tcPr>
            <w:tcW w:w="425" w:type="dxa"/>
            <w:noWrap/>
            <w:vAlign w:val="center"/>
          </w:tcPr>
          <w:p w14:paraId="1FAEFFFB">
            <w:pPr>
              <w:widowControl/>
              <w:jc w:val="left"/>
              <w:rPr>
                <w:color w:val="000000"/>
                <w:kern w:val="0"/>
                <w:sz w:val="18"/>
                <w:szCs w:val="18"/>
                <w:highlight w:val="none"/>
              </w:rPr>
            </w:pPr>
          </w:p>
        </w:tc>
        <w:tc>
          <w:tcPr>
            <w:tcW w:w="426" w:type="dxa"/>
            <w:noWrap/>
            <w:vAlign w:val="center"/>
          </w:tcPr>
          <w:p w14:paraId="4EEC39FB">
            <w:pPr>
              <w:widowControl/>
              <w:jc w:val="left"/>
              <w:rPr>
                <w:color w:val="000000"/>
                <w:kern w:val="0"/>
                <w:sz w:val="18"/>
                <w:szCs w:val="18"/>
                <w:highlight w:val="none"/>
              </w:rPr>
            </w:pPr>
          </w:p>
        </w:tc>
        <w:tc>
          <w:tcPr>
            <w:tcW w:w="426" w:type="dxa"/>
            <w:noWrap/>
            <w:vAlign w:val="center"/>
          </w:tcPr>
          <w:p w14:paraId="24741454">
            <w:pPr>
              <w:widowControl/>
              <w:jc w:val="left"/>
              <w:rPr>
                <w:color w:val="000000"/>
                <w:kern w:val="0"/>
                <w:sz w:val="18"/>
                <w:szCs w:val="18"/>
                <w:highlight w:val="none"/>
              </w:rPr>
            </w:pPr>
          </w:p>
        </w:tc>
        <w:tc>
          <w:tcPr>
            <w:tcW w:w="644" w:type="dxa"/>
            <w:noWrap/>
            <w:vAlign w:val="center"/>
          </w:tcPr>
          <w:p w14:paraId="192287DB">
            <w:pPr>
              <w:widowControl/>
              <w:jc w:val="left"/>
              <w:rPr>
                <w:color w:val="000000"/>
                <w:kern w:val="0"/>
                <w:sz w:val="18"/>
                <w:szCs w:val="18"/>
                <w:highlight w:val="none"/>
              </w:rPr>
            </w:pPr>
          </w:p>
        </w:tc>
        <w:tc>
          <w:tcPr>
            <w:tcW w:w="454" w:type="dxa"/>
            <w:vAlign w:val="center"/>
          </w:tcPr>
          <w:p w14:paraId="2862B891">
            <w:pPr>
              <w:widowControl/>
              <w:jc w:val="center"/>
              <w:rPr>
                <w:color w:val="000000"/>
                <w:kern w:val="0"/>
                <w:sz w:val="18"/>
                <w:szCs w:val="18"/>
                <w:highlight w:val="none"/>
              </w:rPr>
            </w:pPr>
            <w:r>
              <w:rPr>
                <w:color w:val="000000"/>
                <w:kern w:val="0"/>
                <w:sz w:val="18"/>
                <w:szCs w:val="18"/>
                <w:highlight w:val="none"/>
              </w:rPr>
              <w:t>5</w:t>
            </w:r>
          </w:p>
        </w:tc>
      </w:tr>
      <w:tr w14:paraId="4D3BB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64" w:hRule="atLeast"/>
        </w:trPr>
        <w:tc>
          <w:tcPr>
            <w:tcW w:w="526" w:type="dxa"/>
            <w:vMerge w:val="restart"/>
            <w:vAlign w:val="center"/>
          </w:tcPr>
          <w:p w14:paraId="4876A809">
            <w:pPr>
              <w:widowControl/>
              <w:jc w:val="center"/>
              <w:rPr>
                <w:bCs/>
                <w:color w:val="000000"/>
                <w:kern w:val="0"/>
                <w:sz w:val="18"/>
                <w:szCs w:val="18"/>
                <w:highlight w:val="none"/>
              </w:rPr>
            </w:pPr>
            <w:r>
              <w:rPr>
                <w:rFonts w:hint="eastAsia"/>
                <w:bCs/>
                <w:color w:val="000000"/>
                <w:kern w:val="0"/>
                <w:sz w:val="18"/>
                <w:szCs w:val="18"/>
                <w:highlight w:val="none"/>
              </w:rPr>
              <w:t>效益指标（</w:t>
            </w:r>
            <w:r>
              <w:rPr>
                <w:bCs/>
                <w:color w:val="000000"/>
                <w:kern w:val="0"/>
                <w:sz w:val="18"/>
                <w:szCs w:val="18"/>
                <w:highlight w:val="none"/>
              </w:rPr>
              <w:t>50</w:t>
            </w:r>
            <w:r>
              <w:rPr>
                <w:rFonts w:hint="eastAsia"/>
                <w:bCs/>
                <w:color w:val="000000"/>
                <w:kern w:val="0"/>
                <w:sz w:val="18"/>
                <w:szCs w:val="18"/>
                <w:highlight w:val="none"/>
              </w:rPr>
              <w:t>分）</w:t>
            </w:r>
          </w:p>
        </w:tc>
        <w:tc>
          <w:tcPr>
            <w:tcW w:w="526" w:type="dxa"/>
            <w:vMerge w:val="restart"/>
            <w:vAlign w:val="center"/>
          </w:tcPr>
          <w:p w14:paraId="0C139B95">
            <w:pPr>
              <w:widowControl/>
              <w:jc w:val="center"/>
              <w:rPr>
                <w:bCs/>
                <w:color w:val="000000"/>
                <w:kern w:val="0"/>
                <w:sz w:val="18"/>
                <w:szCs w:val="18"/>
                <w:highlight w:val="none"/>
              </w:rPr>
            </w:pPr>
            <w:r>
              <w:rPr>
                <w:rFonts w:hint="eastAsia"/>
                <w:bCs/>
                <w:color w:val="000000"/>
                <w:kern w:val="0"/>
                <w:sz w:val="18"/>
                <w:szCs w:val="18"/>
                <w:highlight w:val="none"/>
              </w:rPr>
              <w:t>至少填写一栏效益</w:t>
            </w:r>
          </w:p>
        </w:tc>
        <w:tc>
          <w:tcPr>
            <w:tcW w:w="526" w:type="dxa"/>
            <w:vMerge w:val="restart"/>
            <w:vAlign w:val="center"/>
          </w:tcPr>
          <w:p w14:paraId="62A89694">
            <w:pPr>
              <w:widowControl/>
              <w:jc w:val="center"/>
              <w:rPr>
                <w:bCs/>
                <w:color w:val="000000"/>
                <w:kern w:val="0"/>
                <w:sz w:val="18"/>
                <w:szCs w:val="18"/>
                <w:highlight w:val="none"/>
              </w:rPr>
            </w:pPr>
            <w:r>
              <w:rPr>
                <w:rFonts w:hint="eastAsia"/>
                <w:bCs/>
                <w:color w:val="000000"/>
                <w:kern w:val="0"/>
                <w:sz w:val="18"/>
                <w:szCs w:val="18"/>
                <w:highlight w:val="none"/>
              </w:rPr>
              <w:t>社会效益</w:t>
            </w:r>
          </w:p>
        </w:tc>
        <w:tc>
          <w:tcPr>
            <w:tcW w:w="527" w:type="dxa"/>
            <w:vAlign w:val="center"/>
          </w:tcPr>
          <w:p w14:paraId="6B3CEF18">
            <w:pPr>
              <w:widowControl/>
              <w:spacing w:line="220" w:lineRule="exact"/>
              <w:jc w:val="center"/>
              <w:rPr>
                <w:color w:val="000000"/>
                <w:kern w:val="0"/>
                <w:sz w:val="18"/>
                <w:szCs w:val="18"/>
                <w:highlight w:val="none"/>
              </w:rPr>
            </w:pPr>
            <w:r>
              <w:rPr>
                <w:rFonts w:hint="eastAsia"/>
                <w:color w:val="000000"/>
                <w:kern w:val="0"/>
                <w:sz w:val="18"/>
                <w:szCs w:val="18"/>
                <w:highlight w:val="none"/>
              </w:rPr>
              <w:t>服务对象满意度</w:t>
            </w:r>
          </w:p>
        </w:tc>
        <w:tc>
          <w:tcPr>
            <w:tcW w:w="478" w:type="dxa"/>
            <w:vAlign w:val="center"/>
          </w:tcPr>
          <w:p w14:paraId="3C317DC9">
            <w:pPr>
              <w:widowControl/>
              <w:jc w:val="center"/>
              <w:rPr>
                <w:color w:val="000000"/>
                <w:kern w:val="0"/>
                <w:sz w:val="18"/>
                <w:szCs w:val="18"/>
                <w:highlight w:val="none"/>
              </w:rPr>
            </w:pPr>
            <w:r>
              <w:rPr>
                <w:color w:val="000000"/>
                <w:kern w:val="0"/>
                <w:sz w:val="18"/>
                <w:szCs w:val="18"/>
                <w:highlight w:val="none"/>
              </w:rPr>
              <w:t>50</w:t>
            </w:r>
          </w:p>
        </w:tc>
        <w:tc>
          <w:tcPr>
            <w:tcW w:w="562" w:type="dxa"/>
            <w:vAlign w:val="center"/>
          </w:tcPr>
          <w:p w14:paraId="752D3D0D">
            <w:pPr>
              <w:widowControl/>
              <w:jc w:val="center"/>
              <w:rPr>
                <w:color w:val="000000"/>
                <w:kern w:val="0"/>
                <w:sz w:val="18"/>
                <w:szCs w:val="18"/>
                <w:highlight w:val="none"/>
              </w:rPr>
            </w:pPr>
            <w:r>
              <w:rPr>
                <w:color w:val="000000"/>
                <w:kern w:val="0"/>
                <w:sz w:val="18"/>
                <w:szCs w:val="18"/>
                <w:highlight w:val="none"/>
              </w:rPr>
              <w:t>≥95%</w:t>
            </w:r>
          </w:p>
        </w:tc>
        <w:tc>
          <w:tcPr>
            <w:tcW w:w="570" w:type="dxa"/>
            <w:vAlign w:val="center"/>
          </w:tcPr>
          <w:p w14:paraId="52639CD5">
            <w:pPr>
              <w:widowControl/>
              <w:jc w:val="center"/>
              <w:rPr>
                <w:color w:val="000000"/>
                <w:kern w:val="0"/>
                <w:sz w:val="18"/>
                <w:szCs w:val="18"/>
                <w:highlight w:val="none"/>
              </w:rPr>
            </w:pPr>
            <w:r>
              <w:rPr>
                <w:color w:val="000000"/>
                <w:kern w:val="0"/>
                <w:sz w:val="18"/>
                <w:szCs w:val="18"/>
                <w:highlight w:val="none"/>
              </w:rPr>
              <w:t>95%</w:t>
            </w:r>
          </w:p>
        </w:tc>
        <w:tc>
          <w:tcPr>
            <w:tcW w:w="1693" w:type="dxa"/>
            <w:vAlign w:val="center"/>
          </w:tcPr>
          <w:p w14:paraId="2AA1AFE9">
            <w:pPr>
              <w:widowControl/>
              <w:jc w:val="left"/>
              <w:rPr>
                <w:color w:val="000000"/>
                <w:kern w:val="0"/>
                <w:sz w:val="18"/>
                <w:szCs w:val="18"/>
                <w:highlight w:val="none"/>
              </w:rPr>
            </w:pPr>
          </w:p>
        </w:tc>
        <w:tc>
          <w:tcPr>
            <w:tcW w:w="699" w:type="dxa"/>
            <w:vMerge w:val="restart"/>
            <w:vAlign w:val="center"/>
          </w:tcPr>
          <w:p w14:paraId="46C52096">
            <w:pPr>
              <w:widowControl/>
              <w:jc w:val="center"/>
              <w:rPr>
                <w:color w:val="000000"/>
                <w:kern w:val="0"/>
                <w:sz w:val="18"/>
                <w:szCs w:val="18"/>
                <w:highlight w:val="none"/>
              </w:rPr>
            </w:pPr>
          </w:p>
        </w:tc>
        <w:tc>
          <w:tcPr>
            <w:tcW w:w="2394" w:type="dxa"/>
            <w:gridSpan w:val="5"/>
            <w:vAlign w:val="center"/>
          </w:tcPr>
          <w:p w14:paraId="2039545E">
            <w:pPr>
              <w:widowControl/>
              <w:jc w:val="center"/>
              <w:rPr>
                <w:color w:val="000000"/>
                <w:kern w:val="0"/>
                <w:sz w:val="18"/>
                <w:szCs w:val="18"/>
                <w:highlight w:val="none"/>
              </w:rPr>
            </w:pPr>
          </w:p>
        </w:tc>
        <w:tc>
          <w:tcPr>
            <w:tcW w:w="2450" w:type="dxa"/>
            <w:vAlign w:val="center"/>
          </w:tcPr>
          <w:p w14:paraId="240977FB">
            <w:pPr>
              <w:widowControl/>
              <w:jc w:val="left"/>
              <w:rPr>
                <w:color w:val="000000"/>
                <w:kern w:val="0"/>
                <w:sz w:val="18"/>
                <w:szCs w:val="18"/>
                <w:highlight w:val="none"/>
              </w:rPr>
            </w:pPr>
          </w:p>
        </w:tc>
        <w:tc>
          <w:tcPr>
            <w:tcW w:w="601" w:type="dxa"/>
            <w:vMerge w:val="restart"/>
            <w:vAlign w:val="center"/>
          </w:tcPr>
          <w:p w14:paraId="6CA7FAAC">
            <w:pPr>
              <w:widowControl/>
              <w:jc w:val="center"/>
              <w:rPr>
                <w:color w:val="000000"/>
                <w:kern w:val="0"/>
                <w:sz w:val="18"/>
                <w:szCs w:val="18"/>
                <w:highlight w:val="none"/>
              </w:rPr>
            </w:pPr>
            <w:r>
              <w:rPr>
                <w:color w:val="000000"/>
                <w:kern w:val="0"/>
                <w:sz w:val="18"/>
                <w:szCs w:val="18"/>
                <w:highlight w:val="none"/>
              </w:rPr>
              <w:t>√</w:t>
            </w:r>
          </w:p>
        </w:tc>
        <w:tc>
          <w:tcPr>
            <w:tcW w:w="425" w:type="dxa"/>
            <w:vMerge w:val="restart"/>
            <w:vAlign w:val="center"/>
          </w:tcPr>
          <w:p w14:paraId="768A56D7">
            <w:pPr>
              <w:widowControl/>
              <w:jc w:val="left"/>
              <w:rPr>
                <w:color w:val="000000"/>
                <w:kern w:val="0"/>
                <w:sz w:val="18"/>
                <w:szCs w:val="18"/>
                <w:highlight w:val="none"/>
              </w:rPr>
            </w:pPr>
          </w:p>
        </w:tc>
        <w:tc>
          <w:tcPr>
            <w:tcW w:w="426" w:type="dxa"/>
            <w:vMerge w:val="restart"/>
            <w:vAlign w:val="center"/>
          </w:tcPr>
          <w:p w14:paraId="1093FC7B">
            <w:pPr>
              <w:widowControl/>
              <w:jc w:val="left"/>
              <w:rPr>
                <w:color w:val="000000"/>
                <w:kern w:val="0"/>
                <w:sz w:val="18"/>
                <w:szCs w:val="18"/>
                <w:highlight w:val="none"/>
              </w:rPr>
            </w:pPr>
          </w:p>
        </w:tc>
        <w:tc>
          <w:tcPr>
            <w:tcW w:w="425" w:type="dxa"/>
            <w:noWrap/>
            <w:vAlign w:val="center"/>
          </w:tcPr>
          <w:p w14:paraId="72FFA617">
            <w:pPr>
              <w:widowControl/>
              <w:jc w:val="left"/>
              <w:rPr>
                <w:color w:val="000000"/>
                <w:kern w:val="0"/>
                <w:sz w:val="18"/>
                <w:szCs w:val="18"/>
                <w:highlight w:val="none"/>
              </w:rPr>
            </w:pPr>
          </w:p>
        </w:tc>
        <w:tc>
          <w:tcPr>
            <w:tcW w:w="426" w:type="dxa"/>
            <w:noWrap/>
            <w:vAlign w:val="center"/>
          </w:tcPr>
          <w:p w14:paraId="009BF4DF">
            <w:pPr>
              <w:widowControl/>
              <w:jc w:val="left"/>
              <w:rPr>
                <w:color w:val="000000"/>
                <w:kern w:val="0"/>
                <w:sz w:val="18"/>
                <w:szCs w:val="18"/>
                <w:highlight w:val="none"/>
              </w:rPr>
            </w:pPr>
          </w:p>
        </w:tc>
        <w:tc>
          <w:tcPr>
            <w:tcW w:w="426" w:type="dxa"/>
            <w:noWrap/>
            <w:vAlign w:val="center"/>
          </w:tcPr>
          <w:p w14:paraId="32D1B598">
            <w:pPr>
              <w:widowControl/>
              <w:jc w:val="left"/>
              <w:rPr>
                <w:color w:val="000000"/>
                <w:kern w:val="0"/>
                <w:sz w:val="18"/>
                <w:szCs w:val="18"/>
                <w:highlight w:val="none"/>
              </w:rPr>
            </w:pPr>
          </w:p>
        </w:tc>
        <w:tc>
          <w:tcPr>
            <w:tcW w:w="644" w:type="dxa"/>
            <w:noWrap/>
            <w:vAlign w:val="center"/>
          </w:tcPr>
          <w:p w14:paraId="335F3AD5">
            <w:pPr>
              <w:widowControl/>
              <w:jc w:val="left"/>
              <w:rPr>
                <w:color w:val="000000"/>
                <w:kern w:val="0"/>
                <w:sz w:val="18"/>
                <w:szCs w:val="18"/>
                <w:highlight w:val="none"/>
              </w:rPr>
            </w:pPr>
          </w:p>
        </w:tc>
        <w:tc>
          <w:tcPr>
            <w:tcW w:w="454" w:type="dxa"/>
            <w:vAlign w:val="center"/>
          </w:tcPr>
          <w:p w14:paraId="6431477D">
            <w:pPr>
              <w:widowControl/>
              <w:jc w:val="center"/>
              <w:rPr>
                <w:color w:val="000000"/>
                <w:kern w:val="0"/>
                <w:sz w:val="18"/>
                <w:szCs w:val="18"/>
                <w:highlight w:val="none"/>
              </w:rPr>
            </w:pPr>
            <w:r>
              <w:rPr>
                <w:color w:val="000000"/>
                <w:kern w:val="0"/>
                <w:sz w:val="18"/>
                <w:szCs w:val="18"/>
                <w:highlight w:val="none"/>
              </w:rPr>
              <w:t>50</w:t>
            </w:r>
          </w:p>
        </w:tc>
      </w:tr>
      <w:tr w14:paraId="7751C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8" w:hRule="atLeast"/>
        </w:trPr>
        <w:tc>
          <w:tcPr>
            <w:tcW w:w="526" w:type="dxa"/>
            <w:vMerge w:val="continue"/>
            <w:vAlign w:val="center"/>
          </w:tcPr>
          <w:p w14:paraId="41973A0B">
            <w:pPr>
              <w:widowControl/>
              <w:jc w:val="left"/>
              <w:rPr>
                <w:bCs/>
                <w:color w:val="000000"/>
                <w:kern w:val="0"/>
                <w:sz w:val="18"/>
                <w:szCs w:val="18"/>
                <w:highlight w:val="none"/>
              </w:rPr>
            </w:pPr>
          </w:p>
        </w:tc>
        <w:tc>
          <w:tcPr>
            <w:tcW w:w="526" w:type="dxa"/>
            <w:vMerge w:val="continue"/>
            <w:vAlign w:val="center"/>
          </w:tcPr>
          <w:p w14:paraId="3E1620AA">
            <w:pPr>
              <w:widowControl/>
              <w:jc w:val="left"/>
              <w:rPr>
                <w:bCs/>
                <w:color w:val="000000"/>
                <w:kern w:val="0"/>
                <w:sz w:val="18"/>
                <w:szCs w:val="18"/>
                <w:highlight w:val="none"/>
              </w:rPr>
            </w:pPr>
          </w:p>
        </w:tc>
        <w:tc>
          <w:tcPr>
            <w:tcW w:w="526" w:type="dxa"/>
            <w:vMerge w:val="continue"/>
            <w:vAlign w:val="center"/>
          </w:tcPr>
          <w:p w14:paraId="1C2E36E3">
            <w:pPr>
              <w:widowControl/>
              <w:jc w:val="left"/>
              <w:rPr>
                <w:bCs/>
                <w:color w:val="000000"/>
                <w:kern w:val="0"/>
                <w:sz w:val="18"/>
                <w:szCs w:val="18"/>
                <w:highlight w:val="none"/>
              </w:rPr>
            </w:pPr>
          </w:p>
        </w:tc>
        <w:tc>
          <w:tcPr>
            <w:tcW w:w="527" w:type="dxa"/>
            <w:vAlign w:val="center"/>
          </w:tcPr>
          <w:p w14:paraId="5996B6E3">
            <w:pPr>
              <w:widowControl/>
              <w:jc w:val="center"/>
              <w:rPr>
                <w:color w:val="000000"/>
                <w:kern w:val="0"/>
                <w:sz w:val="18"/>
                <w:szCs w:val="18"/>
                <w:highlight w:val="none"/>
              </w:rPr>
            </w:pPr>
          </w:p>
        </w:tc>
        <w:tc>
          <w:tcPr>
            <w:tcW w:w="478" w:type="dxa"/>
            <w:vAlign w:val="center"/>
          </w:tcPr>
          <w:p w14:paraId="49CAB1D3">
            <w:pPr>
              <w:widowControl/>
              <w:jc w:val="left"/>
              <w:rPr>
                <w:color w:val="000000"/>
                <w:kern w:val="0"/>
                <w:sz w:val="18"/>
                <w:szCs w:val="18"/>
                <w:highlight w:val="none"/>
              </w:rPr>
            </w:pPr>
          </w:p>
        </w:tc>
        <w:tc>
          <w:tcPr>
            <w:tcW w:w="562" w:type="dxa"/>
            <w:vAlign w:val="center"/>
          </w:tcPr>
          <w:p w14:paraId="4FB651D7">
            <w:pPr>
              <w:widowControl/>
              <w:jc w:val="center"/>
              <w:rPr>
                <w:color w:val="000000"/>
                <w:kern w:val="0"/>
                <w:sz w:val="18"/>
                <w:szCs w:val="18"/>
                <w:highlight w:val="none"/>
              </w:rPr>
            </w:pPr>
          </w:p>
        </w:tc>
        <w:tc>
          <w:tcPr>
            <w:tcW w:w="570" w:type="dxa"/>
            <w:vAlign w:val="center"/>
          </w:tcPr>
          <w:p w14:paraId="710D8F04">
            <w:pPr>
              <w:widowControl/>
              <w:jc w:val="center"/>
              <w:rPr>
                <w:color w:val="000000"/>
                <w:kern w:val="0"/>
                <w:sz w:val="18"/>
                <w:szCs w:val="18"/>
                <w:highlight w:val="none"/>
              </w:rPr>
            </w:pPr>
          </w:p>
        </w:tc>
        <w:tc>
          <w:tcPr>
            <w:tcW w:w="1693" w:type="dxa"/>
            <w:vAlign w:val="center"/>
          </w:tcPr>
          <w:p w14:paraId="59164E80">
            <w:pPr>
              <w:widowControl/>
              <w:jc w:val="left"/>
              <w:rPr>
                <w:color w:val="000000"/>
                <w:kern w:val="0"/>
                <w:sz w:val="18"/>
                <w:szCs w:val="18"/>
                <w:highlight w:val="none"/>
              </w:rPr>
            </w:pPr>
          </w:p>
        </w:tc>
        <w:tc>
          <w:tcPr>
            <w:tcW w:w="699" w:type="dxa"/>
            <w:vMerge w:val="continue"/>
            <w:vAlign w:val="center"/>
          </w:tcPr>
          <w:p w14:paraId="1F135987">
            <w:pPr>
              <w:widowControl/>
              <w:jc w:val="left"/>
              <w:rPr>
                <w:color w:val="000000"/>
                <w:kern w:val="0"/>
                <w:sz w:val="18"/>
                <w:szCs w:val="18"/>
                <w:highlight w:val="none"/>
              </w:rPr>
            </w:pPr>
          </w:p>
        </w:tc>
        <w:tc>
          <w:tcPr>
            <w:tcW w:w="2394" w:type="dxa"/>
            <w:gridSpan w:val="5"/>
            <w:vAlign w:val="center"/>
          </w:tcPr>
          <w:p w14:paraId="1A1EED94">
            <w:pPr>
              <w:widowControl/>
              <w:jc w:val="center"/>
              <w:rPr>
                <w:color w:val="000000"/>
                <w:kern w:val="0"/>
                <w:sz w:val="18"/>
                <w:szCs w:val="18"/>
                <w:highlight w:val="none"/>
              </w:rPr>
            </w:pPr>
          </w:p>
        </w:tc>
        <w:tc>
          <w:tcPr>
            <w:tcW w:w="2450" w:type="dxa"/>
            <w:vAlign w:val="center"/>
          </w:tcPr>
          <w:p w14:paraId="07224F09">
            <w:pPr>
              <w:widowControl/>
              <w:jc w:val="left"/>
              <w:rPr>
                <w:color w:val="000000"/>
                <w:kern w:val="0"/>
                <w:sz w:val="18"/>
                <w:szCs w:val="18"/>
                <w:highlight w:val="none"/>
              </w:rPr>
            </w:pPr>
          </w:p>
        </w:tc>
        <w:tc>
          <w:tcPr>
            <w:tcW w:w="601" w:type="dxa"/>
            <w:vMerge w:val="continue"/>
            <w:vAlign w:val="center"/>
          </w:tcPr>
          <w:p w14:paraId="00D1E8AE">
            <w:pPr>
              <w:widowControl/>
              <w:jc w:val="left"/>
              <w:rPr>
                <w:color w:val="000000"/>
                <w:kern w:val="0"/>
                <w:sz w:val="18"/>
                <w:szCs w:val="18"/>
                <w:highlight w:val="none"/>
              </w:rPr>
            </w:pPr>
          </w:p>
        </w:tc>
        <w:tc>
          <w:tcPr>
            <w:tcW w:w="425" w:type="dxa"/>
            <w:vMerge w:val="continue"/>
            <w:vAlign w:val="center"/>
          </w:tcPr>
          <w:p w14:paraId="0826337C">
            <w:pPr>
              <w:widowControl/>
              <w:jc w:val="left"/>
              <w:rPr>
                <w:color w:val="000000"/>
                <w:kern w:val="0"/>
                <w:sz w:val="18"/>
                <w:szCs w:val="18"/>
                <w:highlight w:val="none"/>
              </w:rPr>
            </w:pPr>
          </w:p>
        </w:tc>
        <w:tc>
          <w:tcPr>
            <w:tcW w:w="426" w:type="dxa"/>
            <w:vMerge w:val="continue"/>
            <w:vAlign w:val="center"/>
          </w:tcPr>
          <w:p w14:paraId="65948919">
            <w:pPr>
              <w:widowControl/>
              <w:jc w:val="left"/>
              <w:rPr>
                <w:color w:val="000000"/>
                <w:kern w:val="0"/>
                <w:sz w:val="18"/>
                <w:szCs w:val="18"/>
                <w:highlight w:val="none"/>
              </w:rPr>
            </w:pPr>
          </w:p>
        </w:tc>
        <w:tc>
          <w:tcPr>
            <w:tcW w:w="425" w:type="dxa"/>
            <w:noWrap/>
            <w:vAlign w:val="center"/>
          </w:tcPr>
          <w:p w14:paraId="7F89A15E">
            <w:pPr>
              <w:widowControl/>
              <w:jc w:val="left"/>
              <w:rPr>
                <w:color w:val="000000"/>
                <w:kern w:val="0"/>
                <w:sz w:val="18"/>
                <w:szCs w:val="18"/>
                <w:highlight w:val="none"/>
              </w:rPr>
            </w:pPr>
          </w:p>
        </w:tc>
        <w:tc>
          <w:tcPr>
            <w:tcW w:w="426" w:type="dxa"/>
            <w:noWrap/>
            <w:vAlign w:val="center"/>
          </w:tcPr>
          <w:p w14:paraId="4F985A52">
            <w:pPr>
              <w:widowControl/>
              <w:jc w:val="left"/>
              <w:rPr>
                <w:color w:val="000000"/>
                <w:kern w:val="0"/>
                <w:sz w:val="18"/>
                <w:szCs w:val="18"/>
                <w:highlight w:val="none"/>
              </w:rPr>
            </w:pPr>
          </w:p>
        </w:tc>
        <w:tc>
          <w:tcPr>
            <w:tcW w:w="426" w:type="dxa"/>
            <w:noWrap/>
            <w:vAlign w:val="center"/>
          </w:tcPr>
          <w:p w14:paraId="3D9F7A30">
            <w:pPr>
              <w:widowControl/>
              <w:jc w:val="left"/>
              <w:rPr>
                <w:color w:val="000000"/>
                <w:kern w:val="0"/>
                <w:sz w:val="18"/>
                <w:szCs w:val="18"/>
                <w:highlight w:val="none"/>
              </w:rPr>
            </w:pPr>
          </w:p>
        </w:tc>
        <w:tc>
          <w:tcPr>
            <w:tcW w:w="644" w:type="dxa"/>
            <w:noWrap/>
            <w:vAlign w:val="center"/>
          </w:tcPr>
          <w:p w14:paraId="5BEDCC29">
            <w:pPr>
              <w:widowControl/>
              <w:jc w:val="left"/>
              <w:rPr>
                <w:color w:val="000000"/>
                <w:kern w:val="0"/>
                <w:sz w:val="18"/>
                <w:szCs w:val="18"/>
                <w:highlight w:val="none"/>
              </w:rPr>
            </w:pPr>
          </w:p>
        </w:tc>
        <w:tc>
          <w:tcPr>
            <w:tcW w:w="454" w:type="dxa"/>
            <w:vAlign w:val="center"/>
          </w:tcPr>
          <w:p w14:paraId="151910EE">
            <w:pPr>
              <w:widowControl/>
              <w:jc w:val="center"/>
              <w:rPr>
                <w:color w:val="000000"/>
                <w:kern w:val="0"/>
                <w:sz w:val="18"/>
                <w:szCs w:val="18"/>
                <w:highlight w:val="none"/>
              </w:rPr>
            </w:pPr>
          </w:p>
        </w:tc>
      </w:tr>
      <w:tr w14:paraId="2F4BF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5" w:hRule="atLeast"/>
        </w:trPr>
        <w:tc>
          <w:tcPr>
            <w:tcW w:w="526" w:type="dxa"/>
            <w:vMerge w:val="continue"/>
            <w:vAlign w:val="center"/>
          </w:tcPr>
          <w:p w14:paraId="7C31E5D0">
            <w:pPr>
              <w:widowControl/>
              <w:jc w:val="left"/>
              <w:rPr>
                <w:bCs/>
                <w:color w:val="000000"/>
                <w:kern w:val="0"/>
                <w:sz w:val="18"/>
                <w:szCs w:val="18"/>
                <w:highlight w:val="none"/>
              </w:rPr>
            </w:pPr>
          </w:p>
        </w:tc>
        <w:tc>
          <w:tcPr>
            <w:tcW w:w="526" w:type="dxa"/>
            <w:vMerge w:val="continue"/>
            <w:vAlign w:val="center"/>
          </w:tcPr>
          <w:p w14:paraId="09F7D609">
            <w:pPr>
              <w:widowControl/>
              <w:jc w:val="left"/>
              <w:rPr>
                <w:bCs/>
                <w:color w:val="000000"/>
                <w:kern w:val="0"/>
                <w:sz w:val="18"/>
                <w:szCs w:val="18"/>
                <w:highlight w:val="none"/>
              </w:rPr>
            </w:pPr>
          </w:p>
        </w:tc>
        <w:tc>
          <w:tcPr>
            <w:tcW w:w="526" w:type="dxa"/>
            <w:vMerge w:val="restart"/>
            <w:vAlign w:val="center"/>
          </w:tcPr>
          <w:p w14:paraId="2B496520">
            <w:pPr>
              <w:widowControl/>
              <w:jc w:val="center"/>
              <w:rPr>
                <w:bCs/>
                <w:color w:val="000000"/>
                <w:kern w:val="0"/>
                <w:sz w:val="18"/>
                <w:szCs w:val="18"/>
                <w:highlight w:val="none"/>
              </w:rPr>
            </w:pPr>
            <w:r>
              <w:rPr>
                <w:rFonts w:hint="eastAsia"/>
                <w:bCs/>
                <w:color w:val="000000"/>
                <w:kern w:val="0"/>
                <w:sz w:val="18"/>
                <w:szCs w:val="18"/>
                <w:highlight w:val="none"/>
              </w:rPr>
              <w:t>经济效益</w:t>
            </w:r>
          </w:p>
        </w:tc>
        <w:tc>
          <w:tcPr>
            <w:tcW w:w="527" w:type="dxa"/>
            <w:vAlign w:val="center"/>
          </w:tcPr>
          <w:p w14:paraId="2CBAB4BF">
            <w:pPr>
              <w:widowControl/>
              <w:jc w:val="center"/>
              <w:rPr>
                <w:color w:val="000000"/>
                <w:kern w:val="0"/>
                <w:sz w:val="18"/>
                <w:szCs w:val="18"/>
                <w:highlight w:val="none"/>
              </w:rPr>
            </w:pPr>
          </w:p>
        </w:tc>
        <w:tc>
          <w:tcPr>
            <w:tcW w:w="478" w:type="dxa"/>
            <w:vAlign w:val="center"/>
          </w:tcPr>
          <w:p w14:paraId="5B04CCA7">
            <w:pPr>
              <w:widowControl/>
              <w:jc w:val="center"/>
              <w:rPr>
                <w:color w:val="000000"/>
                <w:kern w:val="0"/>
                <w:sz w:val="18"/>
                <w:szCs w:val="18"/>
                <w:highlight w:val="none"/>
              </w:rPr>
            </w:pPr>
          </w:p>
        </w:tc>
        <w:tc>
          <w:tcPr>
            <w:tcW w:w="562" w:type="dxa"/>
            <w:vAlign w:val="center"/>
          </w:tcPr>
          <w:p w14:paraId="671B2C80">
            <w:pPr>
              <w:widowControl/>
              <w:jc w:val="center"/>
              <w:rPr>
                <w:color w:val="000000"/>
                <w:kern w:val="0"/>
                <w:sz w:val="18"/>
                <w:szCs w:val="18"/>
                <w:highlight w:val="none"/>
              </w:rPr>
            </w:pPr>
          </w:p>
        </w:tc>
        <w:tc>
          <w:tcPr>
            <w:tcW w:w="570" w:type="dxa"/>
            <w:vAlign w:val="center"/>
          </w:tcPr>
          <w:p w14:paraId="1BE6D8C9">
            <w:pPr>
              <w:widowControl/>
              <w:jc w:val="center"/>
              <w:rPr>
                <w:color w:val="000000"/>
                <w:kern w:val="0"/>
                <w:sz w:val="18"/>
                <w:szCs w:val="18"/>
                <w:highlight w:val="none"/>
              </w:rPr>
            </w:pPr>
          </w:p>
        </w:tc>
        <w:tc>
          <w:tcPr>
            <w:tcW w:w="1693" w:type="dxa"/>
            <w:vAlign w:val="center"/>
          </w:tcPr>
          <w:p w14:paraId="40D1B798">
            <w:pPr>
              <w:widowControl/>
              <w:jc w:val="left"/>
              <w:rPr>
                <w:color w:val="000000"/>
                <w:kern w:val="0"/>
                <w:sz w:val="18"/>
                <w:szCs w:val="18"/>
                <w:highlight w:val="none"/>
              </w:rPr>
            </w:pPr>
          </w:p>
        </w:tc>
        <w:tc>
          <w:tcPr>
            <w:tcW w:w="699" w:type="dxa"/>
            <w:vAlign w:val="center"/>
          </w:tcPr>
          <w:p w14:paraId="71BE2FB6">
            <w:pPr>
              <w:widowControl/>
              <w:jc w:val="center"/>
              <w:rPr>
                <w:color w:val="000000"/>
                <w:kern w:val="0"/>
                <w:sz w:val="18"/>
                <w:szCs w:val="18"/>
                <w:highlight w:val="none"/>
              </w:rPr>
            </w:pPr>
          </w:p>
        </w:tc>
        <w:tc>
          <w:tcPr>
            <w:tcW w:w="2394" w:type="dxa"/>
            <w:gridSpan w:val="5"/>
            <w:vAlign w:val="center"/>
          </w:tcPr>
          <w:p w14:paraId="7CA8A295">
            <w:pPr>
              <w:widowControl/>
              <w:jc w:val="center"/>
              <w:rPr>
                <w:color w:val="000000"/>
                <w:kern w:val="0"/>
                <w:sz w:val="18"/>
                <w:szCs w:val="18"/>
                <w:highlight w:val="none"/>
              </w:rPr>
            </w:pPr>
          </w:p>
        </w:tc>
        <w:tc>
          <w:tcPr>
            <w:tcW w:w="2450" w:type="dxa"/>
            <w:vAlign w:val="center"/>
          </w:tcPr>
          <w:p w14:paraId="39416E2C">
            <w:pPr>
              <w:widowControl/>
              <w:jc w:val="left"/>
              <w:rPr>
                <w:color w:val="000000"/>
                <w:kern w:val="0"/>
                <w:sz w:val="18"/>
                <w:szCs w:val="18"/>
                <w:highlight w:val="none"/>
              </w:rPr>
            </w:pPr>
          </w:p>
        </w:tc>
        <w:tc>
          <w:tcPr>
            <w:tcW w:w="601" w:type="dxa"/>
            <w:vAlign w:val="center"/>
          </w:tcPr>
          <w:p w14:paraId="65740CD4">
            <w:pPr>
              <w:widowControl/>
              <w:jc w:val="center"/>
              <w:rPr>
                <w:color w:val="000000"/>
                <w:kern w:val="0"/>
                <w:sz w:val="18"/>
                <w:szCs w:val="18"/>
                <w:highlight w:val="none"/>
              </w:rPr>
            </w:pPr>
          </w:p>
        </w:tc>
        <w:tc>
          <w:tcPr>
            <w:tcW w:w="425" w:type="dxa"/>
            <w:vAlign w:val="center"/>
          </w:tcPr>
          <w:p w14:paraId="6CAC496C">
            <w:pPr>
              <w:widowControl/>
              <w:jc w:val="left"/>
              <w:rPr>
                <w:color w:val="000000"/>
                <w:kern w:val="0"/>
                <w:sz w:val="18"/>
                <w:szCs w:val="18"/>
                <w:highlight w:val="none"/>
              </w:rPr>
            </w:pPr>
          </w:p>
        </w:tc>
        <w:tc>
          <w:tcPr>
            <w:tcW w:w="426" w:type="dxa"/>
            <w:vAlign w:val="center"/>
          </w:tcPr>
          <w:p w14:paraId="0455CE82">
            <w:pPr>
              <w:widowControl/>
              <w:jc w:val="left"/>
              <w:rPr>
                <w:color w:val="000000"/>
                <w:kern w:val="0"/>
                <w:sz w:val="18"/>
                <w:szCs w:val="18"/>
                <w:highlight w:val="none"/>
              </w:rPr>
            </w:pPr>
          </w:p>
        </w:tc>
        <w:tc>
          <w:tcPr>
            <w:tcW w:w="425" w:type="dxa"/>
            <w:noWrap/>
            <w:vAlign w:val="center"/>
          </w:tcPr>
          <w:p w14:paraId="7C5596DB">
            <w:pPr>
              <w:widowControl/>
              <w:jc w:val="left"/>
              <w:rPr>
                <w:color w:val="000000"/>
                <w:kern w:val="0"/>
                <w:sz w:val="18"/>
                <w:szCs w:val="18"/>
                <w:highlight w:val="none"/>
              </w:rPr>
            </w:pPr>
          </w:p>
        </w:tc>
        <w:tc>
          <w:tcPr>
            <w:tcW w:w="426" w:type="dxa"/>
            <w:noWrap/>
            <w:vAlign w:val="center"/>
          </w:tcPr>
          <w:p w14:paraId="21B16A19">
            <w:pPr>
              <w:widowControl/>
              <w:jc w:val="left"/>
              <w:rPr>
                <w:color w:val="000000"/>
                <w:kern w:val="0"/>
                <w:sz w:val="18"/>
                <w:szCs w:val="18"/>
                <w:highlight w:val="none"/>
              </w:rPr>
            </w:pPr>
          </w:p>
        </w:tc>
        <w:tc>
          <w:tcPr>
            <w:tcW w:w="426" w:type="dxa"/>
            <w:noWrap/>
            <w:vAlign w:val="center"/>
          </w:tcPr>
          <w:p w14:paraId="22C71E6C">
            <w:pPr>
              <w:widowControl/>
              <w:jc w:val="left"/>
              <w:rPr>
                <w:color w:val="000000"/>
                <w:kern w:val="0"/>
                <w:sz w:val="18"/>
                <w:szCs w:val="18"/>
                <w:highlight w:val="none"/>
              </w:rPr>
            </w:pPr>
          </w:p>
        </w:tc>
        <w:tc>
          <w:tcPr>
            <w:tcW w:w="644" w:type="dxa"/>
            <w:noWrap/>
            <w:vAlign w:val="center"/>
          </w:tcPr>
          <w:p w14:paraId="206ABB96">
            <w:pPr>
              <w:widowControl/>
              <w:jc w:val="left"/>
              <w:rPr>
                <w:color w:val="000000"/>
                <w:kern w:val="0"/>
                <w:sz w:val="18"/>
                <w:szCs w:val="18"/>
                <w:highlight w:val="none"/>
              </w:rPr>
            </w:pPr>
          </w:p>
        </w:tc>
        <w:tc>
          <w:tcPr>
            <w:tcW w:w="454" w:type="dxa"/>
            <w:vAlign w:val="center"/>
          </w:tcPr>
          <w:p w14:paraId="1322DDE7">
            <w:pPr>
              <w:widowControl/>
              <w:jc w:val="center"/>
              <w:rPr>
                <w:color w:val="000000"/>
                <w:kern w:val="0"/>
                <w:sz w:val="18"/>
                <w:szCs w:val="18"/>
                <w:highlight w:val="none"/>
              </w:rPr>
            </w:pPr>
          </w:p>
        </w:tc>
      </w:tr>
      <w:tr w14:paraId="4C87E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1" w:hRule="atLeast"/>
        </w:trPr>
        <w:tc>
          <w:tcPr>
            <w:tcW w:w="526" w:type="dxa"/>
            <w:vMerge w:val="continue"/>
            <w:vAlign w:val="center"/>
          </w:tcPr>
          <w:p w14:paraId="41BA8817">
            <w:pPr>
              <w:widowControl/>
              <w:jc w:val="left"/>
              <w:rPr>
                <w:bCs/>
                <w:color w:val="000000"/>
                <w:kern w:val="0"/>
                <w:sz w:val="18"/>
                <w:szCs w:val="18"/>
                <w:highlight w:val="none"/>
              </w:rPr>
            </w:pPr>
          </w:p>
        </w:tc>
        <w:tc>
          <w:tcPr>
            <w:tcW w:w="526" w:type="dxa"/>
            <w:vMerge w:val="continue"/>
            <w:vAlign w:val="center"/>
          </w:tcPr>
          <w:p w14:paraId="12C8D9A9">
            <w:pPr>
              <w:widowControl/>
              <w:jc w:val="left"/>
              <w:rPr>
                <w:bCs/>
                <w:color w:val="000000"/>
                <w:kern w:val="0"/>
                <w:sz w:val="18"/>
                <w:szCs w:val="18"/>
                <w:highlight w:val="none"/>
              </w:rPr>
            </w:pPr>
          </w:p>
        </w:tc>
        <w:tc>
          <w:tcPr>
            <w:tcW w:w="526" w:type="dxa"/>
            <w:vMerge w:val="continue"/>
            <w:vAlign w:val="center"/>
          </w:tcPr>
          <w:p w14:paraId="1EB59A88">
            <w:pPr>
              <w:widowControl/>
              <w:jc w:val="left"/>
              <w:rPr>
                <w:bCs/>
                <w:color w:val="000000"/>
                <w:kern w:val="0"/>
                <w:sz w:val="18"/>
                <w:szCs w:val="18"/>
                <w:highlight w:val="none"/>
              </w:rPr>
            </w:pPr>
          </w:p>
        </w:tc>
        <w:tc>
          <w:tcPr>
            <w:tcW w:w="527" w:type="dxa"/>
            <w:vAlign w:val="center"/>
          </w:tcPr>
          <w:p w14:paraId="480BE928">
            <w:pPr>
              <w:widowControl/>
              <w:jc w:val="center"/>
              <w:rPr>
                <w:color w:val="000000"/>
                <w:kern w:val="0"/>
                <w:sz w:val="18"/>
                <w:szCs w:val="18"/>
                <w:highlight w:val="none"/>
              </w:rPr>
            </w:pPr>
          </w:p>
        </w:tc>
        <w:tc>
          <w:tcPr>
            <w:tcW w:w="478" w:type="dxa"/>
            <w:vAlign w:val="center"/>
          </w:tcPr>
          <w:p w14:paraId="7CA2D2CC">
            <w:pPr>
              <w:widowControl/>
              <w:jc w:val="center"/>
              <w:rPr>
                <w:color w:val="000000"/>
                <w:kern w:val="0"/>
                <w:sz w:val="18"/>
                <w:szCs w:val="18"/>
                <w:highlight w:val="none"/>
              </w:rPr>
            </w:pPr>
          </w:p>
        </w:tc>
        <w:tc>
          <w:tcPr>
            <w:tcW w:w="562" w:type="dxa"/>
            <w:vAlign w:val="center"/>
          </w:tcPr>
          <w:p w14:paraId="14FB6216">
            <w:pPr>
              <w:widowControl/>
              <w:jc w:val="center"/>
              <w:rPr>
                <w:color w:val="000000"/>
                <w:kern w:val="0"/>
                <w:sz w:val="18"/>
                <w:szCs w:val="18"/>
                <w:highlight w:val="none"/>
              </w:rPr>
            </w:pPr>
          </w:p>
        </w:tc>
        <w:tc>
          <w:tcPr>
            <w:tcW w:w="570" w:type="dxa"/>
            <w:vAlign w:val="center"/>
          </w:tcPr>
          <w:p w14:paraId="11B826E0">
            <w:pPr>
              <w:widowControl/>
              <w:jc w:val="center"/>
              <w:rPr>
                <w:color w:val="000000"/>
                <w:kern w:val="0"/>
                <w:sz w:val="18"/>
                <w:szCs w:val="18"/>
                <w:highlight w:val="none"/>
              </w:rPr>
            </w:pPr>
          </w:p>
        </w:tc>
        <w:tc>
          <w:tcPr>
            <w:tcW w:w="1693" w:type="dxa"/>
            <w:vAlign w:val="center"/>
          </w:tcPr>
          <w:p w14:paraId="0FA66B36">
            <w:pPr>
              <w:widowControl/>
              <w:jc w:val="left"/>
              <w:rPr>
                <w:color w:val="000000"/>
                <w:kern w:val="0"/>
                <w:sz w:val="18"/>
                <w:szCs w:val="18"/>
                <w:highlight w:val="none"/>
              </w:rPr>
            </w:pPr>
          </w:p>
        </w:tc>
        <w:tc>
          <w:tcPr>
            <w:tcW w:w="699" w:type="dxa"/>
            <w:vAlign w:val="center"/>
          </w:tcPr>
          <w:p w14:paraId="2CDDD578">
            <w:pPr>
              <w:widowControl/>
              <w:jc w:val="center"/>
              <w:rPr>
                <w:color w:val="000000"/>
                <w:kern w:val="0"/>
                <w:sz w:val="18"/>
                <w:szCs w:val="18"/>
                <w:highlight w:val="none"/>
              </w:rPr>
            </w:pPr>
          </w:p>
        </w:tc>
        <w:tc>
          <w:tcPr>
            <w:tcW w:w="2394" w:type="dxa"/>
            <w:gridSpan w:val="5"/>
            <w:vAlign w:val="center"/>
          </w:tcPr>
          <w:p w14:paraId="660A0CB8">
            <w:pPr>
              <w:widowControl/>
              <w:jc w:val="center"/>
              <w:rPr>
                <w:color w:val="000000"/>
                <w:kern w:val="0"/>
                <w:sz w:val="18"/>
                <w:szCs w:val="18"/>
                <w:highlight w:val="none"/>
              </w:rPr>
            </w:pPr>
          </w:p>
        </w:tc>
        <w:tc>
          <w:tcPr>
            <w:tcW w:w="2450" w:type="dxa"/>
            <w:vAlign w:val="center"/>
          </w:tcPr>
          <w:p w14:paraId="1DC6BF4A">
            <w:pPr>
              <w:widowControl/>
              <w:jc w:val="left"/>
              <w:rPr>
                <w:color w:val="000000"/>
                <w:kern w:val="0"/>
                <w:sz w:val="18"/>
                <w:szCs w:val="18"/>
                <w:highlight w:val="none"/>
              </w:rPr>
            </w:pPr>
          </w:p>
        </w:tc>
        <w:tc>
          <w:tcPr>
            <w:tcW w:w="601" w:type="dxa"/>
            <w:vAlign w:val="center"/>
          </w:tcPr>
          <w:p w14:paraId="4EFFDB38">
            <w:pPr>
              <w:widowControl/>
              <w:jc w:val="center"/>
              <w:rPr>
                <w:color w:val="000000"/>
                <w:kern w:val="0"/>
                <w:sz w:val="18"/>
                <w:szCs w:val="18"/>
                <w:highlight w:val="none"/>
              </w:rPr>
            </w:pPr>
          </w:p>
        </w:tc>
        <w:tc>
          <w:tcPr>
            <w:tcW w:w="425" w:type="dxa"/>
            <w:vAlign w:val="center"/>
          </w:tcPr>
          <w:p w14:paraId="4339C14C">
            <w:pPr>
              <w:widowControl/>
              <w:jc w:val="left"/>
              <w:rPr>
                <w:color w:val="000000"/>
                <w:kern w:val="0"/>
                <w:sz w:val="18"/>
                <w:szCs w:val="18"/>
                <w:highlight w:val="none"/>
              </w:rPr>
            </w:pPr>
          </w:p>
        </w:tc>
        <w:tc>
          <w:tcPr>
            <w:tcW w:w="426" w:type="dxa"/>
            <w:vAlign w:val="center"/>
          </w:tcPr>
          <w:p w14:paraId="60089B66">
            <w:pPr>
              <w:widowControl/>
              <w:jc w:val="left"/>
              <w:rPr>
                <w:color w:val="000000"/>
                <w:kern w:val="0"/>
                <w:sz w:val="18"/>
                <w:szCs w:val="18"/>
                <w:highlight w:val="none"/>
              </w:rPr>
            </w:pPr>
          </w:p>
        </w:tc>
        <w:tc>
          <w:tcPr>
            <w:tcW w:w="425" w:type="dxa"/>
            <w:noWrap/>
            <w:vAlign w:val="center"/>
          </w:tcPr>
          <w:p w14:paraId="25F2CC2C">
            <w:pPr>
              <w:widowControl/>
              <w:jc w:val="left"/>
              <w:rPr>
                <w:color w:val="000000"/>
                <w:kern w:val="0"/>
                <w:sz w:val="18"/>
                <w:szCs w:val="18"/>
                <w:highlight w:val="none"/>
              </w:rPr>
            </w:pPr>
          </w:p>
        </w:tc>
        <w:tc>
          <w:tcPr>
            <w:tcW w:w="426" w:type="dxa"/>
            <w:noWrap/>
            <w:vAlign w:val="center"/>
          </w:tcPr>
          <w:p w14:paraId="0385E23D">
            <w:pPr>
              <w:widowControl/>
              <w:jc w:val="left"/>
              <w:rPr>
                <w:color w:val="000000"/>
                <w:kern w:val="0"/>
                <w:sz w:val="18"/>
                <w:szCs w:val="18"/>
                <w:highlight w:val="none"/>
              </w:rPr>
            </w:pPr>
          </w:p>
        </w:tc>
        <w:tc>
          <w:tcPr>
            <w:tcW w:w="426" w:type="dxa"/>
            <w:noWrap/>
            <w:vAlign w:val="center"/>
          </w:tcPr>
          <w:p w14:paraId="7B491643">
            <w:pPr>
              <w:widowControl/>
              <w:jc w:val="left"/>
              <w:rPr>
                <w:color w:val="000000"/>
                <w:kern w:val="0"/>
                <w:sz w:val="18"/>
                <w:szCs w:val="18"/>
                <w:highlight w:val="none"/>
              </w:rPr>
            </w:pPr>
          </w:p>
        </w:tc>
        <w:tc>
          <w:tcPr>
            <w:tcW w:w="644" w:type="dxa"/>
            <w:noWrap/>
            <w:vAlign w:val="center"/>
          </w:tcPr>
          <w:p w14:paraId="53A3B924">
            <w:pPr>
              <w:widowControl/>
              <w:jc w:val="left"/>
              <w:rPr>
                <w:color w:val="000000"/>
                <w:kern w:val="0"/>
                <w:sz w:val="18"/>
                <w:szCs w:val="18"/>
                <w:highlight w:val="none"/>
              </w:rPr>
            </w:pPr>
          </w:p>
        </w:tc>
        <w:tc>
          <w:tcPr>
            <w:tcW w:w="454" w:type="dxa"/>
            <w:vAlign w:val="center"/>
          </w:tcPr>
          <w:p w14:paraId="14B2C7E9">
            <w:pPr>
              <w:widowControl/>
              <w:jc w:val="center"/>
              <w:rPr>
                <w:color w:val="000000"/>
                <w:kern w:val="0"/>
                <w:sz w:val="18"/>
                <w:szCs w:val="18"/>
                <w:highlight w:val="none"/>
              </w:rPr>
            </w:pPr>
          </w:p>
        </w:tc>
      </w:tr>
      <w:tr w14:paraId="600E5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64" w:hRule="atLeast"/>
        </w:trPr>
        <w:tc>
          <w:tcPr>
            <w:tcW w:w="526" w:type="dxa"/>
            <w:vMerge w:val="continue"/>
            <w:vAlign w:val="center"/>
          </w:tcPr>
          <w:p w14:paraId="0CB187C2">
            <w:pPr>
              <w:widowControl/>
              <w:jc w:val="left"/>
              <w:rPr>
                <w:bCs/>
                <w:color w:val="000000"/>
                <w:kern w:val="0"/>
                <w:sz w:val="18"/>
                <w:szCs w:val="18"/>
                <w:highlight w:val="none"/>
              </w:rPr>
            </w:pPr>
          </w:p>
        </w:tc>
        <w:tc>
          <w:tcPr>
            <w:tcW w:w="526" w:type="dxa"/>
            <w:vMerge w:val="continue"/>
            <w:vAlign w:val="center"/>
          </w:tcPr>
          <w:p w14:paraId="1072F8B8">
            <w:pPr>
              <w:widowControl/>
              <w:jc w:val="left"/>
              <w:rPr>
                <w:bCs/>
                <w:color w:val="000000"/>
                <w:kern w:val="0"/>
                <w:sz w:val="18"/>
                <w:szCs w:val="18"/>
                <w:highlight w:val="none"/>
              </w:rPr>
            </w:pPr>
          </w:p>
        </w:tc>
        <w:tc>
          <w:tcPr>
            <w:tcW w:w="526" w:type="dxa"/>
            <w:vMerge w:val="restart"/>
            <w:vAlign w:val="center"/>
          </w:tcPr>
          <w:p w14:paraId="5CE8F87B">
            <w:pPr>
              <w:widowControl/>
              <w:jc w:val="center"/>
              <w:rPr>
                <w:bCs/>
                <w:color w:val="000000"/>
                <w:kern w:val="0"/>
                <w:sz w:val="18"/>
                <w:szCs w:val="18"/>
                <w:highlight w:val="none"/>
              </w:rPr>
            </w:pPr>
            <w:r>
              <w:rPr>
                <w:rFonts w:hint="eastAsia"/>
                <w:bCs/>
                <w:color w:val="000000"/>
                <w:kern w:val="0"/>
                <w:sz w:val="18"/>
                <w:szCs w:val="18"/>
                <w:highlight w:val="none"/>
              </w:rPr>
              <w:t>生态效益</w:t>
            </w:r>
          </w:p>
        </w:tc>
        <w:tc>
          <w:tcPr>
            <w:tcW w:w="527" w:type="dxa"/>
            <w:vAlign w:val="center"/>
          </w:tcPr>
          <w:p w14:paraId="0C266442">
            <w:pPr>
              <w:widowControl/>
              <w:jc w:val="center"/>
              <w:rPr>
                <w:color w:val="000000"/>
                <w:kern w:val="0"/>
                <w:sz w:val="18"/>
                <w:szCs w:val="18"/>
                <w:highlight w:val="none"/>
              </w:rPr>
            </w:pPr>
          </w:p>
        </w:tc>
        <w:tc>
          <w:tcPr>
            <w:tcW w:w="478" w:type="dxa"/>
            <w:vAlign w:val="center"/>
          </w:tcPr>
          <w:p w14:paraId="5B717973">
            <w:pPr>
              <w:widowControl/>
              <w:jc w:val="center"/>
              <w:rPr>
                <w:color w:val="000000"/>
                <w:kern w:val="0"/>
                <w:sz w:val="18"/>
                <w:szCs w:val="18"/>
                <w:highlight w:val="none"/>
              </w:rPr>
            </w:pPr>
          </w:p>
        </w:tc>
        <w:tc>
          <w:tcPr>
            <w:tcW w:w="562" w:type="dxa"/>
            <w:vAlign w:val="center"/>
          </w:tcPr>
          <w:p w14:paraId="2B080B2B">
            <w:pPr>
              <w:widowControl/>
              <w:jc w:val="center"/>
              <w:rPr>
                <w:color w:val="000000"/>
                <w:kern w:val="0"/>
                <w:sz w:val="18"/>
                <w:szCs w:val="18"/>
                <w:highlight w:val="none"/>
              </w:rPr>
            </w:pPr>
          </w:p>
        </w:tc>
        <w:tc>
          <w:tcPr>
            <w:tcW w:w="570" w:type="dxa"/>
            <w:vAlign w:val="center"/>
          </w:tcPr>
          <w:p w14:paraId="62D4E920">
            <w:pPr>
              <w:widowControl/>
              <w:jc w:val="center"/>
              <w:rPr>
                <w:color w:val="000000"/>
                <w:kern w:val="0"/>
                <w:sz w:val="18"/>
                <w:szCs w:val="18"/>
                <w:highlight w:val="none"/>
              </w:rPr>
            </w:pPr>
          </w:p>
        </w:tc>
        <w:tc>
          <w:tcPr>
            <w:tcW w:w="1693" w:type="dxa"/>
            <w:vAlign w:val="center"/>
          </w:tcPr>
          <w:p w14:paraId="526CBC68">
            <w:pPr>
              <w:widowControl/>
              <w:jc w:val="left"/>
              <w:rPr>
                <w:color w:val="000000"/>
                <w:kern w:val="0"/>
                <w:sz w:val="18"/>
                <w:szCs w:val="18"/>
                <w:highlight w:val="none"/>
              </w:rPr>
            </w:pPr>
          </w:p>
        </w:tc>
        <w:tc>
          <w:tcPr>
            <w:tcW w:w="699" w:type="dxa"/>
            <w:vAlign w:val="center"/>
          </w:tcPr>
          <w:p w14:paraId="7BED73DD">
            <w:pPr>
              <w:widowControl/>
              <w:jc w:val="left"/>
              <w:rPr>
                <w:color w:val="000000"/>
                <w:kern w:val="0"/>
                <w:sz w:val="18"/>
                <w:szCs w:val="18"/>
                <w:highlight w:val="none"/>
              </w:rPr>
            </w:pPr>
          </w:p>
        </w:tc>
        <w:tc>
          <w:tcPr>
            <w:tcW w:w="2394" w:type="dxa"/>
            <w:gridSpan w:val="5"/>
            <w:vAlign w:val="center"/>
          </w:tcPr>
          <w:p w14:paraId="5B799213">
            <w:pPr>
              <w:widowControl/>
              <w:jc w:val="center"/>
              <w:rPr>
                <w:color w:val="000000"/>
                <w:kern w:val="0"/>
                <w:sz w:val="18"/>
                <w:szCs w:val="18"/>
                <w:highlight w:val="none"/>
              </w:rPr>
            </w:pPr>
          </w:p>
        </w:tc>
        <w:tc>
          <w:tcPr>
            <w:tcW w:w="2450" w:type="dxa"/>
            <w:vAlign w:val="center"/>
          </w:tcPr>
          <w:p w14:paraId="498C1B30">
            <w:pPr>
              <w:widowControl/>
              <w:jc w:val="left"/>
              <w:rPr>
                <w:color w:val="000000"/>
                <w:kern w:val="0"/>
                <w:sz w:val="18"/>
                <w:szCs w:val="18"/>
                <w:highlight w:val="none"/>
              </w:rPr>
            </w:pPr>
          </w:p>
        </w:tc>
        <w:tc>
          <w:tcPr>
            <w:tcW w:w="601" w:type="dxa"/>
            <w:vAlign w:val="center"/>
          </w:tcPr>
          <w:p w14:paraId="11FEC7A3">
            <w:pPr>
              <w:widowControl/>
              <w:jc w:val="center"/>
              <w:rPr>
                <w:color w:val="000000"/>
                <w:kern w:val="0"/>
                <w:sz w:val="18"/>
                <w:szCs w:val="18"/>
                <w:highlight w:val="none"/>
              </w:rPr>
            </w:pPr>
          </w:p>
        </w:tc>
        <w:tc>
          <w:tcPr>
            <w:tcW w:w="425" w:type="dxa"/>
            <w:vAlign w:val="center"/>
          </w:tcPr>
          <w:p w14:paraId="4EDD310D">
            <w:pPr>
              <w:widowControl/>
              <w:jc w:val="left"/>
              <w:rPr>
                <w:color w:val="000000"/>
                <w:kern w:val="0"/>
                <w:sz w:val="18"/>
                <w:szCs w:val="18"/>
                <w:highlight w:val="none"/>
              </w:rPr>
            </w:pPr>
          </w:p>
        </w:tc>
        <w:tc>
          <w:tcPr>
            <w:tcW w:w="426" w:type="dxa"/>
            <w:vAlign w:val="center"/>
          </w:tcPr>
          <w:p w14:paraId="1FA55019">
            <w:pPr>
              <w:widowControl/>
              <w:jc w:val="left"/>
              <w:rPr>
                <w:color w:val="000000"/>
                <w:kern w:val="0"/>
                <w:sz w:val="18"/>
                <w:szCs w:val="18"/>
                <w:highlight w:val="none"/>
              </w:rPr>
            </w:pPr>
          </w:p>
        </w:tc>
        <w:tc>
          <w:tcPr>
            <w:tcW w:w="425" w:type="dxa"/>
            <w:noWrap/>
            <w:vAlign w:val="center"/>
          </w:tcPr>
          <w:p w14:paraId="5EBFBC4F">
            <w:pPr>
              <w:widowControl/>
              <w:jc w:val="left"/>
              <w:rPr>
                <w:color w:val="000000"/>
                <w:kern w:val="0"/>
                <w:sz w:val="18"/>
                <w:szCs w:val="18"/>
                <w:highlight w:val="none"/>
              </w:rPr>
            </w:pPr>
          </w:p>
        </w:tc>
        <w:tc>
          <w:tcPr>
            <w:tcW w:w="426" w:type="dxa"/>
            <w:noWrap/>
            <w:vAlign w:val="center"/>
          </w:tcPr>
          <w:p w14:paraId="7A755335">
            <w:pPr>
              <w:widowControl/>
              <w:jc w:val="left"/>
              <w:rPr>
                <w:color w:val="000000"/>
                <w:kern w:val="0"/>
                <w:sz w:val="18"/>
                <w:szCs w:val="18"/>
                <w:highlight w:val="none"/>
              </w:rPr>
            </w:pPr>
          </w:p>
        </w:tc>
        <w:tc>
          <w:tcPr>
            <w:tcW w:w="426" w:type="dxa"/>
            <w:noWrap/>
            <w:vAlign w:val="center"/>
          </w:tcPr>
          <w:p w14:paraId="3382E348">
            <w:pPr>
              <w:widowControl/>
              <w:jc w:val="left"/>
              <w:rPr>
                <w:color w:val="000000"/>
                <w:kern w:val="0"/>
                <w:sz w:val="18"/>
                <w:szCs w:val="18"/>
                <w:highlight w:val="none"/>
              </w:rPr>
            </w:pPr>
          </w:p>
        </w:tc>
        <w:tc>
          <w:tcPr>
            <w:tcW w:w="644" w:type="dxa"/>
            <w:noWrap/>
            <w:vAlign w:val="center"/>
          </w:tcPr>
          <w:p w14:paraId="38DD01F9">
            <w:pPr>
              <w:widowControl/>
              <w:jc w:val="left"/>
              <w:rPr>
                <w:color w:val="000000"/>
                <w:kern w:val="0"/>
                <w:sz w:val="18"/>
                <w:szCs w:val="18"/>
                <w:highlight w:val="none"/>
              </w:rPr>
            </w:pPr>
          </w:p>
        </w:tc>
        <w:tc>
          <w:tcPr>
            <w:tcW w:w="454" w:type="dxa"/>
            <w:vAlign w:val="center"/>
          </w:tcPr>
          <w:p w14:paraId="353F0B97">
            <w:pPr>
              <w:widowControl/>
              <w:jc w:val="center"/>
              <w:rPr>
                <w:color w:val="000000"/>
                <w:kern w:val="0"/>
                <w:sz w:val="18"/>
                <w:szCs w:val="18"/>
                <w:highlight w:val="none"/>
              </w:rPr>
            </w:pPr>
          </w:p>
        </w:tc>
      </w:tr>
      <w:tr w14:paraId="50C23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64" w:hRule="atLeast"/>
        </w:trPr>
        <w:tc>
          <w:tcPr>
            <w:tcW w:w="526" w:type="dxa"/>
            <w:vMerge w:val="continue"/>
            <w:vAlign w:val="center"/>
          </w:tcPr>
          <w:p w14:paraId="626C236C">
            <w:pPr>
              <w:widowControl/>
              <w:jc w:val="left"/>
              <w:rPr>
                <w:bCs/>
                <w:color w:val="000000"/>
                <w:kern w:val="0"/>
                <w:sz w:val="18"/>
                <w:szCs w:val="18"/>
                <w:highlight w:val="none"/>
              </w:rPr>
            </w:pPr>
          </w:p>
        </w:tc>
        <w:tc>
          <w:tcPr>
            <w:tcW w:w="526" w:type="dxa"/>
            <w:vMerge w:val="continue"/>
            <w:vAlign w:val="center"/>
          </w:tcPr>
          <w:p w14:paraId="1CB11531">
            <w:pPr>
              <w:widowControl/>
              <w:jc w:val="left"/>
              <w:rPr>
                <w:bCs/>
                <w:color w:val="000000"/>
                <w:kern w:val="0"/>
                <w:sz w:val="18"/>
                <w:szCs w:val="18"/>
                <w:highlight w:val="none"/>
              </w:rPr>
            </w:pPr>
          </w:p>
        </w:tc>
        <w:tc>
          <w:tcPr>
            <w:tcW w:w="526" w:type="dxa"/>
            <w:vMerge w:val="continue"/>
            <w:vAlign w:val="center"/>
          </w:tcPr>
          <w:p w14:paraId="1BE0CF56">
            <w:pPr>
              <w:widowControl/>
              <w:jc w:val="left"/>
              <w:rPr>
                <w:bCs/>
                <w:color w:val="000000"/>
                <w:kern w:val="0"/>
                <w:sz w:val="18"/>
                <w:szCs w:val="18"/>
                <w:highlight w:val="none"/>
              </w:rPr>
            </w:pPr>
          </w:p>
        </w:tc>
        <w:tc>
          <w:tcPr>
            <w:tcW w:w="527" w:type="dxa"/>
            <w:vAlign w:val="center"/>
          </w:tcPr>
          <w:p w14:paraId="51BD5F0F">
            <w:pPr>
              <w:widowControl/>
              <w:jc w:val="center"/>
              <w:rPr>
                <w:color w:val="000000"/>
                <w:kern w:val="0"/>
                <w:sz w:val="18"/>
                <w:szCs w:val="18"/>
                <w:highlight w:val="none"/>
              </w:rPr>
            </w:pPr>
          </w:p>
        </w:tc>
        <w:tc>
          <w:tcPr>
            <w:tcW w:w="478" w:type="dxa"/>
            <w:vAlign w:val="center"/>
          </w:tcPr>
          <w:p w14:paraId="26229D36">
            <w:pPr>
              <w:widowControl/>
              <w:jc w:val="center"/>
              <w:rPr>
                <w:color w:val="000000"/>
                <w:kern w:val="0"/>
                <w:sz w:val="18"/>
                <w:szCs w:val="18"/>
                <w:highlight w:val="none"/>
              </w:rPr>
            </w:pPr>
          </w:p>
        </w:tc>
        <w:tc>
          <w:tcPr>
            <w:tcW w:w="562" w:type="dxa"/>
            <w:vAlign w:val="center"/>
          </w:tcPr>
          <w:p w14:paraId="3A3A6E23">
            <w:pPr>
              <w:widowControl/>
              <w:jc w:val="center"/>
              <w:rPr>
                <w:color w:val="000000"/>
                <w:kern w:val="0"/>
                <w:sz w:val="18"/>
                <w:szCs w:val="18"/>
                <w:highlight w:val="none"/>
              </w:rPr>
            </w:pPr>
          </w:p>
        </w:tc>
        <w:tc>
          <w:tcPr>
            <w:tcW w:w="570" w:type="dxa"/>
            <w:vAlign w:val="center"/>
          </w:tcPr>
          <w:p w14:paraId="7CC33F2E">
            <w:pPr>
              <w:widowControl/>
              <w:jc w:val="center"/>
              <w:rPr>
                <w:color w:val="000000"/>
                <w:kern w:val="0"/>
                <w:sz w:val="18"/>
                <w:szCs w:val="18"/>
                <w:highlight w:val="none"/>
              </w:rPr>
            </w:pPr>
          </w:p>
        </w:tc>
        <w:tc>
          <w:tcPr>
            <w:tcW w:w="1693" w:type="dxa"/>
            <w:vAlign w:val="center"/>
          </w:tcPr>
          <w:p w14:paraId="71F9D480">
            <w:pPr>
              <w:widowControl/>
              <w:jc w:val="left"/>
              <w:rPr>
                <w:color w:val="000000"/>
                <w:kern w:val="0"/>
                <w:sz w:val="18"/>
                <w:szCs w:val="18"/>
                <w:highlight w:val="none"/>
              </w:rPr>
            </w:pPr>
          </w:p>
        </w:tc>
        <w:tc>
          <w:tcPr>
            <w:tcW w:w="699" w:type="dxa"/>
            <w:vAlign w:val="center"/>
          </w:tcPr>
          <w:p w14:paraId="67576955">
            <w:pPr>
              <w:widowControl/>
              <w:jc w:val="left"/>
              <w:rPr>
                <w:color w:val="000000"/>
                <w:kern w:val="0"/>
                <w:sz w:val="18"/>
                <w:szCs w:val="18"/>
                <w:highlight w:val="none"/>
              </w:rPr>
            </w:pPr>
          </w:p>
        </w:tc>
        <w:tc>
          <w:tcPr>
            <w:tcW w:w="2394" w:type="dxa"/>
            <w:gridSpan w:val="5"/>
            <w:vAlign w:val="center"/>
          </w:tcPr>
          <w:p w14:paraId="2439E421">
            <w:pPr>
              <w:widowControl/>
              <w:jc w:val="center"/>
              <w:rPr>
                <w:color w:val="000000"/>
                <w:kern w:val="0"/>
                <w:sz w:val="18"/>
                <w:szCs w:val="18"/>
                <w:highlight w:val="none"/>
              </w:rPr>
            </w:pPr>
          </w:p>
        </w:tc>
        <w:tc>
          <w:tcPr>
            <w:tcW w:w="2450" w:type="dxa"/>
            <w:vAlign w:val="center"/>
          </w:tcPr>
          <w:p w14:paraId="217B559C">
            <w:pPr>
              <w:widowControl/>
              <w:jc w:val="left"/>
              <w:rPr>
                <w:color w:val="000000"/>
                <w:kern w:val="0"/>
                <w:sz w:val="18"/>
                <w:szCs w:val="18"/>
                <w:highlight w:val="none"/>
              </w:rPr>
            </w:pPr>
          </w:p>
        </w:tc>
        <w:tc>
          <w:tcPr>
            <w:tcW w:w="601" w:type="dxa"/>
            <w:vAlign w:val="center"/>
          </w:tcPr>
          <w:p w14:paraId="2E60896A">
            <w:pPr>
              <w:widowControl/>
              <w:jc w:val="center"/>
              <w:rPr>
                <w:color w:val="000000"/>
                <w:kern w:val="0"/>
                <w:sz w:val="18"/>
                <w:szCs w:val="18"/>
                <w:highlight w:val="none"/>
              </w:rPr>
            </w:pPr>
          </w:p>
        </w:tc>
        <w:tc>
          <w:tcPr>
            <w:tcW w:w="425" w:type="dxa"/>
            <w:vAlign w:val="center"/>
          </w:tcPr>
          <w:p w14:paraId="2B3DD5FD">
            <w:pPr>
              <w:widowControl/>
              <w:jc w:val="left"/>
              <w:rPr>
                <w:color w:val="000000"/>
                <w:kern w:val="0"/>
                <w:sz w:val="18"/>
                <w:szCs w:val="18"/>
                <w:highlight w:val="none"/>
              </w:rPr>
            </w:pPr>
          </w:p>
        </w:tc>
        <w:tc>
          <w:tcPr>
            <w:tcW w:w="426" w:type="dxa"/>
            <w:vAlign w:val="center"/>
          </w:tcPr>
          <w:p w14:paraId="2126D443">
            <w:pPr>
              <w:widowControl/>
              <w:jc w:val="left"/>
              <w:rPr>
                <w:color w:val="000000"/>
                <w:kern w:val="0"/>
                <w:sz w:val="18"/>
                <w:szCs w:val="18"/>
                <w:highlight w:val="none"/>
              </w:rPr>
            </w:pPr>
          </w:p>
        </w:tc>
        <w:tc>
          <w:tcPr>
            <w:tcW w:w="425" w:type="dxa"/>
            <w:noWrap/>
            <w:vAlign w:val="center"/>
          </w:tcPr>
          <w:p w14:paraId="0AE79FEA">
            <w:pPr>
              <w:widowControl/>
              <w:jc w:val="left"/>
              <w:rPr>
                <w:color w:val="000000"/>
                <w:kern w:val="0"/>
                <w:sz w:val="18"/>
                <w:szCs w:val="18"/>
                <w:highlight w:val="none"/>
              </w:rPr>
            </w:pPr>
          </w:p>
        </w:tc>
        <w:tc>
          <w:tcPr>
            <w:tcW w:w="426" w:type="dxa"/>
            <w:noWrap/>
            <w:vAlign w:val="center"/>
          </w:tcPr>
          <w:p w14:paraId="5710813E">
            <w:pPr>
              <w:widowControl/>
              <w:jc w:val="left"/>
              <w:rPr>
                <w:color w:val="000000"/>
                <w:kern w:val="0"/>
                <w:sz w:val="18"/>
                <w:szCs w:val="18"/>
                <w:highlight w:val="none"/>
              </w:rPr>
            </w:pPr>
          </w:p>
        </w:tc>
        <w:tc>
          <w:tcPr>
            <w:tcW w:w="426" w:type="dxa"/>
            <w:noWrap/>
            <w:vAlign w:val="center"/>
          </w:tcPr>
          <w:p w14:paraId="6CFBAE88">
            <w:pPr>
              <w:widowControl/>
              <w:jc w:val="left"/>
              <w:rPr>
                <w:color w:val="000000"/>
                <w:kern w:val="0"/>
                <w:sz w:val="18"/>
                <w:szCs w:val="18"/>
                <w:highlight w:val="none"/>
              </w:rPr>
            </w:pPr>
          </w:p>
        </w:tc>
        <w:tc>
          <w:tcPr>
            <w:tcW w:w="644" w:type="dxa"/>
            <w:noWrap/>
            <w:vAlign w:val="center"/>
          </w:tcPr>
          <w:p w14:paraId="523E887B">
            <w:pPr>
              <w:widowControl/>
              <w:jc w:val="left"/>
              <w:rPr>
                <w:color w:val="000000"/>
                <w:kern w:val="0"/>
                <w:sz w:val="18"/>
                <w:szCs w:val="18"/>
                <w:highlight w:val="none"/>
              </w:rPr>
            </w:pPr>
          </w:p>
        </w:tc>
        <w:tc>
          <w:tcPr>
            <w:tcW w:w="454" w:type="dxa"/>
            <w:vAlign w:val="center"/>
          </w:tcPr>
          <w:p w14:paraId="41C5824E">
            <w:pPr>
              <w:widowControl/>
              <w:jc w:val="center"/>
              <w:rPr>
                <w:color w:val="000000"/>
                <w:kern w:val="0"/>
                <w:sz w:val="18"/>
                <w:szCs w:val="18"/>
                <w:highlight w:val="none"/>
              </w:rPr>
            </w:pPr>
          </w:p>
        </w:tc>
      </w:tr>
      <w:tr w14:paraId="2F42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8" w:hRule="atLeast"/>
        </w:trPr>
        <w:tc>
          <w:tcPr>
            <w:tcW w:w="526" w:type="dxa"/>
            <w:vAlign w:val="center"/>
          </w:tcPr>
          <w:p w14:paraId="04D895E0">
            <w:pPr>
              <w:widowControl/>
              <w:jc w:val="left"/>
              <w:rPr>
                <w:bCs/>
                <w:color w:val="000000"/>
                <w:kern w:val="0"/>
                <w:sz w:val="18"/>
                <w:szCs w:val="18"/>
                <w:highlight w:val="none"/>
              </w:rPr>
            </w:pPr>
            <w:r>
              <w:rPr>
                <w:rFonts w:hint="eastAsia"/>
                <w:bCs/>
                <w:color w:val="000000"/>
                <w:kern w:val="0"/>
                <w:sz w:val="18"/>
                <w:szCs w:val="18"/>
                <w:highlight w:val="none"/>
              </w:rPr>
              <w:t>满意度（</w:t>
            </w:r>
            <w:r>
              <w:rPr>
                <w:bCs/>
                <w:color w:val="000000"/>
                <w:kern w:val="0"/>
                <w:sz w:val="18"/>
                <w:szCs w:val="18"/>
                <w:highlight w:val="none"/>
              </w:rPr>
              <w:t>10</w:t>
            </w:r>
            <w:r>
              <w:rPr>
                <w:rFonts w:hint="eastAsia"/>
                <w:bCs/>
                <w:color w:val="000000"/>
                <w:kern w:val="0"/>
                <w:sz w:val="18"/>
                <w:szCs w:val="18"/>
                <w:highlight w:val="none"/>
              </w:rPr>
              <w:t>分）</w:t>
            </w:r>
          </w:p>
        </w:tc>
        <w:tc>
          <w:tcPr>
            <w:tcW w:w="526" w:type="dxa"/>
            <w:vAlign w:val="center"/>
          </w:tcPr>
          <w:p w14:paraId="469013A7">
            <w:pPr>
              <w:widowControl/>
              <w:jc w:val="center"/>
              <w:rPr>
                <w:bCs/>
                <w:color w:val="000000"/>
                <w:kern w:val="0"/>
                <w:sz w:val="18"/>
                <w:szCs w:val="18"/>
                <w:highlight w:val="none"/>
              </w:rPr>
            </w:pPr>
            <w:r>
              <w:rPr>
                <w:rFonts w:hint="eastAsia"/>
                <w:bCs/>
                <w:color w:val="000000"/>
                <w:kern w:val="0"/>
                <w:sz w:val="18"/>
                <w:szCs w:val="18"/>
                <w:highlight w:val="none"/>
              </w:rPr>
              <w:t>所有项目</w:t>
            </w:r>
          </w:p>
        </w:tc>
        <w:tc>
          <w:tcPr>
            <w:tcW w:w="526" w:type="dxa"/>
            <w:vAlign w:val="center"/>
          </w:tcPr>
          <w:p w14:paraId="61134857">
            <w:pPr>
              <w:widowControl/>
              <w:jc w:val="center"/>
              <w:rPr>
                <w:bCs/>
                <w:color w:val="000000"/>
                <w:kern w:val="0"/>
                <w:sz w:val="18"/>
                <w:szCs w:val="18"/>
                <w:highlight w:val="none"/>
              </w:rPr>
            </w:pPr>
            <w:r>
              <w:rPr>
                <w:rFonts w:hint="eastAsia"/>
                <w:bCs/>
                <w:color w:val="000000"/>
                <w:kern w:val="0"/>
                <w:sz w:val="18"/>
                <w:szCs w:val="18"/>
                <w:highlight w:val="none"/>
              </w:rPr>
              <w:t>满意度</w:t>
            </w:r>
          </w:p>
        </w:tc>
        <w:tc>
          <w:tcPr>
            <w:tcW w:w="527" w:type="dxa"/>
            <w:noWrap/>
            <w:vAlign w:val="center"/>
          </w:tcPr>
          <w:p w14:paraId="45A4D292">
            <w:pPr>
              <w:widowControl/>
              <w:jc w:val="center"/>
              <w:rPr>
                <w:color w:val="000000"/>
                <w:kern w:val="0"/>
                <w:sz w:val="18"/>
                <w:szCs w:val="18"/>
                <w:highlight w:val="none"/>
              </w:rPr>
            </w:pPr>
            <w:r>
              <w:rPr>
                <w:rFonts w:hint="eastAsia"/>
                <w:color w:val="000000"/>
                <w:kern w:val="0"/>
                <w:sz w:val="18"/>
                <w:szCs w:val="18"/>
                <w:highlight w:val="none"/>
              </w:rPr>
              <w:t>政务服务对象满意度</w:t>
            </w:r>
          </w:p>
        </w:tc>
        <w:tc>
          <w:tcPr>
            <w:tcW w:w="478" w:type="dxa"/>
            <w:vAlign w:val="center"/>
          </w:tcPr>
          <w:p w14:paraId="07912C40">
            <w:pPr>
              <w:widowControl/>
              <w:jc w:val="right"/>
              <w:rPr>
                <w:bCs/>
                <w:color w:val="000000"/>
                <w:kern w:val="0"/>
                <w:sz w:val="18"/>
                <w:szCs w:val="18"/>
                <w:highlight w:val="none"/>
              </w:rPr>
            </w:pPr>
            <w:r>
              <w:rPr>
                <w:bCs/>
                <w:color w:val="000000"/>
                <w:kern w:val="0"/>
                <w:sz w:val="18"/>
                <w:szCs w:val="18"/>
                <w:highlight w:val="none"/>
              </w:rPr>
              <w:t>10</w:t>
            </w:r>
          </w:p>
        </w:tc>
        <w:tc>
          <w:tcPr>
            <w:tcW w:w="562" w:type="dxa"/>
            <w:vAlign w:val="center"/>
          </w:tcPr>
          <w:p w14:paraId="6A1D01DB">
            <w:pPr>
              <w:widowControl/>
              <w:jc w:val="right"/>
              <w:rPr>
                <w:bCs/>
                <w:color w:val="000000"/>
                <w:kern w:val="0"/>
                <w:sz w:val="18"/>
                <w:szCs w:val="18"/>
                <w:highlight w:val="none"/>
              </w:rPr>
            </w:pPr>
            <w:r>
              <w:rPr>
                <w:bCs/>
                <w:color w:val="000000"/>
                <w:kern w:val="0"/>
                <w:sz w:val="18"/>
                <w:szCs w:val="18"/>
                <w:highlight w:val="none"/>
              </w:rPr>
              <w:t>≥95%</w:t>
            </w:r>
          </w:p>
        </w:tc>
        <w:tc>
          <w:tcPr>
            <w:tcW w:w="570" w:type="dxa"/>
            <w:vAlign w:val="center"/>
          </w:tcPr>
          <w:p w14:paraId="5BCFA6CA">
            <w:pPr>
              <w:widowControl/>
              <w:jc w:val="left"/>
              <w:rPr>
                <w:bCs/>
                <w:color w:val="000000"/>
                <w:kern w:val="0"/>
                <w:sz w:val="18"/>
                <w:szCs w:val="18"/>
                <w:highlight w:val="none"/>
              </w:rPr>
            </w:pPr>
            <w:r>
              <w:rPr>
                <w:bCs/>
                <w:color w:val="000000"/>
                <w:kern w:val="0"/>
                <w:sz w:val="18"/>
                <w:szCs w:val="18"/>
                <w:highlight w:val="none"/>
              </w:rPr>
              <w:t>95%</w:t>
            </w:r>
          </w:p>
        </w:tc>
        <w:tc>
          <w:tcPr>
            <w:tcW w:w="1693" w:type="dxa"/>
            <w:vAlign w:val="center"/>
          </w:tcPr>
          <w:p w14:paraId="3C15FF4F">
            <w:pPr>
              <w:widowControl/>
              <w:jc w:val="left"/>
              <w:rPr>
                <w:bCs/>
                <w:color w:val="000000"/>
                <w:kern w:val="0"/>
                <w:sz w:val="18"/>
                <w:szCs w:val="18"/>
                <w:highlight w:val="none"/>
              </w:rPr>
            </w:pPr>
          </w:p>
        </w:tc>
        <w:tc>
          <w:tcPr>
            <w:tcW w:w="699" w:type="dxa"/>
            <w:vAlign w:val="center"/>
          </w:tcPr>
          <w:p w14:paraId="6F570C17">
            <w:pPr>
              <w:widowControl/>
              <w:jc w:val="left"/>
              <w:rPr>
                <w:bCs/>
                <w:color w:val="000000"/>
                <w:kern w:val="0"/>
                <w:sz w:val="18"/>
                <w:szCs w:val="18"/>
                <w:highlight w:val="none"/>
              </w:rPr>
            </w:pPr>
          </w:p>
        </w:tc>
        <w:tc>
          <w:tcPr>
            <w:tcW w:w="2394" w:type="dxa"/>
            <w:gridSpan w:val="5"/>
            <w:vAlign w:val="center"/>
          </w:tcPr>
          <w:p w14:paraId="2FEA80D2">
            <w:pPr>
              <w:widowControl/>
              <w:jc w:val="center"/>
              <w:rPr>
                <w:color w:val="000000"/>
                <w:kern w:val="0"/>
                <w:sz w:val="18"/>
                <w:szCs w:val="18"/>
                <w:highlight w:val="none"/>
              </w:rPr>
            </w:pPr>
          </w:p>
        </w:tc>
        <w:tc>
          <w:tcPr>
            <w:tcW w:w="2450" w:type="dxa"/>
            <w:vAlign w:val="center"/>
          </w:tcPr>
          <w:p w14:paraId="1393286F">
            <w:pPr>
              <w:widowControl/>
              <w:jc w:val="left"/>
              <w:rPr>
                <w:bCs/>
                <w:color w:val="000000"/>
                <w:kern w:val="0"/>
                <w:sz w:val="18"/>
                <w:szCs w:val="18"/>
                <w:highlight w:val="none"/>
              </w:rPr>
            </w:pPr>
          </w:p>
        </w:tc>
        <w:tc>
          <w:tcPr>
            <w:tcW w:w="601" w:type="dxa"/>
            <w:vAlign w:val="center"/>
          </w:tcPr>
          <w:p w14:paraId="4A5A9A36">
            <w:pPr>
              <w:widowControl/>
              <w:jc w:val="center"/>
              <w:rPr>
                <w:color w:val="000000"/>
                <w:kern w:val="0"/>
                <w:sz w:val="18"/>
                <w:szCs w:val="18"/>
                <w:highlight w:val="none"/>
              </w:rPr>
            </w:pPr>
            <w:r>
              <w:rPr>
                <w:color w:val="000000"/>
                <w:kern w:val="0"/>
                <w:sz w:val="18"/>
                <w:szCs w:val="18"/>
                <w:highlight w:val="none"/>
              </w:rPr>
              <w:t>√</w:t>
            </w:r>
          </w:p>
        </w:tc>
        <w:tc>
          <w:tcPr>
            <w:tcW w:w="425" w:type="dxa"/>
            <w:vAlign w:val="center"/>
          </w:tcPr>
          <w:p w14:paraId="1F919E4B">
            <w:pPr>
              <w:widowControl/>
              <w:jc w:val="left"/>
              <w:rPr>
                <w:color w:val="000000"/>
                <w:kern w:val="0"/>
                <w:sz w:val="18"/>
                <w:szCs w:val="18"/>
                <w:highlight w:val="none"/>
              </w:rPr>
            </w:pPr>
          </w:p>
        </w:tc>
        <w:tc>
          <w:tcPr>
            <w:tcW w:w="426" w:type="dxa"/>
            <w:vAlign w:val="center"/>
          </w:tcPr>
          <w:p w14:paraId="0A1452A3">
            <w:pPr>
              <w:widowControl/>
              <w:jc w:val="left"/>
              <w:rPr>
                <w:color w:val="000000"/>
                <w:kern w:val="0"/>
                <w:sz w:val="18"/>
                <w:szCs w:val="18"/>
                <w:highlight w:val="none"/>
              </w:rPr>
            </w:pPr>
          </w:p>
        </w:tc>
        <w:tc>
          <w:tcPr>
            <w:tcW w:w="425" w:type="dxa"/>
            <w:noWrap/>
            <w:vAlign w:val="center"/>
          </w:tcPr>
          <w:p w14:paraId="23BCA70C">
            <w:pPr>
              <w:widowControl/>
              <w:jc w:val="left"/>
              <w:rPr>
                <w:color w:val="000000"/>
                <w:kern w:val="0"/>
                <w:sz w:val="18"/>
                <w:szCs w:val="18"/>
                <w:highlight w:val="none"/>
              </w:rPr>
            </w:pPr>
          </w:p>
        </w:tc>
        <w:tc>
          <w:tcPr>
            <w:tcW w:w="426" w:type="dxa"/>
            <w:noWrap/>
            <w:vAlign w:val="center"/>
          </w:tcPr>
          <w:p w14:paraId="3EDA66E4">
            <w:pPr>
              <w:widowControl/>
              <w:jc w:val="left"/>
              <w:rPr>
                <w:color w:val="000000"/>
                <w:kern w:val="0"/>
                <w:sz w:val="18"/>
                <w:szCs w:val="18"/>
                <w:highlight w:val="none"/>
              </w:rPr>
            </w:pPr>
          </w:p>
        </w:tc>
        <w:tc>
          <w:tcPr>
            <w:tcW w:w="426" w:type="dxa"/>
            <w:noWrap/>
            <w:vAlign w:val="center"/>
          </w:tcPr>
          <w:p w14:paraId="35605BEA">
            <w:pPr>
              <w:widowControl/>
              <w:jc w:val="left"/>
              <w:rPr>
                <w:color w:val="000000"/>
                <w:kern w:val="0"/>
                <w:sz w:val="18"/>
                <w:szCs w:val="18"/>
                <w:highlight w:val="none"/>
              </w:rPr>
            </w:pPr>
          </w:p>
        </w:tc>
        <w:tc>
          <w:tcPr>
            <w:tcW w:w="644" w:type="dxa"/>
            <w:noWrap/>
            <w:vAlign w:val="center"/>
          </w:tcPr>
          <w:p w14:paraId="0241EB90">
            <w:pPr>
              <w:widowControl/>
              <w:jc w:val="left"/>
              <w:rPr>
                <w:color w:val="000000"/>
                <w:kern w:val="0"/>
                <w:sz w:val="18"/>
                <w:szCs w:val="18"/>
                <w:highlight w:val="none"/>
              </w:rPr>
            </w:pPr>
          </w:p>
        </w:tc>
        <w:tc>
          <w:tcPr>
            <w:tcW w:w="454" w:type="dxa"/>
            <w:vAlign w:val="center"/>
          </w:tcPr>
          <w:p w14:paraId="3EB0A3B0">
            <w:pPr>
              <w:widowControl/>
              <w:jc w:val="center"/>
              <w:rPr>
                <w:color w:val="000000"/>
                <w:kern w:val="0"/>
                <w:sz w:val="18"/>
                <w:szCs w:val="18"/>
                <w:highlight w:val="none"/>
              </w:rPr>
            </w:pPr>
            <w:r>
              <w:rPr>
                <w:color w:val="000000"/>
                <w:kern w:val="0"/>
                <w:sz w:val="18"/>
                <w:szCs w:val="18"/>
                <w:highlight w:val="none"/>
              </w:rPr>
              <w:t>10</w:t>
            </w:r>
          </w:p>
        </w:tc>
      </w:tr>
      <w:tr w14:paraId="412B9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9" w:hRule="atLeast"/>
        </w:trPr>
        <w:tc>
          <w:tcPr>
            <w:tcW w:w="11552" w:type="dxa"/>
            <w:gridSpan w:val="16"/>
            <w:vAlign w:val="center"/>
          </w:tcPr>
          <w:p w14:paraId="7C1F6FC0">
            <w:pPr>
              <w:widowControl/>
              <w:jc w:val="center"/>
              <w:rPr>
                <w:bCs/>
                <w:color w:val="000000"/>
                <w:kern w:val="0"/>
                <w:sz w:val="18"/>
                <w:szCs w:val="18"/>
                <w:highlight w:val="none"/>
              </w:rPr>
            </w:pPr>
            <w:r>
              <w:rPr>
                <w:rFonts w:hint="eastAsia"/>
                <w:bCs/>
                <w:color w:val="000000"/>
                <w:kern w:val="0"/>
                <w:sz w:val="18"/>
                <w:szCs w:val="18"/>
                <w:highlight w:val="none"/>
              </w:rPr>
              <w:t>自评得分</w:t>
            </w:r>
          </w:p>
        </w:tc>
        <w:tc>
          <w:tcPr>
            <w:tcW w:w="425" w:type="dxa"/>
            <w:vAlign w:val="center"/>
          </w:tcPr>
          <w:p w14:paraId="1FAF592A">
            <w:pPr>
              <w:widowControl/>
              <w:jc w:val="center"/>
              <w:rPr>
                <w:bCs/>
                <w:color w:val="000000"/>
                <w:kern w:val="0"/>
                <w:sz w:val="18"/>
                <w:szCs w:val="18"/>
                <w:highlight w:val="none"/>
              </w:rPr>
            </w:pPr>
          </w:p>
        </w:tc>
        <w:tc>
          <w:tcPr>
            <w:tcW w:w="426" w:type="dxa"/>
            <w:vAlign w:val="center"/>
          </w:tcPr>
          <w:p w14:paraId="18B3C214">
            <w:pPr>
              <w:widowControl/>
              <w:jc w:val="center"/>
              <w:rPr>
                <w:bCs/>
                <w:color w:val="000000"/>
                <w:kern w:val="0"/>
                <w:sz w:val="18"/>
                <w:szCs w:val="18"/>
                <w:highlight w:val="none"/>
              </w:rPr>
            </w:pPr>
          </w:p>
        </w:tc>
        <w:tc>
          <w:tcPr>
            <w:tcW w:w="425" w:type="dxa"/>
            <w:noWrap/>
            <w:vAlign w:val="center"/>
          </w:tcPr>
          <w:p w14:paraId="70F8CB25">
            <w:pPr>
              <w:widowControl/>
              <w:jc w:val="left"/>
              <w:rPr>
                <w:color w:val="000000"/>
                <w:kern w:val="0"/>
                <w:sz w:val="18"/>
                <w:szCs w:val="18"/>
                <w:highlight w:val="none"/>
              </w:rPr>
            </w:pPr>
          </w:p>
        </w:tc>
        <w:tc>
          <w:tcPr>
            <w:tcW w:w="426" w:type="dxa"/>
            <w:noWrap/>
            <w:vAlign w:val="center"/>
          </w:tcPr>
          <w:p w14:paraId="437003E9">
            <w:pPr>
              <w:widowControl/>
              <w:jc w:val="left"/>
              <w:rPr>
                <w:color w:val="000000"/>
                <w:kern w:val="0"/>
                <w:sz w:val="18"/>
                <w:szCs w:val="18"/>
                <w:highlight w:val="none"/>
              </w:rPr>
            </w:pPr>
          </w:p>
        </w:tc>
        <w:tc>
          <w:tcPr>
            <w:tcW w:w="426" w:type="dxa"/>
            <w:noWrap/>
            <w:vAlign w:val="center"/>
          </w:tcPr>
          <w:p w14:paraId="7A183E40">
            <w:pPr>
              <w:widowControl/>
              <w:jc w:val="left"/>
              <w:rPr>
                <w:color w:val="000000"/>
                <w:kern w:val="0"/>
                <w:sz w:val="18"/>
                <w:szCs w:val="18"/>
                <w:highlight w:val="none"/>
              </w:rPr>
            </w:pPr>
          </w:p>
        </w:tc>
        <w:tc>
          <w:tcPr>
            <w:tcW w:w="644" w:type="dxa"/>
            <w:noWrap/>
            <w:vAlign w:val="center"/>
          </w:tcPr>
          <w:p w14:paraId="27473C52">
            <w:pPr>
              <w:widowControl/>
              <w:jc w:val="left"/>
              <w:rPr>
                <w:color w:val="000000"/>
                <w:kern w:val="0"/>
                <w:sz w:val="18"/>
                <w:szCs w:val="18"/>
                <w:highlight w:val="none"/>
              </w:rPr>
            </w:pPr>
          </w:p>
        </w:tc>
        <w:tc>
          <w:tcPr>
            <w:tcW w:w="454" w:type="dxa"/>
            <w:vAlign w:val="center"/>
          </w:tcPr>
          <w:p w14:paraId="684B120F">
            <w:pPr>
              <w:widowControl/>
              <w:jc w:val="center"/>
              <w:rPr>
                <w:color w:val="000000"/>
                <w:kern w:val="0"/>
                <w:sz w:val="18"/>
                <w:szCs w:val="18"/>
                <w:highlight w:val="none"/>
              </w:rPr>
            </w:pPr>
            <w:r>
              <w:rPr>
                <w:color w:val="000000"/>
                <w:kern w:val="0"/>
                <w:sz w:val="18"/>
                <w:szCs w:val="18"/>
                <w:highlight w:val="none"/>
              </w:rPr>
              <w:t>98</w:t>
            </w:r>
          </w:p>
        </w:tc>
      </w:tr>
    </w:tbl>
    <w:p w14:paraId="5237AC17">
      <w:pPr>
        <w:rPr>
          <w:highlight w:val="none"/>
        </w:rPr>
      </w:pPr>
    </w:p>
    <w:p w14:paraId="154864FF">
      <w:pPr>
        <w:spacing w:line="600" w:lineRule="exact"/>
        <w:jc w:val="both"/>
        <w:outlineLvl w:val="0"/>
        <w:rPr>
          <w:rFonts w:hint="eastAsia" w:ascii="黑体" w:hAnsi="黑体" w:eastAsia="黑体"/>
          <w:color w:val="auto"/>
          <w:sz w:val="44"/>
          <w:szCs w:val="44"/>
          <w:highlight w:val="none"/>
        </w:rPr>
      </w:pPr>
    </w:p>
    <w:p w14:paraId="2E6A4AFB">
      <w:pPr>
        <w:spacing w:line="600" w:lineRule="exact"/>
        <w:jc w:val="center"/>
        <w:outlineLvl w:val="0"/>
        <w:rPr>
          <w:rFonts w:hint="eastAsia" w:ascii="黑体" w:hAnsi="黑体" w:eastAsia="黑体"/>
          <w:color w:val="auto"/>
          <w:sz w:val="44"/>
          <w:szCs w:val="44"/>
          <w:highlight w:val="none"/>
        </w:rPr>
      </w:pPr>
    </w:p>
    <w:p w14:paraId="7F32AD3B">
      <w:pPr>
        <w:spacing w:line="600" w:lineRule="exact"/>
        <w:jc w:val="center"/>
        <w:outlineLvl w:val="0"/>
        <w:rPr>
          <w:rFonts w:hint="eastAsia" w:ascii="黑体" w:hAnsi="黑体" w:eastAsia="黑体"/>
          <w:color w:val="auto"/>
          <w:sz w:val="44"/>
          <w:szCs w:val="44"/>
          <w:highlight w:val="none"/>
        </w:rPr>
      </w:pPr>
    </w:p>
    <w:p w14:paraId="22797A96">
      <w:pPr>
        <w:spacing w:line="600" w:lineRule="exact"/>
        <w:jc w:val="center"/>
        <w:outlineLvl w:val="0"/>
        <w:rPr>
          <w:rFonts w:hint="eastAsia" w:ascii="黑体" w:hAnsi="黑体" w:eastAsia="黑体"/>
          <w:color w:val="auto"/>
          <w:sz w:val="44"/>
          <w:szCs w:val="44"/>
          <w:highlight w:val="none"/>
        </w:rPr>
      </w:pPr>
    </w:p>
    <w:p w14:paraId="5E72F3A7">
      <w:pPr>
        <w:spacing w:line="600" w:lineRule="exact"/>
        <w:jc w:val="center"/>
        <w:outlineLvl w:val="0"/>
        <w:rPr>
          <w:rFonts w:hint="eastAsia" w:ascii="黑体" w:hAnsi="黑体" w:eastAsia="黑体"/>
          <w:color w:val="auto"/>
          <w:sz w:val="44"/>
          <w:szCs w:val="44"/>
          <w:highlight w:val="none"/>
        </w:rPr>
      </w:pPr>
    </w:p>
    <w:p w14:paraId="309AAAA2">
      <w:pPr>
        <w:spacing w:line="600" w:lineRule="exact"/>
        <w:jc w:val="center"/>
        <w:outlineLvl w:val="0"/>
        <w:rPr>
          <w:rFonts w:hint="eastAsia" w:ascii="黑体" w:hAnsi="黑体" w:eastAsia="黑体"/>
          <w:color w:val="auto"/>
          <w:sz w:val="44"/>
          <w:szCs w:val="44"/>
          <w:highlight w:val="none"/>
        </w:rPr>
      </w:pPr>
    </w:p>
    <w:p w14:paraId="7F977B72">
      <w:pPr>
        <w:spacing w:line="600" w:lineRule="exact"/>
        <w:jc w:val="center"/>
        <w:outlineLvl w:val="0"/>
        <w:rPr>
          <w:rFonts w:hint="eastAsia" w:ascii="黑体" w:hAnsi="黑体" w:eastAsia="黑体"/>
          <w:color w:val="auto"/>
          <w:sz w:val="44"/>
          <w:szCs w:val="44"/>
          <w:highlight w:val="none"/>
        </w:rPr>
      </w:pPr>
    </w:p>
    <w:p w14:paraId="25F68C43">
      <w:pPr>
        <w:spacing w:line="600" w:lineRule="exact"/>
        <w:jc w:val="both"/>
        <w:outlineLvl w:val="0"/>
        <w:rPr>
          <w:rFonts w:hint="eastAsia" w:ascii="黑体" w:hAnsi="黑体" w:eastAsia="黑体"/>
          <w:color w:val="auto"/>
          <w:sz w:val="44"/>
          <w:szCs w:val="44"/>
          <w:highlight w:val="none"/>
          <w:lang w:val="en-US" w:eastAsia="zh-CN"/>
        </w:rPr>
        <w:sectPr>
          <w:headerReference r:id="rId10" w:type="default"/>
          <w:footerReference r:id="rId11" w:type="default"/>
          <w:pgSz w:w="16838" w:h="11906" w:orient="landscape"/>
          <w:pgMar w:top="1587" w:right="1701" w:bottom="1474" w:left="1247" w:header="851" w:footer="1134" w:gutter="0"/>
          <w:pgNumType w:fmt="decimal"/>
          <w:cols w:space="0" w:num="1"/>
          <w:titlePg/>
          <w:rtlGutter w:val="0"/>
          <w:docGrid w:type="linesAndChars" w:linePitch="315" w:charSpace="121"/>
        </w:sectPr>
      </w:pPr>
      <w:r>
        <w:rPr>
          <w:rFonts w:hint="eastAsia" w:ascii="黑体" w:hAnsi="黑体" w:eastAsia="黑体"/>
          <w:color w:val="auto"/>
          <w:sz w:val="44"/>
          <w:szCs w:val="44"/>
          <w:highlight w:val="none"/>
          <w:lang w:val="en-US" w:eastAsia="zh-CN"/>
        </w:rPr>
        <w:t xml:space="preserve">                                </w:t>
      </w:r>
    </w:p>
    <w:p w14:paraId="6ECB2617">
      <w:pPr>
        <w:pStyle w:val="2"/>
        <w:ind w:left="0" w:leftChars="0" w:firstLine="0" w:firstLineChars="0"/>
        <w:rPr>
          <w:rFonts w:hint="default"/>
          <w:highlight w:val="none"/>
          <w:lang w:val="en-US" w:eastAsia="zh-CN"/>
        </w:rPr>
      </w:pPr>
    </w:p>
    <w:p w14:paraId="4709A65D">
      <w:pPr>
        <w:spacing w:line="600" w:lineRule="exact"/>
        <w:jc w:val="center"/>
        <w:outlineLvl w:val="0"/>
        <w:rPr>
          <w:rFonts w:hint="eastAsia" w:ascii="仿宋" w:hAnsi="仿宋" w:eastAsia="仿宋"/>
          <w:b w:val="0"/>
          <w:color w:val="auto"/>
          <w:highlight w:val="none"/>
        </w:rPr>
      </w:pPr>
      <w:r>
        <w:rPr>
          <w:rFonts w:hint="eastAsia" w:ascii="黑体" w:hAnsi="黑体" w:eastAsia="黑体"/>
          <w:color w:val="auto"/>
          <w:sz w:val="44"/>
          <w:szCs w:val="44"/>
          <w:highlight w:val="none"/>
        </w:rPr>
        <w:t>第</w:t>
      </w:r>
      <w:r>
        <w:rPr>
          <w:rStyle w:val="32"/>
          <w:rFonts w:hint="eastAsia" w:ascii="黑体" w:hAnsi="黑体" w:eastAsia="黑体"/>
          <w:b w:val="0"/>
          <w:color w:val="auto"/>
          <w:highlight w:val="none"/>
        </w:rPr>
        <w:t>五部分 附表</w:t>
      </w:r>
      <w:bookmarkEnd w:id="70"/>
      <w:bookmarkEnd w:id="71"/>
      <w:bookmarkEnd w:id="72"/>
      <w:bookmarkStart w:id="73" w:name="_Toc15396619"/>
    </w:p>
    <w:p w14:paraId="4196DBBF">
      <w:pPr>
        <w:pStyle w:val="5"/>
        <w:rPr>
          <w:rFonts w:ascii="仿宋" w:hAnsi="仿宋" w:eastAsia="仿宋"/>
          <w:color w:val="auto"/>
          <w:highlight w:val="none"/>
        </w:rPr>
      </w:pPr>
      <w:bookmarkStart w:id="74" w:name="_Toc29558"/>
      <w:r>
        <w:rPr>
          <w:rFonts w:hint="eastAsia" w:ascii="仿宋" w:hAnsi="仿宋" w:eastAsia="仿宋"/>
          <w:b w:val="0"/>
          <w:color w:val="auto"/>
          <w:highlight w:val="none"/>
        </w:rPr>
        <w:t>一、收</w:t>
      </w:r>
      <w:r>
        <w:rPr>
          <w:rStyle w:val="33"/>
          <w:rFonts w:hint="eastAsia" w:ascii="仿宋" w:hAnsi="仿宋" w:eastAsia="仿宋"/>
          <w:b w:val="0"/>
          <w:bCs w:val="0"/>
          <w:color w:val="auto"/>
          <w:highlight w:val="none"/>
        </w:rPr>
        <w:t>入支出决算总表</w:t>
      </w:r>
      <w:bookmarkEnd w:id="73"/>
      <w:bookmarkEnd w:id="74"/>
    </w:p>
    <w:p w14:paraId="0064C003">
      <w:pPr>
        <w:pStyle w:val="5"/>
        <w:rPr>
          <w:rFonts w:ascii="仿宋" w:hAnsi="仿宋" w:eastAsia="仿宋"/>
          <w:color w:val="auto"/>
          <w:highlight w:val="none"/>
        </w:rPr>
      </w:pPr>
      <w:bookmarkStart w:id="75" w:name="_Toc15396620"/>
      <w:bookmarkStart w:id="76" w:name="_Toc20878"/>
      <w:r>
        <w:rPr>
          <w:rFonts w:hint="eastAsia" w:ascii="仿宋" w:hAnsi="仿宋" w:eastAsia="仿宋"/>
          <w:b w:val="0"/>
          <w:color w:val="auto"/>
          <w:highlight w:val="none"/>
        </w:rPr>
        <w:t>二、收</w:t>
      </w:r>
      <w:r>
        <w:rPr>
          <w:rStyle w:val="33"/>
          <w:rFonts w:hint="eastAsia" w:ascii="仿宋" w:hAnsi="仿宋" w:eastAsia="仿宋"/>
          <w:b w:val="0"/>
          <w:bCs w:val="0"/>
          <w:color w:val="auto"/>
          <w:highlight w:val="none"/>
        </w:rPr>
        <w:t>入决算表</w:t>
      </w:r>
      <w:bookmarkEnd w:id="75"/>
      <w:bookmarkEnd w:id="76"/>
    </w:p>
    <w:p w14:paraId="0B709FE4">
      <w:pPr>
        <w:pStyle w:val="5"/>
        <w:rPr>
          <w:rFonts w:ascii="仿宋" w:hAnsi="仿宋" w:eastAsia="仿宋"/>
          <w:color w:val="auto"/>
          <w:highlight w:val="none"/>
        </w:rPr>
      </w:pPr>
      <w:bookmarkStart w:id="77" w:name="_Toc15396621"/>
      <w:bookmarkStart w:id="78" w:name="_Toc16810"/>
      <w:r>
        <w:rPr>
          <w:rStyle w:val="33"/>
          <w:rFonts w:hint="eastAsia" w:ascii="仿宋" w:hAnsi="仿宋" w:eastAsia="仿宋"/>
          <w:b w:val="0"/>
          <w:bCs w:val="0"/>
          <w:color w:val="auto"/>
          <w:highlight w:val="none"/>
        </w:rPr>
        <w:t>三、</w:t>
      </w:r>
      <w:r>
        <w:rPr>
          <w:rFonts w:hint="eastAsia" w:ascii="仿宋" w:hAnsi="仿宋" w:eastAsia="仿宋"/>
          <w:b w:val="0"/>
          <w:color w:val="auto"/>
          <w:highlight w:val="none"/>
        </w:rPr>
        <w:t>支</w:t>
      </w:r>
      <w:r>
        <w:rPr>
          <w:rStyle w:val="33"/>
          <w:rFonts w:hint="eastAsia" w:ascii="仿宋" w:hAnsi="仿宋" w:eastAsia="仿宋"/>
          <w:b w:val="0"/>
          <w:bCs w:val="0"/>
          <w:color w:val="auto"/>
          <w:highlight w:val="none"/>
        </w:rPr>
        <w:t>出决算表</w:t>
      </w:r>
      <w:bookmarkEnd w:id="77"/>
      <w:bookmarkEnd w:id="78"/>
    </w:p>
    <w:p w14:paraId="223EF441">
      <w:pPr>
        <w:pStyle w:val="5"/>
        <w:rPr>
          <w:rFonts w:ascii="仿宋" w:hAnsi="仿宋" w:eastAsia="仿宋"/>
          <w:b w:val="0"/>
          <w:color w:val="auto"/>
          <w:highlight w:val="none"/>
        </w:rPr>
      </w:pPr>
      <w:bookmarkStart w:id="79" w:name="_Toc15396622"/>
      <w:bookmarkStart w:id="80" w:name="_Toc20444"/>
      <w:r>
        <w:rPr>
          <w:rStyle w:val="33"/>
          <w:rFonts w:hint="eastAsia" w:ascii="仿宋" w:hAnsi="仿宋" w:eastAsia="仿宋"/>
          <w:b w:val="0"/>
          <w:bCs w:val="0"/>
          <w:color w:val="auto"/>
          <w:highlight w:val="none"/>
        </w:rPr>
        <w:t>四、</w:t>
      </w:r>
      <w:r>
        <w:rPr>
          <w:rFonts w:hint="eastAsia" w:ascii="仿宋" w:hAnsi="仿宋" w:eastAsia="仿宋"/>
          <w:b w:val="0"/>
          <w:color w:val="auto"/>
          <w:highlight w:val="none"/>
        </w:rPr>
        <w:t>财</w:t>
      </w:r>
      <w:r>
        <w:rPr>
          <w:rStyle w:val="33"/>
          <w:rFonts w:hint="eastAsia" w:ascii="仿宋" w:hAnsi="仿宋" w:eastAsia="仿宋"/>
          <w:b w:val="0"/>
          <w:bCs w:val="0"/>
          <w:color w:val="auto"/>
          <w:highlight w:val="none"/>
        </w:rPr>
        <w:t>政拨款收入支出决算总表</w:t>
      </w:r>
      <w:bookmarkEnd w:id="79"/>
      <w:bookmarkEnd w:id="80"/>
    </w:p>
    <w:p w14:paraId="1DB22CD9">
      <w:pPr>
        <w:pStyle w:val="5"/>
        <w:rPr>
          <w:rStyle w:val="33"/>
          <w:rFonts w:ascii="仿宋" w:hAnsi="仿宋" w:eastAsia="仿宋"/>
          <w:b w:val="0"/>
          <w:bCs w:val="0"/>
          <w:color w:val="auto"/>
          <w:highlight w:val="none"/>
        </w:rPr>
      </w:pPr>
      <w:bookmarkStart w:id="81" w:name="_Toc15396623"/>
      <w:bookmarkStart w:id="82" w:name="_Toc20646"/>
      <w:r>
        <w:rPr>
          <w:rStyle w:val="33"/>
          <w:rFonts w:hint="eastAsia" w:ascii="仿宋" w:hAnsi="仿宋" w:eastAsia="仿宋"/>
          <w:b w:val="0"/>
          <w:bCs w:val="0"/>
          <w:color w:val="auto"/>
          <w:highlight w:val="none"/>
        </w:rPr>
        <w:t>五、</w:t>
      </w:r>
      <w:r>
        <w:rPr>
          <w:rFonts w:hint="eastAsia" w:ascii="仿宋" w:hAnsi="仿宋" w:eastAsia="仿宋"/>
          <w:b w:val="0"/>
          <w:color w:val="auto"/>
          <w:highlight w:val="none"/>
        </w:rPr>
        <w:t>财</w:t>
      </w:r>
      <w:r>
        <w:rPr>
          <w:rStyle w:val="33"/>
          <w:rFonts w:hint="eastAsia" w:ascii="仿宋" w:hAnsi="仿宋" w:eastAsia="仿宋"/>
          <w:b w:val="0"/>
          <w:bCs w:val="0"/>
          <w:color w:val="auto"/>
          <w:highlight w:val="none"/>
        </w:rPr>
        <w:t>政拨款支出决算明细表</w:t>
      </w:r>
      <w:bookmarkEnd w:id="81"/>
      <w:bookmarkEnd w:id="82"/>
      <w:bookmarkStart w:id="83" w:name="_Toc15396624"/>
    </w:p>
    <w:p w14:paraId="7EB01012">
      <w:pPr>
        <w:pStyle w:val="5"/>
        <w:rPr>
          <w:rFonts w:ascii="仿宋" w:hAnsi="仿宋" w:eastAsia="仿宋"/>
          <w:color w:val="auto"/>
          <w:highlight w:val="none"/>
        </w:rPr>
      </w:pPr>
      <w:bookmarkStart w:id="84" w:name="_Toc14166"/>
      <w:r>
        <w:rPr>
          <w:rStyle w:val="33"/>
          <w:rFonts w:hint="eastAsia" w:ascii="仿宋" w:hAnsi="仿宋" w:eastAsia="仿宋"/>
          <w:b w:val="0"/>
          <w:bCs w:val="0"/>
          <w:color w:val="auto"/>
          <w:highlight w:val="none"/>
        </w:rPr>
        <w:t>六、</w:t>
      </w:r>
      <w:r>
        <w:rPr>
          <w:rFonts w:hint="eastAsia" w:ascii="仿宋" w:hAnsi="仿宋" w:eastAsia="仿宋"/>
          <w:b w:val="0"/>
          <w:color w:val="auto"/>
          <w:highlight w:val="none"/>
        </w:rPr>
        <w:t>一</w:t>
      </w:r>
      <w:r>
        <w:rPr>
          <w:rStyle w:val="33"/>
          <w:rFonts w:hint="eastAsia" w:ascii="仿宋" w:hAnsi="仿宋" w:eastAsia="仿宋"/>
          <w:b w:val="0"/>
          <w:bCs w:val="0"/>
          <w:color w:val="auto"/>
          <w:highlight w:val="none"/>
        </w:rPr>
        <w:t>般公共预算财政拨款支出决算表</w:t>
      </w:r>
      <w:bookmarkEnd w:id="83"/>
      <w:bookmarkEnd w:id="84"/>
    </w:p>
    <w:p w14:paraId="2F5A60CA">
      <w:pPr>
        <w:pStyle w:val="5"/>
        <w:rPr>
          <w:rFonts w:ascii="仿宋" w:hAnsi="仿宋" w:eastAsia="仿宋"/>
          <w:color w:val="auto"/>
          <w:highlight w:val="none"/>
        </w:rPr>
      </w:pPr>
      <w:bookmarkStart w:id="85" w:name="_Toc15396625"/>
      <w:bookmarkStart w:id="86" w:name="_Toc18064"/>
      <w:r>
        <w:rPr>
          <w:rStyle w:val="33"/>
          <w:rFonts w:hint="eastAsia" w:ascii="仿宋" w:hAnsi="仿宋" w:eastAsia="仿宋"/>
          <w:b w:val="0"/>
          <w:bCs w:val="0"/>
          <w:color w:val="auto"/>
          <w:highlight w:val="none"/>
        </w:rPr>
        <w:t>七、</w:t>
      </w:r>
      <w:r>
        <w:rPr>
          <w:rFonts w:hint="eastAsia" w:ascii="仿宋" w:hAnsi="仿宋" w:eastAsia="仿宋"/>
          <w:b w:val="0"/>
          <w:color w:val="auto"/>
          <w:highlight w:val="none"/>
        </w:rPr>
        <w:t>一</w:t>
      </w:r>
      <w:r>
        <w:rPr>
          <w:rStyle w:val="33"/>
          <w:rFonts w:hint="eastAsia" w:ascii="仿宋" w:hAnsi="仿宋" w:eastAsia="仿宋"/>
          <w:b w:val="0"/>
          <w:bCs w:val="0"/>
          <w:color w:val="auto"/>
          <w:highlight w:val="none"/>
        </w:rPr>
        <w:t>般公共预算财政拨款支出决算明细表</w:t>
      </w:r>
      <w:bookmarkEnd w:id="85"/>
      <w:bookmarkEnd w:id="86"/>
    </w:p>
    <w:p w14:paraId="74ED7DFA">
      <w:pPr>
        <w:pStyle w:val="5"/>
        <w:rPr>
          <w:rFonts w:ascii="仿宋" w:hAnsi="仿宋" w:eastAsia="仿宋"/>
          <w:color w:val="auto"/>
          <w:highlight w:val="none"/>
        </w:rPr>
      </w:pPr>
      <w:bookmarkStart w:id="87" w:name="_Toc15396626"/>
      <w:bookmarkStart w:id="88" w:name="_Toc5044"/>
      <w:r>
        <w:rPr>
          <w:rStyle w:val="33"/>
          <w:rFonts w:hint="eastAsia" w:ascii="仿宋" w:hAnsi="仿宋" w:eastAsia="仿宋"/>
          <w:b w:val="0"/>
          <w:bCs w:val="0"/>
          <w:color w:val="auto"/>
          <w:highlight w:val="none"/>
        </w:rPr>
        <w:t>八、</w:t>
      </w:r>
      <w:r>
        <w:rPr>
          <w:rFonts w:hint="eastAsia" w:ascii="仿宋" w:hAnsi="仿宋" w:eastAsia="仿宋"/>
          <w:b w:val="0"/>
          <w:color w:val="auto"/>
          <w:highlight w:val="none"/>
        </w:rPr>
        <w:t>一</w:t>
      </w:r>
      <w:r>
        <w:rPr>
          <w:rStyle w:val="33"/>
          <w:rFonts w:hint="eastAsia" w:ascii="仿宋" w:hAnsi="仿宋" w:eastAsia="仿宋"/>
          <w:b w:val="0"/>
          <w:bCs w:val="0"/>
          <w:color w:val="auto"/>
          <w:highlight w:val="none"/>
        </w:rPr>
        <w:t>般公共预算财政拨款基本支出决算表</w:t>
      </w:r>
      <w:bookmarkEnd w:id="87"/>
      <w:bookmarkEnd w:id="88"/>
    </w:p>
    <w:p w14:paraId="08722948">
      <w:pPr>
        <w:pStyle w:val="5"/>
        <w:rPr>
          <w:rFonts w:ascii="仿宋" w:hAnsi="仿宋" w:eastAsia="仿宋"/>
          <w:color w:val="auto"/>
          <w:highlight w:val="none"/>
        </w:rPr>
      </w:pPr>
      <w:bookmarkStart w:id="89" w:name="_Toc11710"/>
      <w:bookmarkStart w:id="90" w:name="_Toc15396627"/>
      <w:r>
        <w:rPr>
          <w:rStyle w:val="33"/>
          <w:rFonts w:hint="eastAsia" w:ascii="仿宋" w:hAnsi="仿宋" w:eastAsia="仿宋"/>
          <w:b w:val="0"/>
          <w:bCs w:val="0"/>
          <w:color w:val="auto"/>
          <w:highlight w:val="none"/>
        </w:rPr>
        <w:t>九、</w:t>
      </w:r>
      <w:r>
        <w:rPr>
          <w:rFonts w:hint="eastAsia" w:ascii="仿宋" w:hAnsi="仿宋" w:eastAsia="仿宋"/>
          <w:b w:val="0"/>
          <w:color w:val="auto"/>
          <w:highlight w:val="none"/>
        </w:rPr>
        <w:t>一</w:t>
      </w:r>
      <w:r>
        <w:rPr>
          <w:rStyle w:val="33"/>
          <w:rFonts w:hint="eastAsia" w:ascii="仿宋" w:hAnsi="仿宋" w:eastAsia="仿宋"/>
          <w:b w:val="0"/>
          <w:bCs w:val="0"/>
          <w:color w:val="auto"/>
          <w:highlight w:val="none"/>
        </w:rPr>
        <w:t>般公共预算财政拨款项目支出决算表</w:t>
      </w:r>
      <w:bookmarkEnd w:id="89"/>
      <w:bookmarkEnd w:id="90"/>
    </w:p>
    <w:p w14:paraId="190B7D1F">
      <w:pPr>
        <w:pStyle w:val="5"/>
        <w:rPr>
          <w:rFonts w:ascii="仿宋" w:hAnsi="仿宋" w:eastAsia="仿宋"/>
          <w:color w:val="auto"/>
          <w:highlight w:val="none"/>
        </w:rPr>
      </w:pPr>
      <w:bookmarkStart w:id="91" w:name="_Toc15396628"/>
      <w:bookmarkStart w:id="92" w:name="_Toc17776"/>
      <w:r>
        <w:rPr>
          <w:rStyle w:val="33"/>
          <w:rFonts w:hint="eastAsia" w:ascii="仿宋" w:hAnsi="仿宋" w:eastAsia="仿宋"/>
          <w:b w:val="0"/>
          <w:bCs w:val="0"/>
          <w:color w:val="auto"/>
          <w:highlight w:val="none"/>
        </w:rPr>
        <w:t>十、</w:t>
      </w:r>
      <w:bookmarkEnd w:id="91"/>
      <w:r>
        <w:rPr>
          <w:rFonts w:hint="eastAsia" w:ascii="仿宋" w:hAnsi="仿宋" w:eastAsia="仿宋"/>
          <w:b w:val="0"/>
          <w:color w:val="auto"/>
          <w:highlight w:val="none"/>
        </w:rPr>
        <w:t>政</w:t>
      </w:r>
      <w:r>
        <w:rPr>
          <w:rStyle w:val="33"/>
          <w:rFonts w:hint="eastAsia" w:ascii="仿宋" w:hAnsi="仿宋" w:eastAsia="仿宋"/>
          <w:b w:val="0"/>
          <w:bCs w:val="0"/>
          <w:color w:val="auto"/>
          <w:highlight w:val="none"/>
        </w:rPr>
        <w:t>府性基金预算财政拨款收入支出决算表</w:t>
      </w:r>
      <w:bookmarkEnd w:id="92"/>
    </w:p>
    <w:p w14:paraId="298072F6">
      <w:pPr>
        <w:pStyle w:val="5"/>
        <w:rPr>
          <w:rFonts w:ascii="仿宋" w:hAnsi="仿宋" w:eastAsia="仿宋"/>
          <w:color w:val="auto"/>
          <w:highlight w:val="none"/>
        </w:rPr>
      </w:pPr>
      <w:bookmarkStart w:id="93" w:name="_Toc15396629"/>
      <w:bookmarkStart w:id="94" w:name="_Toc20054"/>
      <w:r>
        <w:rPr>
          <w:rStyle w:val="33"/>
          <w:rFonts w:hint="eastAsia" w:ascii="仿宋" w:hAnsi="仿宋" w:eastAsia="仿宋"/>
          <w:b w:val="0"/>
          <w:bCs w:val="0"/>
          <w:color w:val="auto"/>
          <w:highlight w:val="none"/>
        </w:rPr>
        <w:t>十一、</w:t>
      </w:r>
      <w:bookmarkEnd w:id="93"/>
      <w:r>
        <w:rPr>
          <w:rFonts w:hint="eastAsia" w:ascii="仿宋" w:hAnsi="仿宋" w:eastAsia="仿宋"/>
          <w:b w:val="0"/>
          <w:color w:val="auto"/>
          <w:highlight w:val="none"/>
        </w:rPr>
        <w:t>国</w:t>
      </w:r>
      <w:r>
        <w:rPr>
          <w:rStyle w:val="33"/>
          <w:rFonts w:hint="eastAsia" w:ascii="仿宋" w:hAnsi="仿宋" w:eastAsia="仿宋"/>
          <w:b w:val="0"/>
          <w:bCs w:val="0"/>
          <w:color w:val="auto"/>
          <w:highlight w:val="none"/>
        </w:rPr>
        <w:t>有资本经营预算</w:t>
      </w:r>
      <w:r>
        <w:rPr>
          <w:rStyle w:val="33"/>
          <w:rFonts w:hint="eastAsia" w:ascii="仿宋" w:hAnsi="仿宋" w:eastAsia="仿宋"/>
          <w:b w:val="0"/>
          <w:bCs w:val="0"/>
          <w:color w:val="auto"/>
          <w:highlight w:val="none"/>
          <w:lang w:eastAsia="zh-CN"/>
        </w:rPr>
        <w:t>财政拨款收入</w:t>
      </w:r>
      <w:r>
        <w:rPr>
          <w:rStyle w:val="33"/>
          <w:rFonts w:hint="eastAsia" w:ascii="仿宋" w:hAnsi="仿宋" w:eastAsia="仿宋"/>
          <w:b w:val="0"/>
          <w:bCs w:val="0"/>
          <w:color w:val="auto"/>
          <w:highlight w:val="none"/>
        </w:rPr>
        <w:t>支出决算表</w:t>
      </w:r>
      <w:bookmarkEnd w:id="94"/>
    </w:p>
    <w:p w14:paraId="6F893634">
      <w:pPr>
        <w:pStyle w:val="5"/>
        <w:rPr>
          <w:rFonts w:ascii="仿宋" w:hAnsi="仿宋" w:eastAsia="仿宋"/>
          <w:color w:val="auto"/>
          <w:highlight w:val="none"/>
        </w:rPr>
      </w:pPr>
      <w:bookmarkStart w:id="95" w:name="_Toc15396630"/>
      <w:bookmarkStart w:id="96" w:name="_Toc32609"/>
      <w:r>
        <w:rPr>
          <w:rStyle w:val="33"/>
          <w:rFonts w:hint="eastAsia" w:ascii="仿宋" w:hAnsi="仿宋" w:eastAsia="仿宋"/>
          <w:b w:val="0"/>
          <w:bCs w:val="0"/>
          <w:color w:val="auto"/>
          <w:highlight w:val="none"/>
        </w:rPr>
        <w:t>十二、</w:t>
      </w:r>
      <w:bookmarkEnd w:id="95"/>
      <w:r>
        <w:rPr>
          <w:rStyle w:val="33"/>
          <w:rFonts w:hint="eastAsia" w:ascii="仿宋" w:hAnsi="仿宋" w:eastAsia="仿宋"/>
          <w:b w:val="0"/>
          <w:bCs w:val="0"/>
          <w:color w:val="auto"/>
          <w:highlight w:val="none"/>
          <w:lang w:eastAsia="zh-CN"/>
        </w:rPr>
        <w:t>国有资本经营预算财政拨款支出决算表</w:t>
      </w:r>
      <w:bookmarkEnd w:id="96"/>
    </w:p>
    <w:p w14:paraId="61B0CB60">
      <w:pPr>
        <w:pStyle w:val="5"/>
        <w:rPr>
          <w:rFonts w:hint="eastAsia" w:eastAsia="仿宋"/>
          <w:color w:val="auto"/>
          <w:highlight w:val="none"/>
          <w:lang w:eastAsia="zh-CN"/>
        </w:rPr>
      </w:pPr>
      <w:bookmarkStart w:id="97" w:name="_Toc15396631"/>
      <w:bookmarkStart w:id="98" w:name="_Toc5621"/>
      <w:r>
        <w:rPr>
          <w:rStyle w:val="33"/>
          <w:rFonts w:hint="eastAsia" w:ascii="仿宋" w:hAnsi="仿宋" w:eastAsia="仿宋"/>
          <w:b w:val="0"/>
          <w:bCs w:val="0"/>
          <w:color w:val="auto"/>
          <w:highlight w:val="none"/>
        </w:rPr>
        <w:t>十三、</w:t>
      </w:r>
      <w:bookmarkEnd w:id="97"/>
      <w:r>
        <w:rPr>
          <w:rStyle w:val="33"/>
          <w:rFonts w:hint="eastAsia" w:ascii="仿宋" w:hAnsi="仿宋" w:eastAsia="仿宋"/>
          <w:b w:val="0"/>
          <w:bCs w:val="0"/>
          <w:color w:val="auto"/>
          <w:highlight w:val="none"/>
          <w:lang w:eastAsia="zh-CN"/>
        </w:rPr>
        <w:t>财政拨款“三公”经费支出决算表</w:t>
      </w:r>
      <w:bookmarkEnd w:id="98"/>
    </w:p>
    <w:sectPr>
      <w:pgSz w:w="11906" w:h="16838"/>
      <w:pgMar w:top="1701" w:right="1474" w:bottom="1247" w:left="1587" w:header="851" w:footer="1134" w:gutter="0"/>
      <w:pgNumType w:fmt="decimal"/>
      <w:cols w:space="0" w:num="1"/>
      <w:titlePg/>
      <w:rtlGutter w:val="0"/>
      <w:docGrid w:type="linesAndChars" w:linePitch="315" w:charSpace="12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97AD790-60F3-4843-B153-F6C18C34279B}"/>
  </w:font>
  <w:font w:name="黑体">
    <w:panose1 w:val="02010609060101010101"/>
    <w:charset w:val="86"/>
    <w:family w:val="auto"/>
    <w:pitch w:val="default"/>
    <w:sig w:usb0="800002BF" w:usb1="38CF7CFA" w:usb2="00000016" w:usb3="00000000" w:csb0="00040001" w:csb1="00000000"/>
    <w:embedRegular r:id="rId2" w:fontKey="{27CC729F-F59F-4373-9606-F82B72C5873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08BD83E-F4AA-4A1D-8DC4-1E76AD57D678}"/>
  </w:font>
  <w:font w:name="Cambria">
    <w:panose1 w:val="02040503050406030204"/>
    <w:charset w:val="00"/>
    <w:family w:val="roman"/>
    <w:pitch w:val="default"/>
    <w:sig w:usb0="E00006FF" w:usb1="420024FF" w:usb2="02000000" w:usb3="00000000" w:csb0="2000019F" w:csb1="00000000"/>
    <w:embedRegular r:id="rId4" w:fontKey="{EAFE5003-76DA-4D0C-934C-207C40BC8B9B}"/>
  </w:font>
  <w:font w:name="仿宋_GB2312">
    <w:altName w:val="仿宋"/>
    <w:panose1 w:val="02010609030101010101"/>
    <w:charset w:val="86"/>
    <w:family w:val="modern"/>
    <w:pitch w:val="default"/>
    <w:sig w:usb0="00000000" w:usb1="00000000" w:usb2="00000000" w:usb3="00000000" w:csb0="00040000" w:csb1="00000000"/>
    <w:embedRegular r:id="rId5" w:fontKey="{2EAF8C01-4E42-44F6-B581-27184E4F812D}"/>
  </w:font>
  <w:font w:name="仿宋">
    <w:panose1 w:val="02010609060101010101"/>
    <w:charset w:val="86"/>
    <w:family w:val="modern"/>
    <w:pitch w:val="default"/>
    <w:sig w:usb0="800002BF" w:usb1="38CF7CFA" w:usb2="00000016" w:usb3="00000000" w:csb0="00040001" w:csb1="00000000"/>
    <w:embedRegular r:id="rId6" w:fontKey="{77C671DD-F648-4C8F-9884-72F143F72245}"/>
  </w:font>
  <w:font w:name="??">
    <w:altName w:val="Times New Roman"/>
    <w:panose1 w:val="00000000000000000000"/>
    <w:charset w:val="00"/>
    <w:family w:val="roman"/>
    <w:pitch w:val="default"/>
    <w:sig w:usb0="00000000" w:usb1="00000000" w:usb2="00000000" w:usb3="00000000" w:csb0="00000000" w:csb1="00000000"/>
  </w:font>
  <w:font w:name="方正仿宋简体">
    <w:altName w:val="宋体"/>
    <w:panose1 w:val="03000509000000000000"/>
    <w:charset w:val="86"/>
    <w:family w:val="script"/>
    <w:pitch w:val="default"/>
    <w:sig w:usb0="00000000" w:usb1="00000000" w:usb2="00000010" w:usb3="00000000" w:csb0="00040000" w:csb1="00000000"/>
  </w:font>
  <w:font w:name="方正小标宋简体">
    <w:panose1 w:val="02000000000000000000"/>
    <w:charset w:val="86"/>
    <w:family w:val="script"/>
    <w:pitch w:val="default"/>
    <w:sig w:usb0="00000001" w:usb1="08000000" w:usb2="00000000" w:usb3="00000000" w:csb0="00040000" w:csb1="00000000"/>
    <w:embedRegular r:id="rId7" w:fontKey="{A5330C88-2C51-45A9-8811-3624BA1E676C}"/>
  </w:font>
  <w:font w:name="楷体_GB2312">
    <w:altName w:val="楷体"/>
    <w:panose1 w:val="02010609030101010101"/>
    <w:charset w:val="86"/>
    <w:family w:val="auto"/>
    <w:pitch w:val="default"/>
    <w:sig w:usb0="00000000" w:usb1="00000000" w:usb2="00000000" w:usb3="00000000" w:csb0="00040000" w:csb1="00000000"/>
    <w:embedRegular r:id="rId8" w:fontKey="{96452251-7ABD-4585-8CF3-F9250CB5BD11}"/>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790D0">
    <w:pPr>
      <w:pStyle w:val="10"/>
      <w:ind w:right="360" w:firstLine="360"/>
      <w:rPr>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0AF5D">
    <w:pPr>
      <w:pStyle w:val="10"/>
      <w:ind w:right="360" w:firstLine="360"/>
      <w:rPr>
        <w:sz w:val="28"/>
        <w:szCs w:val="28"/>
      </w:rPr>
    </w:pPr>
    <w:r>
      <w:rPr>
        <w:kern w:val="0"/>
        <w:sz w:val="28"/>
        <w:szCs w:val="28"/>
      </w:rPr>
      <w:t xml:space="preserve">— </w:t>
    </w:r>
    <w:r>
      <w:rPr>
        <w:kern w:val="0"/>
        <w:sz w:val="28"/>
        <w:szCs w:val="28"/>
      </w:rPr>
      <w:fldChar w:fldCharType="begin"/>
    </w:r>
    <w:r>
      <w:rPr>
        <w:kern w:val="0"/>
        <w:sz w:val="28"/>
        <w:szCs w:val="28"/>
      </w:rPr>
      <w:instrText xml:space="preserve"> PAGE </w:instrText>
    </w:r>
    <w:r>
      <w:rPr>
        <w:kern w:val="0"/>
        <w:sz w:val="28"/>
        <w:szCs w:val="28"/>
      </w:rPr>
      <w:fldChar w:fldCharType="separate"/>
    </w:r>
    <w:r>
      <w:rPr>
        <w:kern w:val="0"/>
        <w:sz w:val="28"/>
        <w:szCs w:val="28"/>
      </w:rPr>
      <w:t>4</w:t>
    </w:r>
    <w:r>
      <w:rPr>
        <w:kern w:val="0"/>
        <w:sz w:val="28"/>
        <w:szCs w:val="28"/>
      </w:rPr>
      <w:fldChar w:fldCharType="end"/>
    </w:r>
    <w:r>
      <w:rPr>
        <w:kern w:val="0"/>
        <w:sz w:val="28"/>
        <w:szCs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71825">
    <w:pPr>
      <w:pStyle w:val="10"/>
      <w:wordWrap w:val="0"/>
      <w:ind w:right="360" w:firstLine="360"/>
      <w:rPr>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BA909D">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vUZ8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FvUZ8zAgAAZQQAAA4AAAAAAAAAAQAgAAAAHwEAAGRycy9lMm9Eb2MueG1sUEsF&#10;BgAAAAAGAAYAWQEAAMQFAAAAAA==&#10;">
              <v:fill on="f" focussize="0,0"/>
              <v:stroke on="f" weight="0.5pt"/>
              <v:imagedata o:title=""/>
              <o:lock v:ext="edit" aspectratio="f"/>
              <v:textbox inset="0mm,0mm,0mm,0mm" style="mso-fit-shape-to-text:t;">
                <w:txbxContent>
                  <w:p w14:paraId="48BA909D">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108</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0659">
    <w:pPr>
      <w:pStyle w:val="1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FD44CD">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DJC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5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QDJCszAgAAZQQAAA4AAAAAAAAAAQAgAAAAHwEAAGRycy9lMm9Eb2MueG1sUEsF&#10;BgAAAAAGAAYAWQEAAMQFAAAAAA==&#10;">
              <v:fill on="f" focussize="0,0"/>
              <v:stroke on="f" weight="0.5pt"/>
              <v:imagedata o:title=""/>
              <o:lock v:ext="edit" aspectratio="f"/>
              <v:textbox inset="0mm,0mm,0mm,0mm" style="mso-fit-shape-to-text:t;">
                <w:txbxContent>
                  <w:p w14:paraId="78FD44CD">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40</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8A6BB">
    <w:pPr>
      <w:pStyle w:val="10"/>
      <w:wordWrap w:val="0"/>
      <w:ind w:right="360" w:firstLine="360"/>
      <w:jc w:val="right"/>
      <w:rPr>
        <w:sz w:val="28"/>
        <w:szCs w:val="28"/>
      </w:rPr>
    </w:pPr>
    <w:r>
      <w:rPr>
        <w:rStyle w:val="19"/>
        <w:sz w:val="28"/>
        <w:szCs w:val="28"/>
      </w:rPr>
      <w:t xml:space="preserve">— </w:t>
    </w:r>
    <w:r>
      <w:rPr>
        <w:rStyle w:val="19"/>
        <w:sz w:val="28"/>
        <w:szCs w:val="28"/>
      </w:rPr>
      <w:fldChar w:fldCharType="begin"/>
    </w:r>
    <w:r>
      <w:rPr>
        <w:rStyle w:val="19"/>
        <w:sz w:val="28"/>
        <w:szCs w:val="28"/>
      </w:rPr>
      <w:instrText xml:space="preserve"> PAGE </w:instrText>
    </w:r>
    <w:r>
      <w:rPr>
        <w:rStyle w:val="19"/>
        <w:sz w:val="28"/>
        <w:szCs w:val="28"/>
      </w:rPr>
      <w:fldChar w:fldCharType="separate"/>
    </w:r>
    <w:r>
      <w:rPr>
        <w:rStyle w:val="19"/>
        <w:sz w:val="28"/>
        <w:szCs w:val="28"/>
      </w:rPr>
      <w:t>5</w:t>
    </w:r>
    <w:r>
      <w:rPr>
        <w:rStyle w:val="19"/>
        <w:sz w:val="28"/>
        <w:szCs w:val="28"/>
      </w:rPr>
      <w:fldChar w:fldCharType="end"/>
    </w:r>
    <w:r>
      <w:rPr>
        <w:rStyle w:val="19"/>
        <w:sz w:val="28"/>
        <w:szCs w:val="28"/>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83369">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71FE2">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47FAF">
    <w:pPr>
      <w:pStyle w:val="11"/>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6297A">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4FD939"/>
    <w:multiLevelType w:val="singleLevel"/>
    <w:tmpl w:val="AB4FD939"/>
    <w:lvl w:ilvl="0" w:tentative="0">
      <w:start w:val="3"/>
      <w:numFmt w:val="chineseCounting"/>
      <w:suff w:val="nothing"/>
      <w:lvlText w:val="（%1）"/>
      <w:lvlJc w:val="left"/>
      <w:pPr>
        <w:ind w:left="-10"/>
      </w:pPr>
      <w:rPr>
        <w:rFonts w:hint="eastAsia"/>
      </w:rPr>
    </w:lvl>
  </w:abstractNum>
  <w:abstractNum w:abstractNumId="1">
    <w:nsid w:val="B6542979"/>
    <w:multiLevelType w:val="singleLevel"/>
    <w:tmpl w:val="B6542979"/>
    <w:lvl w:ilvl="0" w:tentative="0">
      <w:start w:val="4"/>
      <w:numFmt w:val="chineseCounting"/>
      <w:suff w:val="nothing"/>
      <w:lvlText w:val="（%1）"/>
      <w:lvlJc w:val="left"/>
      <w:rPr>
        <w:rFonts w:hint="eastAsia"/>
      </w:rPr>
    </w:lvl>
  </w:abstractNum>
  <w:abstractNum w:abstractNumId="2">
    <w:nsid w:val="CF652CEC"/>
    <w:multiLevelType w:val="singleLevel"/>
    <w:tmpl w:val="CF652CEC"/>
    <w:lvl w:ilvl="0" w:tentative="0">
      <w:start w:val="9"/>
      <w:numFmt w:val="chineseCounting"/>
      <w:suff w:val="nothing"/>
      <w:lvlText w:val="%1、"/>
      <w:lvlJc w:val="left"/>
      <w:rPr>
        <w:rFonts w:hint="eastAsia"/>
      </w:rPr>
    </w:lvl>
  </w:abstractNum>
  <w:abstractNum w:abstractNumId="3">
    <w:nsid w:val="E2FA047D"/>
    <w:multiLevelType w:val="singleLevel"/>
    <w:tmpl w:val="E2FA047D"/>
    <w:lvl w:ilvl="0" w:tentative="0">
      <w:start w:val="3"/>
      <w:numFmt w:val="chineseCounting"/>
      <w:suff w:val="space"/>
      <w:lvlText w:val="第%1部分"/>
      <w:lvlJc w:val="left"/>
      <w:rPr>
        <w:rFonts w:hint="eastAsia"/>
      </w:rPr>
    </w:lvl>
  </w:abstractNum>
  <w:abstractNum w:abstractNumId="4">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8"/>
  <w:displayHorizontalDrawingGridEvery w:val="2"/>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FhNDRjMGVmOGM1NzM1Mzg1NDUzZGU4ZmZhNTUxMDA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62D12"/>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49650D"/>
    <w:rsid w:val="015975B8"/>
    <w:rsid w:val="015A2522"/>
    <w:rsid w:val="01D90ED5"/>
    <w:rsid w:val="020B0142"/>
    <w:rsid w:val="02143E91"/>
    <w:rsid w:val="0225575C"/>
    <w:rsid w:val="03E4131D"/>
    <w:rsid w:val="049238FB"/>
    <w:rsid w:val="064820AD"/>
    <w:rsid w:val="065023E3"/>
    <w:rsid w:val="06533C33"/>
    <w:rsid w:val="066E0107"/>
    <w:rsid w:val="069E719B"/>
    <w:rsid w:val="06EC4990"/>
    <w:rsid w:val="07911761"/>
    <w:rsid w:val="07996F6E"/>
    <w:rsid w:val="07FA0816"/>
    <w:rsid w:val="082807F8"/>
    <w:rsid w:val="087F37DE"/>
    <w:rsid w:val="08DA196D"/>
    <w:rsid w:val="09233952"/>
    <w:rsid w:val="0A1259E1"/>
    <w:rsid w:val="0A2032A3"/>
    <w:rsid w:val="0ACE1B1E"/>
    <w:rsid w:val="0AF3628F"/>
    <w:rsid w:val="0B05475B"/>
    <w:rsid w:val="0B260413"/>
    <w:rsid w:val="0B8C38AF"/>
    <w:rsid w:val="0C083C74"/>
    <w:rsid w:val="0C141EDE"/>
    <w:rsid w:val="0C85357B"/>
    <w:rsid w:val="0CE027DE"/>
    <w:rsid w:val="0D9E43A2"/>
    <w:rsid w:val="0ED762B8"/>
    <w:rsid w:val="0F98263C"/>
    <w:rsid w:val="0FF3288D"/>
    <w:rsid w:val="101860EC"/>
    <w:rsid w:val="10930A18"/>
    <w:rsid w:val="10C055FF"/>
    <w:rsid w:val="118107EC"/>
    <w:rsid w:val="12190378"/>
    <w:rsid w:val="12485535"/>
    <w:rsid w:val="12863FAC"/>
    <w:rsid w:val="12F604D6"/>
    <w:rsid w:val="12FD628C"/>
    <w:rsid w:val="130F79D0"/>
    <w:rsid w:val="1367093C"/>
    <w:rsid w:val="13D50BC4"/>
    <w:rsid w:val="13EF67AA"/>
    <w:rsid w:val="144A32B9"/>
    <w:rsid w:val="14D31A82"/>
    <w:rsid w:val="158F4D58"/>
    <w:rsid w:val="164905EE"/>
    <w:rsid w:val="16BB723D"/>
    <w:rsid w:val="16F1588F"/>
    <w:rsid w:val="170A35C2"/>
    <w:rsid w:val="171A24C0"/>
    <w:rsid w:val="17A505DB"/>
    <w:rsid w:val="185C7FA5"/>
    <w:rsid w:val="18686CA2"/>
    <w:rsid w:val="197168B4"/>
    <w:rsid w:val="19947A33"/>
    <w:rsid w:val="19F313E0"/>
    <w:rsid w:val="1A002B20"/>
    <w:rsid w:val="1AE44344"/>
    <w:rsid w:val="1BA76E8E"/>
    <w:rsid w:val="1BDC3795"/>
    <w:rsid w:val="1BE8440E"/>
    <w:rsid w:val="1BF73F01"/>
    <w:rsid w:val="1C83494F"/>
    <w:rsid w:val="1D155CEE"/>
    <w:rsid w:val="1F2D751F"/>
    <w:rsid w:val="1FB9794B"/>
    <w:rsid w:val="1FF35744"/>
    <w:rsid w:val="20482B3D"/>
    <w:rsid w:val="207C5F86"/>
    <w:rsid w:val="20A1700F"/>
    <w:rsid w:val="21362317"/>
    <w:rsid w:val="21D62C50"/>
    <w:rsid w:val="224B1EA1"/>
    <w:rsid w:val="22776FC1"/>
    <w:rsid w:val="23860B96"/>
    <w:rsid w:val="23EA427B"/>
    <w:rsid w:val="240371BF"/>
    <w:rsid w:val="24EC1CF6"/>
    <w:rsid w:val="2627191F"/>
    <w:rsid w:val="270221BD"/>
    <w:rsid w:val="278E49B7"/>
    <w:rsid w:val="27DE247A"/>
    <w:rsid w:val="28C27544"/>
    <w:rsid w:val="29181498"/>
    <w:rsid w:val="298321E3"/>
    <w:rsid w:val="29E53BB8"/>
    <w:rsid w:val="29FD04D3"/>
    <w:rsid w:val="2A61054A"/>
    <w:rsid w:val="2C8A61B5"/>
    <w:rsid w:val="2CC162DF"/>
    <w:rsid w:val="2DF04E50"/>
    <w:rsid w:val="2E334A71"/>
    <w:rsid w:val="2E3D36B5"/>
    <w:rsid w:val="2E993A09"/>
    <w:rsid w:val="2EC8630A"/>
    <w:rsid w:val="2F040D46"/>
    <w:rsid w:val="2F256CA7"/>
    <w:rsid w:val="2FD54B02"/>
    <w:rsid w:val="2FE44C37"/>
    <w:rsid w:val="30226B4B"/>
    <w:rsid w:val="3189206D"/>
    <w:rsid w:val="319F7F4E"/>
    <w:rsid w:val="31C7725A"/>
    <w:rsid w:val="32A93554"/>
    <w:rsid w:val="3304709D"/>
    <w:rsid w:val="33725B3A"/>
    <w:rsid w:val="33D906E2"/>
    <w:rsid w:val="33E50EC2"/>
    <w:rsid w:val="34756830"/>
    <w:rsid w:val="356572C9"/>
    <w:rsid w:val="357C68F6"/>
    <w:rsid w:val="36884618"/>
    <w:rsid w:val="36AA5135"/>
    <w:rsid w:val="36C03D77"/>
    <w:rsid w:val="376D39B2"/>
    <w:rsid w:val="37E16F03"/>
    <w:rsid w:val="38D469F0"/>
    <w:rsid w:val="39E35F9F"/>
    <w:rsid w:val="3AC720BB"/>
    <w:rsid w:val="3AE32FA0"/>
    <w:rsid w:val="3B4B0820"/>
    <w:rsid w:val="3BE649CB"/>
    <w:rsid w:val="3C18511C"/>
    <w:rsid w:val="3CBC4822"/>
    <w:rsid w:val="3CC745F0"/>
    <w:rsid w:val="3CD13D8B"/>
    <w:rsid w:val="3CDE1BD1"/>
    <w:rsid w:val="3D141321"/>
    <w:rsid w:val="3D196C0C"/>
    <w:rsid w:val="3D98207C"/>
    <w:rsid w:val="3E235B37"/>
    <w:rsid w:val="3E4B651A"/>
    <w:rsid w:val="3E4D12A7"/>
    <w:rsid w:val="3E6D23AE"/>
    <w:rsid w:val="3E78745D"/>
    <w:rsid w:val="405D27ED"/>
    <w:rsid w:val="40C61775"/>
    <w:rsid w:val="40CC71FF"/>
    <w:rsid w:val="41230D62"/>
    <w:rsid w:val="41711A41"/>
    <w:rsid w:val="41A43864"/>
    <w:rsid w:val="41D214FA"/>
    <w:rsid w:val="42E10C5E"/>
    <w:rsid w:val="43D3408E"/>
    <w:rsid w:val="44E268DA"/>
    <w:rsid w:val="465872DA"/>
    <w:rsid w:val="465A1B19"/>
    <w:rsid w:val="465E7332"/>
    <w:rsid w:val="46656A05"/>
    <w:rsid w:val="47036A72"/>
    <w:rsid w:val="470E799C"/>
    <w:rsid w:val="4735425F"/>
    <w:rsid w:val="479C6D8B"/>
    <w:rsid w:val="47BE52C9"/>
    <w:rsid w:val="47D75129"/>
    <w:rsid w:val="48152477"/>
    <w:rsid w:val="484A4A39"/>
    <w:rsid w:val="493108C7"/>
    <w:rsid w:val="495363C5"/>
    <w:rsid w:val="49687FBD"/>
    <w:rsid w:val="4A627F82"/>
    <w:rsid w:val="4AAA5AFF"/>
    <w:rsid w:val="4B0C433A"/>
    <w:rsid w:val="4B0E749A"/>
    <w:rsid w:val="4B4F25DA"/>
    <w:rsid w:val="4BE068DB"/>
    <w:rsid w:val="4C19380D"/>
    <w:rsid w:val="4CF500E9"/>
    <w:rsid w:val="4D3F1322"/>
    <w:rsid w:val="4D577224"/>
    <w:rsid w:val="4D5B067F"/>
    <w:rsid w:val="4DBF6A9C"/>
    <w:rsid w:val="4E3E6902"/>
    <w:rsid w:val="4EAB630A"/>
    <w:rsid w:val="4ECE2238"/>
    <w:rsid w:val="4F3A44A3"/>
    <w:rsid w:val="4FC66F04"/>
    <w:rsid w:val="501932B0"/>
    <w:rsid w:val="50217DBE"/>
    <w:rsid w:val="50833A3B"/>
    <w:rsid w:val="5119667D"/>
    <w:rsid w:val="52AC091F"/>
    <w:rsid w:val="53573956"/>
    <w:rsid w:val="537E6D0A"/>
    <w:rsid w:val="53AC7F0F"/>
    <w:rsid w:val="541A0D8A"/>
    <w:rsid w:val="5522057E"/>
    <w:rsid w:val="55432CF1"/>
    <w:rsid w:val="5543746D"/>
    <w:rsid w:val="55A72C24"/>
    <w:rsid w:val="55DC6014"/>
    <w:rsid w:val="55EC5268"/>
    <w:rsid w:val="56834C06"/>
    <w:rsid w:val="56B80215"/>
    <w:rsid w:val="57462870"/>
    <w:rsid w:val="58136084"/>
    <w:rsid w:val="58500FC6"/>
    <w:rsid w:val="587E7F97"/>
    <w:rsid w:val="59A85A64"/>
    <w:rsid w:val="59AA5338"/>
    <w:rsid w:val="5A6D07ED"/>
    <w:rsid w:val="5A8758BF"/>
    <w:rsid w:val="5AC42ADA"/>
    <w:rsid w:val="5AF92295"/>
    <w:rsid w:val="5B1A473F"/>
    <w:rsid w:val="5BD17C04"/>
    <w:rsid w:val="5CC830AE"/>
    <w:rsid w:val="5CD71FC4"/>
    <w:rsid w:val="5D156749"/>
    <w:rsid w:val="5DD617DB"/>
    <w:rsid w:val="5E400B84"/>
    <w:rsid w:val="5E875C48"/>
    <w:rsid w:val="5F3F45DE"/>
    <w:rsid w:val="5FC86518"/>
    <w:rsid w:val="6095130A"/>
    <w:rsid w:val="62483940"/>
    <w:rsid w:val="62DC726C"/>
    <w:rsid w:val="631B2589"/>
    <w:rsid w:val="63541B3D"/>
    <w:rsid w:val="64A62BA0"/>
    <w:rsid w:val="64FF601D"/>
    <w:rsid w:val="65165EAF"/>
    <w:rsid w:val="656C33DA"/>
    <w:rsid w:val="656D2BD8"/>
    <w:rsid w:val="658E101B"/>
    <w:rsid w:val="66585A85"/>
    <w:rsid w:val="66A26354"/>
    <w:rsid w:val="672C485F"/>
    <w:rsid w:val="67A9387C"/>
    <w:rsid w:val="68046536"/>
    <w:rsid w:val="68890E13"/>
    <w:rsid w:val="69973CAA"/>
    <w:rsid w:val="69D37F19"/>
    <w:rsid w:val="6A4353C7"/>
    <w:rsid w:val="6B1C1E0E"/>
    <w:rsid w:val="6BFD6C57"/>
    <w:rsid w:val="6C020EC9"/>
    <w:rsid w:val="6C4A05C8"/>
    <w:rsid w:val="6CEC5805"/>
    <w:rsid w:val="6D6A68E4"/>
    <w:rsid w:val="6E5A4AD1"/>
    <w:rsid w:val="6E6A78E9"/>
    <w:rsid w:val="6E7E3605"/>
    <w:rsid w:val="6E8B1D09"/>
    <w:rsid w:val="6F0F555F"/>
    <w:rsid w:val="6F314E86"/>
    <w:rsid w:val="6FAD6166"/>
    <w:rsid w:val="6FF5CC65"/>
    <w:rsid w:val="704F41B5"/>
    <w:rsid w:val="70993836"/>
    <w:rsid w:val="70A94143"/>
    <w:rsid w:val="7122281E"/>
    <w:rsid w:val="715C0E4B"/>
    <w:rsid w:val="71BD0684"/>
    <w:rsid w:val="71EE1EC0"/>
    <w:rsid w:val="72243CCC"/>
    <w:rsid w:val="72734D90"/>
    <w:rsid w:val="72CE41F4"/>
    <w:rsid w:val="73AD73D5"/>
    <w:rsid w:val="73B6EB34"/>
    <w:rsid w:val="744731E5"/>
    <w:rsid w:val="7596669C"/>
    <w:rsid w:val="76350DB6"/>
    <w:rsid w:val="76E3355F"/>
    <w:rsid w:val="76EB5852"/>
    <w:rsid w:val="778769C8"/>
    <w:rsid w:val="781D6AA6"/>
    <w:rsid w:val="785B2A67"/>
    <w:rsid w:val="79EE5BA4"/>
    <w:rsid w:val="7A146AD1"/>
    <w:rsid w:val="7A245D2C"/>
    <w:rsid w:val="7A894339"/>
    <w:rsid w:val="7ABD1848"/>
    <w:rsid w:val="7BC40C87"/>
    <w:rsid w:val="7BD83B2F"/>
    <w:rsid w:val="7C2B7A38"/>
    <w:rsid w:val="7C66550F"/>
    <w:rsid w:val="7CB563D6"/>
    <w:rsid w:val="7D050931"/>
    <w:rsid w:val="7D486599"/>
    <w:rsid w:val="7D621902"/>
    <w:rsid w:val="7D9F663D"/>
    <w:rsid w:val="7EEF11D3"/>
    <w:rsid w:val="7F3A4ECF"/>
    <w:rsid w:val="7FA30C79"/>
    <w:rsid w:val="7FB7269E"/>
    <w:rsid w:val="7FC96657"/>
    <w:rsid w:val="D8D6DB89"/>
    <w:rsid w:val="DB6F4CAB"/>
    <w:rsid w:val="DF6F97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99"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32"/>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3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36"/>
    <w:unhideWhenUsed/>
    <w:qFormat/>
    <w:uiPriority w:val="9"/>
    <w:pPr>
      <w:keepNext/>
      <w:keepLines/>
      <w:spacing w:before="260" w:after="260" w:line="416" w:lineRule="auto"/>
      <w:outlineLvl w:val="2"/>
    </w:pPr>
    <w:rPr>
      <w:b/>
      <w:bCs/>
      <w:sz w:val="32"/>
      <w:szCs w:val="32"/>
    </w:rPr>
  </w:style>
  <w:style w:type="character" w:default="1" w:styleId="17">
    <w:name w:val="Default Paragraph Font"/>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style>
  <w:style w:type="paragraph" w:styleId="3">
    <w:name w:val="Body Text Indent"/>
    <w:basedOn w:val="1"/>
    <w:next w:val="2"/>
    <w:qFormat/>
    <w:uiPriority w:val="0"/>
    <w:pPr>
      <w:spacing w:after="120"/>
      <w:ind w:leftChars="200"/>
    </w:pPr>
    <w:rPr>
      <w:rFonts w:ascii="仿宋_GB2312"/>
      <w:szCs w:val="32"/>
    </w:rPr>
  </w:style>
  <w:style w:type="paragraph" w:styleId="7">
    <w:name w:val="Body Text"/>
    <w:basedOn w:val="1"/>
    <w:link w:val="29"/>
    <w:qFormat/>
    <w:uiPriority w:val="99"/>
    <w:pPr>
      <w:spacing w:beforeLines="30"/>
    </w:pPr>
    <w:rPr>
      <w:rFonts w:ascii="仿宋_GB2312" w:eastAsia="仿宋_GB2312"/>
      <w:kern w:val="0"/>
      <w:sz w:val="30"/>
    </w:rPr>
  </w:style>
  <w:style w:type="paragraph" w:styleId="8">
    <w:name w:val="toc 3"/>
    <w:basedOn w:val="1"/>
    <w:next w:val="1"/>
    <w:unhideWhenUsed/>
    <w:qFormat/>
    <w:uiPriority w:val="39"/>
    <w:pPr>
      <w:tabs>
        <w:tab w:val="right" w:leader="dot" w:pos="8296"/>
      </w:tabs>
      <w:ind w:left="840" w:leftChars="400"/>
    </w:pPr>
  </w:style>
  <w:style w:type="paragraph" w:styleId="9">
    <w:name w:val="Balloon Text"/>
    <w:basedOn w:val="1"/>
    <w:link w:val="35"/>
    <w:semiHidden/>
    <w:unhideWhenUsed/>
    <w:qFormat/>
    <w:uiPriority w:val="99"/>
    <w:rPr>
      <w:sz w:val="18"/>
      <w:szCs w:val="18"/>
    </w:rPr>
  </w:style>
  <w:style w:type="paragraph" w:styleId="10">
    <w:name w:val="footer"/>
    <w:basedOn w:val="1"/>
    <w:link w:val="27"/>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link w:val="25"/>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3">
    <w:name w:val="footnote text"/>
    <w:basedOn w:val="1"/>
    <w:next w:val="2"/>
    <w:semiHidden/>
    <w:qFormat/>
    <w:uiPriority w:val="0"/>
    <w:pPr>
      <w:snapToGrid w:val="0"/>
      <w:jc w:val="left"/>
    </w:pPr>
    <w:rPr>
      <w:sz w:val="18"/>
      <w:szCs w:val="18"/>
    </w:rPr>
  </w:style>
  <w:style w:type="paragraph" w:styleId="14">
    <w:name w:val="toc 2"/>
    <w:basedOn w:val="1"/>
    <w:next w:val="1"/>
    <w:unhideWhenUsed/>
    <w:qFormat/>
    <w:uiPriority w:val="39"/>
    <w:pPr>
      <w:tabs>
        <w:tab w:val="right" w:leader="dot" w:pos="8296"/>
      </w:tabs>
      <w:ind w:left="420" w:leftChars="200"/>
    </w:pPr>
  </w:style>
  <w:style w:type="paragraph" w:styleId="15">
    <w:name w:val="Body Text First Indent"/>
    <w:basedOn w:val="7"/>
    <w:qFormat/>
    <w:uiPriority w:val="99"/>
    <w:pPr>
      <w:ind w:firstLine="420" w:firstLineChars="100"/>
    </w:pPr>
    <w:rPr>
      <w:rFonts w:ascii="Times New Roman"/>
    </w:rPr>
  </w:style>
  <w:style w:type="character" w:styleId="18">
    <w:name w:val="Strong"/>
    <w:basedOn w:val="17"/>
    <w:qFormat/>
    <w:uiPriority w:val="99"/>
    <w:rPr>
      <w:b/>
    </w:rPr>
  </w:style>
  <w:style w:type="character" w:styleId="19">
    <w:name w:val="page number"/>
    <w:basedOn w:val="17"/>
    <w:qFormat/>
    <w:uiPriority w:val="99"/>
    <w:rPr>
      <w:rFonts w:cs="Times New Roman"/>
    </w:rPr>
  </w:style>
  <w:style w:type="character" w:styleId="20">
    <w:name w:val="Hyperlink"/>
    <w:basedOn w:val="17"/>
    <w:unhideWhenUsed/>
    <w:qFormat/>
    <w:uiPriority w:val="99"/>
    <w:rPr>
      <w:color w:val="0000FF" w:themeColor="hyperlink"/>
      <w:u w:val="single"/>
      <w14:textFill>
        <w14:solidFill>
          <w14:schemeClr w14:val="hlink"/>
        </w14:solidFill>
      </w14:textFill>
    </w:rPr>
  </w:style>
  <w:style w:type="paragraph" w:customStyle="1" w:styleId="21">
    <w:name w:val="章标题"/>
    <w:basedOn w:val="1"/>
    <w:next w:val="22"/>
    <w:qFormat/>
    <w:uiPriority w:val="99"/>
    <w:pPr>
      <w:widowControl/>
      <w:spacing w:before="158" w:after="153" w:line="323" w:lineRule="atLeast"/>
      <w:ind w:right="-120"/>
      <w:jc w:val="center"/>
      <w:textAlignment w:val="baseline"/>
    </w:pPr>
    <w:rPr>
      <w:color w:val="FF0000"/>
      <w:sz w:val="18"/>
    </w:rPr>
  </w:style>
  <w:style w:type="paragraph" w:customStyle="1" w:styleId="22">
    <w:name w:val="节标题"/>
    <w:basedOn w:val="1"/>
    <w:next w:val="1"/>
    <w:qFormat/>
    <w:uiPriority w:val="99"/>
    <w:pPr>
      <w:widowControl/>
      <w:spacing w:line="289" w:lineRule="atLeast"/>
      <w:jc w:val="center"/>
      <w:textAlignment w:val="baseline"/>
    </w:pPr>
    <w:rPr>
      <w:color w:val="000000"/>
      <w:sz w:val="28"/>
    </w:rPr>
  </w:style>
  <w:style w:type="paragraph" w:customStyle="1" w:styleId="23">
    <w:name w:val="标题 5（有编号）（绿盟科技）"/>
    <w:next w:val="1"/>
    <w:qFormat/>
    <w:uiPriority w:val="99"/>
    <w:pPr>
      <w:keepNext/>
      <w:keepLines/>
      <w:widowControl w:val="0"/>
      <w:spacing w:before="280" w:after="156" w:line="377" w:lineRule="auto"/>
      <w:jc w:val="left"/>
      <w:outlineLvl w:val="4"/>
    </w:pPr>
    <w:rPr>
      <w:rFonts w:ascii="Arial" w:hAnsi="Arial" w:eastAsia="黑体" w:cs="Times New Roman"/>
      <w:b/>
      <w:kern w:val="2"/>
      <w:sz w:val="24"/>
      <w:szCs w:val="28"/>
      <w:lang w:val="en-US" w:eastAsia="zh-CN" w:bidi="ar-SA"/>
    </w:rPr>
  </w:style>
  <w:style w:type="character" w:customStyle="1" w:styleId="24">
    <w:name w:val="Header Char"/>
    <w:basedOn w:val="17"/>
    <w:semiHidden/>
    <w:qFormat/>
    <w:uiPriority w:val="99"/>
    <w:rPr>
      <w:rFonts w:ascii="Times New Roman" w:hAnsi="Times New Roman"/>
      <w:sz w:val="18"/>
      <w:szCs w:val="18"/>
    </w:rPr>
  </w:style>
  <w:style w:type="character" w:customStyle="1" w:styleId="25">
    <w:name w:val="页眉 Char"/>
    <w:link w:val="11"/>
    <w:semiHidden/>
    <w:qFormat/>
    <w:locked/>
    <w:uiPriority w:val="99"/>
    <w:rPr>
      <w:sz w:val="18"/>
    </w:rPr>
  </w:style>
  <w:style w:type="character" w:customStyle="1" w:styleId="26">
    <w:name w:val="Footer Char"/>
    <w:basedOn w:val="17"/>
    <w:semiHidden/>
    <w:qFormat/>
    <w:uiPriority w:val="99"/>
    <w:rPr>
      <w:rFonts w:ascii="Times New Roman" w:hAnsi="Times New Roman"/>
      <w:sz w:val="18"/>
      <w:szCs w:val="18"/>
    </w:rPr>
  </w:style>
  <w:style w:type="character" w:customStyle="1" w:styleId="27">
    <w:name w:val="页脚 Char"/>
    <w:link w:val="10"/>
    <w:qFormat/>
    <w:locked/>
    <w:uiPriority w:val="99"/>
    <w:rPr>
      <w:sz w:val="18"/>
    </w:rPr>
  </w:style>
  <w:style w:type="character" w:customStyle="1" w:styleId="28">
    <w:name w:val="Body Text Char"/>
    <w:basedOn w:val="17"/>
    <w:semiHidden/>
    <w:qFormat/>
    <w:uiPriority w:val="99"/>
    <w:rPr>
      <w:rFonts w:ascii="Times New Roman" w:hAnsi="Times New Roman"/>
      <w:szCs w:val="24"/>
    </w:rPr>
  </w:style>
  <w:style w:type="character" w:customStyle="1" w:styleId="29">
    <w:name w:val="正文文本 Char"/>
    <w:link w:val="7"/>
    <w:qFormat/>
    <w:locked/>
    <w:uiPriority w:val="99"/>
    <w:rPr>
      <w:rFonts w:ascii="仿宋_GB2312" w:hAnsi="Times New Roman" w:eastAsia="仿宋_GB2312"/>
      <w:sz w:val="24"/>
    </w:rPr>
  </w:style>
  <w:style w:type="paragraph" w:customStyle="1" w:styleId="30">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31">
    <w:name w:val="List Paragraph"/>
    <w:basedOn w:val="1"/>
    <w:qFormat/>
    <w:uiPriority w:val="34"/>
    <w:pPr>
      <w:ind w:firstLine="420" w:firstLineChars="200"/>
    </w:pPr>
  </w:style>
  <w:style w:type="character" w:customStyle="1" w:styleId="32">
    <w:name w:val="标题 1 Char"/>
    <w:basedOn w:val="17"/>
    <w:link w:val="4"/>
    <w:qFormat/>
    <w:uiPriority w:val="9"/>
    <w:rPr>
      <w:rFonts w:ascii="Times New Roman" w:hAnsi="Times New Roman"/>
      <w:b/>
      <w:bCs/>
      <w:kern w:val="44"/>
      <w:sz w:val="44"/>
      <w:szCs w:val="44"/>
    </w:rPr>
  </w:style>
  <w:style w:type="character" w:customStyle="1" w:styleId="33">
    <w:name w:val="标题 2 Char"/>
    <w:basedOn w:val="17"/>
    <w:link w:val="5"/>
    <w:qFormat/>
    <w:uiPriority w:val="9"/>
    <w:rPr>
      <w:rFonts w:asciiTheme="majorHAnsi" w:hAnsiTheme="majorHAnsi" w:eastAsiaTheme="majorEastAsia" w:cstheme="majorBidi"/>
      <w:b/>
      <w:bCs/>
      <w:kern w:val="2"/>
      <w:sz w:val="32"/>
      <w:szCs w:val="32"/>
    </w:rPr>
  </w:style>
  <w:style w:type="paragraph" w:customStyle="1" w:styleId="34">
    <w:name w:val="TOC 标题1"/>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5">
    <w:name w:val="批注框文本 Char"/>
    <w:basedOn w:val="17"/>
    <w:link w:val="9"/>
    <w:semiHidden/>
    <w:qFormat/>
    <w:uiPriority w:val="99"/>
    <w:rPr>
      <w:rFonts w:ascii="Times New Roman" w:hAnsi="Times New Roman"/>
      <w:kern w:val="2"/>
      <w:sz w:val="18"/>
      <w:szCs w:val="18"/>
    </w:rPr>
  </w:style>
  <w:style w:type="character" w:customStyle="1" w:styleId="36">
    <w:name w:val="标题 3 Char"/>
    <w:basedOn w:val="17"/>
    <w:link w:val="6"/>
    <w:qFormat/>
    <w:uiPriority w:val="9"/>
    <w:rPr>
      <w:rFonts w:ascii="Times New Roman" w:hAnsi="Times New Roman"/>
      <w:b/>
      <w:bCs/>
      <w:kern w:val="2"/>
      <w:sz w:val="32"/>
      <w:szCs w:val="32"/>
    </w:rPr>
  </w:style>
  <w:style w:type="paragraph" w:customStyle="1" w:styleId="37">
    <w:name w:val="TOC Heading"/>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8">
    <w:name w:val="四号正文"/>
    <w:basedOn w:val="1"/>
    <w:qFormat/>
    <w:uiPriority w:val="0"/>
    <w:pPr>
      <w:spacing w:line="360" w:lineRule="auto"/>
    </w:pPr>
    <w:rPr>
      <w:rFonts w:ascii="??" w:hAnsi="??" w:eastAsia="宋体"/>
      <w:color w:val="000000"/>
      <w:kern w:val="0"/>
      <w:sz w:val="28"/>
      <w:szCs w:val="21"/>
      <w:lang w:val="zh-CN" w:eastAsia="zh-CN"/>
    </w:rPr>
  </w:style>
  <w:style w:type="paragraph" w:customStyle="1" w:styleId="39">
    <w:name w:val="常用样式（方正仿宋简）"/>
    <w:basedOn w:val="1"/>
    <w:qFormat/>
    <w:uiPriority w:val="0"/>
    <w:pPr>
      <w:spacing w:line="560" w:lineRule="exact"/>
      <w:ind w:firstLine="200" w:firstLineChars="200"/>
    </w:pPr>
    <w:rPr>
      <w:rFonts w:eastAsia="方正仿宋简体"/>
      <w:sz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chart" Target="charts/chart2.xml"/><Relationship Id="rId25" Type="http://schemas.openxmlformats.org/officeDocument/2006/relationships/image" Target="media/image6.emf"/><Relationship Id="rId24" Type="http://schemas.openxmlformats.org/officeDocument/2006/relationships/oleObject" Target="embeddings/oleObject6.bin"/><Relationship Id="rId23" Type="http://schemas.openxmlformats.org/officeDocument/2006/relationships/chart" Target="charts/chart1.xml"/><Relationship Id="rId22" Type="http://schemas.openxmlformats.org/officeDocument/2006/relationships/image" Target="media/image5.emf"/><Relationship Id="rId21" Type="http://schemas.openxmlformats.org/officeDocument/2006/relationships/oleObject" Target="embeddings/oleObject5.bin"/><Relationship Id="rId20" Type="http://schemas.openxmlformats.org/officeDocument/2006/relationships/image" Target="media/image4.e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3.emf"/><Relationship Id="rId17" Type="http://schemas.openxmlformats.org/officeDocument/2006/relationships/oleObject" Target="embeddings/oleObject3.bin"/><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600" b="0" i="0" u="none" strike="noStrike" kern="1200" cap="none" spc="50" normalizeH="0" baseline="0">
                <a:solidFill>
                  <a:schemeClr val="tx1">
                    <a:lumMod val="65000"/>
                    <a:lumOff val="35000"/>
                  </a:schemeClr>
                </a:solidFill>
                <a:latin typeface="+mj-lt"/>
                <a:ea typeface="+mj-ea"/>
                <a:cs typeface="+mj-cs"/>
              </a:defRPr>
            </a:pPr>
            <a:r>
              <a:rPr sz="1500"/>
              <a:t>一般公共预算财政拨款支出决算变动</a:t>
            </a:r>
            <a:endParaRPr sz="1500"/>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一般公共预算财政拨款支出决算变动</c:v>
                </c:pt>
              </c:strCache>
            </c:strRef>
          </c:tx>
          <c:spPr>
            <a:solidFill>
              <a:schemeClr val="accent1">
                <a:alpha val="7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Sheet1!$A$2:$A$3</c:f>
              <c:strCache>
                <c:ptCount val="2"/>
                <c:pt idx="0">
                  <c:v>2022年</c:v>
                </c:pt>
                <c:pt idx="1">
                  <c:v>2021年</c:v>
                </c:pt>
              </c:strCache>
            </c:strRef>
          </c:cat>
          <c:val>
            <c:numRef>
              <c:f>Sheet1!$B$2:$B$3</c:f>
              <c:numCache>
                <c:formatCode>General</c:formatCode>
                <c:ptCount val="2"/>
                <c:pt idx="0">
                  <c:v>1018.96</c:v>
                </c:pt>
                <c:pt idx="1">
                  <c:v>991.26</c:v>
                </c:pt>
              </c:numCache>
            </c:numRef>
          </c:val>
        </c:ser>
        <c:dLbls>
          <c:showLegendKey val="0"/>
          <c:showVal val="0"/>
          <c:showCatName val="0"/>
          <c:showSerName val="0"/>
          <c:showPercent val="0"/>
          <c:showBubbleSize val="0"/>
        </c:dLbls>
        <c:gapWidth val="80"/>
        <c:overlap val="25"/>
        <c:axId val="317822333"/>
        <c:axId val="208916064"/>
      </c:barChart>
      <c:catAx>
        <c:axId val="317822333"/>
        <c:scaling>
          <c:orientation val="minMax"/>
        </c:scaling>
        <c:delete val="0"/>
        <c:axPos val="b"/>
        <c:majorTickMark val="none"/>
        <c:minorTickMark val="none"/>
        <c:tickLblPos val="nextTo"/>
        <c:spPr>
          <a:noFill/>
          <a:ln w="15875"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cap="none" spc="20" normalizeH="0" baseline="0">
                <a:solidFill>
                  <a:schemeClr val="tx1">
                    <a:lumMod val="65000"/>
                    <a:lumOff val="35000"/>
                  </a:schemeClr>
                </a:solidFill>
                <a:latin typeface="+mn-lt"/>
                <a:ea typeface="+mn-ea"/>
                <a:cs typeface="+mn-cs"/>
              </a:defRPr>
            </a:pPr>
          </a:p>
        </c:txPr>
        <c:crossAx val="208916064"/>
        <c:crosses val="autoZero"/>
        <c:auto val="1"/>
        <c:lblAlgn val="ctr"/>
        <c:lblOffset val="100"/>
        <c:noMultiLvlLbl val="0"/>
      </c:catAx>
      <c:valAx>
        <c:axId val="208916064"/>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spc="20" baseline="0">
                <a:solidFill>
                  <a:schemeClr val="tx1">
                    <a:lumMod val="65000"/>
                    <a:lumOff val="35000"/>
                  </a:schemeClr>
                </a:solidFill>
                <a:latin typeface="+mn-lt"/>
                <a:ea typeface="+mn-ea"/>
                <a:cs typeface="+mn-cs"/>
              </a:defRPr>
            </a:pPr>
          </a:p>
        </c:txPr>
        <c:crossAx val="317822333"/>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17632965979875"/>
          <c:y val="0.00816104461371056"/>
        </c:manualLayout>
      </c:layout>
      <c:overlay val="0"/>
      <c:spPr>
        <a:noFill/>
        <a:ln>
          <a:noFill/>
        </a:ln>
        <a:effectLst/>
      </c:spPr>
      <c:txPr>
        <a:bodyPr rot="0" spcFirstLastPara="0" vertOverflow="ellipsis" vert="horz" wrap="square" anchor="ctr" anchorCtr="1"/>
        <a:lstStyle/>
        <a:p>
          <a:pPr>
            <a:defRPr lang="zh-CN" sz="1800" b="1" i="0" u="none" strike="noStrike" kern="1200" baseline="0">
              <a:solidFill>
                <a:schemeClr val="dk1">
                  <a:lumMod val="65000"/>
                  <a:lumOff val="35000"/>
                </a:schemeClr>
              </a:solidFill>
              <a:latin typeface="+mn-lt"/>
              <a:ea typeface="+mn-ea"/>
              <a:cs typeface="+mn-cs"/>
            </a:defRPr>
          </a:pPr>
        </a:p>
      </c:txPr>
    </c:title>
    <c:autoTitleDeleted val="0"/>
    <c:plotArea>
      <c:layout>
        <c:manualLayout>
          <c:layoutTarget val="inner"/>
          <c:xMode val="edge"/>
          <c:yMode val="edge"/>
          <c:x val="0.1978125"/>
          <c:y val="0.1175"/>
          <c:w val="0.570625"/>
          <c:h val="0.760833333333333"/>
        </c:manualLayout>
      </c:layout>
      <c:pieChart>
        <c:varyColors val="1"/>
        <c:ser>
          <c:idx val="0"/>
          <c:order val="0"/>
          <c:tx>
            <c:strRef>
              <c:f>Sheet1!$B$1</c:f>
              <c:strCache>
                <c:ptCount val="1"/>
                <c:pt idx="0">
                  <c:v>“三公”经费财政拨款支出结构</c:v>
                </c:pt>
              </c:strCache>
            </c:strRef>
          </c:tx>
          <c:spPr/>
          <c:explosion val="0"/>
          <c:dPt>
            <c:idx val="0"/>
            <c:bubble3D val="0"/>
            <c:spPr>
              <a:solidFill>
                <a:schemeClr val="accent1"/>
              </a:solidFill>
              <a:ln>
                <a:noFill/>
              </a:ln>
              <a:effectLst>
                <a:outerShdw blurRad="317500" algn="ctr" rotWithShape="0">
                  <a:prstClr val="black">
                    <a:alpha val="25000"/>
                  </a:prstClr>
                </a:outerShdw>
              </a:effectLst>
            </c:spPr>
          </c:dPt>
          <c:dPt>
            <c:idx val="1"/>
            <c:bubble3D val="0"/>
            <c:spPr>
              <a:solidFill>
                <a:schemeClr val="accent2"/>
              </a:solidFill>
              <a:ln>
                <a:noFill/>
              </a:ln>
              <a:effectLst>
                <a:outerShdw blurRad="317500" algn="ctr" rotWithShape="0">
                  <a:prstClr val="black">
                    <a:alpha val="25000"/>
                  </a:prstClr>
                </a:outerShdw>
              </a:effectLst>
            </c:spPr>
          </c:dPt>
          <c:dPt>
            <c:idx val="2"/>
            <c:bubble3D val="0"/>
            <c:spPr>
              <a:solidFill>
                <a:schemeClr val="accent3"/>
              </a:solidFill>
              <a:ln>
                <a:noFill/>
              </a:ln>
              <a:effectLst>
                <a:outerShdw blurRad="317500" algn="ctr" rotWithShape="0">
                  <a:prstClr val="black">
                    <a:alpha val="25000"/>
                  </a:prstClr>
                </a:outerShdw>
              </a:effectLst>
            </c:spPr>
          </c:dPt>
          <c:dLbls>
            <c:dLbl>
              <c:idx val="0"/>
              <c:layout>
                <c:manualLayout>
                  <c:x val="0.119723049329344"/>
                  <c:y val="0.251513485662319"/>
                </c:manualLayout>
              </c:layout>
              <c:tx>
                <c:rich>
                  <a:bodyPr rot="0" spcFirstLastPara="0" vertOverflow="ellipsis" vert="horz" wrap="square" lIns="38100" tIns="19050" rIns="38100" bIns="19050" anchor="ctr" anchorCtr="1"/>
                  <a:lstStyle/>
                  <a:p>
                    <a:pPr defTabSz="914400">
                      <a:defRPr lang="zh-CN" sz="900" b="1" i="0" u="none" strike="noStrike" kern="1200" baseline="0">
                        <a:solidFill>
                          <a:schemeClr val="lt1"/>
                        </a:solidFill>
                        <a:latin typeface="+mn-lt"/>
                        <a:ea typeface="+mn-ea"/>
                        <a:cs typeface="+mn-cs"/>
                      </a:defRPr>
                    </a:pPr>
                    <a:r>
                      <a:t>公务接待费支出, </a:t>
                    </a:r>
                    <a:r>
                      <a:rPr lang="en-US" altLang="zh-CN"/>
                      <a:t>100.00</a:t>
                    </a:r>
                    <a:r>
                      <a:t>%</a:t>
                    </a:r>
                  </a:p>
                </c:rich>
              </c:tx>
              <c:dLblPos val="bestFit"/>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094304805008495"/>
                  <c:y val="0.288756671141053"/>
                </c:manualLayout>
              </c:layout>
              <c:tx>
                <c:rich>
                  <a:bodyPr rot="0" spcFirstLastPara="0" vertOverflow="ellipsis" vert="horz" wrap="square" lIns="38100" tIns="19050" rIns="38100" bIns="19050" anchor="ctr" anchorCtr="1"/>
                  <a:lstStyle/>
                  <a:p>
                    <a:pPr defTabSz="914400">
                      <a:defRPr lang="zh-CN" sz="900" b="1" i="0" u="none" strike="noStrike" kern="1200" baseline="0">
                        <a:solidFill>
                          <a:schemeClr val="lt1"/>
                        </a:solidFill>
                        <a:latin typeface="+mn-lt"/>
                        <a:ea typeface="+mn-ea"/>
                        <a:cs typeface="+mn-cs"/>
                      </a:defRPr>
                    </a:pPr>
                    <a:r>
                      <a:t>公务用车购置及运行维护费支出, 0.00%</a:t>
                    </a:r>
                  </a:p>
                </c:rich>
              </c:tx>
              <c:dLblPos val="bestFit"/>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0288421709697534"/>
                  <c:y val="-0.321897142512163"/>
                </c:manualLayout>
              </c:layout>
              <c:tx>
                <c:rich>
                  <a:bodyPr rot="0" spcFirstLastPara="0" vertOverflow="ellipsis" vert="horz" wrap="square" lIns="38100" tIns="19050" rIns="38100" bIns="19050" anchor="ctr" anchorCtr="1"/>
                  <a:lstStyle/>
                  <a:p>
                    <a:pPr defTabSz="914400">
                      <a:defRPr lang="zh-CN" sz="900" b="1" i="0" u="none" strike="noStrike" kern="1200" baseline="0">
                        <a:solidFill>
                          <a:schemeClr val="lt1"/>
                        </a:solidFill>
                        <a:latin typeface="+mn-lt"/>
                        <a:ea typeface="+mn-ea"/>
                        <a:cs typeface="+mn-cs"/>
                      </a:defRPr>
                    </a:pPr>
                    <a:r>
                      <a:t>因公出国（境）费支出, </a:t>
                    </a:r>
                    <a:r>
                      <a:rPr lang="en-US" altLang="zh-CN"/>
                      <a:t>0</a:t>
                    </a:r>
                    <a:r>
                      <a:t>.00%</a:t>
                    </a:r>
                  </a:p>
                </c:rich>
              </c:tx>
              <c:dLblPos val="bestFit"/>
              <c:showLegendKey val="0"/>
              <c:showVal val="1"/>
              <c:showCatName val="1"/>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inEnd"/>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因公出国（境）费支出</c:v>
                </c:pt>
                <c:pt idx="1">
                  <c:v>公务用车购置及运行维护费支出</c:v>
                </c:pt>
                <c:pt idx="2">
                  <c:v>公务接待费支出</c:v>
                </c:pt>
              </c:strCache>
            </c:strRef>
          </c:cat>
          <c:val>
            <c:numRef>
              <c:f>Sheet1!$B$2:$B$4</c:f>
              <c:numCache>
                <c:formatCode>General</c:formatCode>
                <c:ptCount val="3"/>
                <c:pt idx="0">
                  <c:v>0</c:v>
                </c:pt>
                <c:pt idx="1">
                  <c:v>0</c:v>
                </c:pt>
                <c:pt idx="2">
                  <c:v>1.14</c:v>
                </c:pt>
              </c:numCache>
            </c:numRef>
          </c:val>
        </c:ser>
        <c:dLbls>
          <c:showLegendKey val="0"/>
          <c:showVal val="0"/>
          <c:showCatName val="1"/>
          <c:showSerName val="0"/>
          <c:showPercent val="0"/>
          <c:showBubbleSize val="0"/>
          <c:showLeaderLines val="1"/>
        </c:dLbls>
        <c:firstSliceAng val="0"/>
      </c:pieChart>
      <c:spPr>
        <a:noFill/>
        <a:ln>
          <a:noFill/>
        </a:ln>
        <a:effectLst/>
      </c:spPr>
    </c:plotArea>
    <c:legend>
      <c:legendPos val="b"/>
      <c:layout/>
      <c:overlay val="0"/>
      <c:spPr>
        <a:solidFill>
          <a:schemeClr val="lt1">
            <a:alpha val="78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Info spid="_x0000_s1027" textRotate="1"/>
    <customShpInfo spid="_x0000_s1029"/>
    <customShpInfo spid="_x0000_s1030"/>
    <customShpInfo spid="_x0000_s1033"/>
    <customShpInfo spid="_x0000_s1031"/>
    <customShpInfo spid="_x0000_s103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75</Pages>
  <Words>23936</Words>
  <Characters>25843</Characters>
  <Lines>61</Lines>
  <Paragraphs>17</Paragraphs>
  <TotalTime>15</TotalTime>
  <ScaleCrop>false</ScaleCrop>
  <LinksUpToDate>false</LinksUpToDate>
  <CharactersWithSpaces>26778</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向城成</cp:lastModifiedBy>
  <cp:lastPrinted>2023-07-31T02:35:00Z</cp:lastPrinted>
  <dcterms:modified xsi:type="dcterms:W3CDTF">2024-09-13T08:52:44Z</dcterms:modified>
  <dc:title>四川省***</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2BD123E4DA4C48558358EAC9FB3B484C_13</vt:lpwstr>
  </property>
</Properties>
</file>