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rPr>
          <w:rFonts w:hint="eastAsia" w:ascii="黑体" w:hAnsi="黑体" w:eastAsia="黑体"/>
          <w:sz w:val="32"/>
        </w:rPr>
      </w:pPr>
    </w:p>
    <w:p>
      <w:pPr>
        <w:snapToGrid w:val="0"/>
        <w:jc w:val="both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关于2024年度市级财政衔接推进乡村振兴补助资金分配结果的公告</w:t>
      </w:r>
    </w:p>
    <w:p>
      <w:pPr>
        <w:snapToGrid w:val="0"/>
        <w:ind w:firstLine="12320" w:firstLineChars="4400"/>
        <w:jc w:val="both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Cs/>
          <w:sz w:val="28"/>
        </w:rPr>
        <w:t>单位：万元</w:t>
      </w:r>
    </w:p>
    <w:tbl>
      <w:tblPr>
        <w:tblStyle w:val="3"/>
        <w:tblpPr w:leftFromText="180" w:rightFromText="180" w:vertAnchor="text" w:horzAnchor="page" w:tblpX="1266" w:tblpY="339"/>
        <w:tblOverlap w:val="never"/>
        <w:tblW w:w="1478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1736"/>
        <w:gridCol w:w="884"/>
        <w:gridCol w:w="1162"/>
        <w:gridCol w:w="1162"/>
        <w:gridCol w:w="1162"/>
        <w:gridCol w:w="1496"/>
        <w:gridCol w:w="2082"/>
        <w:gridCol w:w="1416"/>
        <w:gridCol w:w="1414"/>
        <w:gridCol w:w="1493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4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0" w:hRule="atLeast"/>
        </w:trPr>
        <w:tc>
          <w:tcPr>
            <w:tcW w:w="2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103.6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0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衔接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乡村振兴任务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103.6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103.6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分配区农业农村局用于2024年农田建设项目市级配套103.6万元。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2024.7.4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  <w:t>2024.6.29</w:t>
            </w:r>
          </w:p>
        </w:tc>
      </w:tr>
    </w:tbl>
    <w:p>
      <w:pPr>
        <w:snapToGrid w:val="0"/>
        <w:jc w:val="both"/>
        <w:rPr>
          <w:rFonts w:hint="eastAsia" w:ascii="方正小标宋简体" w:hAnsi="仿宋" w:eastAsia="方正小标宋简体"/>
          <w:sz w:val="44"/>
        </w:rPr>
      </w:pPr>
    </w:p>
    <w:p/>
    <w:p/>
    <w:sectPr>
      <w:pgSz w:w="16838" w:h="11906" w:orient="landscape"/>
      <w:pgMar w:top="1587" w:right="1440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YjQ1ZGI1NWNmYWY1MmFkNjA2NGIzYTNiNDUyMmUifQ=="/>
  </w:docVars>
  <w:rsids>
    <w:rsidRoot w:val="05AB5CA9"/>
    <w:rsid w:val="05AB5CA9"/>
    <w:rsid w:val="0C42382A"/>
    <w:rsid w:val="191E2C6E"/>
    <w:rsid w:val="37E03E44"/>
    <w:rsid w:val="4FE80368"/>
    <w:rsid w:val="72472B50"/>
    <w:rsid w:val="7A857D38"/>
    <w:rsid w:val="7E20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2024-06-27T02:16:00Z</dcterms:created>
  <dc:creator>Farewell</dc:creator>
  <cp:lastModifiedBy>桃子</cp:lastModifiedBy>
  <dcterms:modified xsi:type="dcterms:W3CDTF">2024-09-14T07:22:28Z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E283A69736434A80A24663131CD2353F_11</vt:lpwstr>
  </property>
</Properties>
</file>