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auto"/>
          <w:sz w:val="72"/>
          <w:szCs w:val="72"/>
          <w:highlight w:val="none"/>
        </w:rPr>
      </w:pPr>
      <w:bookmarkStart w:id="0" w:name="_Toc15396475"/>
      <w:bookmarkStart w:id="1" w:name="_Toc15377425"/>
      <w:bookmarkStart w:id="2" w:name="_Toc15377193"/>
      <w:bookmarkStart w:id="3" w:name="_Toc15396597"/>
      <w:bookmarkStart w:id="4" w:name="_Toc15378441"/>
      <w:bookmarkStart w:id="5"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23</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bookmarkEnd w:id="5"/>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bookmarkStart w:id="6" w:name="_Toc15377426"/>
      <w:bookmarkStart w:id="7" w:name="_Toc15378442"/>
      <w:bookmarkStart w:id="8" w:name="_Toc15396598"/>
      <w:bookmarkStart w:id="9" w:name="_Toc15377194"/>
      <w:bookmarkStart w:id="10" w:name="_Toc15306268"/>
      <w:bookmarkStart w:id="11" w:name="_Toc15396476"/>
      <w:r>
        <w:rPr>
          <w:rFonts w:hint="eastAsia" w:ascii="方正小标宋简体" w:hAnsi="方正小标宋简体" w:eastAsia="方正小标宋简体" w:cs="方正小标宋简体"/>
          <w:color w:val="auto"/>
          <w:sz w:val="72"/>
          <w:szCs w:val="72"/>
          <w:highlight w:val="none"/>
        </w:rPr>
        <w:t>四川省</w:t>
      </w:r>
      <w:r>
        <w:rPr>
          <w:rFonts w:hint="eastAsia" w:ascii="方正小标宋简体" w:hAnsi="方正小标宋简体" w:eastAsia="方正小标宋简体" w:cs="方正小标宋简体"/>
          <w:color w:val="auto"/>
          <w:sz w:val="72"/>
          <w:szCs w:val="72"/>
          <w:highlight w:val="none"/>
          <w:lang w:eastAsia="zh-CN"/>
        </w:rPr>
        <w:t>遂宁市船山区</w:t>
      </w: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r>
        <w:rPr>
          <w:rFonts w:hint="eastAsia" w:ascii="方正小标宋简体" w:hAnsi="方正小标宋简体" w:eastAsia="方正小标宋简体" w:cs="方正小标宋简体"/>
          <w:color w:val="auto"/>
          <w:sz w:val="72"/>
          <w:szCs w:val="72"/>
          <w:highlight w:val="none"/>
          <w:lang w:eastAsia="zh-CN"/>
        </w:rPr>
        <w:t>人民政府凯旋路街道</w:t>
      </w: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r>
        <w:rPr>
          <w:rFonts w:hint="eastAsia" w:ascii="方正小标宋简体" w:hAnsi="方正小标宋简体" w:eastAsia="方正小标宋简体" w:cs="方正小标宋简体"/>
          <w:color w:val="auto"/>
          <w:sz w:val="72"/>
          <w:szCs w:val="72"/>
          <w:highlight w:val="none"/>
          <w:lang w:eastAsia="zh-CN"/>
        </w:rPr>
        <w:t>办事处</w:t>
      </w: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部门决算</w:t>
      </w:r>
      <w:bookmarkEnd w:id="6"/>
      <w:bookmarkEnd w:id="7"/>
      <w:bookmarkEnd w:id="8"/>
      <w:bookmarkEnd w:id="9"/>
      <w:bookmarkEnd w:id="10"/>
      <w:bookmarkEnd w:id="11"/>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5"/>
        <w:rPr>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11</w:t>
      </w:r>
      <w:r>
        <w:rPr>
          <w:rFonts w:hint="eastAsia"/>
          <w:color w:val="auto"/>
          <w:highlight w:val="none"/>
        </w:rPr>
        <w:t>日</w:t>
      </w:r>
    </w:p>
    <w:p>
      <w:pPr>
        <w:rPr>
          <w:color w:val="auto"/>
          <w:highlight w:val="none"/>
        </w:rPr>
      </w:pPr>
    </w:p>
    <w:sdt>
      <w:sdtPr>
        <w:rPr>
          <w:rFonts w:ascii="宋体" w:hAnsi="宋体" w:eastAsia="宋体" w:cs="Times New Roman"/>
          <w:kern w:val="2"/>
          <w:sz w:val="21"/>
          <w:szCs w:val="24"/>
          <w:lang w:val="en-US" w:eastAsia="zh-CN" w:bidi="ar-SA"/>
        </w:rPr>
        <w:id w:val="147479290"/>
        <w15:color w:val="DBDBDB"/>
        <w:docPartObj>
          <w:docPartGallery w:val="Table of Contents"/>
          <w:docPartUnique/>
        </w:docPartObj>
      </w:sdtPr>
      <w:sdtEndPr>
        <w:rPr>
          <w:rFonts w:ascii="Calibri" w:hAnsi="Calibri" w:eastAsia="宋体" w:cs="Times New Roman"/>
          <w:kern w:val="2"/>
          <w:sz w:val="20"/>
          <w:szCs w:val="20"/>
          <w:lang w:val="en-US" w:eastAsia="zh-CN" w:bidi="ar-SA"/>
        </w:rPr>
      </w:sdtEndPr>
      <w:sdtContent>
        <w:p>
          <w:pPr>
            <w:spacing w:before="0" w:beforeLines="0" w:after="0" w:afterLines="0" w:line="240" w:lineRule="auto"/>
            <w:ind w:left="0" w:leftChars="0" w:right="0" w:rightChars="0" w:firstLine="0" w:firstLineChars="0"/>
            <w:jc w:val="center"/>
          </w:pPr>
          <w:bookmarkStart w:id="12" w:name="_Toc30384_WPSOffice_Type2"/>
        </w:p>
        <w:p>
          <w:pPr>
            <w:pStyle w:val="47"/>
            <w:tabs>
              <w:tab w:val="right" w:leader="dot" w:pos="8845"/>
            </w:tabs>
          </w:pPr>
          <w:r>
            <w:rPr>
              <w:b/>
              <w:bCs/>
            </w:rPr>
            <w:fldChar w:fldCharType="begin"/>
          </w:r>
          <w:r>
            <w:instrText xml:space="preserve"> HYPERLINK \l _Toc27739_WPSOffice_Level1 </w:instrText>
          </w:r>
          <w:r>
            <w:rPr>
              <w:b/>
              <w:bCs/>
            </w:rPr>
            <w:fldChar w:fldCharType="separate"/>
          </w:r>
          <w:sdt>
            <w:sdtPr>
              <w:rPr>
                <w:rFonts w:ascii="Times New Roman" w:hAnsi="Times New Roman" w:eastAsia="宋体" w:cs="Times New Roman"/>
                <w:b/>
                <w:bCs/>
                <w:kern w:val="44"/>
                <w:sz w:val="44"/>
                <w:szCs w:val="44"/>
                <w:lang w:val="en-US" w:eastAsia="zh-CN" w:bidi="ar-SA"/>
              </w:rPr>
              <w:id w:val="147479290"/>
              <w:placeholder>
                <w:docPart w:val="{dfffe8f3-b22c-4bbd-8201-452e7cefada9}"/>
              </w:placeholder>
              <w15:color w:val="509DF3"/>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imes New Roman"/>
                  <w:b/>
                  <w:bCs/>
                </w:rPr>
                <w:t>第一部分 部门概况</w:t>
              </w:r>
            </w:sdtContent>
          </w:sdt>
          <w:r>
            <w:rPr>
              <w:b/>
              <w:bCs/>
            </w:rPr>
            <w:tab/>
          </w:r>
          <w:bookmarkStart w:id="13" w:name="_Toc27739_WPSOffice_Level1Page"/>
          <w:r>
            <w:rPr>
              <w:b/>
              <w:bCs/>
            </w:rPr>
            <w:t>1</w:t>
          </w:r>
          <w:bookmarkEnd w:id="13"/>
          <w:r>
            <w:rPr>
              <w:b/>
              <w:bCs/>
            </w:rPr>
            <w:fldChar w:fldCharType="end"/>
          </w:r>
        </w:p>
        <w:p>
          <w:pPr>
            <w:pStyle w:val="48"/>
            <w:tabs>
              <w:tab w:val="right" w:leader="dot" w:pos="8845"/>
            </w:tabs>
          </w:pPr>
          <w:r>
            <w:fldChar w:fldCharType="begin"/>
          </w:r>
          <w:r>
            <w:instrText xml:space="preserve"> HYPERLINK \l _Toc30384_WPSOffice_Level2 </w:instrText>
          </w:r>
          <w:r>
            <w:fldChar w:fldCharType="separate"/>
          </w:r>
          <w:sdt>
            <w:sdtPr>
              <w:rPr>
                <w:rFonts w:ascii="Times New Roman" w:hAnsi="Times New Roman" w:eastAsia="宋体" w:cs="Times New Roman"/>
                <w:b/>
                <w:bCs/>
                <w:kern w:val="44"/>
                <w:sz w:val="44"/>
                <w:szCs w:val="44"/>
                <w:lang w:val="en-US" w:eastAsia="zh-CN" w:bidi="ar-SA"/>
              </w:rPr>
              <w:id w:val="147479290"/>
              <w:placeholder>
                <w:docPart w:val="{3fd0dac8-a13d-4988-a87e-e36fdc66e657}"/>
              </w:placeholder>
              <w15:color w:val="509DF3"/>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heme="majorBidi"/>
                </w:rPr>
                <w:t>一、部门职责</w:t>
              </w:r>
            </w:sdtContent>
          </w:sdt>
          <w:r>
            <w:tab/>
          </w:r>
          <w:bookmarkStart w:id="14" w:name="_Toc30384_WPSOffice_Level2Page"/>
          <w:r>
            <w:t>1</w:t>
          </w:r>
          <w:bookmarkEnd w:id="14"/>
          <w:r>
            <w:fldChar w:fldCharType="end"/>
          </w:r>
        </w:p>
        <w:p>
          <w:pPr>
            <w:pStyle w:val="48"/>
            <w:tabs>
              <w:tab w:val="right" w:leader="dot" w:pos="8845"/>
            </w:tabs>
          </w:pPr>
          <w:r>
            <w:fldChar w:fldCharType="begin"/>
          </w:r>
          <w:r>
            <w:instrText xml:space="preserve"> HYPERLINK \l _Toc21720_WPSOffice_Level2 </w:instrText>
          </w:r>
          <w:r>
            <w:fldChar w:fldCharType="separate"/>
          </w:r>
          <w:sdt>
            <w:sdtPr>
              <w:rPr>
                <w:rFonts w:ascii="Times New Roman" w:hAnsi="Times New Roman" w:eastAsia="宋体" w:cs="Times New Roman"/>
                <w:b/>
                <w:bCs/>
                <w:kern w:val="44"/>
                <w:sz w:val="44"/>
                <w:szCs w:val="44"/>
                <w:lang w:val="en-US" w:eastAsia="zh-CN" w:bidi="ar-SA"/>
              </w:rPr>
              <w:id w:val="147479290"/>
              <w:placeholder>
                <w:docPart w:val="{1717d5c4-f14b-41c8-affd-ece860b0b09c}"/>
              </w:placeholder>
              <w15:color w:val="509DF3"/>
            </w:sdtPr>
            <w:sdtEndPr>
              <w:rPr>
                <w:rFonts w:ascii="Times New Roman" w:hAnsi="Times New Roman" w:eastAsia="宋体" w:cs="Times New Roman"/>
                <w:b/>
                <w:bCs/>
                <w:kern w:val="44"/>
                <w:sz w:val="44"/>
                <w:szCs w:val="44"/>
                <w:lang w:val="en-US" w:eastAsia="zh-CN" w:bidi="ar-SA"/>
              </w:rPr>
            </w:sdtEndPr>
            <w:sdtContent>
              <w:r>
                <w:rPr>
                  <w:rFonts w:hint="eastAsia" w:ascii="黑体" w:eastAsia="黑体" w:hAnsiTheme="majorHAnsi" w:cstheme="majorBidi"/>
                </w:rPr>
                <w:t>二、</w:t>
              </w:r>
              <w:r>
                <w:rPr>
                  <w:rFonts w:hint="eastAsia" w:ascii="黑体" w:hAnsi="黑体" w:eastAsia="黑体" w:cstheme="majorBidi"/>
                </w:rPr>
                <w:t>机构设置</w:t>
              </w:r>
            </w:sdtContent>
          </w:sdt>
          <w:r>
            <w:tab/>
          </w:r>
          <w:bookmarkStart w:id="15" w:name="_Toc21720_WPSOffice_Level2Page"/>
          <w:r>
            <w:t>2</w:t>
          </w:r>
          <w:bookmarkEnd w:id="15"/>
          <w:r>
            <w:fldChar w:fldCharType="end"/>
          </w:r>
        </w:p>
        <w:p>
          <w:pPr>
            <w:pStyle w:val="47"/>
            <w:tabs>
              <w:tab w:val="right" w:leader="dot" w:pos="8845"/>
            </w:tabs>
          </w:pPr>
          <w:r>
            <w:rPr>
              <w:b/>
              <w:bCs/>
            </w:rPr>
            <w:fldChar w:fldCharType="begin"/>
          </w:r>
          <w:r>
            <w:instrText xml:space="preserve"> HYPERLINK \l _Toc30384_WPSOffice_Level1 </w:instrText>
          </w:r>
          <w:r>
            <w:rPr>
              <w:b/>
              <w:bCs/>
            </w:rPr>
            <w:fldChar w:fldCharType="separate"/>
          </w:r>
          <w:sdt>
            <w:sdtPr>
              <w:rPr>
                <w:rFonts w:ascii="Times New Roman" w:hAnsi="Times New Roman" w:eastAsia="宋体" w:cs="Times New Roman"/>
                <w:b/>
                <w:bCs/>
                <w:kern w:val="44"/>
                <w:sz w:val="44"/>
                <w:szCs w:val="44"/>
                <w:lang w:val="en-US" w:eastAsia="zh-CN" w:bidi="ar-SA"/>
              </w:rPr>
              <w:id w:val="147479290"/>
              <w:placeholder>
                <w:docPart w:val="{945e8ea2-cf9f-4fcd-9b5e-49452ef78e36}"/>
              </w:placeholder>
              <w15:color w:val="509DF3"/>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imes New Roman"/>
                  <w:b/>
                  <w:bCs/>
                </w:rPr>
                <w:t>第二部分 2023年度部门决算情况说明</w:t>
              </w:r>
            </w:sdtContent>
          </w:sdt>
          <w:r>
            <w:rPr>
              <w:b/>
              <w:bCs/>
            </w:rPr>
            <w:tab/>
          </w:r>
          <w:bookmarkStart w:id="16" w:name="_Toc30384_WPSOffice_Level1Page"/>
          <w:r>
            <w:rPr>
              <w:b/>
              <w:bCs/>
            </w:rPr>
            <w:t>3</w:t>
          </w:r>
          <w:bookmarkEnd w:id="16"/>
          <w:r>
            <w:rPr>
              <w:b/>
              <w:bCs/>
            </w:rPr>
            <w:fldChar w:fldCharType="end"/>
          </w:r>
        </w:p>
        <w:p>
          <w:pPr>
            <w:pStyle w:val="48"/>
            <w:tabs>
              <w:tab w:val="right" w:leader="dot" w:pos="8845"/>
            </w:tabs>
          </w:pPr>
          <w:r>
            <w:fldChar w:fldCharType="begin"/>
          </w:r>
          <w:r>
            <w:instrText xml:space="preserve"> HYPERLINK \l _Toc6808_WPSOffice_Level2 </w:instrText>
          </w:r>
          <w:r>
            <w:fldChar w:fldCharType="separate"/>
          </w:r>
          <w:sdt>
            <w:sdtPr>
              <w:rPr>
                <w:rFonts w:ascii="Times New Roman" w:hAnsi="Times New Roman" w:eastAsia="宋体" w:cs="Times New Roman"/>
                <w:b/>
                <w:bCs/>
                <w:kern w:val="44"/>
                <w:sz w:val="44"/>
                <w:szCs w:val="44"/>
                <w:lang w:val="en-US" w:eastAsia="zh-CN" w:bidi="ar-SA"/>
              </w:rPr>
              <w:id w:val="147479290"/>
              <w:placeholder>
                <w:docPart w:val="{d69da59e-9a19-476a-8462-1d59af88e43d}"/>
              </w:placeholder>
              <w15:color w:val="509DF3"/>
            </w:sdtPr>
            <w:sdtEndPr>
              <w:rPr>
                <w:rFonts w:ascii="Times New Roman" w:hAnsi="Times New Roman" w:eastAsia="宋体" w:cs="Times New Roman"/>
                <w:b/>
                <w:bCs/>
                <w:kern w:val="44"/>
                <w:sz w:val="44"/>
                <w:szCs w:val="44"/>
                <w:lang w:val="en-US" w:eastAsia="zh-CN" w:bidi="ar-SA"/>
              </w:rPr>
            </w:sdtEndPr>
            <w:sdtContent>
              <w:r>
                <w:rPr>
                  <w:rFonts w:hint="default" w:ascii="黑体" w:hAnsi="黑体" w:eastAsia="黑体" w:cstheme="majorBidi"/>
                </w:rPr>
                <w:t xml:space="preserve">一、 </w:t>
              </w:r>
              <w:r>
                <w:rPr>
                  <w:rFonts w:hint="eastAsia" w:ascii="黑体" w:hAnsi="黑体" w:eastAsia="黑体" w:cs="Times New Roman"/>
                </w:rPr>
                <w:t>收</w:t>
              </w:r>
              <w:r>
                <w:rPr>
                  <w:rFonts w:hint="eastAsia" w:ascii="黑体" w:hAnsi="黑体" w:eastAsia="黑体" w:cstheme="majorBidi"/>
                </w:rPr>
                <w:t>入支出决算总体情况说明</w:t>
              </w:r>
            </w:sdtContent>
          </w:sdt>
          <w:r>
            <w:tab/>
          </w:r>
          <w:bookmarkStart w:id="17" w:name="_Toc6808_WPSOffice_Level2Page"/>
          <w:r>
            <w:t>3</w:t>
          </w:r>
          <w:bookmarkEnd w:id="17"/>
          <w:r>
            <w:fldChar w:fldCharType="end"/>
          </w:r>
        </w:p>
        <w:p>
          <w:pPr>
            <w:pStyle w:val="48"/>
            <w:tabs>
              <w:tab w:val="right" w:leader="dot" w:pos="8845"/>
            </w:tabs>
          </w:pPr>
          <w:r>
            <w:fldChar w:fldCharType="begin"/>
          </w:r>
          <w:r>
            <w:instrText xml:space="preserve"> HYPERLINK \l _Toc16286_WPSOffice_Level2 </w:instrText>
          </w:r>
          <w:r>
            <w:fldChar w:fldCharType="separate"/>
          </w:r>
          <w:sdt>
            <w:sdtPr>
              <w:rPr>
                <w:rFonts w:ascii="Times New Roman" w:hAnsi="Times New Roman" w:eastAsia="宋体" w:cs="Times New Roman"/>
                <w:b/>
                <w:bCs/>
                <w:kern w:val="44"/>
                <w:sz w:val="44"/>
                <w:szCs w:val="44"/>
                <w:lang w:val="en-US" w:eastAsia="zh-CN" w:bidi="ar-SA"/>
              </w:rPr>
              <w:id w:val="147479290"/>
              <w:placeholder>
                <w:docPart w:val="{950f0935-e644-47a6-93cf-4fac40dcc586}"/>
              </w:placeholder>
              <w15:color w:val="509DF3"/>
            </w:sdtPr>
            <w:sdtEndPr>
              <w:rPr>
                <w:rFonts w:ascii="Times New Roman" w:hAnsi="Times New Roman" w:eastAsia="宋体" w:cs="Times New Roman"/>
                <w:b/>
                <w:bCs/>
                <w:kern w:val="44"/>
                <w:sz w:val="44"/>
                <w:szCs w:val="44"/>
                <w:lang w:val="en-US" w:eastAsia="zh-CN" w:bidi="ar-SA"/>
              </w:rPr>
            </w:sdtEndPr>
            <w:sdtContent>
              <w:r>
                <w:rPr>
                  <w:rFonts w:hint="default" w:ascii="黑体" w:hAnsi="黑体" w:eastAsia="黑体" w:cstheme="majorBidi"/>
                </w:rPr>
                <w:t xml:space="preserve">二、 </w:t>
              </w:r>
              <w:r>
                <w:rPr>
                  <w:rFonts w:hint="eastAsia" w:ascii="黑体" w:hAnsi="黑体" w:eastAsia="黑体" w:cs="Times New Roman"/>
                </w:rPr>
                <w:t>收</w:t>
              </w:r>
              <w:r>
                <w:rPr>
                  <w:rFonts w:hint="eastAsia" w:ascii="黑体" w:hAnsi="黑体" w:eastAsia="黑体" w:cstheme="majorBidi"/>
                </w:rPr>
                <w:t>入决算情况说明</w:t>
              </w:r>
            </w:sdtContent>
          </w:sdt>
          <w:r>
            <w:tab/>
          </w:r>
          <w:bookmarkStart w:id="18" w:name="_Toc16286_WPSOffice_Level2Page"/>
          <w:r>
            <w:t>3</w:t>
          </w:r>
          <w:bookmarkEnd w:id="18"/>
          <w:r>
            <w:fldChar w:fldCharType="end"/>
          </w:r>
        </w:p>
        <w:p>
          <w:pPr>
            <w:pStyle w:val="48"/>
            <w:tabs>
              <w:tab w:val="right" w:leader="dot" w:pos="8845"/>
            </w:tabs>
          </w:pPr>
          <w:r>
            <w:fldChar w:fldCharType="begin"/>
          </w:r>
          <w:r>
            <w:instrText xml:space="preserve"> HYPERLINK \l _Toc26862_WPSOffice_Level2 </w:instrText>
          </w:r>
          <w:r>
            <w:fldChar w:fldCharType="separate"/>
          </w:r>
          <w:sdt>
            <w:sdtPr>
              <w:rPr>
                <w:rFonts w:ascii="Times New Roman" w:hAnsi="Times New Roman" w:eastAsia="宋体" w:cs="Times New Roman"/>
                <w:b/>
                <w:bCs/>
                <w:kern w:val="44"/>
                <w:sz w:val="44"/>
                <w:szCs w:val="44"/>
                <w:lang w:val="en-US" w:eastAsia="zh-CN" w:bidi="ar-SA"/>
              </w:rPr>
              <w:id w:val="147479290"/>
              <w:placeholder>
                <w:docPart w:val="{59b88d21-95fe-4d07-be47-336f0ea4c9fc}"/>
              </w:placeholder>
              <w15:color w:val="509DF3"/>
            </w:sdtPr>
            <w:sdtEndPr>
              <w:rPr>
                <w:rFonts w:ascii="Times New Roman" w:hAnsi="Times New Roman" w:eastAsia="宋体" w:cs="Times New Roman"/>
                <w:b/>
                <w:bCs/>
                <w:kern w:val="44"/>
                <w:sz w:val="44"/>
                <w:szCs w:val="44"/>
                <w:lang w:val="en-US" w:eastAsia="zh-CN" w:bidi="ar-SA"/>
              </w:rPr>
            </w:sdtEndPr>
            <w:sdtContent>
              <w:r>
                <w:rPr>
                  <w:rFonts w:hint="default" w:ascii="黑体" w:hAnsi="黑体" w:eastAsia="黑体" w:cstheme="majorBidi"/>
                </w:rPr>
                <w:t xml:space="preserve">三、 </w:t>
              </w:r>
              <w:r>
                <w:rPr>
                  <w:rFonts w:hint="eastAsia" w:ascii="黑体" w:hAnsi="黑体" w:eastAsia="黑体" w:cs="Times New Roman"/>
                </w:rPr>
                <w:t>支</w:t>
              </w:r>
              <w:r>
                <w:rPr>
                  <w:rFonts w:hint="eastAsia" w:ascii="黑体" w:hAnsi="黑体" w:eastAsia="黑体" w:cstheme="majorBidi"/>
                </w:rPr>
                <w:t>出决算情况说明</w:t>
              </w:r>
            </w:sdtContent>
          </w:sdt>
          <w:r>
            <w:tab/>
          </w:r>
          <w:bookmarkStart w:id="19" w:name="_Toc26862_WPSOffice_Level2Page"/>
          <w:r>
            <w:t>4</w:t>
          </w:r>
          <w:bookmarkEnd w:id="19"/>
          <w:r>
            <w:fldChar w:fldCharType="end"/>
          </w:r>
        </w:p>
        <w:p>
          <w:pPr>
            <w:pStyle w:val="48"/>
            <w:tabs>
              <w:tab w:val="right" w:leader="dot" w:pos="8845"/>
            </w:tabs>
          </w:pPr>
          <w:r>
            <w:fldChar w:fldCharType="begin"/>
          </w:r>
          <w:r>
            <w:instrText xml:space="preserve"> HYPERLINK \l _Toc29259_WPSOffice_Level2 </w:instrText>
          </w:r>
          <w:r>
            <w:fldChar w:fldCharType="separate"/>
          </w:r>
          <w:sdt>
            <w:sdtPr>
              <w:rPr>
                <w:rFonts w:ascii="Times New Roman" w:hAnsi="Times New Roman" w:eastAsia="宋体" w:cs="Times New Roman"/>
                <w:b/>
                <w:bCs/>
                <w:kern w:val="44"/>
                <w:sz w:val="44"/>
                <w:szCs w:val="44"/>
                <w:lang w:val="en-US" w:eastAsia="zh-CN" w:bidi="ar-SA"/>
              </w:rPr>
              <w:id w:val="147479290"/>
              <w:placeholder>
                <w:docPart w:val="{85dfa652-6bab-4ed3-9956-272af51a80b0}"/>
              </w:placeholder>
              <w15:color w:val="509DF3"/>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imes New Roman"/>
                </w:rPr>
                <w:t>四、财</w:t>
              </w:r>
              <w:r>
                <w:rPr>
                  <w:rFonts w:hint="eastAsia" w:ascii="黑体" w:hAnsi="黑体" w:eastAsia="黑体" w:cstheme="majorBidi"/>
                </w:rPr>
                <w:t>政拨款收入支出决算总体情况说明</w:t>
              </w:r>
            </w:sdtContent>
          </w:sdt>
          <w:r>
            <w:tab/>
          </w:r>
          <w:bookmarkStart w:id="20" w:name="_Toc29259_WPSOffice_Level2Page"/>
          <w:r>
            <w:t>5</w:t>
          </w:r>
          <w:bookmarkEnd w:id="20"/>
          <w:r>
            <w:fldChar w:fldCharType="end"/>
          </w:r>
        </w:p>
        <w:p>
          <w:pPr>
            <w:pStyle w:val="48"/>
            <w:tabs>
              <w:tab w:val="right" w:leader="dot" w:pos="8845"/>
            </w:tabs>
          </w:pPr>
          <w:r>
            <w:fldChar w:fldCharType="begin"/>
          </w:r>
          <w:r>
            <w:instrText xml:space="preserve"> HYPERLINK \l _Toc6908_WPSOffice_Level2 </w:instrText>
          </w:r>
          <w:r>
            <w:fldChar w:fldCharType="separate"/>
          </w:r>
          <w:sdt>
            <w:sdtPr>
              <w:rPr>
                <w:rFonts w:ascii="Times New Roman" w:hAnsi="Times New Roman" w:eastAsia="宋体" w:cs="Times New Roman"/>
                <w:b/>
                <w:bCs/>
                <w:kern w:val="44"/>
                <w:sz w:val="44"/>
                <w:szCs w:val="44"/>
                <w:lang w:val="en-US" w:eastAsia="zh-CN" w:bidi="ar-SA"/>
              </w:rPr>
              <w:id w:val="147479290"/>
              <w:placeholder>
                <w:docPart w:val="{3e4ad5fd-1d4f-4534-9263-481289fac00d}"/>
              </w:placeholder>
              <w15:color w:val="509DF3"/>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imes New Roman"/>
                </w:rPr>
                <w:t>五、一</w:t>
              </w:r>
              <w:r>
                <w:rPr>
                  <w:rFonts w:hint="eastAsia" w:ascii="黑体" w:hAnsi="黑体" w:eastAsia="黑体" w:cstheme="majorBidi"/>
                </w:rPr>
                <w:t>般公共预算财政拨款支出决算情况说明</w:t>
              </w:r>
            </w:sdtContent>
          </w:sdt>
          <w:r>
            <w:tab/>
          </w:r>
          <w:bookmarkStart w:id="21" w:name="_Toc6908_WPSOffice_Level2Page"/>
          <w:r>
            <w:t>5</w:t>
          </w:r>
          <w:bookmarkEnd w:id="21"/>
          <w:r>
            <w:fldChar w:fldCharType="end"/>
          </w:r>
        </w:p>
        <w:p>
          <w:pPr>
            <w:pStyle w:val="48"/>
            <w:tabs>
              <w:tab w:val="right" w:leader="dot" w:pos="8845"/>
            </w:tabs>
          </w:pPr>
          <w:r>
            <w:fldChar w:fldCharType="begin"/>
          </w:r>
          <w:r>
            <w:instrText xml:space="preserve"> HYPERLINK \l _Toc5248_WPSOffice_Level2 </w:instrText>
          </w:r>
          <w:r>
            <w:fldChar w:fldCharType="separate"/>
          </w:r>
          <w:sdt>
            <w:sdtPr>
              <w:rPr>
                <w:rFonts w:ascii="Times New Roman" w:hAnsi="Times New Roman" w:eastAsia="宋体" w:cs="Times New Roman"/>
                <w:b/>
                <w:bCs/>
                <w:kern w:val="44"/>
                <w:sz w:val="44"/>
                <w:szCs w:val="44"/>
                <w:lang w:val="en-US" w:eastAsia="zh-CN" w:bidi="ar-SA"/>
              </w:rPr>
              <w:id w:val="147479290"/>
              <w:placeholder>
                <w:docPart w:val="{3989d276-345c-4bdb-956d-3d5ba627236b}"/>
              </w:placeholder>
              <w15:color w:val="509DF3"/>
            </w:sdtPr>
            <w:sdtEndPr>
              <w:rPr>
                <w:rFonts w:ascii="Times New Roman" w:hAnsi="Times New Roman" w:eastAsia="宋体" w:cs="Times New Roman"/>
                <w:b/>
                <w:bCs/>
                <w:kern w:val="44"/>
                <w:sz w:val="44"/>
                <w:szCs w:val="44"/>
                <w:lang w:val="en-US" w:eastAsia="zh-CN" w:bidi="ar-SA"/>
              </w:rPr>
            </w:sdtEndPr>
            <w:sdtContent>
              <w:r>
                <w:rPr>
                  <w:rFonts w:hint="eastAsia" w:ascii="黑体" w:hAnsi="Times New Roman" w:eastAsia="黑体" w:cs="Times New Roman"/>
                </w:rPr>
                <w:t>六、</w:t>
              </w:r>
              <w:r>
                <w:rPr>
                  <w:rFonts w:hint="eastAsia" w:ascii="黑体" w:hAnsi="黑体" w:eastAsia="黑体" w:cs="Times New Roman"/>
                </w:rPr>
                <w:t>一</w:t>
              </w:r>
              <w:r>
                <w:rPr>
                  <w:rFonts w:hint="eastAsia" w:ascii="黑体" w:hAnsi="黑体" w:eastAsia="黑体" w:cstheme="majorBidi"/>
                </w:rPr>
                <w:t>般公共预算财政拨款基本支出决算情况说明</w:t>
              </w:r>
            </w:sdtContent>
          </w:sdt>
          <w:r>
            <w:tab/>
          </w:r>
          <w:bookmarkStart w:id="22" w:name="_Toc5248_WPSOffice_Level2Page"/>
          <w:r>
            <w:t>10</w:t>
          </w:r>
          <w:bookmarkEnd w:id="22"/>
          <w:r>
            <w:fldChar w:fldCharType="end"/>
          </w:r>
        </w:p>
        <w:p>
          <w:pPr>
            <w:pStyle w:val="48"/>
            <w:tabs>
              <w:tab w:val="right" w:leader="dot" w:pos="8845"/>
            </w:tabs>
          </w:pPr>
          <w:r>
            <w:fldChar w:fldCharType="begin"/>
          </w:r>
          <w:r>
            <w:instrText xml:space="preserve"> HYPERLINK \l _Toc18266_WPSOffice_Level2 </w:instrText>
          </w:r>
          <w:r>
            <w:fldChar w:fldCharType="separate"/>
          </w:r>
          <w:sdt>
            <w:sdtPr>
              <w:rPr>
                <w:rFonts w:ascii="Times New Roman" w:hAnsi="Times New Roman" w:eastAsia="宋体" w:cs="Times New Roman"/>
                <w:b/>
                <w:bCs/>
                <w:kern w:val="44"/>
                <w:sz w:val="44"/>
                <w:szCs w:val="44"/>
                <w:lang w:val="en-US" w:eastAsia="zh-CN" w:bidi="ar-SA"/>
              </w:rPr>
              <w:id w:val="147479290"/>
              <w:placeholder>
                <w:docPart w:val="{1d1d79d4-2eef-43c0-9574-f0ec50444e73}"/>
              </w:placeholder>
              <w15:color w:val="509DF3"/>
            </w:sdtPr>
            <w:sdtEndPr>
              <w:rPr>
                <w:rFonts w:ascii="Times New Roman" w:hAnsi="Times New Roman" w:eastAsia="宋体" w:cs="Times New Roman"/>
                <w:b/>
                <w:bCs/>
                <w:kern w:val="44"/>
                <w:sz w:val="44"/>
                <w:szCs w:val="44"/>
                <w:lang w:val="en-US" w:eastAsia="zh-CN" w:bidi="ar-SA"/>
              </w:rPr>
            </w:sdtEndPr>
            <w:sdtContent>
              <w:r>
                <w:rPr>
                  <w:rFonts w:hint="eastAsia" w:ascii="黑体" w:hAnsi="Times New Roman" w:eastAsia="黑体" w:cs="Times New Roman"/>
                </w:rPr>
                <w:t>七、</w:t>
              </w:r>
              <w:r>
                <w:rPr>
                  <w:rFonts w:hint="eastAsia" w:ascii="黑体" w:hAnsi="黑体" w:eastAsia="黑体" w:cstheme="majorBidi"/>
                </w:rPr>
                <w:t>财政拨款“三公”经费支出决算情况说明</w:t>
              </w:r>
            </w:sdtContent>
          </w:sdt>
          <w:r>
            <w:tab/>
          </w:r>
          <w:bookmarkStart w:id="23" w:name="_Toc18266_WPSOffice_Level2Page"/>
          <w:r>
            <w:t>10</w:t>
          </w:r>
          <w:bookmarkEnd w:id="23"/>
          <w:r>
            <w:fldChar w:fldCharType="end"/>
          </w:r>
        </w:p>
        <w:p>
          <w:pPr>
            <w:pStyle w:val="48"/>
            <w:tabs>
              <w:tab w:val="right" w:leader="dot" w:pos="8845"/>
            </w:tabs>
          </w:pPr>
          <w:r>
            <w:fldChar w:fldCharType="begin"/>
          </w:r>
          <w:r>
            <w:instrText xml:space="preserve"> HYPERLINK \l _Toc8716_WPSOffice_Level2 </w:instrText>
          </w:r>
          <w:r>
            <w:fldChar w:fldCharType="separate"/>
          </w:r>
          <w:sdt>
            <w:sdtPr>
              <w:rPr>
                <w:rFonts w:ascii="Times New Roman" w:hAnsi="Times New Roman" w:eastAsia="宋体" w:cs="Times New Roman"/>
                <w:b/>
                <w:bCs/>
                <w:kern w:val="44"/>
                <w:sz w:val="44"/>
                <w:szCs w:val="44"/>
                <w:lang w:val="en-US" w:eastAsia="zh-CN" w:bidi="ar-SA"/>
              </w:rPr>
              <w:id w:val="147479290"/>
              <w:placeholder>
                <w:docPart w:val="{0786e606-6f38-4661-ab88-9d2272a55102}"/>
              </w:placeholder>
              <w15:color w:val="509DF3"/>
            </w:sdtPr>
            <w:sdtEndPr>
              <w:rPr>
                <w:rFonts w:ascii="Times New Roman" w:hAnsi="Times New Roman" w:eastAsia="宋体" w:cs="Times New Roman"/>
                <w:b/>
                <w:bCs/>
                <w:kern w:val="44"/>
                <w:sz w:val="44"/>
                <w:szCs w:val="44"/>
                <w:lang w:val="en-US" w:eastAsia="zh-CN" w:bidi="ar-SA"/>
              </w:rPr>
            </w:sdtEndPr>
            <w:sdtContent>
              <w:r>
                <w:rPr>
                  <w:rFonts w:hint="eastAsia" w:ascii="黑体" w:hAnsi="Times New Roman" w:eastAsia="黑体" w:cs="Times New Roman"/>
                </w:rPr>
                <w:t>八、</w:t>
              </w:r>
              <w:r>
                <w:rPr>
                  <w:rFonts w:hint="eastAsia" w:ascii="黑体" w:hAnsi="黑体" w:eastAsia="黑体" w:cstheme="majorBidi"/>
                </w:rPr>
                <w:t>政府性基金预算支出决算情况说明</w:t>
              </w:r>
            </w:sdtContent>
          </w:sdt>
          <w:r>
            <w:tab/>
          </w:r>
          <w:bookmarkStart w:id="24" w:name="_Toc8716_WPSOffice_Level2Page"/>
          <w:r>
            <w:t>12</w:t>
          </w:r>
          <w:bookmarkEnd w:id="24"/>
          <w:r>
            <w:fldChar w:fldCharType="end"/>
          </w:r>
        </w:p>
        <w:p>
          <w:pPr>
            <w:pStyle w:val="48"/>
            <w:tabs>
              <w:tab w:val="right" w:leader="dot" w:pos="8845"/>
            </w:tabs>
          </w:pPr>
          <w:r>
            <w:fldChar w:fldCharType="begin"/>
          </w:r>
          <w:r>
            <w:instrText xml:space="preserve"> HYPERLINK \l _Toc999_WPSOffice_Level2 </w:instrText>
          </w:r>
          <w:r>
            <w:fldChar w:fldCharType="separate"/>
          </w:r>
          <w:sdt>
            <w:sdtPr>
              <w:rPr>
                <w:rFonts w:ascii="Times New Roman" w:hAnsi="Times New Roman" w:eastAsia="宋体" w:cs="Times New Roman"/>
                <w:b/>
                <w:bCs/>
                <w:kern w:val="44"/>
                <w:sz w:val="44"/>
                <w:szCs w:val="44"/>
                <w:lang w:val="en-US" w:eastAsia="zh-CN" w:bidi="ar-SA"/>
              </w:rPr>
              <w:id w:val="147479290"/>
              <w:placeholder>
                <w:docPart w:val="{c6fdeb10-1929-4431-a5f5-7e69ea5a84f1}"/>
              </w:placeholder>
              <w15:color w:val="509DF3"/>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heme="majorBidi"/>
                </w:rPr>
                <w:t>九、 国有资本经营预算支出决算情况说明</w:t>
              </w:r>
            </w:sdtContent>
          </w:sdt>
          <w:r>
            <w:tab/>
          </w:r>
          <w:bookmarkStart w:id="25" w:name="_Toc999_WPSOffice_Level2Page"/>
          <w:r>
            <w:t>12</w:t>
          </w:r>
          <w:bookmarkEnd w:id="25"/>
          <w:r>
            <w:fldChar w:fldCharType="end"/>
          </w:r>
        </w:p>
        <w:p>
          <w:pPr>
            <w:pStyle w:val="48"/>
            <w:tabs>
              <w:tab w:val="right" w:leader="dot" w:pos="8845"/>
            </w:tabs>
          </w:pPr>
          <w:r>
            <w:fldChar w:fldCharType="begin"/>
          </w:r>
          <w:r>
            <w:instrText xml:space="preserve"> HYPERLINK \l _Toc25967_WPSOffice_Level2 </w:instrText>
          </w:r>
          <w:r>
            <w:fldChar w:fldCharType="separate"/>
          </w:r>
          <w:sdt>
            <w:sdtPr>
              <w:rPr>
                <w:rFonts w:ascii="Times New Roman" w:hAnsi="Times New Roman" w:eastAsia="宋体" w:cs="Times New Roman"/>
                <w:b/>
                <w:bCs/>
                <w:kern w:val="44"/>
                <w:sz w:val="44"/>
                <w:szCs w:val="44"/>
                <w:lang w:val="en-US" w:eastAsia="zh-CN" w:bidi="ar-SA"/>
              </w:rPr>
              <w:id w:val="147479290"/>
              <w:placeholder>
                <w:docPart w:val="{7bc2f8a8-91d6-4126-8741-2df540611146}"/>
              </w:placeholder>
              <w15:color w:val="509DF3"/>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heme="majorBidi"/>
                </w:rPr>
                <w:t>十、 其他重要事项的情况说明</w:t>
              </w:r>
            </w:sdtContent>
          </w:sdt>
          <w:r>
            <w:tab/>
          </w:r>
          <w:bookmarkStart w:id="26" w:name="_Toc25967_WPSOffice_Level2Page"/>
          <w:r>
            <w:t>12</w:t>
          </w:r>
          <w:bookmarkEnd w:id="26"/>
          <w:r>
            <w:fldChar w:fldCharType="end"/>
          </w:r>
        </w:p>
        <w:p>
          <w:pPr>
            <w:pStyle w:val="47"/>
            <w:tabs>
              <w:tab w:val="right" w:leader="dot" w:pos="8845"/>
            </w:tabs>
          </w:pPr>
          <w:r>
            <w:rPr>
              <w:b/>
              <w:bCs/>
            </w:rPr>
            <w:fldChar w:fldCharType="begin"/>
          </w:r>
          <w:r>
            <w:instrText xml:space="preserve"> HYPERLINK \l _Toc21720_WPSOffice_Level1 </w:instrText>
          </w:r>
          <w:r>
            <w:rPr>
              <w:b/>
              <w:bCs/>
            </w:rPr>
            <w:fldChar w:fldCharType="separate"/>
          </w:r>
          <w:sdt>
            <w:sdtPr>
              <w:rPr>
                <w:rFonts w:ascii="Times New Roman" w:hAnsi="Times New Roman" w:eastAsia="宋体" w:cs="Times New Roman"/>
                <w:b/>
                <w:bCs/>
                <w:kern w:val="44"/>
                <w:sz w:val="44"/>
                <w:szCs w:val="44"/>
                <w:lang w:val="en-US" w:eastAsia="zh-CN" w:bidi="ar-SA"/>
              </w:rPr>
              <w:id w:val="147479290"/>
              <w:placeholder>
                <w:docPart w:val="{faef9188-ebf5-4309-b316-716812103f76}"/>
              </w:placeholder>
              <w15:color w:val="509DF3"/>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imes New Roman"/>
                  <w:b/>
                  <w:bCs/>
                </w:rPr>
                <w:t>第三部分 名词解释</w:t>
              </w:r>
            </w:sdtContent>
          </w:sdt>
          <w:r>
            <w:rPr>
              <w:b/>
              <w:bCs/>
            </w:rPr>
            <w:tab/>
          </w:r>
          <w:bookmarkStart w:id="27" w:name="_Toc21720_WPSOffice_Level1Page"/>
          <w:r>
            <w:rPr>
              <w:b/>
              <w:bCs/>
            </w:rPr>
            <w:t>13</w:t>
          </w:r>
          <w:bookmarkEnd w:id="27"/>
          <w:r>
            <w:rPr>
              <w:b/>
              <w:bCs/>
            </w:rPr>
            <w:fldChar w:fldCharType="end"/>
          </w:r>
        </w:p>
        <w:p>
          <w:pPr>
            <w:pStyle w:val="47"/>
            <w:tabs>
              <w:tab w:val="right" w:leader="dot" w:pos="8845"/>
            </w:tabs>
          </w:pPr>
          <w:r>
            <w:rPr>
              <w:b/>
              <w:bCs/>
            </w:rPr>
            <w:fldChar w:fldCharType="begin"/>
          </w:r>
          <w:r>
            <w:instrText xml:space="preserve"> HYPERLINK \l _Toc6808_WPSOffice_Level1 </w:instrText>
          </w:r>
          <w:r>
            <w:rPr>
              <w:b/>
              <w:bCs/>
            </w:rPr>
            <w:fldChar w:fldCharType="separate"/>
          </w:r>
          <w:sdt>
            <w:sdtPr>
              <w:rPr>
                <w:rFonts w:ascii="Times New Roman" w:hAnsi="Times New Roman" w:eastAsia="宋体" w:cs="Times New Roman"/>
                <w:b/>
                <w:bCs/>
                <w:kern w:val="44"/>
                <w:sz w:val="44"/>
                <w:szCs w:val="44"/>
                <w:lang w:val="en-US" w:eastAsia="zh-CN" w:bidi="ar-SA"/>
              </w:rPr>
              <w:id w:val="147479290"/>
              <w:placeholder>
                <w:docPart w:val="{c571d93f-23ef-4484-b9cb-e0535e34ddb7}"/>
              </w:placeholder>
              <w15:color w:val="509DF3"/>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imes New Roman"/>
                  <w:b/>
                  <w:bCs/>
                </w:rPr>
                <w:t>第四部分 附件</w:t>
              </w:r>
            </w:sdtContent>
          </w:sdt>
          <w:r>
            <w:rPr>
              <w:b/>
              <w:bCs/>
            </w:rPr>
            <w:tab/>
          </w:r>
          <w:bookmarkStart w:id="28" w:name="_Toc6808_WPSOffice_Level1Page"/>
          <w:r>
            <w:rPr>
              <w:b/>
              <w:bCs/>
            </w:rPr>
            <w:t>18</w:t>
          </w:r>
          <w:bookmarkEnd w:id="28"/>
          <w:r>
            <w:rPr>
              <w:b/>
              <w:bCs/>
            </w:rPr>
            <w:fldChar w:fldCharType="end"/>
          </w:r>
        </w:p>
        <w:p>
          <w:pPr>
            <w:pStyle w:val="47"/>
            <w:tabs>
              <w:tab w:val="right" w:leader="dot" w:pos="8845"/>
            </w:tabs>
          </w:pPr>
          <w:r>
            <w:rPr>
              <w:b/>
              <w:bCs/>
            </w:rPr>
            <w:fldChar w:fldCharType="begin"/>
          </w:r>
          <w:r>
            <w:instrText xml:space="preserve"> HYPERLINK \l _Toc16286_WPSOffice_Level1 </w:instrText>
          </w:r>
          <w:r>
            <w:rPr>
              <w:b/>
              <w:bCs/>
            </w:rPr>
            <w:fldChar w:fldCharType="separate"/>
          </w:r>
          <w:sdt>
            <w:sdtPr>
              <w:rPr>
                <w:rFonts w:ascii="Times New Roman" w:hAnsi="Times New Roman" w:eastAsia="宋体" w:cs="Times New Roman"/>
                <w:b/>
                <w:bCs/>
                <w:kern w:val="44"/>
                <w:sz w:val="44"/>
                <w:szCs w:val="44"/>
                <w:lang w:val="en-US" w:eastAsia="zh-CN" w:bidi="ar-SA"/>
              </w:rPr>
              <w:id w:val="147479290"/>
              <w:placeholder>
                <w:docPart w:val="{e4e5cc3b-96fd-44c3-a973-1c75cfe67c1e}"/>
              </w:placeholder>
              <w15:color w:val="509DF3"/>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imes New Roman"/>
                  <w:b/>
                  <w:bCs/>
                </w:rPr>
                <w:t>第五部分 附表</w:t>
              </w:r>
            </w:sdtContent>
          </w:sdt>
          <w:r>
            <w:rPr>
              <w:b/>
              <w:bCs/>
            </w:rPr>
            <w:tab/>
          </w:r>
          <w:bookmarkStart w:id="29" w:name="_Toc16286_WPSOffice_Level1Page"/>
          <w:r>
            <w:rPr>
              <w:b/>
              <w:bCs/>
            </w:rPr>
            <w:t>44</w:t>
          </w:r>
          <w:bookmarkEnd w:id="29"/>
          <w:r>
            <w:rPr>
              <w:b/>
              <w:bCs/>
            </w:rPr>
            <w:fldChar w:fldCharType="end"/>
          </w:r>
        </w:p>
        <w:p>
          <w:pPr>
            <w:pStyle w:val="48"/>
            <w:tabs>
              <w:tab w:val="right" w:leader="dot" w:pos="8845"/>
            </w:tabs>
          </w:pPr>
          <w:r>
            <w:fldChar w:fldCharType="begin"/>
          </w:r>
          <w:r>
            <w:instrText xml:space="preserve"> HYPERLINK \l _Toc21694_WPSOffice_Level2 </w:instrText>
          </w:r>
          <w:r>
            <w:fldChar w:fldCharType="separate"/>
          </w:r>
          <w:sdt>
            <w:sdtPr>
              <w:rPr>
                <w:rFonts w:ascii="Times New Roman" w:hAnsi="Times New Roman" w:eastAsia="宋体" w:cs="Times New Roman"/>
                <w:b/>
                <w:bCs/>
                <w:kern w:val="44"/>
                <w:sz w:val="44"/>
                <w:szCs w:val="44"/>
                <w:lang w:val="en-US" w:eastAsia="zh-CN" w:bidi="ar-SA"/>
              </w:rPr>
              <w:id w:val="147479290"/>
              <w:placeholder>
                <w:docPart w:val="{8b03f1e5-7160-4f92-a637-6acd205f8df9}"/>
              </w:placeholder>
              <w15:color w:val="509DF3"/>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heme="majorBidi"/>
                </w:rPr>
                <w:t>一、收入支出决算总表</w:t>
              </w:r>
            </w:sdtContent>
          </w:sdt>
          <w:r>
            <w:tab/>
          </w:r>
          <w:bookmarkStart w:id="30" w:name="_Toc21694_WPSOffice_Level2Page"/>
          <w:r>
            <w:t>44</w:t>
          </w:r>
          <w:bookmarkEnd w:id="30"/>
          <w:r>
            <w:fldChar w:fldCharType="end"/>
          </w:r>
        </w:p>
        <w:p>
          <w:pPr>
            <w:pStyle w:val="48"/>
            <w:tabs>
              <w:tab w:val="right" w:leader="dot" w:pos="8845"/>
            </w:tabs>
          </w:pPr>
          <w:r>
            <w:fldChar w:fldCharType="begin"/>
          </w:r>
          <w:r>
            <w:instrText xml:space="preserve"> HYPERLINK \l _Toc3981_WPSOffice_Level2 </w:instrText>
          </w:r>
          <w:r>
            <w:fldChar w:fldCharType="separate"/>
          </w:r>
          <w:sdt>
            <w:sdtPr>
              <w:rPr>
                <w:rFonts w:ascii="Times New Roman" w:hAnsi="Times New Roman" w:eastAsia="宋体" w:cs="Times New Roman"/>
                <w:b/>
                <w:bCs/>
                <w:kern w:val="44"/>
                <w:sz w:val="44"/>
                <w:szCs w:val="44"/>
                <w:lang w:val="en-US" w:eastAsia="zh-CN" w:bidi="ar-SA"/>
              </w:rPr>
              <w:id w:val="147479290"/>
              <w:placeholder>
                <w:docPart w:val="{8bf5adba-a2b9-4933-ba3f-dff88b5f6210}"/>
              </w:placeholder>
              <w15:color w:val="509DF3"/>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heme="majorBidi"/>
                </w:rPr>
                <w:t>二、收入决算表</w:t>
              </w:r>
            </w:sdtContent>
          </w:sdt>
          <w:r>
            <w:tab/>
          </w:r>
          <w:bookmarkStart w:id="31" w:name="_Toc3981_WPSOffice_Level2Page"/>
          <w:r>
            <w:t>44</w:t>
          </w:r>
          <w:bookmarkEnd w:id="31"/>
          <w:r>
            <w:fldChar w:fldCharType="end"/>
          </w:r>
        </w:p>
        <w:p>
          <w:pPr>
            <w:pStyle w:val="48"/>
            <w:tabs>
              <w:tab w:val="right" w:leader="dot" w:pos="8845"/>
            </w:tabs>
          </w:pPr>
          <w:r>
            <w:fldChar w:fldCharType="begin"/>
          </w:r>
          <w:r>
            <w:instrText xml:space="preserve"> HYPERLINK \l _Toc14233_WPSOffice_Level2 </w:instrText>
          </w:r>
          <w:r>
            <w:fldChar w:fldCharType="separate"/>
          </w:r>
          <w:sdt>
            <w:sdtPr>
              <w:rPr>
                <w:rFonts w:ascii="Times New Roman" w:hAnsi="Times New Roman" w:eastAsia="宋体" w:cs="Times New Roman"/>
                <w:b/>
                <w:bCs/>
                <w:kern w:val="44"/>
                <w:sz w:val="44"/>
                <w:szCs w:val="44"/>
                <w:lang w:val="en-US" w:eastAsia="zh-CN" w:bidi="ar-SA"/>
              </w:rPr>
              <w:id w:val="147479290"/>
              <w:placeholder>
                <w:docPart w:val="{71e8d498-43f4-4b89-b8dd-38dbcfd3a171}"/>
              </w:placeholder>
              <w15:color w:val="509DF3"/>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heme="majorBidi"/>
                </w:rPr>
                <w:t>三、支出决算表</w:t>
              </w:r>
            </w:sdtContent>
          </w:sdt>
          <w:r>
            <w:tab/>
          </w:r>
          <w:bookmarkStart w:id="32" w:name="_Toc14233_WPSOffice_Level2Page"/>
          <w:r>
            <w:t>44</w:t>
          </w:r>
          <w:bookmarkEnd w:id="32"/>
          <w:r>
            <w:fldChar w:fldCharType="end"/>
          </w:r>
        </w:p>
        <w:p>
          <w:pPr>
            <w:pStyle w:val="48"/>
            <w:tabs>
              <w:tab w:val="right" w:leader="dot" w:pos="8845"/>
            </w:tabs>
          </w:pPr>
          <w:r>
            <w:fldChar w:fldCharType="begin"/>
          </w:r>
          <w:r>
            <w:instrText xml:space="preserve"> HYPERLINK \l _Toc7673_WPSOffice_Level2 </w:instrText>
          </w:r>
          <w:r>
            <w:fldChar w:fldCharType="separate"/>
          </w:r>
          <w:sdt>
            <w:sdtPr>
              <w:rPr>
                <w:rFonts w:ascii="Times New Roman" w:hAnsi="Times New Roman" w:eastAsia="宋体" w:cs="Times New Roman"/>
                <w:b/>
                <w:bCs/>
                <w:kern w:val="44"/>
                <w:sz w:val="44"/>
                <w:szCs w:val="44"/>
                <w:lang w:val="en-US" w:eastAsia="zh-CN" w:bidi="ar-SA"/>
              </w:rPr>
              <w:id w:val="147479290"/>
              <w:placeholder>
                <w:docPart w:val="{730dba7a-93d7-4064-92ab-bf73ada8b24a}"/>
              </w:placeholder>
              <w15:color w:val="509DF3"/>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heme="majorBidi"/>
                </w:rPr>
                <w:t>四、财政拨款收入支出决算总表</w:t>
              </w:r>
            </w:sdtContent>
          </w:sdt>
          <w:r>
            <w:tab/>
          </w:r>
          <w:bookmarkStart w:id="33" w:name="_Toc7673_WPSOffice_Level2Page"/>
          <w:r>
            <w:t>44</w:t>
          </w:r>
          <w:bookmarkEnd w:id="33"/>
          <w:r>
            <w:fldChar w:fldCharType="end"/>
          </w:r>
        </w:p>
        <w:p>
          <w:pPr>
            <w:pStyle w:val="48"/>
            <w:tabs>
              <w:tab w:val="right" w:leader="dot" w:pos="8845"/>
            </w:tabs>
          </w:pPr>
          <w:r>
            <w:fldChar w:fldCharType="begin"/>
          </w:r>
          <w:r>
            <w:instrText xml:space="preserve"> HYPERLINK \l _Toc22398_WPSOffice_Level2 </w:instrText>
          </w:r>
          <w:r>
            <w:fldChar w:fldCharType="separate"/>
          </w:r>
          <w:sdt>
            <w:sdtPr>
              <w:rPr>
                <w:rFonts w:ascii="Times New Roman" w:hAnsi="Times New Roman" w:eastAsia="宋体" w:cs="Times New Roman"/>
                <w:b/>
                <w:bCs/>
                <w:kern w:val="44"/>
                <w:sz w:val="44"/>
                <w:szCs w:val="44"/>
                <w:lang w:val="en-US" w:eastAsia="zh-CN" w:bidi="ar-SA"/>
              </w:rPr>
              <w:id w:val="147479290"/>
              <w:placeholder>
                <w:docPart w:val="{73f32ffa-4e6a-4932-8bc5-049e679b6b55}"/>
              </w:placeholder>
              <w15:color w:val="509DF3"/>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heme="majorBidi"/>
                </w:rPr>
                <w:t>五、财政拨款支出决算明细表</w:t>
              </w:r>
            </w:sdtContent>
          </w:sdt>
          <w:r>
            <w:tab/>
          </w:r>
          <w:bookmarkStart w:id="34" w:name="_Toc22398_WPSOffice_Level2Page"/>
          <w:r>
            <w:t>44</w:t>
          </w:r>
          <w:bookmarkEnd w:id="34"/>
          <w:r>
            <w:fldChar w:fldCharType="end"/>
          </w:r>
        </w:p>
        <w:p>
          <w:pPr>
            <w:pStyle w:val="48"/>
            <w:tabs>
              <w:tab w:val="right" w:leader="dot" w:pos="8845"/>
            </w:tabs>
          </w:pPr>
          <w:r>
            <w:fldChar w:fldCharType="begin"/>
          </w:r>
          <w:r>
            <w:instrText xml:space="preserve"> HYPERLINK \l _Toc3188_WPSOffice_Level2 </w:instrText>
          </w:r>
          <w:r>
            <w:fldChar w:fldCharType="separate"/>
          </w:r>
          <w:sdt>
            <w:sdtPr>
              <w:rPr>
                <w:rFonts w:ascii="Times New Roman" w:hAnsi="Times New Roman" w:eastAsia="宋体" w:cs="Times New Roman"/>
                <w:b/>
                <w:bCs/>
                <w:kern w:val="44"/>
                <w:sz w:val="44"/>
                <w:szCs w:val="44"/>
                <w:lang w:val="en-US" w:eastAsia="zh-CN" w:bidi="ar-SA"/>
              </w:rPr>
              <w:id w:val="147479290"/>
              <w:placeholder>
                <w:docPart w:val="{80c36edf-52f6-45a8-9312-8ace64ed9b44}"/>
              </w:placeholder>
              <w15:color w:val="509DF3"/>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heme="majorBidi"/>
                </w:rPr>
                <w:t>六、一般公共预算财政拨款支出决算表</w:t>
              </w:r>
            </w:sdtContent>
          </w:sdt>
          <w:r>
            <w:tab/>
          </w:r>
          <w:bookmarkStart w:id="35" w:name="_Toc3188_WPSOffice_Level2Page"/>
          <w:r>
            <w:t>44</w:t>
          </w:r>
          <w:bookmarkEnd w:id="35"/>
          <w:r>
            <w:fldChar w:fldCharType="end"/>
          </w:r>
        </w:p>
        <w:p>
          <w:pPr>
            <w:pStyle w:val="48"/>
            <w:tabs>
              <w:tab w:val="right" w:leader="dot" w:pos="8845"/>
            </w:tabs>
          </w:pPr>
          <w:r>
            <w:fldChar w:fldCharType="begin"/>
          </w:r>
          <w:r>
            <w:instrText xml:space="preserve"> HYPERLINK \l _Toc4782_WPSOffice_Level2 </w:instrText>
          </w:r>
          <w:r>
            <w:fldChar w:fldCharType="separate"/>
          </w:r>
          <w:sdt>
            <w:sdtPr>
              <w:rPr>
                <w:rFonts w:ascii="Times New Roman" w:hAnsi="Times New Roman" w:eastAsia="宋体" w:cs="Times New Roman"/>
                <w:b/>
                <w:bCs/>
                <w:kern w:val="44"/>
                <w:sz w:val="44"/>
                <w:szCs w:val="44"/>
                <w:lang w:val="en-US" w:eastAsia="zh-CN" w:bidi="ar-SA"/>
              </w:rPr>
              <w:id w:val="147479290"/>
              <w:placeholder>
                <w:docPart w:val="{93f99a4d-7597-491d-a5d9-406566bdd849}"/>
              </w:placeholder>
              <w15:color w:val="509DF3"/>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heme="majorBidi"/>
                </w:rPr>
                <w:t>七、一般公共预算财政拨款支出决算明细表</w:t>
              </w:r>
            </w:sdtContent>
          </w:sdt>
          <w:r>
            <w:tab/>
          </w:r>
          <w:bookmarkStart w:id="36" w:name="_Toc4782_WPSOffice_Level2Page"/>
          <w:r>
            <w:t>44</w:t>
          </w:r>
          <w:bookmarkEnd w:id="36"/>
          <w:r>
            <w:fldChar w:fldCharType="end"/>
          </w:r>
        </w:p>
        <w:p>
          <w:pPr>
            <w:pStyle w:val="48"/>
            <w:tabs>
              <w:tab w:val="right" w:leader="dot" w:pos="8845"/>
            </w:tabs>
          </w:pPr>
          <w:r>
            <w:fldChar w:fldCharType="begin"/>
          </w:r>
          <w:r>
            <w:instrText xml:space="preserve"> HYPERLINK \l _Toc29598_WPSOffice_Level2 </w:instrText>
          </w:r>
          <w:r>
            <w:fldChar w:fldCharType="separate"/>
          </w:r>
          <w:sdt>
            <w:sdtPr>
              <w:rPr>
                <w:rFonts w:ascii="Times New Roman" w:hAnsi="Times New Roman" w:eastAsia="宋体" w:cs="Times New Roman"/>
                <w:b/>
                <w:bCs/>
                <w:kern w:val="44"/>
                <w:sz w:val="44"/>
                <w:szCs w:val="44"/>
                <w:lang w:val="en-US" w:eastAsia="zh-CN" w:bidi="ar-SA"/>
              </w:rPr>
              <w:id w:val="147479290"/>
              <w:placeholder>
                <w:docPart w:val="{0f320c61-ce20-4782-b557-16749b45e9d3}"/>
              </w:placeholder>
              <w15:color w:val="509DF3"/>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heme="majorBidi"/>
                </w:rPr>
                <w:t>八、一般公共预算财政拨款基本支出决算表</w:t>
              </w:r>
            </w:sdtContent>
          </w:sdt>
          <w:r>
            <w:tab/>
          </w:r>
          <w:bookmarkStart w:id="37" w:name="_Toc29598_WPSOffice_Level2Page"/>
          <w:r>
            <w:t>44</w:t>
          </w:r>
          <w:bookmarkEnd w:id="37"/>
          <w:r>
            <w:fldChar w:fldCharType="end"/>
          </w:r>
        </w:p>
        <w:p>
          <w:pPr>
            <w:pStyle w:val="48"/>
            <w:tabs>
              <w:tab w:val="right" w:leader="dot" w:pos="8845"/>
            </w:tabs>
          </w:pPr>
          <w:r>
            <w:fldChar w:fldCharType="begin"/>
          </w:r>
          <w:r>
            <w:instrText xml:space="preserve"> HYPERLINK \l _Toc3369_WPSOffice_Level2 </w:instrText>
          </w:r>
          <w:r>
            <w:fldChar w:fldCharType="separate"/>
          </w:r>
          <w:sdt>
            <w:sdtPr>
              <w:rPr>
                <w:rFonts w:ascii="Times New Roman" w:hAnsi="Times New Roman" w:eastAsia="宋体" w:cs="Times New Roman"/>
                <w:b/>
                <w:bCs/>
                <w:kern w:val="44"/>
                <w:sz w:val="44"/>
                <w:szCs w:val="44"/>
                <w:lang w:val="en-US" w:eastAsia="zh-CN" w:bidi="ar-SA"/>
              </w:rPr>
              <w:id w:val="147479290"/>
              <w:placeholder>
                <w:docPart w:val="{00e7463c-b713-41ce-9ff7-80d8118ba830}"/>
              </w:placeholder>
              <w15:color w:val="509DF3"/>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heme="majorBidi"/>
                </w:rPr>
                <w:t>九、一般公共预算财政拨款项目支出决算表</w:t>
              </w:r>
            </w:sdtContent>
          </w:sdt>
          <w:r>
            <w:tab/>
          </w:r>
          <w:bookmarkStart w:id="38" w:name="_Toc3369_WPSOffice_Level2Page"/>
          <w:r>
            <w:t>44</w:t>
          </w:r>
          <w:bookmarkEnd w:id="38"/>
          <w:r>
            <w:fldChar w:fldCharType="end"/>
          </w:r>
        </w:p>
        <w:p>
          <w:pPr>
            <w:pStyle w:val="48"/>
            <w:tabs>
              <w:tab w:val="right" w:leader="dot" w:pos="8845"/>
            </w:tabs>
          </w:pPr>
          <w:r>
            <w:fldChar w:fldCharType="begin"/>
          </w:r>
          <w:r>
            <w:instrText xml:space="preserve"> HYPERLINK \l _Toc1508_WPSOffice_Level2 </w:instrText>
          </w:r>
          <w:r>
            <w:fldChar w:fldCharType="separate"/>
          </w:r>
          <w:sdt>
            <w:sdtPr>
              <w:rPr>
                <w:rFonts w:ascii="Times New Roman" w:hAnsi="Times New Roman" w:eastAsia="宋体" w:cs="Times New Roman"/>
                <w:b/>
                <w:bCs/>
                <w:kern w:val="44"/>
                <w:sz w:val="44"/>
                <w:szCs w:val="44"/>
                <w:lang w:val="en-US" w:eastAsia="zh-CN" w:bidi="ar-SA"/>
              </w:rPr>
              <w:id w:val="147479290"/>
              <w:placeholder>
                <w:docPart w:val="{8a9e5aca-269f-4ce1-9044-06b05822492b}"/>
              </w:placeholder>
              <w15:color w:val="509DF3"/>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heme="majorBidi"/>
                </w:rPr>
                <w:t>十、政府性基金预算财政拨款收入支出决算表</w:t>
              </w:r>
            </w:sdtContent>
          </w:sdt>
          <w:r>
            <w:tab/>
          </w:r>
          <w:bookmarkStart w:id="39" w:name="_Toc1508_WPSOffice_Level2Page"/>
          <w:r>
            <w:t>44</w:t>
          </w:r>
          <w:bookmarkEnd w:id="39"/>
          <w:r>
            <w:fldChar w:fldCharType="end"/>
          </w:r>
        </w:p>
        <w:p>
          <w:pPr>
            <w:pStyle w:val="48"/>
            <w:tabs>
              <w:tab w:val="right" w:leader="dot" w:pos="8845"/>
            </w:tabs>
          </w:pPr>
          <w:r>
            <w:fldChar w:fldCharType="begin"/>
          </w:r>
          <w:r>
            <w:instrText xml:space="preserve"> HYPERLINK \l _Toc7245_WPSOffice_Level2 </w:instrText>
          </w:r>
          <w:r>
            <w:fldChar w:fldCharType="separate"/>
          </w:r>
          <w:sdt>
            <w:sdtPr>
              <w:rPr>
                <w:rFonts w:ascii="Times New Roman" w:hAnsi="Times New Roman" w:eastAsia="宋体" w:cs="Times New Roman"/>
                <w:b/>
                <w:bCs/>
                <w:kern w:val="44"/>
                <w:sz w:val="44"/>
                <w:szCs w:val="44"/>
                <w:lang w:val="en-US" w:eastAsia="zh-CN" w:bidi="ar-SA"/>
              </w:rPr>
              <w:id w:val="147479290"/>
              <w:placeholder>
                <w:docPart w:val="{e4d66d2d-8d31-442f-8816-2fb279b3dfe3}"/>
              </w:placeholder>
              <w15:color w:val="509DF3"/>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heme="majorBidi"/>
                </w:rPr>
                <w:t>十一、国有资本经营预算财政拨款收入支出决算表</w:t>
              </w:r>
            </w:sdtContent>
          </w:sdt>
          <w:r>
            <w:tab/>
          </w:r>
          <w:bookmarkStart w:id="40" w:name="_Toc7245_WPSOffice_Level2Page"/>
          <w:r>
            <w:t>44</w:t>
          </w:r>
          <w:bookmarkEnd w:id="40"/>
          <w:r>
            <w:fldChar w:fldCharType="end"/>
          </w:r>
        </w:p>
        <w:p>
          <w:pPr>
            <w:pStyle w:val="48"/>
            <w:tabs>
              <w:tab w:val="right" w:leader="dot" w:pos="8845"/>
            </w:tabs>
          </w:pPr>
          <w:r>
            <w:fldChar w:fldCharType="begin"/>
          </w:r>
          <w:r>
            <w:instrText xml:space="preserve"> HYPERLINK \l _Toc9524_WPSOffice_Level2 </w:instrText>
          </w:r>
          <w:r>
            <w:fldChar w:fldCharType="separate"/>
          </w:r>
          <w:sdt>
            <w:sdtPr>
              <w:rPr>
                <w:rFonts w:ascii="Times New Roman" w:hAnsi="Times New Roman" w:eastAsia="宋体" w:cs="Times New Roman"/>
                <w:b/>
                <w:bCs/>
                <w:kern w:val="44"/>
                <w:sz w:val="44"/>
                <w:szCs w:val="44"/>
                <w:lang w:val="en-US" w:eastAsia="zh-CN" w:bidi="ar-SA"/>
              </w:rPr>
              <w:id w:val="147479290"/>
              <w:placeholder>
                <w:docPart w:val="{6f485993-df43-423e-931e-d18470d231af}"/>
              </w:placeholder>
              <w15:color w:val="509DF3"/>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heme="majorBidi"/>
                </w:rPr>
                <w:t>十二、国有资本经营预算财政拨款支出决算表</w:t>
              </w:r>
            </w:sdtContent>
          </w:sdt>
          <w:r>
            <w:tab/>
          </w:r>
          <w:bookmarkStart w:id="41" w:name="_Toc9524_WPSOffice_Level2Page"/>
          <w:r>
            <w:t>44</w:t>
          </w:r>
          <w:bookmarkEnd w:id="41"/>
          <w:r>
            <w:fldChar w:fldCharType="end"/>
          </w:r>
        </w:p>
        <w:p>
          <w:pPr>
            <w:pStyle w:val="48"/>
            <w:tabs>
              <w:tab w:val="right" w:leader="dot" w:pos="8845"/>
            </w:tabs>
          </w:pPr>
          <w:r>
            <w:fldChar w:fldCharType="begin"/>
          </w:r>
          <w:r>
            <w:instrText xml:space="preserve"> HYPERLINK \l _Toc31822_WPSOffice_Level2 </w:instrText>
          </w:r>
          <w:r>
            <w:fldChar w:fldCharType="separate"/>
          </w:r>
          <w:sdt>
            <w:sdtPr>
              <w:rPr>
                <w:rFonts w:ascii="Times New Roman" w:hAnsi="Times New Roman" w:eastAsia="宋体" w:cs="Times New Roman"/>
                <w:b/>
                <w:bCs/>
                <w:kern w:val="44"/>
                <w:sz w:val="44"/>
                <w:szCs w:val="44"/>
                <w:lang w:val="en-US" w:eastAsia="zh-CN" w:bidi="ar-SA"/>
              </w:rPr>
              <w:id w:val="147479290"/>
              <w:placeholder>
                <w:docPart w:val="{bc93ae3d-b493-4cef-a674-817f33c027d7}"/>
              </w:placeholder>
              <w15:color w:val="509DF3"/>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heme="majorBidi"/>
                </w:rPr>
                <w:t>十三、财政拨款“三公”经费支出决算表</w:t>
              </w:r>
            </w:sdtContent>
          </w:sdt>
          <w:r>
            <w:tab/>
          </w:r>
          <w:bookmarkStart w:id="42" w:name="_Toc31822_WPSOffice_Level2Page"/>
          <w:r>
            <w:t>44</w:t>
          </w:r>
          <w:bookmarkEnd w:id="42"/>
          <w:r>
            <w:fldChar w:fldCharType="end"/>
          </w:r>
          <w:bookmarkEnd w:id="12"/>
        </w:p>
      </w:sdtContent>
    </w:sdt>
    <w:p>
      <w:pPr>
        <w:pStyle w:val="5"/>
        <w:jc w:val="center"/>
        <w:rPr>
          <w:rFonts w:hint="eastAsia" w:ascii="黑体" w:hAnsi="黑体" w:eastAsia="黑体"/>
          <w:b w:val="0"/>
          <w:color w:val="auto"/>
          <w:highlight w:val="none"/>
        </w:rPr>
        <w:sectPr>
          <w:footerReference r:id="rId7" w:type="first"/>
          <w:headerReference r:id="rId3" w:type="default"/>
          <w:footerReference r:id="rId5" w:type="default"/>
          <w:headerReference r:id="rId4" w:type="even"/>
          <w:footerReference r:id="rId6" w:type="even"/>
          <w:pgSz w:w="11907" w:h="16840"/>
          <w:pgMar w:top="1701" w:right="1474" w:bottom="1701" w:left="1588" w:header="0" w:footer="1361" w:gutter="0"/>
          <w:pgNumType w:fmt="decimal"/>
          <w:cols w:space="0" w:num="1"/>
          <w:rtlGutter w:val="0"/>
          <w:docGrid w:type="lines" w:linePitch="435" w:charSpace="0"/>
        </w:sectPr>
      </w:pPr>
    </w:p>
    <w:p>
      <w:pPr>
        <w:pStyle w:val="5"/>
        <w:jc w:val="center"/>
        <w:rPr>
          <w:rFonts w:ascii="黑体" w:eastAsia="黑体"/>
          <w:color w:val="auto"/>
          <w:sz w:val="32"/>
          <w:szCs w:val="32"/>
          <w:highlight w:val="none"/>
        </w:rPr>
      </w:pPr>
      <w:bookmarkStart w:id="43" w:name="_Toc27739_WPSOffice_Level1"/>
      <w:r>
        <w:rPr>
          <w:rFonts w:hint="eastAsia" w:ascii="黑体" w:hAnsi="黑体" w:eastAsia="黑体"/>
          <w:b w:val="0"/>
          <w:color w:val="auto"/>
          <w:highlight w:val="none"/>
        </w:rPr>
        <w:t xml:space="preserve">第一部分 </w:t>
      </w:r>
      <w:r>
        <w:rPr>
          <w:rStyle w:val="32"/>
          <w:rFonts w:hint="eastAsia" w:ascii="黑体" w:hAnsi="黑体" w:eastAsia="黑体"/>
          <w:b w:val="0"/>
          <w:bCs w:val="0"/>
          <w:color w:val="auto"/>
          <w:highlight w:val="none"/>
        </w:rPr>
        <w:t>部门概况</w:t>
      </w:r>
      <w:bookmarkEnd w:id="43"/>
    </w:p>
    <w:p>
      <w:pPr>
        <w:pStyle w:val="6"/>
        <w:numPr>
          <w:ilvl w:val="0"/>
          <w:numId w:val="0"/>
        </w:numPr>
        <w:rPr>
          <w:rFonts w:hint="default" w:ascii="Times New Roman" w:hAnsi="Times New Roman" w:eastAsia="方正仿宋简体" w:cs="Times New Roman"/>
          <w:kern w:val="0"/>
          <w:sz w:val="24"/>
          <w:szCs w:val="24"/>
          <w:highlight w:val="none"/>
          <w:lang w:val="en-US" w:eastAsia="zh-CN" w:bidi="ar"/>
        </w:rPr>
      </w:pPr>
      <w:r>
        <w:rPr>
          <w:rFonts w:hint="eastAsia" w:ascii="黑体" w:hAnsi="黑体" w:eastAsia="黑体"/>
          <w:b w:val="0"/>
          <w:color w:val="auto"/>
          <w:highlight w:val="none"/>
          <w:lang w:val="en-US" w:eastAsia="zh-CN"/>
        </w:rPr>
        <w:t xml:space="preserve">    </w:t>
      </w:r>
      <w:bookmarkStart w:id="44" w:name="_Toc30384_WPSOffice_Level2"/>
      <w:r>
        <w:rPr>
          <w:rFonts w:hint="eastAsia" w:ascii="黑体" w:hAnsi="黑体" w:eastAsia="黑体"/>
          <w:b w:val="0"/>
          <w:color w:val="auto"/>
          <w:highlight w:val="none"/>
          <w:lang w:val="en-US" w:eastAsia="zh-CN"/>
        </w:rPr>
        <w:t>一、</w:t>
      </w:r>
      <w:r>
        <w:rPr>
          <w:rFonts w:hint="eastAsia" w:ascii="黑体" w:hAnsi="黑体" w:eastAsia="黑体"/>
          <w:b w:val="0"/>
          <w:color w:val="auto"/>
          <w:highlight w:val="none"/>
          <w:lang w:eastAsia="zh-CN"/>
        </w:rPr>
        <w:t>部门职责</w:t>
      </w:r>
      <w:bookmarkEnd w:id="44"/>
    </w:p>
    <w:p>
      <w:pPr>
        <w:spacing w:line="600" w:lineRule="exact"/>
        <w:ind w:firstLine="640" w:firstLineChars="200"/>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 xml:space="preserve">凯旋路街道党工委领导本地区经济、政治、文化、社会、生态文明建设等各项工作和基层社会治理；凯旋路街道办事处依法行使政府社会管理和公共服务职能。主要职责是： </w:t>
      </w:r>
    </w:p>
    <w:p>
      <w:pPr>
        <w:spacing w:line="600" w:lineRule="exact"/>
        <w:ind w:firstLine="640" w:firstLineChars="200"/>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 xml:space="preserve">1、加强党的建设。落实基层党建工作责任制，统筹街道 </w:t>
      </w:r>
    </w:p>
    <w:p>
      <w:pPr>
        <w:spacing w:line="600" w:lineRule="exact"/>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 xml:space="preserve">和社区区域化党建，实现党的组织和工作全覆盖。加强意识形态阵地及队伍建设。落实管党治党责任，不断提高党的建设质量， 推动全面从严治党向基层延伸。 </w:t>
      </w:r>
    </w:p>
    <w:p>
      <w:pPr>
        <w:spacing w:line="600" w:lineRule="exact"/>
        <w:ind w:firstLine="640" w:firstLineChars="200"/>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 xml:space="preserve">2、统筹区域发展。参与拟订市区两级关于辖区发展的重 </w:t>
      </w:r>
    </w:p>
    <w:p>
      <w:pPr>
        <w:spacing w:line="600" w:lineRule="exact"/>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大决策和建设规划并统筹落实，负责促进辖区经济建设、项目发展工作，承担优化发展环境、采集企业信息、服务辖区企业、促进项目发展等工作。</w:t>
      </w:r>
    </w:p>
    <w:p>
      <w:pPr>
        <w:spacing w:line="600" w:lineRule="exact"/>
        <w:ind w:firstLine="640" w:firstLineChars="200"/>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 xml:space="preserve">3、组织公共服务。组织实施与居民生活密切相关的各项 </w:t>
      </w:r>
    </w:p>
    <w:p>
      <w:pPr>
        <w:spacing w:line="600" w:lineRule="exact"/>
        <w:ind w:firstLine="640" w:firstLineChars="200"/>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 xml:space="preserve">公共服务事项，落实人力资源和社会保障、民政、教育、科技、文化、体育、卫生健康、退役军人事务、居民小区物业管理等领域相关法规政策。 </w:t>
      </w:r>
    </w:p>
    <w:p>
      <w:pPr>
        <w:spacing w:line="600" w:lineRule="exact"/>
        <w:ind w:firstLine="640" w:firstLineChars="200"/>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 xml:space="preserve">4、实施公共管理。负责辖区内生态环境保护、城市管理、 </w:t>
      </w:r>
    </w:p>
    <w:p>
      <w:pPr>
        <w:spacing w:line="600" w:lineRule="exact"/>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 xml:space="preserve">控违拆违、征地拆迁等综合性管理工作，承担组织领导和综合协 </w:t>
      </w:r>
    </w:p>
    <w:p>
      <w:pPr>
        <w:spacing w:line="600" w:lineRule="exact"/>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 xml:space="preserve">调职能。 </w:t>
      </w:r>
    </w:p>
    <w:p>
      <w:pPr>
        <w:spacing w:line="600" w:lineRule="exact"/>
        <w:ind w:firstLine="640" w:firstLineChars="200"/>
        <w:rPr>
          <w:rFonts w:hint="eastAsia" w:ascii="仿宋" w:hAnsi="仿宋" w:eastAsia="仿宋" w:cs="Times New Roman"/>
          <w:color w:val="auto"/>
          <w:kern w:val="2"/>
          <w:sz w:val="32"/>
          <w:szCs w:val="32"/>
          <w:highlight w:val="none"/>
          <w:lang w:val="en-US" w:eastAsia="zh-CN" w:bidi="ar-SA"/>
        </w:rPr>
        <w:sectPr>
          <w:footerReference r:id="rId10" w:type="first"/>
          <w:headerReference r:id="rId8" w:type="default"/>
          <w:footerReference r:id="rId9" w:type="default"/>
          <w:pgSz w:w="11906" w:h="16838"/>
          <w:pgMar w:top="1800" w:right="1440" w:bottom="1800" w:left="1440" w:header="851" w:footer="992" w:gutter="0"/>
          <w:pgNumType w:fmt="decimal" w:start="1"/>
          <w:cols w:space="425" w:num="1"/>
          <w:titlePg/>
          <w:docGrid w:type="lines" w:linePitch="312" w:charSpace="0"/>
        </w:sectPr>
      </w:pPr>
    </w:p>
    <w:p>
      <w:pPr>
        <w:spacing w:line="600" w:lineRule="exact"/>
        <w:ind w:firstLine="640" w:firstLineChars="200"/>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 xml:space="preserve">5、维护公共安全。承担辖区内社会治安综合治理、平安 </w:t>
      </w:r>
    </w:p>
    <w:p>
      <w:pPr>
        <w:spacing w:line="600" w:lineRule="exact"/>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 xml:space="preserve">建设、应急管理等有关工作，接待群众来信来访，反映社情民意， </w:t>
      </w:r>
    </w:p>
    <w:p>
      <w:pPr>
        <w:spacing w:line="600" w:lineRule="exact"/>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 xml:space="preserve">化解矛盾纠纷等。 </w:t>
      </w:r>
    </w:p>
    <w:p>
      <w:pPr>
        <w:spacing w:line="600" w:lineRule="exact"/>
        <w:ind w:firstLine="640" w:firstLineChars="200"/>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 xml:space="preserve">6、监督执法管理。对辖区内各类行政执法工作进行统筹 </w:t>
      </w:r>
    </w:p>
    <w:p>
      <w:pPr>
        <w:spacing w:line="600" w:lineRule="exact"/>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 xml:space="preserve">协调，组织开展群众监督和社会监督。 </w:t>
      </w:r>
    </w:p>
    <w:p>
      <w:pPr>
        <w:spacing w:line="600" w:lineRule="exact"/>
        <w:ind w:firstLine="640" w:firstLineChars="200"/>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 xml:space="preserve">7、动员社会参与。动员辖区内各类单位、社会组织、社 </w:t>
      </w:r>
    </w:p>
    <w:p>
      <w:pPr>
        <w:spacing w:line="600" w:lineRule="exact"/>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 xml:space="preserve">区居民等社会力量参与社会治理，为街道发展服务。 </w:t>
      </w:r>
    </w:p>
    <w:p>
      <w:pPr>
        <w:spacing w:line="600" w:lineRule="exact"/>
        <w:ind w:firstLine="640" w:firstLineChars="200"/>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 xml:space="preserve">8、保障居民自治。指导社区居民委员会建设，健全居民 </w:t>
      </w:r>
    </w:p>
    <w:p>
      <w:pPr>
        <w:spacing w:line="600" w:lineRule="exact"/>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 xml:space="preserve">自治平台，组织辖区单位和居民参与社区建设、管理。 </w:t>
      </w:r>
    </w:p>
    <w:p>
      <w:pPr>
        <w:spacing w:line="600" w:lineRule="exact"/>
        <w:ind w:firstLine="640" w:firstLineChars="200"/>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9、完成上级党委、政府交办的其他事项。</w:t>
      </w:r>
    </w:p>
    <w:p>
      <w:pPr>
        <w:numPr>
          <w:ilvl w:val="0"/>
          <w:numId w:val="0"/>
        </w:numPr>
        <w:rPr>
          <w:rFonts w:hint="eastAsia"/>
          <w:color w:val="auto"/>
          <w:highlight w:val="none"/>
          <w:lang w:eastAsia="zh-CN"/>
        </w:rPr>
      </w:pPr>
    </w:p>
    <w:p>
      <w:pPr>
        <w:pStyle w:val="6"/>
        <w:ind w:firstLine="640" w:firstLineChars="200"/>
        <w:rPr>
          <w:rStyle w:val="33"/>
          <w:b w:val="0"/>
          <w:bCs w:val="0"/>
          <w:color w:val="auto"/>
          <w:highlight w:val="none"/>
        </w:rPr>
      </w:pPr>
      <w:bookmarkStart w:id="45" w:name="_Toc21720_WPSOffice_Level2"/>
      <w:bookmarkStart w:id="46" w:name="_Toc15377200"/>
      <w:bookmarkStart w:id="47" w:name="_Toc15396601"/>
      <w:r>
        <w:rPr>
          <w:rFonts w:hint="eastAsia" w:ascii="黑体" w:eastAsia="黑体"/>
          <w:b w:val="0"/>
          <w:color w:val="auto"/>
          <w:highlight w:val="none"/>
        </w:rPr>
        <w:t>二、</w:t>
      </w:r>
      <w:r>
        <w:rPr>
          <w:rFonts w:hint="eastAsia" w:ascii="黑体" w:hAnsi="黑体" w:eastAsia="黑体"/>
          <w:b w:val="0"/>
          <w:color w:val="auto"/>
          <w:highlight w:val="none"/>
        </w:rPr>
        <w:t>机</w:t>
      </w:r>
      <w:r>
        <w:rPr>
          <w:rStyle w:val="33"/>
          <w:rFonts w:hint="eastAsia" w:ascii="黑体" w:hAnsi="黑体" w:eastAsia="黑体"/>
          <w:b w:val="0"/>
          <w:bCs w:val="0"/>
          <w:color w:val="auto"/>
          <w:highlight w:val="none"/>
        </w:rPr>
        <w:t>构设置</w:t>
      </w:r>
      <w:bookmarkEnd w:id="45"/>
      <w:bookmarkEnd w:id="46"/>
      <w:bookmarkEnd w:id="47"/>
    </w:p>
    <w:p>
      <w:pPr>
        <w:pStyle w:val="9"/>
        <w:adjustRightInd w:val="0"/>
        <w:snapToGrid w:val="0"/>
        <w:spacing w:before="93" w:line="600" w:lineRule="exact"/>
        <w:ind w:firstLine="640" w:firstLineChars="200"/>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凯旋路街道办事处下属二级预算单位0个，其中行政单位0个，参照公务员法管理的事业单位0个，其他事业单位0个。</w:t>
      </w:r>
    </w:p>
    <w:p>
      <w:pPr>
        <w:widowControl/>
        <w:jc w:val="left"/>
        <w:rPr>
          <w:rFonts w:ascii="仿宋" w:hAnsi="仿宋" w:eastAsia="仿宋"/>
          <w:color w:val="auto"/>
          <w:kern w:val="0"/>
          <w:sz w:val="32"/>
          <w:szCs w:val="32"/>
          <w:highlight w:val="yellow"/>
        </w:rPr>
      </w:pPr>
      <w:r>
        <w:rPr>
          <w:rFonts w:ascii="仿宋" w:hAnsi="仿宋" w:eastAsia="仿宋"/>
          <w:color w:val="auto"/>
          <w:sz w:val="32"/>
          <w:szCs w:val="32"/>
          <w:highlight w:val="yellow"/>
        </w:rPr>
        <w:br w:type="page"/>
      </w:r>
    </w:p>
    <w:p>
      <w:pPr>
        <w:pStyle w:val="5"/>
        <w:ind w:right="440"/>
        <w:jc w:val="center"/>
        <w:rPr>
          <w:rStyle w:val="32"/>
          <w:rFonts w:ascii="黑体" w:hAnsi="黑体" w:eastAsia="黑体"/>
          <w:b w:val="0"/>
          <w:bCs/>
          <w:color w:val="auto"/>
          <w:highlight w:val="none"/>
        </w:rPr>
      </w:pPr>
      <w:bookmarkStart w:id="48" w:name="_Toc15377204"/>
      <w:bookmarkStart w:id="49" w:name="_Toc15396602"/>
      <w:bookmarkStart w:id="50" w:name="_Toc30384_WPSOffice_Level1"/>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32"/>
          <w:rFonts w:hint="eastAsia" w:ascii="黑体" w:hAnsi="黑体" w:eastAsia="黑体"/>
          <w:b w:val="0"/>
          <w:bCs/>
          <w:color w:val="auto"/>
          <w:highlight w:val="none"/>
        </w:rPr>
        <w:t>部门决算情况说明</w:t>
      </w:r>
      <w:bookmarkEnd w:id="48"/>
      <w:bookmarkEnd w:id="49"/>
      <w:bookmarkEnd w:id="50"/>
    </w:p>
    <w:p>
      <w:pPr>
        <w:rPr>
          <w:color w:val="auto"/>
          <w:highlight w:val="none"/>
        </w:rPr>
      </w:pPr>
    </w:p>
    <w:p>
      <w:pPr>
        <w:pStyle w:val="31"/>
        <w:numPr>
          <w:ilvl w:val="0"/>
          <w:numId w:val="1"/>
        </w:numPr>
        <w:spacing w:line="600" w:lineRule="exact"/>
        <w:ind w:firstLineChars="0"/>
        <w:outlineLvl w:val="1"/>
        <w:rPr>
          <w:rStyle w:val="33"/>
          <w:rFonts w:ascii="黑体" w:hAnsi="黑体" w:eastAsia="黑体"/>
          <w:b w:val="0"/>
          <w:color w:val="auto"/>
          <w:highlight w:val="none"/>
        </w:rPr>
      </w:pPr>
      <w:bookmarkStart w:id="51" w:name="_Toc6808_WPSOffice_Level2"/>
      <w:bookmarkStart w:id="52" w:name="_Toc15377205"/>
      <w:bookmarkStart w:id="53" w:name="_Toc15396603"/>
      <w:r>
        <w:rPr>
          <w:rFonts w:hint="eastAsia" w:ascii="黑体" w:hAnsi="黑体" w:eastAsia="黑体"/>
          <w:color w:val="auto"/>
          <w:sz w:val="32"/>
          <w:szCs w:val="32"/>
          <w:highlight w:val="none"/>
        </w:rPr>
        <w:t>收</w:t>
      </w:r>
      <w:r>
        <w:rPr>
          <w:rStyle w:val="33"/>
          <w:rFonts w:hint="eastAsia" w:ascii="黑体" w:hAnsi="黑体" w:eastAsia="黑体"/>
          <w:b w:val="0"/>
          <w:color w:val="auto"/>
          <w:highlight w:val="none"/>
        </w:rPr>
        <w:t>入支出决算总体情况说明</w:t>
      </w:r>
      <w:bookmarkEnd w:id="51"/>
      <w:bookmarkEnd w:id="52"/>
      <w:bookmarkEnd w:id="53"/>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年度收、支总计</w:t>
      </w:r>
      <w:r>
        <w:rPr>
          <w:rFonts w:hint="eastAsia" w:ascii="仿宋" w:hAnsi="仿宋" w:eastAsia="仿宋" w:cs="仿宋"/>
          <w:sz w:val="32"/>
          <w:szCs w:val="32"/>
          <w:highlight w:val="none"/>
          <w:lang w:val="en-US" w:eastAsia="zh-CN"/>
        </w:rPr>
        <w:t>2,274.07</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年相比，收、支总计各</w:t>
      </w:r>
      <w:r>
        <w:rPr>
          <w:rFonts w:hint="eastAsia" w:ascii="仿宋" w:hAnsi="仿宋" w:eastAsia="仿宋" w:cs="仿宋"/>
          <w:sz w:val="32"/>
          <w:szCs w:val="32"/>
          <w:highlight w:val="none"/>
          <w:lang w:eastAsia="zh-CN"/>
        </w:rPr>
        <w:t>增加</w:t>
      </w:r>
      <w:r>
        <w:rPr>
          <w:rFonts w:hint="eastAsia" w:ascii="仿宋" w:hAnsi="仿宋" w:eastAsia="仿宋" w:cs="仿宋"/>
          <w:sz w:val="32"/>
          <w:szCs w:val="32"/>
          <w:highlight w:val="none"/>
          <w:lang w:val="en-US" w:eastAsia="zh-CN"/>
        </w:rPr>
        <w:t>90.16</w:t>
      </w:r>
      <w:r>
        <w:rPr>
          <w:rFonts w:hint="eastAsia" w:ascii="仿宋" w:hAnsi="仿宋" w:eastAsia="仿宋"/>
          <w:color w:val="auto"/>
          <w:sz w:val="32"/>
          <w:szCs w:val="32"/>
          <w:highlight w:val="none"/>
        </w:rPr>
        <w:t>万元，</w:t>
      </w:r>
      <w:r>
        <w:rPr>
          <w:rFonts w:hint="eastAsia" w:ascii="仿宋" w:hAnsi="仿宋" w:eastAsia="仿宋" w:cs="仿宋"/>
          <w:sz w:val="32"/>
          <w:szCs w:val="32"/>
          <w:highlight w:val="none"/>
          <w:lang w:eastAsia="zh-CN"/>
        </w:rPr>
        <w:t>增长</w:t>
      </w:r>
      <w:r>
        <w:rPr>
          <w:rFonts w:hint="eastAsia" w:ascii="仿宋" w:hAnsi="仿宋" w:eastAsia="仿宋" w:cs="仿宋"/>
          <w:sz w:val="32"/>
          <w:szCs w:val="32"/>
          <w:highlight w:val="none"/>
          <w:lang w:val="en-US" w:eastAsia="zh-CN"/>
        </w:rPr>
        <w:t>4.13%</w:t>
      </w:r>
      <w:r>
        <w:rPr>
          <w:rFonts w:hint="eastAsia" w:ascii="仿宋" w:hAnsi="仿宋" w:eastAsia="仿宋"/>
          <w:color w:val="auto"/>
          <w:sz w:val="32"/>
          <w:szCs w:val="32"/>
          <w:highlight w:val="none"/>
        </w:rPr>
        <w:t>。主要变动</w:t>
      </w:r>
      <w:r>
        <w:rPr>
          <w:rFonts w:hint="eastAsia" w:ascii="仿宋" w:hAnsi="仿宋" w:eastAsia="仿宋"/>
          <w:color w:val="auto"/>
          <w:sz w:val="32"/>
          <w:szCs w:val="32"/>
          <w:highlight w:val="none"/>
          <w:lang w:val="en-US" w:eastAsia="zh-CN"/>
        </w:rPr>
        <w:t>原因</w:t>
      </w:r>
      <w:r>
        <w:rPr>
          <w:rFonts w:hint="eastAsia" w:ascii="仿宋" w:hAnsi="仿宋" w:eastAsia="仿宋" w:cs="仿宋"/>
          <w:sz w:val="32"/>
          <w:szCs w:val="32"/>
          <w:highlight w:val="none"/>
          <w:lang w:eastAsia="zh-CN"/>
        </w:rPr>
        <w:t>是增加油房街小学周边棚户区改造及支社保局辖区居民违规领取养老保险。</w:t>
      </w:r>
    </w:p>
    <w:p>
      <w:pPr>
        <w:spacing w:line="600" w:lineRule="exact"/>
        <w:ind w:firstLine="640" w:firstLineChars="200"/>
        <w:rPr>
          <w:rFonts w:hint="eastAsia" w:ascii="仿宋" w:hAnsi="仿宋" w:eastAsia="仿宋"/>
          <w:color w:val="auto"/>
          <w:sz w:val="32"/>
          <w:szCs w:val="32"/>
          <w:highlight w:val="none"/>
          <w:lang w:eastAsia="zh-CN"/>
        </w:rPr>
      </w:pPr>
    </w:p>
    <w:p>
      <w:pPr>
        <w:pStyle w:val="9"/>
        <w:rPr>
          <w:rFonts w:hint="eastAsia"/>
          <w:lang w:eastAsia="zh-CN"/>
        </w:rPr>
      </w:pPr>
      <w:r>
        <w:drawing>
          <wp:inline distT="0" distB="0" distL="114300" distR="114300">
            <wp:extent cx="5260340" cy="2724150"/>
            <wp:effectExtent l="4445" t="4445" r="1206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firstLineChars="200"/>
        <w:jc w:val="left"/>
        <w:rPr>
          <w:rFonts w:ascii="仿宋_GB2312" w:eastAsia="仿宋_GB2312"/>
          <w:color w:val="auto"/>
          <w:sz w:val="32"/>
          <w:szCs w:val="32"/>
          <w:highlight w:val="none"/>
        </w:rPr>
      </w:pPr>
    </w:p>
    <w:p>
      <w:pPr>
        <w:pStyle w:val="31"/>
        <w:numPr>
          <w:ilvl w:val="0"/>
          <w:numId w:val="1"/>
        </w:numPr>
        <w:spacing w:line="600" w:lineRule="exact"/>
        <w:ind w:firstLineChars="0"/>
        <w:outlineLvl w:val="1"/>
        <w:rPr>
          <w:rStyle w:val="33"/>
          <w:rFonts w:ascii="黑体" w:hAnsi="黑体" w:eastAsia="黑体"/>
          <w:b w:val="0"/>
          <w:color w:val="auto"/>
          <w:highlight w:val="none"/>
        </w:rPr>
      </w:pPr>
      <w:bookmarkStart w:id="54" w:name="_Toc16286_WPSOffice_Level2"/>
      <w:bookmarkStart w:id="55" w:name="_Toc15377206"/>
      <w:bookmarkStart w:id="56" w:name="_Toc15396604"/>
      <w:r>
        <w:rPr>
          <w:rFonts w:hint="eastAsia" w:ascii="黑体" w:hAnsi="黑体" w:eastAsia="黑体"/>
          <w:color w:val="auto"/>
          <w:sz w:val="32"/>
          <w:szCs w:val="32"/>
          <w:highlight w:val="none"/>
        </w:rPr>
        <w:t>收</w:t>
      </w:r>
      <w:r>
        <w:rPr>
          <w:rStyle w:val="33"/>
          <w:rFonts w:hint="eastAsia" w:ascii="黑体" w:hAnsi="黑体" w:eastAsia="黑体"/>
          <w:b w:val="0"/>
          <w:color w:val="auto"/>
          <w:highlight w:val="none"/>
        </w:rPr>
        <w:t>入决算情况说明</w:t>
      </w:r>
      <w:bookmarkEnd w:id="54"/>
      <w:bookmarkEnd w:id="55"/>
      <w:bookmarkEnd w:id="56"/>
    </w:p>
    <w:p>
      <w:pPr>
        <w:spacing w:line="600" w:lineRule="exact"/>
        <w:ind w:firstLine="640" w:firstLineChars="200"/>
        <w:outlineLvl w:val="1"/>
        <w:rPr>
          <w:rFonts w:hint="eastAsia"/>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年本年收入合计</w:t>
      </w:r>
      <w:r>
        <w:rPr>
          <w:rFonts w:hint="eastAsia" w:ascii="仿宋" w:hAnsi="仿宋" w:eastAsia="仿宋" w:cs="仿宋"/>
          <w:sz w:val="32"/>
          <w:szCs w:val="32"/>
          <w:highlight w:val="none"/>
          <w:lang w:val="en-US" w:eastAsia="zh-CN"/>
        </w:rPr>
        <w:t>2,072.54</w:t>
      </w:r>
      <w:r>
        <w:rPr>
          <w:rFonts w:hint="eastAsia" w:ascii="仿宋" w:hAnsi="仿宋" w:eastAsia="仿宋"/>
          <w:color w:val="auto"/>
          <w:sz w:val="32"/>
          <w:szCs w:val="32"/>
          <w:highlight w:val="none"/>
        </w:rPr>
        <w:t>万元，其中：一般公共预算财政拨款收入1,412.58万元，占</w:t>
      </w:r>
      <w:r>
        <w:rPr>
          <w:rFonts w:hint="eastAsia" w:ascii="仿宋" w:hAnsi="仿宋" w:eastAsia="仿宋"/>
          <w:color w:val="auto"/>
          <w:sz w:val="32"/>
          <w:szCs w:val="32"/>
          <w:highlight w:val="none"/>
          <w:lang w:val="en-US" w:eastAsia="zh-CN"/>
        </w:rPr>
        <w:t>68.16</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；政府性基金预算财政拨款收入435.29万元，占</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5.65</w:t>
      </w:r>
      <w:r>
        <w:rPr>
          <w:rFonts w:hint="eastAsia" w:ascii="仿宋" w:hAnsi="仿宋" w:eastAsia="仿宋"/>
          <w:color w:val="auto"/>
          <w:sz w:val="32"/>
          <w:szCs w:val="32"/>
          <w:highlight w:val="none"/>
          <w:lang w:eastAsia="zh-CN"/>
        </w:rPr>
        <w:t>万元，占</w:t>
      </w:r>
      <w:r>
        <w:rPr>
          <w:rFonts w:hint="eastAsia" w:ascii="仿宋" w:hAnsi="仿宋" w:eastAsia="仿宋"/>
          <w:color w:val="auto"/>
          <w:sz w:val="32"/>
          <w:szCs w:val="32"/>
          <w:highlight w:val="none"/>
          <w:lang w:val="en-US" w:eastAsia="zh-CN"/>
        </w:rPr>
        <w:t>0.27%</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其他收入219.02万元，占</w:t>
      </w:r>
      <w:r>
        <w:rPr>
          <w:rFonts w:hint="eastAsia" w:ascii="仿宋" w:hAnsi="仿宋" w:eastAsia="仿宋"/>
          <w:color w:val="auto"/>
          <w:sz w:val="32"/>
          <w:szCs w:val="32"/>
          <w:highlight w:val="none"/>
          <w:lang w:val="en-US" w:eastAsia="zh-CN"/>
        </w:rPr>
        <w:t>10.57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9"/>
      </w:pPr>
      <w:r>
        <w:drawing>
          <wp:inline distT="0" distB="0" distL="114300" distR="114300">
            <wp:extent cx="5174615" cy="2696210"/>
            <wp:effectExtent l="4445" t="4445" r="21590" b="2349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rPr>
          <w:rFonts w:ascii="仿宋_GB2312" w:eastAsia="仿宋_GB2312"/>
          <w:color w:val="auto"/>
          <w:sz w:val="32"/>
          <w:szCs w:val="32"/>
          <w:highlight w:val="none"/>
        </w:rPr>
      </w:pPr>
    </w:p>
    <w:p>
      <w:pPr>
        <w:pStyle w:val="6"/>
      </w:pPr>
    </w:p>
    <w:p>
      <w:pPr>
        <w:pStyle w:val="31"/>
        <w:numPr>
          <w:ilvl w:val="0"/>
          <w:numId w:val="1"/>
        </w:numPr>
        <w:spacing w:line="600" w:lineRule="exact"/>
        <w:ind w:firstLineChars="0"/>
        <w:outlineLvl w:val="1"/>
        <w:rPr>
          <w:rStyle w:val="33"/>
          <w:rFonts w:ascii="黑体" w:hAnsi="黑体" w:eastAsia="黑体"/>
          <w:b w:val="0"/>
          <w:color w:val="auto"/>
          <w:highlight w:val="none"/>
        </w:rPr>
      </w:pPr>
      <w:bookmarkStart w:id="57" w:name="_Toc26862_WPSOffice_Level2"/>
      <w:bookmarkStart w:id="58" w:name="_Toc15377207"/>
      <w:bookmarkStart w:id="59" w:name="_Toc15396605"/>
      <w:r>
        <w:rPr>
          <w:rFonts w:hint="eastAsia" w:ascii="黑体" w:hAnsi="黑体" w:eastAsia="黑体"/>
          <w:color w:val="auto"/>
          <w:sz w:val="32"/>
          <w:szCs w:val="32"/>
          <w:highlight w:val="none"/>
        </w:rPr>
        <w:t>支</w:t>
      </w:r>
      <w:r>
        <w:rPr>
          <w:rStyle w:val="33"/>
          <w:rFonts w:hint="eastAsia" w:ascii="黑体" w:hAnsi="黑体" w:eastAsia="黑体"/>
          <w:b w:val="0"/>
          <w:color w:val="auto"/>
          <w:highlight w:val="none"/>
        </w:rPr>
        <w:t>出决算情况说明</w:t>
      </w:r>
      <w:bookmarkEnd w:id="57"/>
      <w:bookmarkEnd w:id="58"/>
      <w:bookmarkEnd w:id="59"/>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年本年支出合计</w:t>
      </w:r>
      <w:r>
        <w:rPr>
          <w:rFonts w:hint="eastAsia" w:ascii="仿宋" w:hAnsi="仿宋" w:eastAsia="仿宋" w:cs="仿宋"/>
          <w:sz w:val="32"/>
          <w:szCs w:val="32"/>
          <w:highlight w:val="none"/>
          <w:lang w:val="en-US" w:eastAsia="zh-CN"/>
        </w:rPr>
        <w:t>2,113.66</w:t>
      </w:r>
      <w:r>
        <w:rPr>
          <w:rFonts w:hint="eastAsia" w:ascii="仿宋" w:hAnsi="仿宋" w:eastAsia="仿宋"/>
          <w:color w:val="auto"/>
          <w:sz w:val="32"/>
          <w:szCs w:val="32"/>
          <w:highlight w:val="none"/>
        </w:rPr>
        <w:t>万元，其中：基本支出</w:t>
      </w:r>
      <w:r>
        <w:rPr>
          <w:rFonts w:hint="eastAsia" w:ascii="仿宋" w:hAnsi="仿宋" w:eastAsia="仿宋" w:cs="仿宋"/>
          <w:sz w:val="32"/>
          <w:szCs w:val="32"/>
          <w:highlight w:val="none"/>
          <w:lang w:val="en-US" w:eastAsia="zh-CN"/>
        </w:rPr>
        <w:t>952.16</w:t>
      </w:r>
      <w:r>
        <w:rPr>
          <w:rFonts w:hint="eastAsia" w:ascii="仿宋" w:hAnsi="仿宋" w:eastAsia="仿宋"/>
          <w:color w:val="auto"/>
          <w:sz w:val="32"/>
          <w:szCs w:val="32"/>
          <w:highlight w:val="none"/>
        </w:rPr>
        <w:t>万元，占</w:t>
      </w:r>
      <w:r>
        <w:rPr>
          <w:rFonts w:hint="eastAsia" w:ascii="仿宋" w:hAnsi="仿宋" w:eastAsia="仿宋" w:cs="仿宋"/>
          <w:sz w:val="32"/>
          <w:szCs w:val="32"/>
          <w:highlight w:val="none"/>
          <w:lang w:val="en-US" w:eastAsia="zh-CN"/>
        </w:rPr>
        <w:t>45.05%</w:t>
      </w:r>
      <w:r>
        <w:rPr>
          <w:rFonts w:hint="eastAsia" w:ascii="仿宋" w:hAnsi="仿宋" w:eastAsia="仿宋"/>
          <w:color w:val="auto"/>
          <w:sz w:val="32"/>
          <w:szCs w:val="32"/>
          <w:highlight w:val="none"/>
        </w:rPr>
        <w:t>；项目支出</w:t>
      </w:r>
      <w:r>
        <w:rPr>
          <w:rFonts w:hint="eastAsia" w:ascii="仿宋" w:hAnsi="仿宋" w:eastAsia="仿宋" w:cs="仿宋"/>
          <w:sz w:val="32"/>
          <w:szCs w:val="32"/>
          <w:highlight w:val="none"/>
          <w:lang w:val="en-US" w:eastAsia="zh-CN"/>
        </w:rPr>
        <w:t>1,161.50</w:t>
      </w:r>
      <w:r>
        <w:rPr>
          <w:rFonts w:hint="eastAsia" w:ascii="仿宋" w:hAnsi="仿宋" w:eastAsia="仿宋"/>
          <w:color w:val="auto"/>
          <w:sz w:val="32"/>
          <w:szCs w:val="32"/>
          <w:highlight w:val="none"/>
        </w:rPr>
        <w:t>万元，占</w:t>
      </w:r>
      <w:r>
        <w:rPr>
          <w:rFonts w:hint="eastAsia" w:ascii="仿宋" w:hAnsi="仿宋" w:eastAsia="仿宋" w:cs="仿宋"/>
          <w:sz w:val="32"/>
          <w:szCs w:val="32"/>
          <w:highlight w:val="none"/>
          <w:lang w:val="en-US" w:eastAsia="zh-CN"/>
        </w:rPr>
        <w:t>54.95%</w:t>
      </w:r>
      <w:r>
        <w:rPr>
          <w:rFonts w:hint="eastAsia" w:ascii="仿宋" w:hAnsi="仿宋" w:eastAsia="仿宋"/>
          <w:color w:val="auto"/>
          <w:sz w:val="32"/>
          <w:szCs w:val="32"/>
          <w:highlight w:val="none"/>
        </w:rPr>
        <w:t>。</w:t>
      </w:r>
    </w:p>
    <w:p>
      <w:pPr>
        <w:spacing w:line="600" w:lineRule="exact"/>
        <w:ind w:firstLine="640"/>
      </w:pPr>
    </w:p>
    <w:p>
      <w:pPr>
        <w:spacing w:line="600" w:lineRule="exact"/>
        <w:ind w:firstLine="640"/>
        <w:rPr>
          <w:rFonts w:ascii="仿宋_GB2312" w:eastAsia="仿宋_GB2312"/>
          <w:color w:val="auto"/>
          <w:sz w:val="32"/>
          <w:szCs w:val="32"/>
          <w:highlight w:val="none"/>
        </w:rPr>
      </w:pPr>
      <w:r>
        <w:rPr>
          <w:rFonts w:hint="eastAsia" w:ascii="仿宋" w:hAnsi="仿宋" w:eastAsia="仿宋"/>
          <w:color w:val="000000"/>
          <w:sz w:val="32"/>
          <w:szCs w:val="32"/>
          <w:lang w:eastAsia="zh-CN"/>
        </w:rPr>
        <w:drawing>
          <wp:anchor distT="0" distB="0" distL="114300" distR="114300" simplePos="0" relativeHeight="251659264" behindDoc="0" locked="0" layoutInCell="1" allowOverlap="1">
            <wp:simplePos x="0" y="0"/>
            <wp:positionH relativeFrom="column">
              <wp:posOffset>-3810</wp:posOffset>
            </wp:positionH>
            <wp:positionV relativeFrom="paragraph">
              <wp:posOffset>202565</wp:posOffset>
            </wp:positionV>
            <wp:extent cx="5182870" cy="2334895"/>
            <wp:effectExtent l="4445" t="4445" r="13335" b="2286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spacing w:line="600" w:lineRule="exact"/>
        <w:ind w:firstLine="640" w:firstLineChars="200"/>
        <w:outlineLvl w:val="1"/>
        <w:rPr>
          <w:rFonts w:hint="eastAsia" w:ascii="黑体" w:hAnsi="黑体" w:eastAsia="黑体"/>
          <w:color w:val="auto"/>
          <w:sz w:val="32"/>
          <w:szCs w:val="32"/>
          <w:highlight w:val="none"/>
        </w:rPr>
      </w:pPr>
      <w:bookmarkStart w:id="60" w:name="_Toc15396606"/>
      <w:bookmarkStart w:id="61" w:name="_Toc15377208"/>
    </w:p>
    <w:p>
      <w:pPr>
        <w:spacing w:line="600" w:lineRule="exact"/>
        <w:ind w:firstLine="640" w:firstLineChars="200"/>
        <w:outlineLvl w:val="1"/>
        <w:rPr>
          <w:rFonts w:hint="eastAsia" w:ascii="黑体" w:hAnsi="黑体" w:eastAsia="黑体"/>
          <w:color w:val="auto"/>
          <w:sz w:val="32"/>
          <w:szCs w:val="32"/>
          <w:highlight w:val="none"/>
        </w:rPr>
      </w:pPr>
    </w:p>
    <w:p>
      <w:pPr>
        <w:spacing w:line="600" w:lineRule="exact"/>
        <w:ind w:firstLine="640" w:firstLineChars="200"/>
        <w:outlineLvl w:val="1"/>
        <w:rPr>
          <w:rFonts w:hint="eastAsia" w:ascii="黑体" w:hAnsi="黑体" w:eastAsia="黑体"/>
          <w:color w:val="auto"/>
          <w:sz w:val="32"/>
          <w:szCs w:val="32"/>
          <w:highlight w:val="none"/>
        </w:rPr>
      </w:pPr>
    </w:p>
    <w:p>
      <w:pPr>
        <w:spacing w:line="600" w:lineRule="exact"/>
        <w:ind w:firstLine="640" w:firstLineChars="200"/>
        <w:outlineLvl w:val="1"/>
        <w:rPr>
          <w:rFonts w:hint="eastAsia" w:ascii="黑体" w:hAnsi="黑体" w:eastAsia="黑体"/>
          <w:color w:val="auto"/>
          <w:sz w:val="32"/>
          <w:szCs w:val="32"/>
          <w:highlight w:val="none"/>
        </w:rPr>
      </w:pPr>
    </w:p>
    <w:p>
      <w:pPr>
        <w:spacing w:line="600" w:lineRule="exact"/>
        <w:ind w:firstLine="640" w:firstLineChars="200"/>
        <w:outlineLvl w:val="1"/>
        <w:rPr>
          <w:rFonts w:hint="eastAsia" w:ascii="黑体" w:hAnsi="黑体" w:eastAsia="黑体"/>
          <w:color w:val="auto"/>
          <w:sz w:val="32"/>
          <w:szCs w:val="32"/>
          <w:highlight w:val="none"/>
        </w:rPr>
      </w:pPr>
    </w:p>
    <w:p>
      <w:pPr>
        <w:spacing w:line="600" w:lineRule="exact"/>
        <w:ind w:firstLine="640" w:firstLineChars="200"/>
        <w:outlineLvl w:val="1"/>
        <w:rPr>
          <w:rFonts w:hint="eastAsia" w:ascii="黑体" w:hAnsi="黑体" w:eastAsia="黑体"/>
          <w:color w:val="auto"/>
          <w:sz w:val="32"/>
          <w:szCs w:val="32"/>
          <w:highlight w:val="none"/>
        </w:rPr>
      </w:pPr>
    </w:p>
    <w:p>
      <w:pPr>
        <w:spacing w:line="600" w:lineRule="exact"/>
        <w:ind w:firstLine="640" w:firstLineChars="200"/>
        <w:outlineLvl w:val="1"/>
        <w:rPr>
          <w:rFonts w:hint="eastAsia" w:ascii="黑体" w:hAnsi="黑体" w:eastAsia="黑体"/>
          <w:color w:val="auto"/>
          <w:sz w:val="32"/>
          <w:szCs w:val="32"/>
          <w:highlight w:val="none"/>
        </w:rPr>
      </w:pPr>
    </w:p>
    <w:p>
      <w:pPr>
        <w:spacing w:line="360" w:lineRule="auto"/>
        <w:ind w:firstLine="640" w:firstLineChars="200"/>
        <w:outlineLvl w:val="1"/>
        <w:rPr>
          <w:rStyle w:val="33"/>
          <w:rFonts w:ascii="黑体" w:hAnsi="黑体" w:eastAsia="黑体"/>
          <w:b w:val="0"/>
          <w:color w:val="auto"/>
          <w:highlight w:val="none"/>
        </w:rPr>
      </w:pPr>
      <w:bookmarkStart w:id="62" w:name="_Toc29259_WPSOffice_Level2"/>
      <w:r>
        <w:rPr>
          <w:rFonts w:hint="eastAsia" w:ascii="黑体" w:hAnsi="黑体" w:eastAsia="黑体"/>
          <w:color w:val="auto"/>
          <w:sz w:val="32"/>
          <w:szCs w:val="32"/>
          <w:highlight w:val="none"/>
        </w:rPr>
        <w:t>四、财</w:t>
      </w:r>
      <w:r>
        <w:rPr>
          <w:rStyle w:val="33"/>
          <w:rFonts w:hint="eastAsia" w:ascii="黑体" w:hAnsi="黑体" w:eastAsia="黑体"/>
          <w:b w:val="0"/>
          <w:color w:val="auto"/>
          <w:highlight w:val="none"/>
        </w:rPr>
        <w:t>政拨款收入支出决算总体情况说明</w:t>
      </w:r>
      <w:bookmarkEnd w:id="60"/>
      <w:bookmarkEnd w:id="61"/>
      <w:bookmarkEnd w:id="62"/>
    </w:p>
    <w:p>
      <w:pPr>
        <w:snapToGrid w:val="0"/>
        <w:spacing w:line="360" w:lineRule="auto"/>
        <w:ind w:firstLine="640" w:firstLineChars="200"/>
        <w:rPr>
          <w:rFonts w:hint="eastAsia"/>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年财政拨款收、支总计</w:t>
      </w:r>
      <w:r>
        <w:rPr>
          <w:rFonts w:hint="eastAsia" w:ascii="仿宋_GB2312" w:hAnsi="仿宋_GB2312" w:eastAsia="仿宋_GB2312" w:cs="仿宋_GB2312"/>
          <w:sz w:val="32"/>
          <w:szCs w:val="32"/>
          <w:highlight w:val="none"/>
          <w:lang w:val="en-US" w:eastAsia="zh-CN"/>
        </w:rPr>
        <w:t>1,853.52</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年相比，财政拨款收、支总计</w:t>
      </w:r>
      <w:r>
        <w:rPr>
          <w:rFonts w:hint="eastAsia" w:ascii="仿宋_GB2312" w:hAnsi="仿宋_GB2312" w:eastAsia="仿宋_GB2312" w:cs="仿宋_GB2312"/>
          <w:sz w:val="32"/>
          <w:szCs w:val="32"/>
          <w:highlight w:val="none"/>
          <w:lang w:val="en-US" w:eastAsia="zh-CN"/>
        </w:rPr>
        <w:t>增加</w:t>
      </w:r>
      <w:r>
        <w:rPr>
          <w:rFonts w:hint="eastAsia" w:ascii="仿宋_GB2312" w:hAnsi="仿宋_GB2312" w:eastAsia="仿宋_GB2312" w:cs="仿宋_GB2312"/>
          <w:sz w:val="32"/>
          <w:szCs w:val="32"/>
          <w:highlight w:val="none"/>
          <w:lang w:eastAsia="zh-CN"/>
        </w:rPr>
        <w:t>了</w:t>
      </w:r>
      <w:r>
        <w:rPr>
          <w:rFonts w:hint="eastAsia" w:ascii="仿宋_GB2312" w:hAnsi="仿宋_GB2312" w:eastAsia="仿宋_GB2312" w:cs="仿宋_GB2312"/>
          <w:sz w:val="32"/>
          <w:szCs w:val="32"/>
          <w:highlight w:val="none"/>
          <w:lang w:val="en-US" w:eastAsia="zh-CN"/>
        </w:rPr>
        <w:t>281.33</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lang w:eastAsia="zh-CN"/>
        </w:rPr>
        <w:t>增长</w:t>
      </w:r>
      <w:r>
        <w:rPr>
          <w:rFonts w:hint="eastAsia" w:ascii="仿宋_GB2312" w:hAnsi="仿宋_GB2312" w:eastAsia="仿宋_GB2312" w:cs="仿宋_GB2312"/>
          <w:sz w:val="32"/>
          <w:szCs w:val="32"/>
          <w:highlight w:val="none"/>
          <w:lang w:val="en-US" w:eastAsia="zh-CN"/>
        </w:rPr>
        <w:t>17.89</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sz w:val="32"/>
          <w:szCs w:val="32"/>
          <w:highlight w:val="none"/>
          <w:lang w:eastAsia="zh-CN"/>
        </w:rPr>
        <w:t>增加油房街小学周边棚户区改造及支社保局辖区居民违规领取养老保险。</w:t>
      </w:r>
    </w:p>
    <w:p>
      <w:pPr>
        <w:spacing w:line="600" w:lineRule="exact"/>
        <w:rPr>
          <w:rFonts w:ascii="仿宋" w:hAnsi="仿宋" w:eastAsia="仿宋"/>
          <w:b/>
          <w:color w:val="auto"/>
          <w:sz w:val="32"/>
          <w:szCs w:val="32"/>
          <w:highlight w:val="none"/>
        </w:rPr>
      </w:pPr>
      <w:r>
        <w:rPr>
          <w:rFonts w:hint="eastAsia" w:ascii="仿宋" w:hAnsi="仿宋" w:eastAsia="仿宋"/>
          <w:color w:val="auto"/>
          <w:sz w:val="32"/>
          <w:szCs w:val="32"/>
          <w:lang w:eastAsia="zh-CN"/>
        </w:rPr>
        <w:drawing>
          <wp:anchor distT="0" distB="0" distL="114300" distR="114300" simplePos="0" relativeHeight="251660288" behindDoc="0" locked="0" layoutInCell="1" allowOverlap="1">
            <wp:simplePos x="0" y="0"/>
            <wp:positionH relativeFrom="column">
              <wp:posOffset>195580</wp:posOffset>
            </wp:positionH>
            <wp:positionV relativeFrom="paragraph">
              <wp:posOffset>14605</wp:posOffset>
            </wp:positionV>
            <wp:extent cx="5269865" cy="2285365"/>
            <wp:effectExtent l="4445" t="4445" r="21590" b="1524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pPr>
        <w:spacing w:line="600" w:lineRule="exact"/>
        <w:ind w:firstLine="640" w:firstLineChars="200"/>
        <w:outlineLvl w:val="1"/>
        <w:rPr>
          <w:rFonts w:hint="eastAsia" w:ascii="黑体" w:hAnsi="黑体" w:eastAsia="黑体"/>
          <w:color w:val="auto"/>
          <w:sz w:val="32"/>
          <w:szCs w:val="32"/>
          <w:highlight w:val="none"/>
        </w:rPr>
      </w:pPr>
      <w:bookmarkStart w:id="63" w:name="_Toc15377209"/>
      <w:bookmarkStart w:id="64" w:name="_Toc15396607"/>
    </w:p>
    <w:p>
      <w:pPr>
        <w:spacing w:line="600" w:lineRule="exact"/>
        <w:ind w:firstLine="640" w:firstLineChars="200"/>
        <w:outlineLvl w:val="1"/>
        <w:rPr>
          <w:rStyle w:val="33"/>
          <w:rFonts w:ascii="黑体" w:hAnsi="黑体" w:eastAsia="黑体"/>
          <w:b w:val="0"/>
          <w:color w:val="auto"/>
          <w:highlight w:val="none"/>
        </w:rPr>
      </w:pPr>
      <w:bookmarkStart w:id="65" w:name="_Toc6908_WPSOffice_Level2"/>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3"/>
          <w:rFonts w:hint="eastAsia" w:ascii="黑体" w:hAnsi="黑体" w:eastAsia="黑体"/>
          <w:b w:val="0"/>
          <w:color w:val="auto"/>
          <w:highlight w:val="none"/>
        </w:rPr>
        <w:t>般公共预算财政拨款支出决算情况说明</w:t>
      </w:r>
      <w:bookmarkEnd w:id="63"/>
      <w:bookmarkEnd w:id="64"/>
      <w:bookmarkEnd w:id="65"/>
    </w:p>
    <w:p>
      <w:pPr>
        <w:spacing w:line="600" w:lineRule="exact"/>
        <w:ind w:firstLine="643" w:firstLineChars="200"/>
        <w:outlineLvl w:val="2"/>
        <w:rPr>
          <w:rFonts w:ascii="仿宋" w:hAnsi="仿宋" w:eastAsia="仿宋"/>
          <w:b/>
          <w:color w:val="auto"/>
          <w:sz w:val="32"/>
          <w:szCs w:val="32"/>
          <w:highlight w:val="none"/>
        </w:rPr>
      </w:pPr>
      <w:bookmarkStart w:id="66" w:name="_Toc15377210"/>
      <w:r>
        <w:rPr>
          <w:rFonts w:hint="eastAsia" w:ascii="仿宋" w:hAnsi="仿宋" w:eastAsia="仿宋"/>
          <w:b/>
          <w:color w:val="auto"/>
          <w:sz w:val="32"/>
          <w:szCs w:val="32"/>
          <w:highlight w:val="none"/>
        </w:rPr>
        <w:t>（一）一般公共预算财政拨款支出决算总体情况</w:t>
      </w:r>
      <w:bookmarkEnd w:id="66"/>
    </w:p>
    <w:p>
      <w:pPr>
        <w:spacing w:line="600" w:lineRule="exact"/>
        <w:ind w:firstLine="640" w:firstLineChars="200"/>
        <w:rPr>
          <w:rFonts w:hint="eastAsia"/>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w:t>
      </w:r>
      <w:r>
        <w:rPr>
          <w:rFonts w:hint="eastAsia" w:ascii="仿宋" w:hAnsi="仿宋" w:eastAsia="仿宋" w:cs="仿宋"/>
          <w:sz w:val="32"/>
          <w:szCs w:val="32"/>
          <w:highlight w:val="none"/>
          <w:lang w:val="en-US" w:eastAsia="zh-CN"/>
        </w:rPr>
        <w:t>1,412.58</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66.83</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支出减少</w:t>
      </w:r>
      <w:r>
        <w:rPr>
          <w:rFonts w:hint="eastAsia" w:ascii="仿宋" w:hAnsi="仿宋" w:eastAsia="仿宋"/>
          <w:color w:val="auto"/>
          <w:sz w:val="32"/>
          <w:szCs w:val="32"/>
          <w:highlight w:val="none"/>
          <w:lang w:val="en-US" w:eastAsia="zh-CN"/>
        </w:rPr>
        <w:t>109.84</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下降</w:t>
      </w:r>
      <w:r>
        <w:rPr>
          <w:rFonts w:hint="eastAsia" w:ascii="仿宋" w:hAnsi="仿宋" w:eastAsia="仿宋"/>
          <w:color w:val="auto"/>
          <w:sz w:val="32"/>
          <w:szCs w:val="32"/>
          <w:highlight w:val="none"/>
          <w:lang w:val="en-US" w:eastAsia="zh-CN"/>
        </w:rPr>
        <w:t>7.21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2023年</w:t>
      </w:r>
      <w:r>
        <w:rPr>
          <w:rFonts w:hint="eastAsia" w:ascii="仿宋" w:hAnsi="仿宋" w:eastAsia="仿宋"/>
          <w:color w:val="auto"/>
          <w:sz w:val="32"/>
          <w:szCs w:val="32"/>
          <w:highlight w:val="none"/>
          <w:lang w:eastAsia="zh-CN"/>
        </w:rPr>
        <w:t>减少中胜商贸楼吊顶维修、新市场监控系统重建、其他企业改革发展补助资金等支出。</w:t>
      </w:r>
    </w:p>
    <w:p>
      <w:pPr>
        <w:spacing w:line="600" w:lineRule="exact"/>
        <w:ind w:firstLine="640" w:firstLineChars="200"/>
        <w:rPr>
          <w:rFonts w:ascii="仿宋" w:hAnsi="仿宋" w:eastAsia="仿宋"/>
          <w:color w:val="auto"/>
          <w:sz w:val="32"/>
          <w:szCs w:val="32"/>
          <w:highlight w:val="none"/>
        </w:rPr>
      </w:pPr>
      <w:r>
        <w:rPr>
          <w:rFonts w:hint="default" w:ascii="仿宋" w:hAnsi="仿宋" w:eastAsia="仿宋"/>
          <w:color w:val="000000"/>
          <w:sz w:val="32"/>
          <w:szCs w:val="32"/>
          <w:lang w:val="en-US" w:eastAsia="zh-CN"/>
        </w:rPr>
        <w:drawing>
          <wp:anchor distT="0" distB="0" distL="114300" distR="114300" simplePos="0" relativeHeight="251661312" behindDoc="0" locked="0" layoutInCell="1" allowOverlap="1">
            <wp:simplePos x="0" y="0"/>
            <wp:positionH relativeFrom="column">
              <wp:posOffset>57785</wp:posOffset>
            </wp:positionH>
            <wp:positionV relativeFrom="paragraph">
              <wp:posOffset>62230</wp:posOffset>
            </wp:positionV>
            <wp:extent cx="5270500" cy="2155190"/>
            <wp:effectExtent l="5080" t="4445" r="20320" b="1206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pPr>
        <w:spacing w:line="600" w:lineRule="exact"/>
        <w:ind w:firstLine="643" w:firstLineChars="200"/>
        <w:outlineLvl w:val="2"/>
        <w:rPr>
          <w:rFonts w:hint="eastAsia" w:ascii="仿宋" w:hAnsi="仿宋" w:eastAsia="仿宋"/>
          <w:b/>
          <w:color w:val="auto"/>
          <w:sz w:val="32"/>
          <w:szCs w:val="32"/>
          <w:highlight w:val="none"/>
        </w:rPr>
      </w:pPr>
      <w:bookmarkStart w:id="67" w:name="_Toc15377211"/>
    </w:p>
    <w:p>
      <w:pPr>
        <w:spacing w:line="600" w:lineRule="exact"/>
        <w:ind w:firstLine="643" w:firstLineChars="200"/>
        <w:outlineLvl w:val="2"/>
        <w:rPr>
          <w:rFonts w:hint="eastAsia" w:ascii="仿宋" w:hAnsi="仿宋" w:eastAsia="仿宋"/>
          <w:b/>
          <w:color w:val="auto"/>
          <w:sz w:val="32"/>
          <w:szCs w:val="32"/>
          <w:highlight w:val="none"/>
        </w:rPr>
      </w:pPr>
    </w:p>
    <w:p>
      <w:pPr>
        <w:spacing w:line="600" w:lineRule="exact"/>
        <w:ind w:firstLine="643" w:firstLineChars="200"/>
        <w:outlineLvl w:val="2"/>
        <w:rPr>
          <w:rFonts w:hint="eastAsia" w:ascii="仿宋" w:hAnsi="仿宋" w:eastAsia="仿宋"/>
          <w:b/>
          <w:color w:val="auto"/>
          <w:sz w:val="32"/>
          <w:szCs w:val="32"/>
          <w:highlight w:val="none"/>
        </w:rPr>
      </w:pPr>
    </w:p>
    <w:p>
      <w:pPr>
        <w:spacing w:line="600" w:lineRule="exact"/>
        <w:ind w:firstLine="643" w:firstLineChars="200"/>
        <w:outlineLvl w:val="2"/>
        <w:rPr>
          <w:rFonts w:hint="eastAsia" w:ascii="仿宋" w:hAnsi="仿宋" w:eastAsia="仿宋"/>
          <w:b/>
          <w:color w:val="auto"/>
          <w:sz w:val="32"/>
          <w:szCs w:val="32"/>
          <w:highlight w:val="none"/>
        </w:rPr>
      </w:pPr>
    </w:p>
    <w:p>
      <w:pPr>
        <w:spacing w:line="600" w:lineRule="exact"/>
        <w:ind w:firstLine="643" w:firstLineChars="200"/>
        <w:outlineLvl w:val="2"/>
        <w:rPr>
          <w:rFonts w:hint="eastAsia" w:ascii="仿宋" w:hAnsi="仿宋" w:eastAsia="仿宋"/>
          <w:b/>
          <w:color w:val="auto"/>
          <w:sz w:val="32"/>
          <w:szCs w:val="32"/>
          <w:highlight w:val="none"/>
        </w:rPr>
      </w:pPr>
    </w:p>
    <w:p>
      <w:pPr>
        <w:pStyle w:val="9"/>
        <w:rPr>
          <w:rFonts w:hint="eastAsia"/>
        </w:rPr>
      </w:pPr>
    </w:p>
    <w:p>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bookmarkEnd w:id="67"/>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1,412.58</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rPr>
        <w:t>809.00万元，占</w:t>
      </w:r>
      <w:r>
        <w:rPr>
          <w:rFonts w:hint="eastAsia" w:ascii="仿宋" w:hAnsi="仿宋" w:eastAsia="仿宋"/>
          <w:color w:val="auto"/>
          <w:sz w:val="32"/>
          <w:szCs w:val="32"/>
          <w:highlight w:val="none"/>
          <w:lang w:val="en-US" w:eastAsia="zh-CN"/>
        </w:rPr>
        <w:t>57.27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lang w:eastAsia="zh-CN"/>
        </w:rPr>
        <w:t>文化旅游体育与传媒支出</w:t>
      </w:r>
      <w:r>
        <w:rPr>
          <w:rFonts w:hint="eastAsia" w:ascii="仿宋" w:hAnsi="仿宋" w:eastAsia="仿宋"/>
          <w:color w:val="auto"/>
          <w:sz w:val="32"/>
          <w:szCs w:val="32"/>
          <w:highlight w:val="none"/>
          <w:lang w:val="en-US" w:eastAsia="zh-CN"/>
        </w:rPr>
        <w:t>6.00万元，占0.42%；</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93.94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6.65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144.97万元，占10.26%</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lang w:eastAsia="zh-CN"/>
        </w:rPr>
        <w:t>城乡社区支出</w:t>
      </w:r>
      <w:r>
        <w:rPr>
          <w:rFonts w:hint="eastAsia" w:ascii="仿宋" w:hAnsi="仿宋" w:eastAsia="仿宋"/>
          <w:color w:val="auto"/>
          <w:sz w:val="32"/>
          <w:szCs w:val="32"/>
          <w:highlight w:val="none"/>
          <w:lang w:eastAsia="zh-CN"/>
        </w:rPr>
        <w:t>318.33，占</w:t>
      </w:r>
      <w:r>
        <w:rPr>
          <w:rFonts w:hint="eastAsia" w:ascii="仿宋" w:hAnsi="仿宋" w:eastAsia="仿宋"/>
          <w:color w:val="auto"/>
          <w:sz w:val="32"/>
          <w:szCs w:val="32"/>
          <w:highlight w:val="none"/>
          <w:lang w:val="en-US" w:eastAsia="zh-CN"/>
        </w:rPr>
        <w:t>22.54%；</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40.34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2.86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9"/>
        <w:rPr>
          <w:rFonts w:ascii="仿宋" w:hAnsi="仿宋" w:eastAsia="仿宋"/>
          <w:color w:val="auto"/>
          <w:sz w:val="32"/>
          <w:szCs w:val="32"/>
          <w:highlight w:val="none"/>
        </w:rPr>
      </w:pPr>
    </w:p>
    <w:p>
      <w:pPr>
        <w:pStyle w:val="9"/>
        <w:rPr>
          <w:rFonts w:ascii="仿宋" w:hAnsi="仿宋" w:eastAsia="仿宋"/>
          <w:color w:val="auto"/>
          <w:sz w:val="32"/>
          <w:szCs w:val="32"/>
          <w:highlight w:val="none"/>
        </w:rPr>
      </w:pPr>
      <w:r>
        <w:rPr>
          <w:rFonts w:hint="eastAsia" w:ascii="仿宋" w:hAnsi="仿宋" w:eastAsia="仿宋"/>
          <w:color w:val="000000" w:themeColor="text1"/>
          <w:sz w:val="32"/>
          <w:szCs w:val="32"/>
          <w:lang w:eastAsia="zh-CN"/>
          <w14:textFill>
            <w14:solidFill>
              <w14:schemeClr w14:val="tx1"/>
            </w14:solidFill>
          </w14:textFill>
        </w:rPr>
        <w:drawing>
          <wp:anchor distT="0" distB="0" distL="114300" distR="114300" simplePos="0" relativeHeight="251662336" behindDoc="0" locked="0" layoutInCell="1" allowOverlap="1">
            <wp:simplePos x="0" y="0"/>
            <wp:positionH relativeFrom="column">
              <wp:posOffset>107950</wp:posOffset>
            </wp:positionH>
            <wp:positionV relativeFrom="paragraph">
              <wp:posOffset>343535</wp:posOffset>
            </wp:positionV>
            <wp:extent cx="5241290" cy="2505075"/>
            <wp:effectExtent l="4445" t="4445" r="12065" b="508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pPr>
        <w:spacing w:line="600" w:lineRule="exact"/>
        <w:ind w:firstLine="643" w:firstLineChars="200"/>
        <w:outlineLvl w:val="2"/>
        <w:rPr>
          <w:rFonts w:hint="eastAsia" w:ascii="仿宋" w:hAnsi="仿宋" w:eastAsia="仿宋"/>
          <w:b/>
          <w:color w:val="auto"/>
          <w:sz w:val="32"/>
          <w:szCs w:val="32"/>
          <w:highlight w:val="none"/>
        </w:rPr>
      </w:pPr>
      <w:bookmarkStart w:id="68" w:name="_Toc15377212"/>
    </w:p>
    <w:p>
      <w:pPr>
        <w:spacing w:line="600" w:lineRule="exact"/>
        <w:ind w:firstLine="643" w:firstLineChars="200"/>
        <w:outlineLvl w:val="2"/>
        <w:rPr>
          <w:rFonts w:hint="eastAsia" w:ascii="仿宋" w:hAnsi="仿宋" w:eastAsia="仿宋"/>
          <w:b/>
          <w:color w:val="auto"/>
          <w:sz w:val="32"/>
          <w:szCs w:val="32"/>
          <w:highlight w:val="none"/>
        </w:rPr>
      </w:pPr>
    </w:p>
    <w:p>
      <w:pPr>
        <w:spacing w:line="600" w:lineRule="exact"/>
        <w:ind w:firstLine="643" w:firstLineChars="200"/>
        <w:outlineLvl w:val="2"/>
        <w:rPr>
          <w:rFonts w:hint="eastAsia" w:ascii="仿宋" w:hAnsi="仿宋" w:eastAsia="仿宋"/>
          <w:b/>
          <w:color w:val="auto"/>
          <w:sz w:val="32"/>
          <w:szCs w:val="32"/>
          <w:highlight w:val="none"/>
        </w:rPr>
      </w:pPr>
    </w:p>
    <w:p>
      <w:pPr>
        <w:spacing w:line="600" w:lineRule="exact"/>
        <w:ind w:firstLine="643" w:firstLineChars="200"/>
        <w:outlineLvl w:val="2"/>
        <w:rPr>
          <w:rFonts w:hint="eastAsia" w:ascii="仿宋" w:hAnsi="仿宋" w:eastAsia="仿宋"/>
          <w:b/>
          <w:color w:val="auto"/>
          <w:sz w:val="32"/>
          <w:szCs w:val="32"/>
          <w:highlight w:val="none"/>
        </w:rPr>
      </w:pPr>
    </w:p>
    <w:p>
      <w:pPr>
        <w:spacing w:line="600" w:lineRule="exact"/>
        <w:ind w:firstLine="643" w:firstLineChars="200"/>
        <w:outlineLvl w:val="2"/>
        <w:rPr>
          <w:rFonts w:hint="eastAsia" w:ascii="仿宋" w:hAnsi="仿宋" w:eastAsia="仿宋"/>
          <w:b/>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bookmarkEnd w:id="68"/>
    </w:p>
    <w:p>
      <w:pPr>
        <w:spacing w:line="600" w:lineRule="exact"/>
        <w:ind w:firstLine="643" w:firstLineChars="200"/>
        <w:outlineLvl w:val="2"/>
        <w:rPr>
          <w:rFonts w:ascii="仿宋" w:hAnsi="仿宋" w:eastAsia="仿宋"/>
          <w:color w:val="auto"/>
          <w:sz w:val="32"/>
          <w:szCs w:val="32"/>
          <w:highlight w:val="none"/>
        </w:rPr>
      </w:pPr>
      <w:bookmarkStart w:id="69" w:name="_Toc15377444"/>
      <w:bookmarkStart w:id="70" w:name="_Toc15378460"/>
      <w:bookmarkStart w:id="71"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般公共预算支出决算数为1412.58</w:t>
      </w:r>
      <w:r>
        <w:rPr>
          <w:rFonts w:hint="eastAsia" w:ascii="仿宋" w:hAnsi="仿宋" w:eastAsia="仿宋"/>
          <w:b/>
          <w:color w:val="auto"/>
          <w:sz w:val="32"/>
          <w:szCs w:val="32"/>
          <w:highlight w:val="none"/>
          <w:lang w:eastAsia="zh-CN"/>
        </w:rPr>
        <w:t>万元</w:t>
      </w:r>
      <w:r>
        <w:rPr>
          <w:rFonts w:hint="eastAsia" w:ascii="仿宋" w:hAnsi="仿宋" w:eastAsia="仿宋"/>
          <w:color w:val="auto"/>
          <w:sz w:val="32"/>
          <w:szCs w:val="32"/>
          <w:highlight w:val="none"/>
        </w:rPr>
        <w:t>，</w:t>
      </w:r>
      <w:r>
        <w:rPr>
          <w:rStyle w:val="21"/>
          <w:rFonts w:hint="eastAsia" w:ascii="仿宋" w:hAnsi="仿宋" w:eastAsia="仿宋"/>
          <w:bCs/>
          <w:color w:val="auto"/>
          <w:sz w:val="32"/>
          <w:szCs w:val="32"/>
          <w:highlight w:val="none"/>
        </w:rPr>
        <w:t>完成预算</w:t>
      </w:r>
      <w:r>
        <w:rPr>
          <w:rStyle w:val="21"/>
          <w:rFonts w:hint="eastAsia" w:ascii="仿宋" w:hAnsi="仿宋" w:eastAsia="仿宋"/>
          <w:bCs/>
          <w:color w:val="auto"/>
          <w:sz w:val="32"/>
          <w:szCs w:val="32"/>
          <w:highlight w:val="none"/>
          <w:lang w:val="en-US" w:eastAsia="zh-CN"/>
        </w:rPr>
        <w:t>100</w:t>
      </w:r>
      <w:r>
        <w:rPr>
          <w:rStyle w:val="21"/>
          <w:rFonts w:ascii="仿宋" w:hAnsi="仿宋" w:eastAsia="仿宋"/>
          <w:bCs/>
          <w:color w:val="auto"/>
          <w:sz w:val="32"/>
          <w:szCs w:val="32"/>
          <w:highlight w:val="none"/>
        </w:rPr>
        <w:t>%</w:t>
      </w:r>
      <w:r>
        <w:rPr>
          <w:rStyle w:val="21"/>
          <w:rFonts w:hint="eastAsia" w:ascii="仿宋" w:hAnsi="仿宋" w:eastAsia="仿宋"/>
          <w:bCs/>
          <w:color w:val="auto"/>
          <w:sz w:val="32"/>
          <w:szCs w:val="32"/>
          <w:highlight w:val="none"/>
        </w:rPr>
        <w:t>。其中：</w:t>
      </w:r>
      <w:bookmarkEnd w:id="69"/>
      <w:bookmarkEnd w:id="70"/>
      <w:bookmarkEnd w:id="71"/>
    </w:p>
    <w:p>
      <w:pPr>
        <w:numPr>
          <w:ilvl w:val="0"/>
          <w:numId w:val="2"/>
        </w:numPr>
        <w:spacing w:line="600" w:lineRule="exact"/>
        <w:ind w:left="0" w:leftChars="0" w:firstLine="400" w:firstLineChars="0"/>
        <w:rPr>
          <w:rFonts w:ascii="仿宋" w:hAnsi="仿宋" w:eastAsia="仿宋"/>
          <w:b/>
          <w:color w:val="auto"/>
          <w:sz w:val="32"/>
          <w:szCs w:val="32"/>
          <w:highlight w:val="none"/>
        </w:rPr>
      </w:pPr>
      <w:r>
        <w:rPr>
          <w:rStyle w:val="21"/>
          <w:rFonts w:hint="eastAsia" w:ascii="仿宋" w:hAnsi="仿宋" w:eastAsia="仿宋" w:cs="仿宋"/>
          <w:bCs/>
          <w:color w:val="auto"/>
          <w:sz w:val="32"/>
          <w:szCs w:val="32"/>
          <w:highlight w:val="none"/>
        </w:rPr>
        <w:t>一般公共服务支出</w:t>
      </w:r>
      <w:r>
        <w:rPr>
          <w:rStyle w:val="21"/>
          <w:rFonts w:hint="eastAsia" w:ascii="仿宋" w:hAnsi="仿宋" w:eastAsia="仿宋" w:cs="仿宋"/>
          <w:bCs/>
          <w:color w:val="auto"/>
          <w:sz w:val="32"/>
          <w:szCs w:val="32"/>
          <w:highlight w:val="none"/>
          <w:lang w:eastAsia="zh-CN"/>
        </w:rPr>
        <w:t>（</w:t>
      </w:r>
      <w:r>
        <w:rPr>
          <w:rStyle w:val="21"/>
          <w:rFonts w:hint="eastAsia" w:ascii="仿宋" w:hAnsi="仿宋" w:eastAsia="仿宋" w:cs="仿宋"/>
          <w:bCs/>
          <w:color w:val="auto"/>
          <w:sz w:val="32"/>
          <w:szCs w:val="32"/>
          <w:highlight w:val="none"/>
          <w:lang w:val="en-US" w:eastAsia="zh-CN"/>
        </w:rPr>
        <w:t>201</w:t>
      </w:r>
      <w:r>
        <w:rPr>
          <w:rStyle w:val="21"/>
          <w:rFonts w:hint="eastAsia" w:ascii="仿宋" w:hAnsi="仿宋" w:eastAsia="仿宋" w:cs="仿宋"/>
          <w:bCs/>
          <w:color w:val="auto"/>
          <w:sz w:val="32"/>
          <w:szCs w:val="32"/>
          <w:highlight w:val="none"/>
          <w:lang w:eastAsia="zh-CN"/>
        </w:rPr>
        <w:t>）</w:t>
      </w:r>
      <w:r>
        <w:rPr>
          <w:rStyle w:val="21"/>
          <w:rFonts w:hint="eastAsia" w:ascii="仿宋" w:hAnsi="仿宋" w:eastAsia="仿宋" w:cs="仿宋"/>
          <w:bCs/>
          <w:color w:val="auto"/>
          <w:sz w:val="32"/>
          <w:szCs w:val="32"/>
          <w:highlight w:val="none"/>
        </w:rPr>
        <w:t>政府办公厅（室）及相关机构事务（</w:t>
      </w:r>
      <w:r>
        <w:rPr>
          <w:rStyle w:val="21"/>
          <w:rFonts w:hint="eastAsia" w:ascii="仿宋" w:hAnsi="仿宋" w:eastAsia="仿宋" w:cs="仿宋"/>
          <w:bCs/>
          <w:color w:val="auto"/>
          <w:sz w:val="32"/>
          <w:szCs w:val="32"/>
          <w:highlight w:val="none"/>
          <w:lang w:val="en-US" w:eastAsia="zh-CN"/>
        </w:rPr>
        <w:t>03</w:t>
      </w:r>
      <w:r>
        <w:rPr>
          <w:rStyle w:val="21"/>
          <w:rFonts w:hint="eastAsia" w:ascii="仿宋" w:hAnsi="仿宋" w:eastAsia="仿宋" w:cs="仿宋"/>
          <w:bCs/>
          <w:color w:val="auto"/>
          <w:sz w:val="32"/>
          <w:szCs w:val="32"/>
          <w:highlight w:val="none"/>
        </w:rPr>
        <w:t>）  行政运行（</w:t>
      </w:r>
      <w:r>
        <w:rPr>
          <w:rStyle w:val="21"/>
          <w:rFonts w:hint="eastAsia" w:ascii="仿宋" w:hAnsi="仿宋" w:eastAsia="仿宋" w:cs="仿宋"/>
          <w:bCs/>
          <w:color w:val="auto"/>
          <w:sz w:val="32"/>
          <w:szCs w:val="32"/>
          <w:highlight w:val="none"/>
          <w:lang w:val="en-US" w:eastAsia="zh-CN"/>
        </w:rPr>
        <w:t>01</w:t>
      </w:r>
      <w:r>
        <w:rPr>
          <w:rStyle w:val="21"/>
          <w:rFonts w:hint="eastAsia" w:ascii="仿宋" w:hAnsi="仿宋" w:eastAsia="仿宋" w:cs="仿宋"/>
          <w:bCs/>
          <w:color w:val="auto"/>
          <w:sz w:val="32"/>
          <w:szCs w:val="32"/>
          <w:highlight w:val="none"/>
        </w:rPr>
        <w:t xml:space="preserve">）: </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389.58</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，决算数</w:t>
      </w:r>
      <w:r>
        <w:rPr>
          <w:rStyle w:val="21"/>
          <w:rFonts w:hint="eastAsia" w:ascii="仿宋" w:hAnsi="仿宋" w:eastAsia="仿宋"/>
          <w:b w:val="0"/>
          <w:bCs/>
          <w:color w:val="auto"/>
          <w:sz w:val="32"/>
          <w:szCs w:val="32"/>
          <w:highlight w:val="none"/>
          <w:lang w:eastAsia="zh-CN"/>
        </w:rPr>
        <w:t>与</w:t>
      </w:r>
      <w:r>
        <w:rPr>
          <w:rStyle w:val="21"/>
          <w:rFonts w:hint="eastAsia" w:ascii="仿宋" w:hAnsi="仿宋" w:eastAsia="仿宋"/>
          <w:b w:val="0"/>
          <w:bCs/>
          <w:color w:val="auto"/>
          <w:sz w:val="32"/>
          <w:szCs w:val="32"/>
          <w:highlight w:val="none"/>
        </w:rPr>
        <w:t>预算数</w:t>
      </w:r>
      <w:r>
        <w:rPr>
          <w:rStyle w:val="21"/>
          <w:rFonts w:hint="eastAsia" w:ascii="仿宋" w:hAnsi="仿宋" w:eastAsia="仿宋"/>
          <w:b w:val="0"/>
          <w:bCs/>
          <w:color w:val="auto"/>
          <w:sz w:val="32"/>
          <w:szCs w:val="32"/>
          <w:highlight w:val="none"/>
          <w:lang w:eastAsia="zh-CN"/>
        </w:rPr>
        <w:t>持平</w:t>
      </w:r>
      <w:r>
        <w:rPr>
          <w:rStyle w:val="21"/>
          <w:rFonts w:hint="eastAsia" w:ascii="仿宋" w:hAnsi="仿宋" w:eastAsia="仿宋"/>
          <w:b w:val="0"/>
          <w:bCs/>
          <w:color w:val="auto"/>
          <w:sz w:val="32"/>
          <w:szCs w:val="32"/>
          <w:highlight w:val="none"/>
        </w:rPr>
        <w:t>。</w:t>
      </w:r>
    </w:p>
    <w:p>
      <w:pPr>
        <w:numPr>
          <w:ilvl w:val="0"/>
          <w:numId w:val="2"/>
        </w:numPr>
        <w:spacing w:line="600" w:lineRule="exact"/>
        <w:ind w:left="0" w:leftChars="0" w:firstLine="400" w:firstLineChars="0"/>
        <w:rPr>
          <w:rStyle w:val="21"/>
          <w:rFonts w:hint="eastAsia" w:ascii="仿宋" w:hAnsi="仿宋" w:eastAsia="仿宋"/>
          <w:b w:val="0"/>
          <w:bCs w:val="0"/>
          <w:color w:val="auto"/>
          <w:sz w:val="32"/>
          <w:szCs w:val="32"/>
          <w:highlight w:val="none"/>
          <w:lang w:eastAsia="zh-CN"/>
        </w:rPr>
      </w:pPr>
      <w:r>
        <w:rPr>
          <w:rStyle w:val="21"/>
          <w:rFonts w:hint="eastAsia" w:ascii="仿宋" w:hAnsi="仿宋" w:eastAsia="仿宋" w:cs="仿宋"/>
          <w:bCs/>
          <w:color w:val="auto"/>
          <w:sz w:val="32"/>
          <w:szCs w:val="32"/>
          <w:highlight w:val="none"/>
        </w:rPr>
        <w:t>一般公共服务支出</w:t>
      </w:r>
      <w:r>
        <w:rPr>
          <w:rStyle w:val="21"/>
          <w:rFonts w:hint="eastAsia" w:ascii="仿宋" w:hAnsi="仿宋" w:eastAsia="仿宋" w:cs="仿宋"/>
          <w:bCs/>
          <w:color w:val="auto"/>
          <w:sz w:val="32"/>
          <w:szCs w:val="32"/>
          <w:highlight w:val="none"/>
          <w:lang w:eastAsia="zh-CN"/>
        </w:rPr>
        <w:t>（</w:t>
      </w:r>
      <w:r>
        <w:rPr>
          <w:rStyle w:val="21"/>
          <w:rFonts w:hint="eastAsia" w:ascii="仿宋" w:hAnsi="仿宋" w:eastAsia="仿宋" w:cs="仿宋"/>
          <w:bCs/>
          <w:color w:val="auto"/>
          <w:sz w:val="32"/>
          <w:szCs w:val="32"/>
          <w:highlight w:val="none"/>
          <w:lang w:val="en-US" w:eastAsia="zh-CN"/>
        </w:rPr>
        <w:t>201</w:t>
      </w:r>
      <w:r>
        <w:rPr>
          <w:rStyle w:val="21"/>
          <w:rFonts w:hint="eastAsia" w:ascii="仿宋" w:hAnsi="仿宋" w:eastAsia="仿宋" w:cs="仿宋"/>
          <w:bCs/>
          <w:color w:val="auto"/>
          <w:sz w:val="32"/>
          <w:szCs w:val="32"/>
          <w:highlight w:val="none"/>
          <w:lang w:eastAsia="zh-CN"/>
        </w:rPr>
        <w:t>）</w:t>
      </w:r>
      <w:r>
        <w:rPr>
          <w:rStyle w:val="21"/>
          <w:rFonts w:hint="eastAsia" w:ascii="仿宋" w:hAnsi="仿宋" w:eastAsia="仿宋" w:cs="仿宋"/>
          <w:bCs/>
          <w:color w:val="auto"/>
          <w:sz w:val="32"/>
          <w:szCs w:val="32"/>
          <w:highlight w:val="none"/>
        </w:rPr>
        <w:t>政府办公厅（室）及相关机构事务（</w:t>
      </w:r>
      <w:r>
        <w:rPr>
          <w:rStyle w:val="21"/>
          <w:rFonts w:hint="eastAsia" w:ascii="仿宋" w:hAnsi="仿宋" w:eastAsia="仿宋" w:cs="仿宋"/>
          <w:bCs/>
          <w:color w:val="auto"/>
          <w:sz w:val="32"/>
          <w:szCs w:val="32"/>
          <w:highlight w:val="none"/>
          <w:lang w:val="en-US" w:eastAsia="zh-CN"/>
        </w:rPr>
        <w:t>03</w:t>
      </w:r>
      <w:r>
        <w:rPr>
          <w:rStyle w:val="21"/>
          <w:rFonts w:hint="eastAsia" w:ascii="仿宋" w:hAnsi="仿宋" w:eastAsia="仿宋" w:cs="仿宋"/>
          <w:bCs/>
          <w:color w:val="auto"/>
          <w:sz w:val="32"/>
          <w:szCs w:val="32"/>
          <w:highlight w:val="none"/>
        </w:rPr>
        <w:t>）一般行政管理事务（</w:t>
      </w:r>
      <w:r>
        <w:rPr>
          <w:rStyle w:val="21"/>
          <w:rFonts w:hint="eastAsia" w:ascii="仿宋" w:hAnsi="仿宋" w:eastAsia="仿宋" w:cs="仿宋"/>
          <w:bCs/>
          <w:color w:val="auto"/>
          <w:sz w:val="32"/>
          <w:szCs w:val="32"/>
          <w:highlight w:val="none"/>
          <w:lang w:val="en-US" w:eastAsia="zh-CN"/>
        </w:rPr>
        <w:t>02</w:t>
      </w:r>
      <w:r>
        <w:rPr>
          <w:rStyle w:val="21"/>
          <w:rFonts w:hint="eastAsia" w:ascii="仿宋" w:hAnsi="仿宋" w:eastAsia="仿宋" w:cs="仿宋"/>
          <w:bCs/>
          <w:color w:val="auto"/>
          <w:sz w:val="32"/>
          <w:szCs w:val="32"/>
          <w:highlight w:val="none"/>
        </w:rPr>
        <w:t>）:</w:t>
      </w:r>
      <w:r>
        <w:rPr>
          <w:rStyle w:val="21"/>
          <w:rFonts w:hint="eastAsia" w:ascii="仿宋" w:hAnsi="仿宋" w:eastAsia="仿宋"/>
          <w:bCs/>
          <w:color w:val="auto"/>
          <w:sz w:val="32"/>
          <w:szCs w:val="32"/>
          <w:highlight w:val="none"/>
        </w:rPr>
        <w:t xml:space="preserve"> </w:t>
      </w:r>
      <w:r>
        <w:rPr>
          <w:rStyle w:val="21"/>
          <w:rFonts w:hint="eastAsia" w:ascii="仿宋" w:hAnsi="仿宋" w:eastAsia="仿宋"/>
          <w:b w:val="0"/>
          <w:bCs w:val="0"/>
          <w:color w:val="auto"/>
          <w:sz w:val="32"/>
          <w:szCs w:val="32"/>
          <w:highlight w:val="none"/>
        </w:rPr>
        <w:t>支出决算为343.29万元，完成预算</w:t>
      </w:r>
      <w:r>
        <w:rPr>
          <w:rStyle w:val="21"/>
          <w:rFonts w:hint="eastAsia" w:ascii="仿宋" w:hAnsi="仿宋" w:eastAsia="仿宋"/>
          <w:b w:val="0"/>
          <w:bCs w:val="0"/>
          <w:color w:val="auto"/>
          <w:sz w:val="32"/>
          <w:szCs w:val="32"/>
          <w:highlight w:val="none"/>
          <w:lang w:val="en-US" w:eastAsia="zh-CN"/>
        </w:rPr>
        <w:t>100</w:t>
      </w:r>
      <w:r>
        <w:rPr>
          <w:rStyle w:val="21"/>
          <w:rFonts w:hint="eastAsia" w:ascii="仿宋" w:hAnsi="仿宋" w:eastAsia="仿宋"/>
          <w:b w:val="0"/>
          <w:bCs w:val="0"/>
          <w:color w:val="auto"/>
          <w:sz w:val="32"/>
          <w:szCs w:val="32"/>
          <w:highlight w:val="none"/>
        </w:rPr>
        <w:t>%，决算数</w:t>
      </w:r>
      <w:r>
        <w:rPr>
          <w:rStyle w:val="21"/>
          <w:rFonts w:hint="eastAsia" w:ascii="仿宋" w:hAnsi="仿宋" w:eastAsia="仿宋"/>
          <w:b w:val="0"/>
          <w:bCs w:val="0"/>
          <w:color w:val="auto"/>
          <w:sz w:val="32"/>
          <w:szCs w:val="32"/>
          <w:highlight w:val="none"/>
          <w:lang w:eastAsia="zh-CN"/>
        </w:rPr>
        <w:t>与</w:t>
      </w:r>
      <w:r>
        <w:rPr>
          <w:rStyle w:val="21"/>
          <w:rFonts w:hint="eastAsia" w:ascii="仿宋" w:hAnsi="仿宋" w:eastAsia="仿宋"/>
          <w:b w:val="0"/>
          <w:bCs w:val="0"/>
          <w:color w:val="auto"/>
          <w:sz w:val="32"/>
          <w:szCs w:val="32"/>
          <w:highlight w:val="none"/>
        </w:rPr>
        <w:t>预算数</w:t>
      </w:r>
      <w:r>
        <w:rPr>
          <w:rStyle w:val="21"/>
          <w:rFonts w:hint="eastAsia" w:ascii="仿宋" w:hAnsi="仿宋" w:eastAsia="仿宋"/>
          <w:b w:val="0"/>
          <w:bCs w:val="0"/>
          <w:color w:val="auto"/>
          <w:sz w:val="32"/>
          <w:szCs w:val="32"/>
          <w:highlight w:val="none"/>
          <w:lang w:eastAsia="zh-CN"/>
        </w:rPr>
        <w:t>持平</w:t>
      </w:r>
    </w:p>
    <w:p>
      <w:pPr>
        <w:numPr>
          <w:ilvl w:val="0"/>
          <w:numId w:val="2"/>
        </w:numPr>
        <w:spacing w:line="600" w:lineRule="exact"/>
        <w:ind w:left="0" w:leftChars="0" w:firstLine="400" w:firstLineChars="0"/>
        <w:rPr>
          <w:rStyle w:val="21"/>
          <w:rFonts w:hint="eastAsia" w:ascii="仿宋" w:hAnsi="仿宋" w:eastAsia="仿宋"/>
          <w:b w:val="0"/>
          <w:bCs w:val="0"/>
          <w:color w:val="auto"/>
          <w:sz w:val="32"/>
          <w:szCs w:val="32"/>
          <w:highlight w:val="none"/>
          <w:lang w:eastAsia="zh-CN"/>
        </w:rPr>
      </w:pPr>
      <w:r>
        <w:rPr>
          <w:rStyle w:val="21"/>
          <w:rFonts w:hint="eastAsia" w:ascii="仿宋" w:hAnsi="仿宋" w:eastAsia="仿宋" w:cs="仿宋"/>
          <w:bCs/>
          <w:color w:val="auto"/>
          <w:sz w:val="32"/>
          <w:szCs w:val="32"/>
          <w:highlight w:val="none"/>
        </w:rPr>
        <w:t>一般公共服务支出</w:t>
      </w:r>
      <w:r>
        <w:rPr>
          <w:rStyle w:val="21"/>
          <w:rFonts w:hint="eastAsia" w:ascii="仿宋" w:hAnsi="仿宋" w:eastAsia="仿宋" w:cs="仿宋"/>
          <w:bCs/>
          <w:color w:val="auto"/>
          <w:sz w:val="32"/>
          <w:szCs w:val="32"/>
          <w:highlight w:val="none"/>
          <w:lang w:eastAsia="zh-CN"/>
        </w:rPr>
        <w:t>（</w:t>
      </w:r>
      <w:r>
        <w:rPr>
          <w:rStyle w:val="21"/>
          <w:rFonts w:hint="eastAsia" w:ascii="仿宋" w:hAnsi="仿宋" w:eastAsia="仿宋" w:cs="仿宋"/>
          <w:bCs/>
          <w:color w:val="auto"/>
          <w:sz w:val="32"/>
          <w:szCs w:val="32"/>
          <w:highlight w:val="none"/>
          <w:lang w:val="en-US" w:eastAsia="zh-CN"/>
        </w:rPr>
        <w:t>201</w:t>
      </w:r>
      <w:r>
        <w:rPr>
          <w:rStyle w:val="21"/>
          <w:rFonts w:hint="eastAsia" w:ascii="仿宋" w:hAnsi="仿宋" w:eastAsia="仿宋" w:cs="仿宋"/>
          <w:bCs/>
          <w:color w:val="auto"/>
          <w:sz w:val="32"/>
          <w:szCs w:val="32"/>
          <w:highlight w:val="none"/>
          <w:lang w:eastAsia="zh-CN"/>
        </w:rPr>
        <w:t>）</w:t>
      </w:r>
      <w:r>
        <w:rPr>
          <w:rStyle w:val="21"/>
          <w:rFonts w:hint="eastAsia" w:ascii="仿宋" w:hAnsi="仿宋" w:eastAsia="仿宋" w:cs="仿宋"/>
          <w:bCs/>
          <w:color w:val="auto"/>
          <w:sz w:val="32"/>
          <w:szCs w:val="32"/>
          <w:highlight w:val="none"/>
        </w:rPr>
        <w:t>政府办公厅（室）及相关机构事务（</w:t>
      </w:r>
      <w:r>
        <w:rPr>
          <w:rStyle w:val="21"/>
          <w:rFonts w:hint="eastAsia" w:ascii="仿宋" w:hAnsi="仿宋" w:eastAsia="仿宋" w:cs="仿宋"/>
          <w:bCs/>
          <w:color w:val="auto"/>
          <w:sz w:val="32"/>
          <w:szCs w:val="32"/>
          <w:highlight w:val="none"/>
          <w:lang w:val="en-US" w:eastAsia="zh-CN"/>
        </w:rPr>
        <w:t>03</w:t>
      </w:r>
      <w:r>
        <w:rPr>
          <w:rStyle w:val="21"/>
          <w:rFonts w:hint="eastAsia" w:ascii="仿宋" w:hAnsi="仿宋" w:eastAsia="仿宋" w:cs="仿宋"/>
          <w:bCs/>
          <w:color w:val="auto"/>
          <w:sz w:val="32"/>
          <w:szCs w:val="32"/>
          <w:highlight w:val="none"/>
        </w:rPr>
        <w:t>）事业运行</w:t>
      </w:r>
      <w:r>
        <w:rPr>
          <w:rStyle w:val="21"/>
          <w:rFonts w:hint="eastAsia" w:ascii="仿宋" w:hAnsi="仿宋" w:eastAsia="仿宋" w:cs="仿宋"/>
          <w:bCs/>
          <w:color w:val="auto"/>
          <w:sz w:val="32"/>
          <w:szCs w:val="32"/>
          <w:highlight w:val="none"/>
          <w:lang w:eastAsia="zh-CN"/>
        </w:rPr>
        <w:t>（</w:t>
      </w:r>
      <w:r>
        <w:rPr>
          <w:rStyle w:val="21"/>
          <w:rFonts w:hint="eastAsia" w:ascii="仿宋" w:hAnsi="仿宋" w:eastAsia="仿宋" w:cs="仿宋"/>
          <w:bCs/>
          <w:color w:val="auto"/>
          <w:sz w:val="32"/>
          <w:szCs w:val="32"/>
          <w:highlight w:val="none"/>
          <w:lang w:val="en-US" w:eastAsia="zh-CN"/>
        </w:rPr>
        <w:t>50</w:t>
      </w:r>
      <w:r>
        <w:rPr>
          <w:rStyle w:val="21"/>
          <w:rFonts w:hint="eastAsia" w:ascii="仿宋" w:hAnsi="仿宋" w:eastAsia="仿宋" w:cs="仿宋"/>
          <w:bCs/>
          <w:color w:val="auto"/>
          <w:sz w:val="32"/>
          <w:szCs w:val="32"/>
          <w:highlight w:val="none"/>
          <w:lang w:eastAsia="zh-CN"/>
        </w:rPr>
        <w:t>）</w:t>
      </w:r>
      <w:r>
        <w:rPr>
          <w:rStyle w:val="21"/>
          <w:rFonts w:hint="eastAsia" w:ascii="仿宋" w:hAnsi="仿宋" w:eastAsia="仿宋" w:cs="仿宋"/>
          <w:bCs/>
          <w:color w:val="auto"/>
          <w:sz w:val="32"/>
          <w:szCs w:val="32"/>
          <w:highlight w:val="none"/>
        </w:rPr>
        <w:t xml:space="preserve">: </w:t>
      </w:r>
      <w:r>
        <w:rPr>
          <w:rStyle w:val="21"/>
          <w:rFonts w:hint="eastAsia" w:ascii="仿宋" w:hAnsi="仿宋" w:eastAsia="仿宋"/>
          <w:b w:val="0"/>
          <w:bCs w:val="0"/>
          <w:color w:val="auto"/>
          <w:sz w:val="32"/>
          <w:szCs w:val="32"/>
          <w:highlight w:val="none"/>
        </w:rPr>
        <w:t>支出决算为68.03万元，完成预算</w:t>
      </w:r>
      <w:r>
        <w:rPr>
          <w:rStyle w:val="21"/>
          <w:rFonts w:hint="eastAsia" w:ascii="仿宋" w:hAnsi="仿宋" w:eastAsia="仿宋"/>
          <w:b w:val="0"/>
          <w:bCs w:val="0"/>
          <w:color w:val="auto"/>
          <w:sz w:val="32"/>
          <w:szCs w:val="32"/>
          <w:highlight w:val="none"/>
          <w:lang w:val="en-US" w:eastAsia="zh-CN"/>
        </w:rPr>
        <w:t>100</w:t>
      </w:r>
      <w:r>
        <w:rPr>
          <w:rStyle w:val="21"/>
          <w:rFonts w:hint="eastAsia" w:ascii="仿宋" w:hAnsi="仿宋" w:eastAsia="仿宋"/>
          <w:b w:val="0"/>
          <w:bCs w:val="0"/>
          <w:color w:val="auto"/>
          <w:sz w:val="32"/>
          <w:szCs w:val="32"/>
          <w:highlight w:val="none"/>
        </w:rPr>
        <w:t>%，决算数</w:t>
      </w:r>
      <w:r>
        <w:rPr>
          <w:rStyle w:val="21"/>
          <w:rFonts w:hint="eastAsia" w:ascii="仿宋" w:hAnsi="仿宋" w:eastAsia="仿宋"/>
          <w:b w:val="0"/>
          <w:bCs w:val="0"/>
          <w:color w:val="auto"/>
          <w:sz w:val="32"/>
          <w:szCs w:val="32"/>
          <w:highlight w:val="none"/>
          <w:lang w:eastAsia="zh-CN"/>
        </w:rPr>
        <w:t>与</w:t>
      </w:r>
      <w:r>
        <w:rPr>
          <w:rStyle w:val="21"/>
          <w:rFonts w:hint="eastAsia" w:ascii="仿宋" w:hAnsi="仿宋" w:eastAsia="仿宋"/>
          <w:b w:val="0"/>
          <w:bCs w:val="0"/>
          <w:color w:val="auto"/>
          <w:sz w:val="32"/>
          <w:szCs w:val="32"/>
          <w:highlight w:val="none"/>
        </w:rPr>
        <w:t>预算数</w:t>
      </w:r>
      <w:r>
        <w:rPr>
          <w:rStyle w:val="21"/>
          <w:rFonts w:hint="eastAsia" w:ascii="仿宋" w:hAnsi="仿宋" w:eastAsia="仿宋"/>
          <w:b w:val="0"/>
          <w:bCs w:val="0"/>
          <w:color w:val="auto"/>
          <w:sz w:val="32"/>
          <w:szCs w:val="32"/>
          <w:highlight w:val="none"/>
          <w:lang w:eastAsia="zh-CN"/>
        </w:rPr>
        <w:t>持平。</w:t>
      </w:r>
    </w:p>
    <w:p>
      <w:pPr>
        <w:numPr>
          <w:ilvl w:val="0"/>
          <w:numId w:val="2"/>
        </w:numPr>
        <w:spacing w:line="600" w:lineRule="exact"/>
        <w:ind w:left="0" w:leftChars="0" w:firstLine="400" w:firstLineChars="0"/>
        <w:rPr>
          <w:rStyle w:val="21"/>
          <w:rFonts w:hint="eastAsia" w:ascii="仿宋" w:hAnsi="仿宋" w:eastAsia="仿宋"/>
          <w:b w:val="0"/>
          <w:bCs w:val="0"/>
          <w:color w:val="auto"/>
          <w:sz w:val="32"/>
          <w:szCs w:val="32"/>
          <w:highlight w:val="none"/>
          <w:lang w:eastAsia="zh-CN"/>
        </w:rPr>
      </w:pPr>
      <w:r>
        <w:rPr>
          <w:rStyle w:val="21"/>
          <w:rFonts w:hint="eastAsia" w:ascii="仿宋" w:hAnsi="仿宋" w:eastAsia="仿宋" w:cs="仿宋"/>
          <w:bCs/>
          <w:color w:val="auto"/>
          <w:sz w:val="32"/>
          <w:szCs w:val="32"/>
          <w:highlight w:val="none"/>
        </w:rPr>
        <w:t>一般公共服务支出</w:t>
      </w:r>
      <w:r>
        <w:rPr>
          <w:rStyle w:val="21"/>
          <w:rFonts w:hint="eastAsia" w:ascii="仿宋" w:hAnsi="仿宋" w:eastAsia="仿宋" w:cs="仿宋"/>
          <w:bCs/>
          <w:color w:val="auto"/>
          <w:sz w:val="32"/>
          <w:szCs w:val="32"/>
          <w:highlight w:val="none"/>
          <w:lang w:eastAsia="zh-CN"/>
        </w:rPr>
        <w:t>（</w:t>
      </w:r>
      <w:r>
        <w:rPr>
          <w:rStyle w:val="21"/>
          <w:rFonts w:hint="eastAsia" w:ascii="仿宋" w:hAnsi="仿宋" w:eastAsia="仿宋" w:cs="仿宋"/>
          <w:bCs/>
          <w:color w:val="auto"/>
          <w:sz w:val="32"/>
          <w:szCs w:val="32"/>
          <w:highlight w:val="none"/>
          <w:lang w:val="en-US" w:eastAsia="zh-CN"/>
        </w:rPr>
        <w:t>201</w:t>
      </w:r>
      <w:r>
        <w:rPr>
          <w:rStyle w:val="21"/>
          <w:rFonts w:hint="eastAsia" w:ascii="仿宋" w:hAnsi="仿宋" w:eastAsia="仿宋" w:cs="仿宋"/>
          <w:bCs/>
          <w:color w:val="auto"/>
          <w:sz w:val="32"/>
          <w:szCs w:val="32"/>
          <w:highlight w:val="none"/>
          <w:lang w:eastAsia="zh-CN"/>
        </w:rPr>
        <w:t>）</w:t>
      </w:r>
      <w:r>
        <w:rPr>
          <w:rStyle w:val="21"/>
          <w:rFonts w:hint="eastAsia" w:ascii="仿宋" w:hAnsi="仿宋" w:eastAsia="仿宋" w:cs="仿宋"/>
          <w:bCs/>
          <w:color w:val="auto"/>
          <w:sz w:val="32"/>
          <w:szCs w:val="32"/>
          <w:highlight w:val="none"/>
        </w:rPr>
        <w:t>统计信息事务（</w:t>
      </w:r>
      <w:r>
        <w:rPr>
          <w:rStyle w:val="21"/>
          <w:rFonts w:hint="eastAsia" w:ascii="仿宋" w:hAnsi="仿宋" w:eastAsia="仿宋" w:cs="仿宋"/>
          <w:bCs/>
          <w:color w:val="auto"/>
          <w:sz w:val="32"/>
          <w:szCs w:val="32"/>
          <w:highlight w:val="none"/>
          <w:lang w:val="en-US" w:eastAsia="zh-CN"/>
        </w:rPr>
        <w:t>05</w:t>
      </w:r>
      <w:r>
        <w:rPr>
          <w:rStyle w:val="21"/>
          <w:rFonts w:hint="eastAsia" w:ascii="仿宋" w:hAnsi="仿宋" w:eastAsia="仿宋" w:cs="仿宋"/>
          <w:bCs/>
          <w:color w:val="auto"/>
          <w:sz w:val="32"/>
          <w:szCs w:val="32"/>
          <w:highlight w:val="none"/>
        </w:rPr>
        <w:t>）  一般行政管理事务</w:t>
      </w:r>
      <w:r>
        <w:rPr>
          <w:rStyle w:val="21"/>
          <w:rFonts w:hint="eastAsia" w:ascii="仿宋" w:hAnsi="仿宋" w:eastAsia="仿宋" w:cs="仿宋"/>
          <w:bCs/>
          <w:color w:val="auto"/>
          <w:sz w:val="32"/>
          <w:szCs w:val="32"/>
          <w:highlight w:val="none"/>
          <w:lang w:eastAsia="zh-CN"/>
        </w:rPr>
        <w:t>（</w:t>
      </w:r>
      <w:r>
        <w:rPr>
          <w:rStyle w:val="21"/>
          <w:rFonts w:hint="eastAsia" w:ascii="仿宋" w:hAnsi="仿宋" w:eastAsia="仿宋" w:cs="仿宋"/>
          <w:bCs/>
          <w:color w:val="auto"/>
          <w:sz w:val="32"/>
          <w:szCs w:val="32"/>
          <w:highlight w:val="none"/>
          <w:lang w:val="en-US" w:eastAsia="zh-CN"/>
        </w:rPr>
        <w:t>02</w:t>
      </w:r>
      <w:r>
        <w:rPr>
          <w:rStyle w:val="21"/>
          <w:rFonts w:hint="eastAsia" w:ascii="仿宋" w:hAnsi="仿宋" w:eastAsia="仿宋" w:cs="仿宋"/>
          <w:bCs/>
          <w:color w:val="auto"/>
          <w:sz w:val="32"/>
          <w:szCs w:val="32"/>
          <w:highlight w:val="none"/>
          <w:lang w:eastAsia="zh-CN"/>
        </w:rPr>
        <w:t>）</w:t>
      </w:r>
      <w:r>
        <w:rPr>
          <w:rStyle w:val="21"/>
          <w:rFonts w:hint="eastAsia" w:ascii="仿宋" w:hAnsi="仿宋" w:eastAsia="仿宋" w:cs="仿宋"/>
          <w:bCs/>
          <w:color w:val="auto"/>
          <w:sz w:val="32"/>
          <w:szCs w:val="32"/>
          <w:highlight w:val="none"/>
        </w:rPr>
        <w:t>:</w:t>
      </w:r>
      <w:r>
        <w:rPr>
          <w:rStyle w:val="21"/>
          <w:rFonts w:hint="eastAsia" w:ascii="仿宋" w:hAnsi="仿宋" w:eastAsia="仿宋"/>
          <w:bCs/>
          <w:color w:val="auto"/>
          <w:sz w:val="32"/>
          <w:szCs w:val="32"/>
          <w:highlight w:val="none"/>
        </w:rPr>
        <w:t xml:space="preserve"> </w:t>
      </w:r>
      <w:r>
        <w:rPr>
          <w:rStyle w:val="21"/>
          <w:rFonts w:hint="eastAsia" w:ascii="仿宋" w:hAnsi="仿宋" w:eastAsia="仿宋"/>
          <w:b w:val="0"/>
          <w:bCs w:val="0"/>
          <w:color w:val="auto"/>
          <w:sz w:val="32"/>
          <w:szCs w:val="32"/>
          <w:highlight w:val="none"/>
        </w:rPr>
        <w:t>支出决算为6.10万元，完成预算</w:t>
      </w:r>
      <w:r>
        <w:rPr>
          <w:rStyle w:val="21"/>
          <w:rFonts w:hint="eastAsia" w:ascii="仿宋" w:hAnsi="仿宋" w:eastAsia="仿宋"/>
          <w:b w:val="0"/>
          <w:bCs w:val="0"/>
          <w:color w:val="auto"/>
          <w:sz w:val="32"/>
          <w:szCs w:val="32"/>
          <w:highlight w:val="none"/>
          <w:lang w:val="en-US" w:eastAsia="zh-CN"/>
        </w:rPr>
        <w:t>100</w:t>
      </w:r>
      <w:r>
        <w:rPr>
          <w:rStyle w:val="21"/>
          <w:rFonts w:hint="eastAsia" w:ascii="仿宋" w:hAnsi="仿宋" w:eastAsia="仿宋"/>
          <w:b w:val="0"/>
          <w:bCs w:val="0"/>
          <w:color w:val="auto"/>
          <w:sz w:val="32"/>
          <w:szCs w:val="32"/>
          <w:highlight w:val="none"/>
        </w:rPr>
        <w:t>%，决算数</w:t>
      </w:r>
      <w:r>
        <w:rPr>
          <w:rStyle w:val="21"/>
          <w:rFonts w:hint="eastAsia" w:ascii="仿宋" w:hAnsi="仿宋" w:eastAsia="仿宋"/>
          <w:b w:val="0"/>
          <w:bCs w:val="0"/>
          <w:color w:val="auto"/>
          <w:sz w:val="32"/>
          <w:szCs w:val="32"/>
          <w:highlight w:val="none"/>
          <w:lang w:eastAsia="zh-CN"/>
        </w:rPr>
        <w:t>与</w:t>
      </w:r>
      <w:r>
        <w:rPr>
          <w:rStyle w:val="21"/>
          <w:rFonts w:hint="eastAsia" w:ascii="仿宋" w:hAnsi="仿宋" w:eastAsia="仿宋"/>
          <w:b w:val="0"/>
          <w:bCs w:val="0"/>
          <w:color w:val="auto"/>
          <w:sz w:val="32"/>
          <w:szCs w:val="32"/>
          <w:highlight w:val="none"/>
        </w:rPr>
        <w:t>预算数</w:t>
      </w:r>
      <w:r>
        <w:rPr>
          <w:rStyle w:val="21"/>
          <w:rFonts w:hint="eastAsia" w:ascii="仿宋" w:hAnsi="仿宋" w:eastAsia="仿宋"/>
          <w:b w:val="0"/>
          <w:bCs w:val="0"/>
          <w:color w:val="auto"/>
          <w:sz w:val="32"/>
          <w:szCs w:val="32"/>
          <w:highlight w:val="none"/>
          <w:lang w:eastAsia="zh-CN"/>
        </w:rPr>
        <w:t>持平。</w:t>
      </w:r>
    </w:p>
    <w:p>
      <w:pPr>
        <w:numPr>
          <w:ilvl w:val="0"/>
          <w:numId w:val="2"/>
        </w:numPr>
        <w:spacing w:line="600" w:lineRule="exact"/>
        <w:ind w:left="0" w:leftChars="0" w:firstLine="400" w:firstLineChars="0"/>
        <w:rPr>
          <w:rStyle w:val="21"/>
          <w:rFonts w:hint="eastAsia" w:ascii="仿宋" w:hAnsi="仿宋" w:eastAsia="仿宋"/>
          <w:b w:val="0"/>
          <w:bCs w:val="0"/>
          <w:color w:val="auto"/>
          <w:sz w:val="32"/>
          <w:szCs w:val="32"/>
          <w:highlight w:val="none"/>
          <w:lang w:eastAsia="zh-CN"/>
        </w:rPr>
      </w:pPr>
      <w:r>
        <w:rPr>
          <w:rStyle w:val="21"/>
          <w:rFonts w:hint="eastAsia" w:ascii="仿宋" w:hAnsi="仿宋" w:eastAsia="仿宋" w:cs="仿宋"/>
          <w:bCs/>
          <w:color w:val="auto"/>
          <w:sz w:val="32"/>
          <w:szCs w:val="32"/>
          <w:highlight w:val="none"/>
        </w:rPr>
        <w:t>一般公共服务支出</w:t>
      </w:r>
      <w:r>
        <w:rPr>
          <w:rStyle w:val="21"/>
          <w:rFonts w:hint="eastAsia" w:ascii="仿宋" w:hAnsi="仿宋" w:eastAsia="仿宋" w:cs="仿宋"/>
          <w:bCs/>
          <w:color w:val="auto"/>
          <w:sz w:val="32"/>
          <w:szCs w:val="32"/>
          <w:highlight w:val="none"/>
          <w:lang w:eastAsia="zh-CN"/>
        </w:rPr>
        <w:t>（</w:t>
      </w:r>
      <w:r>
        <w:rPr>
          <w:rStyle w:val="21"/>
          <w:rFonts w:hint="eastAsia" w:ascii="仿宋" w:hAnsi="仿宋" w:eastAsia="仿宋" w:cs="仿宋"/>
          <w:bCs/>
          <w:color w:val="auto"/>
          <w:sz w:val="32"/>
          <w:szCs w:val="32"/>
          <w:highlight w:val="none"/>
          <w:lang w:val="en-US" w:eastAsia="zh-CN"/>
        </w:rPr>
        <w:t>201</w:t>
      </w:r>
      <w:r>
        <w:rPr>
          <w:rStyle w:val="21"/>
          <w:rFonts w:hint="eastAsia" w:ascii="仿宋" w:hAnsi="仿宋" w:eastAsia="仿宋" w:cs="仿宋"/>
          <w:bCs/>
          <w:color w:val="auto"/>
          <w:sz w:val="32"/>
          <w:szCs w:val="32"/>
          <w:highlight w:val="none"/>
          <w:lang w:eastAsia="zh-CN"/>
        </w:rPr>
        <w:t>）</w:t>
      </w:r>
      <w:r>
        <w:rPr>
          <w:rStyle w:val="21"/>
          <w:rFonts w:hint="eastAsia" w:ascii="仿宋" w:hAnsi="仿宋" w:eastAsia="仿宋" w:cs="仿宋"/>
          <w:bCs/>
          <w:color w:val="auto"/>
          <w:sz w:val="32"/>
          <w:szCs w:val="32"/>
          <w:highlight w:val="none"/>
        </w:rPr>
        <w:t>组织事务（</w:t>
      </w:r>
      <w:r>
        <w:rPr>
          <w:rStyle w:val="21"/>
          <w:rFonts w:hint="eastAsia" w:ascii="仿宋" w:hAnsi="仿宋" w:eastAsia="仿宋" w:cs="仿宋"/>
          <w:bCs/>
          <w:color w:val="auto"/>
          <w:sz w:val="32"/>
          <w:szCs w:val="32"/>
          <w:highlight w:val="none"/>
          <w:lang w:val="en-US" w:eastAsia="zh-CN"/>
        </w:rPr>
        <w:t>32</w:t>
      </w:r>
      <w:r>
        <w:rPr>
          <w:rStyle w:val="21"/>
          <w:rFonts w:hint="eastAsia" w:ascii="仿宋" w:hAnsi="仿宋" w:eastAsia="仿宋" w:cs="仿宋"/>
          <w:bCs/>
          <w:color w:val="auto"/>
          <w:sz w:val="32"/>
          <w:szCs w:val="32"/>
          <w:highlight w:val="none"/>
        </w:rPr>
        <w:t>）一般行政管理事</w:t>
      </w:r>
      <w:r>
        <w:rPr>
          <w:rStyle w:val="21"/>
          <w:rFonts w:hint="eastAsia" w:ascii="仿宋" w:hAnsi="仿宋" w:eastAsia="仿宋" w:cs="仿宋"/>
          <w:bCs/>
          <w:color w:val="auto"/>
          <w:sz w:val="32"/>
          <w:szCs w:val="32"/>
          <w:highlight w:val="none"/>
          <w:lang w:eastAsia="zh-CN"/>
        </w:rPr>
        <w:t>（</w:t>
      </w:r>
      <w:r>
        <w:rPr>
          <w:rStyle w:val="21"/>
          <w:rFonts w:hint="eastAsia" w:ascii="仿宋" w:hAnsi="仿宋" w:eastAsia="仿宋" w:cs="仿宋"/>
          <w:bCs/>
          <w:color w:val="auto"/>
          <w:sz w:val="32"/>
          <w:szCs w:val="32"/>
          <w:highlight w:val="none"/>
          <w:lang w:val="en-US" w:eastAsia="zh-CN"/>
        </w:rPr>
        <w:t>02</w:t>
      </w:r>
      <w:r>
        <w:rPr>
          <w:rStyle w:val="21"/>
          <w:rFonts w:hint="eastAsia" w:ascii="仿宋" w:hAnsi="仿宋" w:eastAsia="仿宋" w:cs="仿宋"/>
          <w:bCs/>
          <w:color w:val="auto"/>
          <w:sz w:val="32"/>
          <w:szCs w:val="32"/>
          <w:highlight w:val="none"/>
          <w:lang w:eastAsia="zh-CN"/>
        </w:rPr>
        <w:t>）</w:t>
      </w:r>
      <w:r>
        <w:rPr>
          <w:rStyle w:val="21"/>
          <w:rFonts w:hint="eastAsia" w:ascii="仿宋" w:hAnsi="仿宋" w:eastAsia="仿宋" w:cs="仿宋"/>
          <w:bCs/>
          <w:color w:val="auto"/>
          <w:sz w:val="32"/>
          <w:szCs w:val="32"/>
          <w:highlight w:val="none"/>
        </w:rPr>
        <w:t xml:space="preserve">: </w:t>
      </w:r>
      <w:r>
        <w:rPr>
          <w:rStyle w:val="21"/>
          <w:rFonts w:hint="eastAsia" w:ascii="仿宋" w:hAnsi="仿宋" w:eastAsia="仿宋"/>
          <w:b w:val="0"/>
          <w:bCs w:val="0"/>
          <w:color w:val="auto"/>
          <w:sz w:val="32"/>
          <w:szCs w:val="32"/>
          <w:highlight w:val="none"/>
        </w:rPr>
        <w:t>支出决算为2.00万元，完成预算</w:t>
      </w:r>
      <w:r>
        <w:rPr>
          <w:rStyle w:val="21"/>
          <w:rFonts w:hint="eastAsia" w:ascii="仿宋" w:hAnsi="仿宋" w:eastAsia="仿宋"/>
          <w:b w:val="0"/>
          <w:bCs w:val="0"/>
          <w:color w:val="auto"/>
          <w:sz w:val="32"/>
          <w:szCs w:val="32"/>
          <w:highlight w:val="none"/>
          <w:lang w:val="en-US" w:eastAsia="zh-CN"/>
        </w:rPr>
        <w:t>100</w:t>
      </w:r>
      <w:r>
        <w:rPr>
          <w:rStyle w:val="21"/>
          <w:rFonts w:hint="eastAsia" w:ascii="仿宋" w:hAnsi="仿宋" w:eastAsia="仿宋"/>
          <w:b w:val="0"/>
          <w:bCs w:val="0"/>
          <w:color w:val="auto"/>
          <w:sz w:val="32"/>
          <w:szCs w:val="32"/>
          <w:highlight w:val="none"/>
        </w:rPr>
        <w:t>%，决算数</w:t>
      </w:r>
      <w:r>
        <w:rPr>
          <w:rStyle w:val="21"/>
          <w:rFonts w:hint="eastAsia" w:ascii="仿宋" w:hAnsi="仿宋" w:eastAsia="仿宋"/>
          <w:b w:val="0"/>
          <w:bCs w:val="0"/>
          <w:color w:val="auto"/>
          <w:sz w:val="32"/>
          <w:szCs w:val="32"/>
          <w:highlight w:val="none"/>
          <w:lang w:eastAsia="zh-CN"/>
        </w:rPr>
        <w:t>与</w:t>
      </w:r>
      <w:r>
        <w:rPr>
          <w:rStyle w:val="21"/>
          <w:rFonts w:hint="eastAsia" w:ascii="仿宋" w:hAnsi="仿宋" w:eastAsia="仿宋"/>
          <w:b w:val="0"/>
          <w:bCs w:val="0"/>
          <w:color w:val="auto"/>
          <w:sz w:val="32"/>
          <w:szCs w:val="32"/>
          <w:highlight w:val="none"/>
        </w:rPr>
        <w:t>预算数</w:t>
      </w:r>
      <w:r>
        <w:rPr>
          <w:rStyle w:val="21"/>
          <w:rFonts w:hint="eastAsia" w:ascii="仿宋" w:hAnsi="仿宋" w:eastAsia="仿宋"/>
          <w:b w:val="0"/>
          <w:bCs w:val="0"/>
          <w:color w:val="auto"/>
          <w:sz w:val="32"/>
          <w:szCs w:val="32"/>
          <w:highlight w:val="none"/>
          <w:lang w:eastAsia="zh-CN"/>
        </w:rPr>
        <w:t>持平。</w:t>
      </w:r>
    </w:p>
    <w:p>
      <w:pPr>
        <w:numPr>
          <w:ilvl w:val="0"/>
          <w:numId w:val="2"/>
        </w:numPr>
        <w:spacing w:line="600" w:lineRule="exact"/>
        <w:ind w:left="0" w:leftChars="0" w:firstLine="400" w:firstLineChars="0"/>
        <w:rPr>
          <w:rStyle w:val="21"/>
          <w:rFonts w:hint="eastAsia" w:ascii="仿宋" w:hAnsi="仿宋" w:eastAsia="仿宋"/>
          <w:b w:val="0"/>
          <w:bCs w:val="0"/>
          <w:color w:val="auto"/>
          <w:sz w:val="32"/>
          <w:szCs w:val="32"/>
          <w:highlight w:val="none"/>
          <w:lang w:eastAsia="zh-CN"/>
        </w:rPr>
      </w:pPr>
      <w:r>
        <w:rPr>
          <w:rStyle w:val="21"/>
          <w:rFonts w:hint="eastAsia" w:ascii="仿宋" w:hAnsi="仿宋" w:eastAsia="仿宋" w:cs="仿宋"/>
          <w:bCs/>
          <w:color w:val="auto"/>
          <w:sz w:val="32"/>
          <w:szCs w:val="32"/>
          <w:highlight w:val="none"/>
        </w:rPr>
        <w:t>文化旅游体育与传媒支出</w:t>
      </w:r>
      <w:r>
        <w:rPr>
          <w:rStyle w:val="21"/>
          <w:rFonts w:hint="eastAsia" w:ascii="仿宋" w:hAnsi="仿宋" w:eastAsia="仿宋" w:cs="仿宋"/>
          <w:bCs/>
          <w:color w:val="auto"/>
          <w:sz w:val="32"/>
          <w:szCs w:val="32"/>
          <w:highlight w:val="none"/>
          <w:lang w:eastAsia="zh-CN"/>
        </w:rPr>
        <w:t>（</w:t>
      </w:r>
      <w:r>
        <w:rPr>
          <w:rStyle w:val="21"/>
          <w:rFonts w:hint="eastAsia" w:ascii="仿宋" w:hAnsi="仿宋" w:eastAsia="仿宋" w:cs="仿宋"/>
          <w:bCs/>
          <w:color w:val="auto"/>
          <w:sz w:val="32"/>
          <w:szCs w:val="32"/>
          <w:highlight w:val="none"/>
          <w:lang w:val="en-US" w:eastAsia="zh-CN"/>
        </w:rPr>
        <w:t>207</w:t>
      </w:r>
      <w:r>
        <w:rPr>
          <w:rStyle w:val="21"/>
          <w:rFonts w:hint="eastAsia" w:ascii="仿宋" w:hAnsi="仿宋" w:eastAsia="仿宋" w:cs="仿宋"/>
          <w:bCs/>
          <w:color w:val="auto"/>
          <w:sz w:val="32"/>
          <w:szCs w:val="32"/>
          <w:highlight w:val="none"/>
          <w:lang w:eastAsia="zh-CN"/>
        </w:rPr>
        <w:t>）</w:t>
      </w:r>
      <w:r>
        <w:rPr>
          <w:rStyle w:val="21"/>
          <w:rFonts w:hint="eastAsia" w:ascii="仿宋" w:hAnsi="仿宋" w:eastAsia="仿宋" w:cs="仿宋"/>
          <w:bCs/>
          <w:color w:val="auto"/>
          <w:sz w:val="32"/>
          <w:szCs w:val="32"/>
          <w:highlight w:val="none"/>
        </w:rPr>
        <w:t>文化和旅游（</w:t>
      </w:r>
      <w:r>
        <w:rPr>
          <w:rStyle w:val="21"/>
          <w:rFonts w:hint="eastAsia" w:ascii="仿宋" w:hAnsi="仿宋" w:eastAsia="仿宋" w:cs="仿宋"/>
          <w:bCs/>
          <w:color w:val="auto"/>
          <w:sz w:val="32"/>
          <w:szCs w:val="32"/>
          <w:highlight w:val="none"/>
          <w:lang w:val="en-US" w:eastAsia="zh-CN"/>
        </w:rPr>
        <w:t>01</w:t>
      </w:r>
      <w:r>
        <w:rPr>
          <w:rStyle w:val="21"/>
          <w:rFonts w:hint="eastAsia" w:ascii="仿宋" w:hAnsi="仿宋" w:eastAsia="仿宋" w:cs="仿宋"/>
          <w:bCs/>
          <w:color w:val="auto"/>
          <w:sz w:val="32"/>
          <w:szCs w:val="32"/>
          <w:highlight w:val="none"/>
        </w:rPr>
        <w:t>）  其他文化和旅游支出</w:t>
      </w:r>
      <w:r>
        <w:rPr>
          <w:rStyle w:val="21"/>
          <w:rFonts w:hint="eastAsia" w:ascii="仿宋" w:hAnsi="仿宋" w:eastAsia="仿宋" w:cs="仿宋"/>
          <w:bCs/>
          <w:color w:val="auto"/>
          <w:sz w:val="32"/>
          <w:szCs w:val="32"/>
          <w:highlight w:val="none"/>
          <w:lang w:eastAsia="zh-CN"/>
        </w:rPr>
        <w:t>（</w:t>
      </w:r>
      <w:r>
        <w:rPr>
          <w:rStyle w:val="21"/>
          <w:rFonts w:hint="eastAsia" w:ascii="仿宋" w:hAnsi="仿宋" w:eastAsia="仿宋" w:cs="仿宋"/>
          <w:bCs/>
          <w:color w:val="auto"/>
          <w:sz w:val="32"/>
          <w:szCs w:val="32"/>
          <w:highlight w:val="none"/>
          <w:lang w:val="en-US" w:eastAsia="zh-CN"/>
        </w:rPr>
        <w:t>99</w:t>
      </w:r>
      <w:r>
        <w:rPr>
          <w:rStyle w:val="21"/>
          <w:rFonts w:hint="eastAsia" w:ascii="仿宋" w:hAnsi="仿宋" w:eastAsia="仿宋" w:cs="仿宋"/>
          <w:bCs/>
          <w:color w:val="auto"/>
          <w:sz w:val="32"/>
          <w:szCs w:val="32"/>
          <w:highlight w:val="none"/>
          <w:lang w:eastAsia="zh-CN"/>
        </w:rPr>
        <w:t>）</w:t>
      </w:r>
      <w:r>
        <w:rPr>
          <w:rStyle w:val="21"/>
          <w:rFonts w:hint="eastAsia" w:ascii="仿宋" w:hAnsi="仿宋" w:eastAsia="仿宋" w:cs="仿宋"/>
          <w:bCs/>
          <w:color w:val="auto"/>
          <w:sz w:val="32"/>
          <w:szCs w:val="32"/>
          <w:highlight w:val="none"/>
        </w:rPr>
        <w:t>:</w:t>
      </w:r>
      <w:r>
        <w:rPr>
          <w:rStyle w:val="21"/>
          <w:rFonts w:hint="eastAsia" w:ascii="仿宋" w:hAnsi="仿宋" w:eastAsia="仿宋"/>
          <w:bCs/>
          <w:color w:val="auto"/>
          <w:sz w:val="32"/>
          <w:szCs w:val="32"/>
          <w:highlight w:val="none"/>
        </w:rPr>
        <w:t xml:space="preserve"> </w:t>
      </w:r>
      <w:r>
        <w:rPr>
          <w:rStyle w:val="21"/>
          <w:rFonts w:hint="eastAsia" w:ascii="仿宋" w:hAnsi="仿宋" w:eastAsia="仿宋"/>
          <w:b w:val="0"/>
          <w:bCs w:val="0"/>
          <w:color w:val="auto"/>
          <w:sz w:val="32"/>
          <w:szCs w:val="32"/>
          <w:highlight w:val="none"/>
        </w:rPr>
        <w:t>支出决算为</w:t>
      </w:r>
      <w:r>
        <w:rPr>
          <w:rStyle w:val="21"/>
          <w:rFonts w:hint="eastAsia" w:ascii="仿宋" w:hAnsi="仿宋" w:eastAsia="仿宋"/>
          <w:b w:val="0"/>
          <w:bCs w:val="0"/>
          <w:color w:val="auto"/>
          <w:sz w:val="32"/>
          <w:szCs w:val="32"/>
          <w:highlight w:val="none"/>
          <w:lang w:val="en-US" w:eastAsia="zh-CN"/>
        </w:rPr>
        <w:t>5.00</w:t>
      </w:r>
      <w:r>
        <w:rPr>
          <w:rStyle w:val="21"/>
          <w:rFonts w:hint="eastAsia" w:ascii="仿宋" w:hAnsi="仿宋" w:eastAsia="仿宋"/>
          <w:b w:val="0"/>
          <w:bCs w:val="0"/>
          <w:color w:val="auto"/>
          <w:sz w:val="32"/>
          <w:szCs w:val="32"/>
          <w:highlight w:val="none"/>
        </w:rPr>
        <w:t>万元，完成预算</w:t>
      </w:r>
      <w:r>
        <w:rPr>
          <w:rStyle w:val="21"/>
          <w:rFonts w:hint="eastAsia" w:ascii="仿宋" w:hAnsi="仿宋" w:eastAsia="仿宋"/>
          <w:b w:val="0"/>
          <w:bCs w:val="0"/>
          <w:color w:val="auto"/>
          <w:sz w:val="32"/>
          <w:szCs w:val="32"/>
          <w:highlight w:val="none"/>
          <w:lang w:val="en-US" w:eastAsia="zh-CN"/>
        </w:rPr>
        <w:t>100</w:t>
      </w:r>
      <w:r>
        <w:rPr>
          <w:rStyle w:val="21"/>
          <w:rFonts w:hint="eastAsia" w:ascii="仿宋" w:hAnsi="仿宋" w:eastAsia="仿宋"/>
          <w:b w:val="0"/>
          <w:bCs w:val="0"/>
          <w:color w:val="auto"/>
          <w:sz w:val="32"/>
          <w:szCs w:val="32"/>
          <w:highlight w:val="none"/>
        </w:rPr>
        <w:t>%，决算数</w:t>
      </w:r>
      <w:r>
        <w:rPr>
          <w:rStyle w:val="21"/>
          <w:rFonts w:hint="eastAsia" w:ascii="仿宋" w:hAnsi="仿宋" w:eastAsia="仿宋"/>
          <w:b w:val="0"/>
          <w:bCs w:val="0"/>
          <w:color w:val="auto"/>
          <w:sz w:val="32"/>
          <w:szCs w:val="32"/>
          <w:highlight w:val="none"/>
          <w:lang w:eastAsia="zh-CN"/>
        </w:rPr>
        <w:t>与</w:t>
      </w:r>
      <w:r>
        <w:rPr>
          <w:rStyle w:val="21"/>
          <w:rFonts w:hint="eastAsia" w:ascii="仿宋" w:hAnsi="仿宋" w:eastAsia="仿宋"/>
          <w:b w:val="0"/>
          <w:bCs w:val="0"/>
          <w:color w:val="auto"/>
          <w:sz w:val="32"/>
          <w:szCs w:val="32"/>
          <w:highlight w:val="none"/>
        </w:rPr>
        <w:t>预算数</w:t>
      </w:r>
      <w:r>
        <w:rPr>
          <w:rStyle w:val="21"/>
          <w:rFonts w:hint="eastAsia" w:ascii="仿宋" w:hAnsi="仿宋" w:eastAsia="仿宋"/>
          <w:b w:val="0"/>
          <w:bCs w:val="0"/>
          <w:color w:val="auto"/>
          <w:sz w:val="32"/>
          <w:szCs w:val="32"/>
          <w:highlight w:val="none"/>
          <w:lang w:eastAsia="zh-CN"/>
        </w:rPr>
        <w:t>持平。</w:t>
      </w:r>
    </w:p>
    <w:p>
      <w:pPr>
        <w:numPr>
          <w:ilvl w:val="0"/>
          <w:numId w:val="2"/>
        </w:numPr>
        <w:spacing w:line="600" w:lineRule="exact"/>
        <w:ind w:left="0" w:leftChars="0" w:firstLine="400" w:firstLineChars="0"/>
        <w:rPr>
          <w:rFonts w:hint="eastAsia"/>
          <w:sz w:val="32"/>
          <w:szCs w:val="32"/>
          <w:lang w:eastAsia="zh-CN"/>
        </w:rPr>
      </w:pPr>
      <w:r>
        <w:rPr>
          <w:rStyle w:val="21"/>
          <w:rFonts w:hint="eastAsia" w:ascii="仿宋" w:hAnsi="仿宋" w:eastAsia="仿宋" w:cs="仿宋"/>
          <w:bCs/>
          <w:color w:val="auto"/>
          <w:sz w:val="32"/>
          <w:szCs w:val="32"/>
          <w:highlight w:val="none"/>
        </w:rPr>
        <w:t>文化旅游体育与传媒支出</w:t>
      </w:r>
      <w:r>
        <w:rPr>
          <w:rStyle w:val="21"/>
          <w:rFonts w:hint="eastAsia" w:ascii="仿宋" w:hAnsi="仿宋" w:eastAsia="仿宋" w:cs="仿宋"/>
          <w:bCs/>
          <w:color w:val="auto"/>
          <w:sz w:val="32"/>
          <w:szCs w:val="32"/>
          <w:highlight w:val="none"/>
          <w:lang w:eastAsia="zh-CN"/>
        </w:rPr>
        <w:t>（</w:t>
      </w:r>
      <w:r>
        <w:rPr>
          <w:rStyle w:val="21"/>
          <w:rFonts w:hint="eastAsia" w:ascii="仿宋" w:hAnsi="仿宋" w:eastAsia="仿宋" w:cs="仿宋"/>
          <w:bCs/>
          <w:color w:val="auto"/>
          <w:sz w:val="32"/>
          <w:szCs w:val="32"/>
          <w:highlight w:val="none"/>
          <w:lang w:val="en-US" w:eastAsia="zh-CN"/>
        </w:rPr>
        <w:t>207</w:t>
      </w:r>
      <w:r>
        <w:rPr>
          <w:rStyle w:val="21"/>
          <w:rFonts w:hint="eastAsia" w:ascii="仿宋" w:hAnsi="仿宋" w:eastAsia="仿宋" w:cs="仿宋"/>
          <w:bCs/>
          <w:color w:val="auto"/>
          <w:sz w:val="32"/>
          <w:szCs w:val="32"/>
          <w:highlight w:val="none"/>
          <w:lang w:eastAsia="zh-CN"/>
        </w:rPr>
        <w:t>）</w:t>
      </w:r>
      <w:r>
        <w:rPr>
          <w:rStyle w:val="21"/>
          <w:rFonts w:hint="eastAsia" w:ascii="仿宋" w:hAnsi="仿宋" w:eastAsia="仿宋" w:cs="仿宋"/>
          <w:bCs/>
          <w:color w:val="auto"/>
          <w:sz w:val="32"/>
          <w:szCs w:val="32"/>
          <w:highlight w:val="none"/>
        </w:rPr>
        <w:t>其他文化旅游体育与传媒支出（</w:t>
      </w:r>
      <w:r>
        <w:rPr>
          <w:rStyle w:val="21"/>
          <w:rFonts w:hint="eastAsia" w:ascii="仿宋" w:hAnsi="仿宋" w:eastAsia="仿宋" w:cs="仿宋"/>
          <w:bCs/>
          <w:color w:val="auto"/>
          <w:sz w:val="32"/>
          <w:szCs w:val="32"/>
          <w:highlight w:val="none"/>
          <w:lang w:val="en-US" w:eastAsia="zh-CN"/>
        </w:rPr>
        <w:t>99</w:t>
      </w:r>
      <w:r>
        <w:rPr>
          <w:rStyle w:val="21"/>
          <w:rFonts w:hint="eastAsia" w:ascii="仿宋" w:hAnsi="仿宋" w:eastAsia="仿宋" w:cs="仿宋"/>
          <w:bCs/>
          <w:color w:val="auto"/>
          <w:sz w:val="32"/>
          <w:szCs w:val="32"/>
          <w:highlight w:val="none"/>
        </w:rPr>
        <w:t>）宣传文化发展专项支出</w:t>
      </w:r>
      <w:r>
        <w:rPr>
          <w:rStyle w:val="21"/>
          <w:rFonts w:hint="eastAsia" w:ascii="仿宋" w:hAnsi="仿宋" w:eastAsia="仿宋" w:cs="仿宋"/>
          <w:bCs/>
          <w:color w:val="auto"/>
          <w:sz w:val="32"/>
          <w:szCs w:val="32"/>
          <w:highlight w:val="none"/>
          <w:lang w:eastAsia="zh-CN"/>
        </w:rPr>
        <w:t>（</w:t>
      </w:r>
      <w:r>
        <w:rPr>
          <w:rStyle w:val="21"/>
          <w:rFonts w:hint="eastAsia" w:ascii="仿宋" w:hAnsi="仿宋" w:eastAsia="仿宋" w:cs="仿宋"/>
          <w:bCs/>
          <w:color w:val="auto"/>
          <w:sz w:val="32"/>
          <w:szCs w:val="32"/>
          <w:highlight w:val="none"/>
          <w:lang w:val="en-US" w:eastAsia="zh-CN"/>
        </w:rPr>
        <w:t>02</w:t>
      </w:r>
      <w:r>
        <w:rPr>
          <w:rStyle w:val="21"/>
          <w:rFonts w:hint="eastAsia" w:ascii="仿宋" w:hAnsi="仿宋" w:eastAsia="仿宋" w:cs="仿宋"/>
          <w:bCs/>
          <w:color w:val="auto"/>
          <w:sz w:val="32"/>
          <w:szCs w:val="32"/>
          <w:highlight w:val="none"/>
          <w:lang w:eastAsia="zh-CN"/>
        </w:rPr>
        <w:t>）</w:t>
      </w:r>
      <w:r>
        <w:rPr>
          <w:rStyle w:val="21"/>
          <w:rFonts w:hint="eastAsia" w:ascii="仿宋" w:hAnsi="仿宋" w:eastAsia="仿宋" w:cs="仿宋"/>
          <w:bCs/>
          <w:color w:val="auto"/>
          <w:sz w:val="32"/>
          <w:szCs w:val="32"/>
          <w:highlight w:val="none"/>
        </w:rPr>
        <w:t xml:space="preserve">: </w:t>
      </w:r>
      <w:r>
        <w:rPr>
          <w:rStyle w:val="21"/>
          <w:rFonts w:hint="eastAsia" w:ascii="仿宋" w:hAnsi="仿宋" w:eastAsia="仿宋"/>
          <w:b w:val="0"/>
          <w:bCs w:val="0"/>
          <w:color w:val="auto"/>
          <w:sz w:val="32"/>
          <w:szCs w:val="32"/>
          <w:highlight w:val="none"/>
        </w:rPr>
        <w:t>支出决算为</w:t>
      </w:r>
      <w:r>
        <w:rPr>
          <w:rStyle w:val="21"/>
          <w:rFonts w:hint="eastAsia" w:ascii="仿宋" w:hAnsi="仿宋" w:eastAsia="仿宋"/>
          <w:b w:val="0"/>
          <w:bCs w:val="0"/>
          <w:color w:val="auto"/>
          <w:sz w:val="32"/>
          <w:szCs w:val="32"/>
          <w:highlight w:val="none"/>
          <w:lang w:val="en-US" w:eastAsia="zh-CN"/>
        </w:rPr>
        <w:t>1.00</w:t>
      </w:r>
      <w:r>
        <w:rPr>
          <w:rStyle w:val="21"/>
          <w:rFonts w:hint="eastAsia" w:ascii="仿宋" w:hAnsi="仿宋" w:eastAsia="仿宋"/>
          <w:b w:val="0"/>
          <w:bCs w:val="0"/>
          <w:color w:val="auto"/>
          <w:sz w:val="32"/>
          <w:szCs w:val="32"/>
          <w:highlight w:val="none"/>
        </w:rPr>
        <w:t>万元，完成预算</w:t>
      </w:r>
      <w:r>
        <w:rPr>
          <w:rStyle w:val="21"/>
          <w:rFonts w:hint="eastAsia" w:ascii="仿宋" w:hAnsi="仿宋" w:eastAsia="仿宋"/>
          <w:b w:val="0"/>
          <w:bCs w:val="0"/>
          <w:color w:val="auto"/>
          <w:sz w:val="32"/>
          <w:szCs w:val="32"/>
          <w:highlight w:val="none"/>
          <w:lang w:val="en-US" w:eastAsia="zh-CN"/>
        </w:rPr>
        <w:t>100</w:t>
      </w:r>
      <w:r>
        <w:rPr>
          <w:rStyle w:val="21"/>
          <w:rFonts w:hint="eastAsia" w:ascii="仿宋" w:hAnsi="仿宋" w:eastAsia="仿宋"/>
          <w:b w:val="0"/>
          <w:bCs w:val="0"/>
          <w:color w:val="auto"/>
          <w:sz w:val="32"/>
          <w:szCs w:val="32"/>
          <w:highlight w:val="none"/>
        </w:rPr>
        <w:t>%，决算数</w:t>
      </w:r>
      <w:r>
        <w:rPr>
          <w:rStyle w:val="21"/>
          <w:rFonts w:hint="eastAsia" w:ascii="仿宋" w:hAnsi="仿宋" w:eastAsia="仿宋"/>
          <w:b w:val="0"/>
          <w:bCs w:val="0"/>
          <w:color w:val="auto"/>
          <w:sz w:val="32"/>
          <w:szCs w:val="32"/>
          <w:highlight w:val="none"/>
          <w:lang w:eastAsia="zh-CN"/>
        </w:rPr>
        <w:t>与</w:t>
      </w:r>
      <w:r>
        <w:rPr>
          <w:rStyle w:val="21"/>
          <w:rFonts w:hint="eastAsia" w:ascii="仿宋" w:hAnsi="仿宋" w:eastAsia="仿宋"/>
          <w:b w:val="0"/>
          <w:bCs w:val="0"/>
          <w:color w:val="auto"/>
          <w:sz w:val="32"/>
          <w:szCs w:val="32"/>
          <w:highlight w:val="none"/>
        </w:rPr>
        <w:t>预算数</w:t>
      </w:r>
      <w:r>
        <w:rPr>
          <w:rStyle w:val="21"/>
          <w:rFonts w:hint="eastAsia" w:ascii="仿宋" w:hAnsi="仿宋" w:eastAsia="仿宋"/>
          <w:b w:val="0"/>
          <w:bCs w:val="0"/>
          <w:color w:val="auto"/>
          <w:sz w:val="32"/>
          <w:szCs w:val="32"/>
          <w:highlight w:val="none"/>
          <w:lang w:eastAsia="zh-CN"/>
        </w:rPr>
        <w:t>持平。</w:t>
      </w:r>
    </w:p>
    <w:p>
      <w:pPr>
        <w:numPr>
          <w:ilvl w:val="0"/>
          <w:numId w:val="2"/>
        </w:numPr>
        <w:spacing w:line="600" w:lineRule="exact"/>
        <w:ind w:left="0" w:leftChars="0" w:firstLine="400" w:firstLineChars="0"/>
        <w:rPr>
          <w:rStyle w:val="21"/>
          <w:rFonts w:hint="eastAsia" w:ascii="仿宋" w:hAnsi="仿宋" w:eastAsia="仿宋"/>
          <w:b w:val="0"/>
          <w:bCs w:val="0"/>
          <w:color w:val="auto"/>
          <w:sz w:val="32"/>
          <w:szCs w:val="32"/>
          <w:highlight w:val="none"/>
          <w:lang w:eastAsia="zh-CN"/>
        </w:rPr>
      </w:pPr>
      <w:r>
        <w:rPr>
          <w:rStyle w:val="21"/>
          <w:rFonts w:hint="eastAsia" w:ascii="仿宋" w:hAnsi="仿宋" w:eastAsia="仿宋" w:cs="仿宋"/>
          <w:bCs/>
          <w:color w:val="auto"/>
          <w:sz w:val="32"/>
          <w:szCs w:val="32"/>
          <w:highlight w:val="none"/>
        </w:rPr>
        <w:t>社会保障和就业支出（</w:t>
      </w:r>
      <w:r>
        <w:rPr>
          <w:rStyle w:val="21"/>
          <w:rFonts w:hint="eastAsia" w:ascii="仿宋" w:hAnsi="仿宋" w:eastAsia="仿宋" w:cs="仿宋"/>
          <w:bCs/>
          <w:color w:val="auto"/>
          <w:sz w:val="32"/>
          <w:szCs w:val="32"/>
          <w:highlight w:val="none"/>
          <w:lang w:val="en-US" w:eastAsia="zh-CN"/>
        </w:rPr>
        <w:t>208</w:t>
      </w:r>
      <w:r>
        <w:rPr>
          <w:rStyle w:val="21"/>
          <w:rFonts w:hint="eastAsia" w:ascii="仿宋" w:hAnsi="仿宋" w:eastAsia="仿宋" w:cs="仿宋"/>
          <w:bCs/>
          <w:color w:val="auto"/>
          <w:sz w:val="32"/>
          <w:szCs w:val="32"/>
          <w:highlight w:val="none"/>
        </w:rPr>
        <w:t>）</w:t>
      </w:r>
      <w:r>
        <w:rPr>
          <w:rStyle w:val="21"/>
          <w:rFonts w:hint="eastAsia" w:ascii="仿宋" w:hAnsi="仿宋" w:eastAsia="仿宋" w:cs="仿宋"/>
          <w:bCs/>
          <w:color w:val="auto"/>
          <w:sz w:val="32"/>
          <w:szCs w:val="32"/>
          <w:highlight w:val="none"/>
          <w:lang w:eastAsia="zh-CN"/>
        </w:rPr>
        <w:t>行政事业单位养老支出</w:t>
      </w:r>
      <w:r>
        <w:rPr>
          <w:rStyle w:val="21"/>
          <w:rFonts w:hint="eastAsia" w:ascii="仿宋" w:hAnsi="仿宋" w:eastAsia="仿宋" w:cs="仿宋"/>
          <w:bCs/>
          <w:color w:val="auto"/>
          <w:sz w:val="32"/>
          <w:szCs w:val="32"/>
          <w:highlight w:val="none"/>
        </w:rPr>
        <w:t>（</w:t>
      </w:r>
      <w:r>
        <w:rPr>
          <w:rStyle w:val="21"/>
          <w:rFonts w:hint="eastAsia" w:ascii="仿宋" w:hAnsi="仿宋" w:eastAsia="仿宋" w:cs="仿宋"/>
          <w:bCs/>
          <w:color w:val="auto"/>
          <w:sz w:val="32"/>
          <w:szCs w:val="32"/>
          <w:highlight w:val="none"/>
          <w:lang w:val="en-US" w:eastAsia="zh-CN"/>
        </w:rPr>
        <w:t>05</w:t>
      </w:r>
      <w:r>
        <w:rPr>
          <w:rStyle w:val="21"/>
          <w:rFonts w:hint="eastAsia" w:ascii="仿宋" w:hAnsi="仿宋" w:eastAsia="仿宋" w:cs="仿宋"/>
          <w:bCs/>
          <w:color w:val="auto"/>
          <w:sz w:val="32"/>
          <w:szCs w:val="32"/>
          <w:highlight w:val="none"/>
        </w:rPr>
        <w:t>）</w:t>
      </w:r>
      <w:r>
        <w:rPr>
          <w:rStyle w:val="21"/>
          <w:rFonts w:hint="eastAsia" w:ascii="仿宋" w:hAnsi="仿宋" w:eastAsia="仿宋" w:cs="仿宋"/>
          <w:bCs/>
          <w:color w:val="auto"/>
          <w:sz w:val="32"/>
          <w:szCs w:val="32"/>
          <w:highlight w:val="none"/>
          <w:lang w:eastAsia="zh-CN"/>
        </w:rPr>
        <w:t xml:space="preserve">  行政单位离退休</w:t>
      </w:r>
      <w:r>
        <w:rPr>
          <w:rStyle w:val="21"/>
          <w:rFonts w:hint="eastAsia" w:ascii="仿宋" w:hAnsi="仿宋" w:eastAsia="仿宋" w:cs="仿宋"/>
          <w:bCs/>
          <w:color w:val="auto"/>
          <w:sz w:val="32"/>
          <w:szCs w:val="32"/>
          <w:highlight w:val="none"/>
        </w:rPr>
        <w:t>（</w:t>
      </w:r>
      <w:r>
        <w:rPr>
          <w:rStyle w:val="21"/>
          <w:rFonts w:hint="eastAsia" w:ascii="仿宋" w:hAnsi="仿宋" w:eastAsia="仿宋" w:cs="仿宋"/>
          <w:bCs/>
          <w:color w:val="auto"/>
          <w:sz w:val="32"/>
          <w:szCs w:val="32"/>
          <w:highlight w:val="none"/>
          <w:lang w:val="en-US" w:eastAsia="zh-CN"/>
        </w:rPr>
        <w:t>01</w:t>
      </w:r>
      <w:r>
        <w:rPr>
          <w:rStyle w:val="21"/>
          <w:rFonts w:hint="eastAsia" w:ascii="仿宋" w:hAnsi="仿宋" w:eastAsia="仿宋" w:cs="仿宋"/>
          <w:bCs/>
          <w:color w:val="auto"/>
          <w:sz w:val="32"/>
          <w:szCs w:val="32"/>
          <w:highlight w:val="none"/>
        </w:rPr>
        <w:t>）:</w:t>
      </w:r>
      <w:r>
        <w:rPr>
          <w:rStyle w:val="21"/>
          <w:rFonts w:hint="eastAsia" w:ascii="仿宋" w:hAnsi="仿宋" w:eastAsia="仿宋"/>
          <w:bCs/>
          <w:color w:val="auto"/>
          <w:sz w:val="32"/>
          <w:szCs w:val="32"/>
          <w:highlight w:val="none"/>
        </w:rPr>
        <w:t xml:space="preserve"> </w:t>
      </w:r>
      <w:r>
        <w:rPr>
          <w:rStyle w:val="21"/>
          <w:rFonts w:hint="eastAsia" w:ascii="仿宋" w:hAnsi="仿宋" w:eastAsia="仿宋"/>
          <w:b w:val="0"/>
          <w:bCs w:val="0"/>
          <w:color w:val="auto"/>
          <w:sz w:val="32"/>
          <w:szCs w:val="32"/>
          <w:highlight w:val="none"/>
        </w:rPr>
        <w:t>支出决算为</w:t>
      </w:r>
      <w:r>
        <w:rPr>
          <w:rStyle w:val="21"/>
          <w:rFonts w:hint="eastAsia" w:ascii="仿宋" w:hAnsi="仿宋" w:eastAsia="仿宋"/>
          <w:b w:val="0"/>
          <w:bCs w:val="0"/>
          <w:color w:val="auto"/>
          <w:sz w:val="32"/>
          <w:szCs w:val="32"/>
          <w:highlight w:val="none"/>
          <w:lang w:val="en-US" w:eastAsia="zh-CN"/>
        </w:rPr>
        <w:t>2.05</w:t>
      </w:r>
      <w:r>
        <w:rPr>
          <w:rStyle w:val="21"/>
          <w:rFonts w:hint="eastAsia" w:ascii="仿宋" w:hAnsi="仿宋" w:eastAsia="仿宋"/>
          <w:b w:val="0"/>
          <w:bCs w:val="0"/>
          <w:color w:val="auto"/>
          <w:sz w:val="32"/>
          <w:szCs w:val="32"/>
          <w:highlight w:val="none"/>
        </w:rPr>
        <w:t>万元，完成预算</w:t>
      </w:r>
      <w:r>
        <w:rPr>
          <w:rStyle w:val="21"/>
          <w:rFonts w:hint="eastAsia" w:ascii="仿宋" w:hAnsi="仿宋" w:eastAsia="仿宋"/>
          <w:b w:val="0"/>
          <w:bCs w:val="0"/>
          <w:color w:val="auto"/>
          <w:sz w:val="32"/>
          <w:szCs w:val="32"/>
          <w:highlight w:val="none"/>
          <w:lang w:val="en-US" w:eastAsia="zh-CN"/>
        </w:rPr>
        <w:t>100</w:t>
      </w:r>
      <w:r>
        <w:rPr>
          <w:rStyle w:val="21"/>
          <w:rFonts w:hint="eastAsia" w:ascii="仿宋" w:hAnsi="仿宋" w:eastAsia="仿宋"/>
          <w:b w:val="0"/>
          <w:bCs w:val="0"/>
          <w:color w:val="auto"/>
          <w:sz w:val="32"/>
          <w:szCs w:val="32"/>
          <w:highlight w:val="none"/>
        </w:rPr>
        <w:t>%，</w:t>
      </w:r>
      <w:r>
        <w:rPr>
          <w:rStyle w:val="21"/>
          <w:rFonts w:hint="eastAsia" w:ascii="仿宋" w:hAnsi="仿宋" w:eastAsia="仿宋"/>
          <w:b w:val="0"/>
          <w:bCs w:val="0"/>
          <w:color w:val="auto"/>
          <w:sz w:val="32"/>
          <w:szCs w:val="32"/>
          <w:highlight w:val="none"/>
          <w:lang w:eastAsia="zh-CN"/>
        </w:rPr>
        <w:t>与预算持平。</w:t>
      </w:r>
    </w:p>
    <w:p>
      <w:pPr>
        <w:numPr>
          <w:ilvl w:val="0"/>
          <w:numId w:val="2"/>
        </w:numPr>
        <w:spacing w:line="600" w:lineRule="exact"/>
        <w:ind w:left="0" w:leftChars="0" w:firstLine="400" w:firstLineChars="0"/>
        <w:rPr>
          <w:rFonts w:hint="eastAsia"/>
          <w:sz w:val="32"/>
          <w:szCs w:val="32"/>
          <w:lang w:eastAsia="zh-CN"/>
        </w:rPr>
      </w:pPr>
      <w:r>
        <w:rPr>
          <w:rStyle w:val="21"/>
          <w:rFonts w:hint="eastAsia" w:ascii="仿宋" w:hAnsi="仿宋" w:eastAsia="仿宋" w:cs="仿宋"/>
          <w:bCs/>
          <w:color w:val="auto"/>
          <w:sz w:val="32"/>
          <w:szCs w:val="32"/>
          <w:highlight w:val="none"/>
        </w:rPr>
        <w:t>社会保障和就业支出（</w:t>
      </w:r>
      <w:r>
        <w:rPr>
          <w:rStyle w:val="21"/>
          <w:rFonts w:hint="eastAsia" w:ascii="仿宋" w:hAnsi="仿宋" w:eastAsia="仿宋" w:cs="仿宋"/>
          <w:bCs/>
          <w:color w:val="auto"/>
          <w:sz w:val="32"/>
          <w:szCs w:val="32"/>
          <w:highlight w:val="none"/>
          <w:lang w:val="en-US" w:eastAsia="zh-CN"/>
        </w:rPr>
        <w:t>208</w:t>
      </w:r>
      <w:r>
        <w:rPr>
          <w:rStyle w:val="21"/>
          <w:rFonts w:hint="eastAsia" w:ascii="仿宋" w:hAnsi="仿宋" w:eastAsia="仿宋" w:cs="仿宋"/>
          <w:bCs/>
          <w:color w:val="auto"/>
          <w:sz w:val="32"/>
          <w:szCs w:val="32"/>
          <w:highlight w:val="none"/>
        </w:rPr>
        <w:t>）</w:t>
      </w:r>
      <w:r>
        <w:rPr>
          <w:rStyle w:val="21"/>
          <w:rFonts w:hint="eastAsia" w:ascii="仿宋" w:hAnsi="仿宋" w:eastAsia="仿宋" w:cs="仿宋"/>
          <w:bCs/>
          <w:color w:val="auto"/>
          <w:sz w:val="32"/>
          <w:szCs w:val="32"/>
          <w:highlight w:val="none"/>
          <w:lang w:eastAsia="zh-CN"/>
        </w:rPr>
        <w:t>行政事业单位养老支出</w:t>
      </w:r>
      <w:r>
        <w:rPr>
          <w:rStyle w:val="21"/>
          <w:rFonts w:hint="eastAsia" w:ascii="仿宋" w:hAnsi="仿宋" w:eastAsia="仿宋" w:cs="仿宋"/>
          <w:bCs/>
          <w:color w:val="auto"/>
          <w:sz w:val="32"/>
          <w:szCs w:val="32"/>
          <w:highlight w:val="none"/>
        </w:rPr>
        <w:t>（</w:t>
      </w:r>
      <w:r>
        <w:rPr>
          <w:rStyle w:val="21"/>
          <w:rFonts w:hint="eastAsia" w:ascii="仿宋" w:hAnsi="仿宋" w:eastAsia="仿宋" w:cs="仿宋"/>
          <w:bCs/>
          <w:color w:val="auto"/>
          <w:sz w:val="32"/>
          <w:szCs w:val="32"/>
          <w:highlight w:val="none"/>
          <w:lang w:val="en-US" w:eastAsia="zh-CN"/>
        </w:rPr>
        <w:t>05</w:t>
      </w:r>
      <w:r>
        <w:rPr>
          <w:rStyle w:val="21"/>
          <w:rFonts w:hint="eastAsia" w:ascii="仿宋" w:hAnsi="仿宋" w:eastAsia="仿宋" w:cs="仿宋"/>
          <w:bCs/>
          <w:color w:val="auto"/>
          <w:sz w:val="32"/>
          <w:szCs w:val="32"/>
          <w:highlight w:val="none"/>
        </w:rPr>
        <w:t>）</w:t>
      </w:r>
      <w:r>
        <w:rPr>
          <w:rStyle w:val="21"/>
          <w:rFonts w:hint="eastAsia" w:ascii="仿宋" w:hAnsi="仿宋" w:eastAsia="仿宋" w:cs="仿宋"/>
          <w:bCs/>
          <w:color w:val="auto"/>
          <w:sz w:val="32"/>
          <w:szCs w:val="32"/>
          <w:highlight w:val="none"/>
          <w:lang w:eastAsia="zh-CN"/>
        </w:rPr>
        <w:t xml:space="preserve">  离退休人员管理机构</w:t>
      </w:r>
      <w:r>
        <w:rPr>
          <w:rStyle w:val="21"/>
          <w:rFonts w:hint="eastAsia" w:ascii="仿宋" w:hAnsi="仿宋" w:eastAsia="仿宋" w:cs="仿宋"/>
          <w:bCs/>
          <w:color w:val="auto"/>
          <w:sz w:val="32"/>
          <w:szCs w:val="32"/>
          <w:highlight w:val="none"/>
        </w:rPr>
        <w:t>（</w:t>
      </w:r>
      <w:r>
        <w:rPr>
          <w:rStyle w:val="21"/>
          <w:rFonts w:hint="eastAsia" w:ascii="仿宋" w:hAnsi="仿宋" w:eastAsia="仿宋" w:cs="仿宋"/>
          <w:bCs/>
          <w:color w:val="auto"/>
          <w:sz w:val="32"/>
          <w:szCs w:val="32"/>
          <w:highlight w:val="none"/>
          <w:lang w:val="en-US" w:eastAsia="zh-CN"/>
        </w:rPr>
        <w:t>03</w:t>
      </w:r>
      <w:r>
        <w:rPr>
          <w:rStyle w:val="21"/>
          <w:rFonts w:hint="eastAsia" w:ascii="仿宋" w:hAnsi="仿宋" w:eastAsia="仿宋" w:cs="仿宋"/>
          <w:bCs/>
          <w:color w:val="auto"/>
          <w:sz w:val="32"/>
          <w:szCs w:val="32"/>
          <w:highlight w:val="none"/>
        </w:rPr>
        <w:t>）:</w:t>
      </w:r>
      <w:r>
        <w:rPr>
          <w:rStyle w:val="21"/>
          <w:rFonts w:hint="eastAsia" w:ascii="仿宋" w:hAnsi="仿宋" w:eastAsia="仿宋"/>
          <w:bCs/>
          <w:color w:val="auto"/>
          <w:sz w:val="32"/>
          <w:szCs w:val="32"/>
          <w:highlight w:val="none"/>
        </w:rPr>
        <w:t xml:space="preserve"> </w:t>
      </w:r>
      <w:r>
        <w:rPr>
          <w:rStyle w:val="21"/>
          <w:rFonts w:hint="eastAsia" w:ascii="仿宋" w:hAnsi="仿宋" w:eastAsia="仿宋"/>
          <w:b w:val="0"/>
          <w:bCs w:val="0"/>
          <w:color w:val="auto"/>
          <w:sz w:val="32"/>
          <w:szCs w:val="32"/>
          <w:highlight w:val="none"/>
        </w:rPr>
        <w:t>支出决算为</w:t>
      </w:r>
      <w:r>
        <w:rPr>
          <w:rStyle w:val="21"/>
          <w:rFonts w:hint="eastAsia" w:ascii="仿宋" w:hAnsi="仿宋" w:eastAsia="仿宋"/>
          <w:b w:val="0"/>
          <w:bCs w:val="0"/>
          <w:color w:val="auto"/>
          <w:sz w:val="32"/>
          <w:szCs w:val="32"/>
          <w:highlight w:val="none"/>
          <w:lang w:val="en-US" w:eastAsia="zh-CN"/>
        </w:rPr>
        <w:t>3.50</w:t>
      </w:r>
      <w:r>
        <w:rPr>
          <w:rStyle w:val="21"/>
          <w:rFonts w:hint="eastAsia" w:ascii="仿宋" w:hAnsi="仿宋" w:eastAsia="仿宋"/>
          <w:b w:val="0"/>
          <w:bCs w:val="0"/>
          <w:color w:val="auto"/>
          <w:sz w:val="32"/>
          <w:szCs w:val="32"/>
          <w:highlight w:val="none"/>
        </w:rPr>
        <w:t>万元，完成预算</w:t>
      </w:r>
      <w:r>
        <w:rPr>
          <w:rStyle w:val="21"/>
          <w:rFonts w:hint="eastAsia" w:ascii="仿宋" w:hAnsi="仿宋" w:eastAsia="仿宋"/>
          <w:b w:val="0"/>
          <w:bCs w:val="0"/>
          <w:color w:val="auto"/>
          <w:sz w:val="32"/>
          <w:szCs w:val="32"/>
          <w:highlight w:val="none"/>
          <w:lang w:val="en-US" w:eastAsia="zh-CN"/>
        </w:rPr>
        <w:t>100</w:t>
      </w:r>
      <w:r>
        <w:rPr>
          <w:rStyle w:val="21"/>
          <w:rFonts w:hint="eastAsia" w:ascii="仿宋" w:hAnsi="仿宋" w:eastAsia="仿宋"/>
          <w:b w:val="0"/>
          <w:bCs w:val="0"/>
          <w:color w:val="auto"/>
          <w:sz w:val="32"/>
          <w:szCs w:val="32"/>
          <w:highlight w:val="none"/>
        </w:rPr>
        <w:t>%，</w:t>
      </w:r>
      <w:r>
        <w:rPr>
          <w:rStyle w:val="21"/>
          <w:rFonts w:hint="eastAsia" w:ascii="仿宋" w:hAnsi="仿宋" w:eastAsia="仿宋"/>
          <w:b w:val="0"/>
          <w:bCs w:val="0"/>
          <w:color w:val="auto"/>
          <w:sz w:val="32"/>
          <w:szCs w:val="32"/>
          <w:highlight w:val="none"/>
          <w:lang w:eastAsia="zh-CN"/>
        </w:rPr>
        <w:t>与预算持平。</w:t>
      </w:r>
    </w:p>
    <w:p>
      <w:pPr>
        <w:numPr>
          <w:ilvl w:val="0"/>
          <w:numId w:val="2"/>
        </w:numPr>
        <w:spacing w:line="600" w:lineRule="exact"/>
        <w:ind w:left="0" w:leftChars="0" w:firstLine="400" w:firstLineChars="0"/>
        <w:rPr>
          <w:rStyle w:val="21"/>
          <w:rFonts w:hint="eastAsia" w:ascii="仿宋" w:hAnsi="仿宋" w:eastAsia="仿宋"/>
          <w:bCs/>
          <w:color w:val="auto"/>
          <w:sz w:val="32"/>
          <w:szCs w:val="32"/>
          <w:highlight w:val="none"/>
          <w:lang w:eastAsia="zh-CN"/>
        </w:rPr>
      </w:pPr>
      <w:r>
        <w:rPr>
          <w:rStyle w:val="21"/>
          <w:rFonts w:hint="eastAsia" w:ascii="仿宋" w:hAnsi="仿宋" w:eastAsia="仿宋" w:cs="仿宋"/>
          <w:bCs/>
          <w:color w:val="auto"/>
          <w:sz w:val="32"/>
          <w:szCs w:val="32"/>
          <w:highlight w:val="none"/>
        </w:rPr>
        <w:t>社会保障和就业支出</w:t>
      </w:r>
      <w:r>
        <w:rPr>
          <w:rStyle w:val="21"/>
          <w:rFonts w:hint="eastAsia" w:ascii="仿宋" w:hAnsi="仿宋" w:eastAsia="仿宋" w:cs="仿宋"/>
          <w:bCs/>
          <w:color w:val="auto"/>
          <w:sz w:val="32"/>
          <w:szCs w:val="32"/>
          <w:highlight w:val="none"/>
          <w:lang w:eastAsia="zh-CN"/>
        </w:rPr>
        <w:t>（</w:t>
      </w:r>
      <w:r>
        <w:rPr>
          <w:rStyle w:val="21"/>
          <w:rFonts w:hint="eastAsia" w:ascii="仿宋" w:hAnsi="仿宋" w:eastAsia="仿宋" w:cs="仿宋"/>
          <w:bCs/>
          <w:color w:val="auto"/>
          <w:sz w:val="32"/>
          <w:szCs w:val="32"/>
          <w:highlight w:val="none"/>
          <w:lang w:val="en-US" w:eastAsia="zh-CN"/>
        </w:rPr>
        <w:t>208</w:t>
      </w:r>
      <w:r>
        <w:rPr>
          <w:rStyle w:val="21"/>
          <w:rFonts w:hint="eastAsia" w:ascii="仿宋" w:hAnsi="仿宋" w:eastAsia="仿宋" w:cs="仿宋"/>
          <w:bCs/>
          <w:color w:val="auto"/>
          <w:sz w:val="32"/>
          <w:szCs w:val="32"/>
          <w:highlight w:val="none"/>
          <w:lang w:eastAsia="zh-CN"/>
        </w:rPr>
        <w:t>）</w:t>
      </w:r>
      <w:r>
        <w:rPr>
          <w:rStyle w:val="21"/>
          <w:rFonts w:hint="eastAsia" w:ascii="仿宋" w:hAnsi="仿宋" w:eastAsia="仿宋" w:cs="仿宋"/>
          <w:bCs/>
          <w:color w:val="auto"/>
          <w:sz w:val="32"/>
          <w:szCs w:val="32"/>
          <w:highlight w:val="none"/>
        </w:rPr>
        <w:t>行政事业单位养老支出（</w:t>
      </w:r>
      <w:r>
        <w:rPr>
          <w:rStyle w:val="21"/>
          <w:rFonts w:hint="eastAsia" w:ascii="仿宋" w:hAnsi="仿宋" w:eastAsia="仿宋" w:cs="仿宋"/>
          <w:bCs/>
          <w:color w:val="auto"/>
          <w:sz w:val="32"/>
          <w:szCs w:val="32"/>
          <w:highlight w:val="none"/>
          <w:lang w:val="en-US" w:eastAsia="zh-CN"/>
        </w:rPr>
        <w:t>05</w:t>
      </w:r>
      <w:r>
        <w:rPr>
          <w:rStyle w:val="21"/>
          <w:rFonts w:hint="eastAsia" w:ascii="仿宋" w:hAnsi="仿宋" w:eastAsia="仿宋" w:cs="仿宋"/>
          <w:bCs/>
          <w:color w:val="auto"/>
          <w:sz w:val="32"/>
          <w:szCs w:val="32"/>
          <w:highlight w:val="none"/>
        </w:rPr>
        <w:t>）  机关事业单位基本养老保险缴费支出</w:t>
      </w:r>
      <w:r>
        <w:rPr>
          <w:rStyle w:val="21"/>
          <w:rFonts w:hint="eastAsia" w:ascii="仿宋" w:hAnsi="仿宋" w:eastAsia="仿宋" w:cs="仿宋"/>
          <w:bCs/>
          <w:color w:val="auto"/>
          <w:sz w:val="32"/>
          <w:szCs w:val="32"/>
          <w:highlight w:val="none"/>
          <w:lang w:eastAsia="zh-CN"/>
        </w:rPr>
        <w:t>（</w:t>
      </w:r>
      <w:r>
        <w:rPr>
          <w:rStyle w:val="21"/>
          <w:rFonts w:hint="eastAsia" w:ascii="仿宋" w:hAnsi="仿宋" w:eastAsia="仿宋" w:cs="仿宋"/>
          <w:bCs/>
          <w:color w:val="auto"/>
          <w:sz w:val="32"/>
          <w:szCs w:val="32"/>
          <w:highlight w:val="none"/>
          <w:lang w:val="en-US" w:eastAsia="zh-CN"/>
        </w:rPr>
        <w:t>05</w:t>
      </w:r>
      <w:r>
        <w:rPr>
          <w:rStyle w:val="21"/>
          <w:rFonts w:hint="eastAsia" w:ascii="仿宋" w:hAnsi="仿宋" w:eastAsia="仿宋" w:cs="仿宋"/>
          <w:bCs/>
          <w:color w:val="auto"/>
          <w:sz w:val="32"/>
          <w:szCs w:val="32"/>
          <w:highlight w:val="none"/>
          <w:lang w:eastAsia="zh-CN"/>
        </w:rPr>
        <w:t>）</w:t>
      </w:r>
      <w:r>
        <w:rPr>
          <w:rStyle w:val="21"/>
          <w:rFonts w:hint="eastAsia" w:ascii="仿宋" w:hAnsi="仿宋" w:eastAsia="仿宋" w:cs="仿宋"/>
          <w:bCs/>
          <w:color w:val="auto"/>
          <w:sz w:val="32"/>
          <w:szCs w:val="32"/>
          <w:highlight w:val="none"/>
        </w:rPr>
        <w:t xml:space="preserve">: </w:t>
      </w:r>
      <w:r>
        <w:rPr>
          <w:rStyle w:val="21"/>
          <w:rFonts w:hint="eastAsia" w:ascii="仿宋" w:hAnsi="仿宋" w:eastAsia="仿宋"/>
          <w:b w:val="0"/>
          <w:bCs w:val="0"/>
          <w:color w:val="auto"/>
          <w:sz w:val="32"/>
          <w:szCs w:val="32"/>
          <w:highlight w:val="none"/>
        </w:rPr>
        <w:t>支出决算为49.36万元，完成预算</w:t>
      </w:r>
      <w:r>
        <w:rPr>
          <w:rStyle w:val="21"/>
          <w:rFonts w:hint="eastAsia" w:ascii="仿宋" w:hAnsi="仿宋" w:eastAsia="仿宋"/>
          <w:b w:val="0"/>
          <w:bCs w:val="0"/>
          <w:color w:val="auto"/>
          <w:sz w:val="32"/>
          <w:szCs w:val="32"/>
          <w:highlight w:val="none"/>
          <w:lang w:val="en-US" w:eastAsia="zh-CN"/>
        </w:rPr>
        <w:t>100</w:t>
      </w:r>
      <w:r>
        <w:rPr>
          <w:rStyle w:val="21"/>
          <w:rFonts w:hint="eastAsia" w:ascii="仿宋" w:hAnsi="仿宋" w:eastAsia="仿宋"/>
          <w:b w:val="0"/>
          <w:bCs w:val="0"/>
          <w:color w:val="auto"/>
          <w:sz w:val="32"/>
          <w:szCs w:val="32"/>
          <w:highlight w:val="none"/>
        </w:rPr>
        <w:t>%，决算数</w:t>
      </w:r>
      <w:r>
        <w:rPr>
          <w:rStyle w:val="21"/>
          <w:rFonts w:hint="eastAsia" w:ascii="仿宋" w:hAnsi="仿宋" w:eastAsia="仿宋"/>
          <w:b w:val="0"/>
          <w:bCs w:val="0"/>
          <w:color w:val="auto"/>
          <w:sz w:val="32"/>
          <w:szCs w:val="32"/>
          <w:highlight w:val="none"/>
          <w:lang w:eastAsia="zh-CN"/>
        </w:rPr>
        <w:t>与</w:t>
      </w:r>
      <w:r>
        <w:rPr>
          <w:rStyle w:val="21"/>
          <w:rFonts w:hint="eastAsia" w:ascii="仿宋" w:hAnsi="仿宋" w:eastAsia="仿宋"/>
          <w:b w:val="0"/>
          <w:bCs w:val="0"/>
          <w:color w:val="auto"/>
          <w:sz w:val="32"/>
          <w:szCs w:val="32"/>
          <w:highlight w:val="none"/>
        </w:rPr>
        <w:t>预算数</w:t>
      </w:r>
      <w:r>
        <w:rPr>
          <w:rStyle w:val="21"/>
          <w:rFonts w:hint="eastAsia" w:ascii="仿宋" w:hAnsi="仿宋" w:eastAsia="仿宋"/>
          <w:b w:val="0"/>
          <w:bCs w:val="0"/>
          <w:color w:val="auto"/>
          <w:sz w:val="32"/>
          <w:szCs w:val="32"/>
          <w:highlight w:val="none"/>
          <w:lang w:eastAsia="zh-CN"/>
        </w:rPr>
        <w:t>持平。</w:t>
      </w:r>
    </w:p>
    <w:p>
      <w:pPr>
        <w:numPr>
          <w:ilvl w:val="0"/>
          <w:numId w:val="2"/>
        </w:numPr>
        <w:spacing w:line="600" w:lineRule="exact"/>
        <w:ind w:left="0" w:leftChars="0" w:firstLine="400" w:firstLineChars="0"/>
        <w:rPr>
          <w:rStyle w:val="21"/>
          <w:rFonts w:hint="eastAsia" w:ascii="仿宋" w:hAnsi="仿宋" w:eastAsia="仿宋"/>
          <w:b w:val="0"/>
          <w:bCs w:val="0"/>
          <w:color w:val="auto"/>
          <w:sz w:val="32"/>
          <w:szCs w:val="32"/>
          <w:highlight w:val="none"/>
          <w:lang w:eastAsia="zh-CN"/>
        </w:rPr>
      </w:pPr>
      <w:r>
        <w:rPr>
          <w:rStyle w:val="21"/>
          <w:rFonts w:hint="eastAsia" w:ascii="仿宋" w:hAnsi="仿宋" w:eastAsia="仿宋" w:cs="仿宋"/>
          <w:bCs/>
          <w:color w:val="auto"/>
          <w:sz w:val="32"/>
          <w:szCs w:val="32"/>
          <w:highlight w:val="none"/>
        </w:rPr>
        <w:t>社会保障和就业支出（</w:t>
      </w:r>
      <w:r>
        <w:rPr>
          <w:rStyle w:val="21"/>
          <w:rFonts w:hint="eastAsia" w:ascii="仿宋" w:hAnsi="仿宋" w:eastAsia="仿宋" w:cs="仿宋"/>
          <w:bCs/>
          <w:color w:val="auto"/>
          <w:sz w:val="32"/>
          <w:szCs w:val="32"/>
          <w:highlight w:val="none"/>
          <w:lang w:val="en-US" w:eastAsia="zh-CN"/>
        </w:rPr>
        <w:t>208</w:t>
      </w:r>
      <w:r>
        <w:rPr>
          <w:rStyle w:val="21"/>
          <w:rFonts w:hint="eastAsia" w:ascii="仿宋" w:hAnsi="仿宋" w:eastAsia="仿宋" w:cs="仿宋"/>
          <w:bCs/>
          <w:color w:val="auto"/>
          <w:sz w:val="32"/>
          <w:szCs w:val="32"/>
          <w:highlight w:val="none"/>
        </w:rPr>
        <w:t>）</w:t>
      </w:r>
      <w:r>
        <w:rPr>
          <w:rStyle w:val="21"/>
          <w:rFonts w:hint="eastAsia" w:ascii="仿宋" w:hAnsi="仿宋" w:eastAsia="仿宋" w:cs="仿宋"/>
          <w:bCs/>
          <w:color w:val="auto"/>
          <w:sz w:val="32"/>
          <w:szCs w:val="32"/>
          <w:highlight w:val="none"/>
          <w:lang w:eastAsia="zh-CN"/>
        </w:rPr>
        <w:t>行政事业单位养老支出</w:t>
      </w:r>
      <w:r>
        <w:rPr>
          <w:rStyle w:val="21"/>
          <w:rFonts w:hint="eastAsia" w:ascii="仿宋" w:hAnsi="仿宋" w:eastAsia="仿宋" w:cs="仿宋"/>
          <w:bCs/>
          <w:color w:val="auto"/>
          <w:sz w:val="32"/>
          <w:szCs w:val="32"/>
          <w:highlight w:val="none"/>
        </w:rPr>
        <w:t>（</w:t>
      </w:r>
      <w:r>
        <w:rPr>
          <w:rStyle w:val="21"/>
          <w:rFonts w:hint="eastAsia" w:ascii="仿宋" w:hAnsi="仿宋" w:eastAsia="仿宋" w:cs="仿宋"/>
          <w:bCs/>
          <w:color w:val="auto"/>
          <w:sz w:val="32"/>
          <w:szCs w:val="32"/>
          <w:highlight w:val="none"/>
          <w:lang w:val="en-US" w:eastAsia="zh-CN"/>
        </w:rPr>
        <w:t>05</w:t>
      </w:r>
      <w:r>
        <w:rPr>
          <w:rStyle w:val="21"/>
          <w:rFonts w:hint="eastAsia" w:ascii="仿宋" w:hAnsi="仿宋" w:eastAsia="仿宋" w:cs="仿宋"/>
          <w:bCs/>
          <w:color w:val="auto"/>
          <w:sz w:val="32"/>
          <w:szCs w:val="32"/>
          <w:highlight w:val="none"/>
        </w:rPr>
        <w:t>）</w:t>
      </w:r>
      <w:r>
        <w:rPr>
          <w:rStyle w:val="21"/>
          <w:rFonts w:hint="eastAsia" w:ascii="仿宋" w:hAnsi="仿宋" w:eastAsia="仿宋" w:cs="仿宋"/>
          <w:bCs/>
          <w:color w:val="auto"/>
          <w:sz w:val="32"/>
          <w:szCs w:val="32"/>
          <w:highlight w:val="none"/>
          <w:lang w:eastAsia="zh-CN"/>
        </w:rPr>
        <w:t xml:space="preserve">  机关事业单位职业年金缴费支出</w:t>
      </w:r>
      <w:r>
        <w:rPr>
          <w:rStyle w:val="21"/>
          <w:rFonts w:hint="eastAsia" w:ascii="仿宋" w:hAnsi="仿宋" w:eastAsia="仿宋" w:cs="仿宋"/>
          <w:bCs/>
          <w:color w:val="auto"/>
          <w:sz w:val="32"/>
          <w:szCs w:val="32"/>
          <w:highlight w:val="none"/>
        </w:rPr>
        <w:t>（</w:t>
      </w:r>
      <w:r>
        <w:rPr>
          <w:rStyle w:val="21"/>
          <w:rFonts w:hint="eastAsia" w:ascii="仿宋" w:hAnsi="仿宋" w:eastAsia="仿宋" w:cs="仿宋"/>
          <w:bCs/>
          <w:color w:val="auto"/>
          <w:sz w:val="32"/>
          <w:szCs w:val="32"/>
          <w:highlight w:val="none"/>
          <w:lang w:val="en-US" w:eastAsia="zh-CN"/>
        </w:rPr>
        <w:t>06</w:t>
      </w:r>
      <w:r>
        <w:rPr>
          <w:rStyle w:val="21"/>
          <w:rFonts w:hint="eastAsia" w:ascii="仿宋" w:hAnsi="仿宋" w:eastAsia="仿宋" w:cs="仿宋"/>
          <w:bCs/>
          <w:color w:val="auto"/>
          <w:sz w:val="32"/>
          <w:szCs w:val="32"/>
          <w:highlight w:val="none"/>
        </w:rPr>
        <w:t xml:space="preserve">）: </w:t>
      </w:r>
      <w:r>
        <w:rPr>
          <w:rStyle w:val="21"/>
          <w:rFonts w:hint="eastAsia" w:ascii="仿宋" w:hAnsi="仿宋" w:eastAsia="仿宋"/>
          <w:b w:val="0"/>
          <w:bCs w:val="0"/>
          <w:color w:val="auto"/>
          <w:sz w:val="32"/>
          <w:szCs w:val="32"/>
          <w:highlight w:val="none"/>
        </w:rPr>
        <w:t>支出决算为</w:t>
      </w:r>
      <w:r>
        <w:rPr>
          <w:rStyle w:val="21"/>
          <w:rFonts w:hint="eastAsia" w:ascii="仿宋" w:hAnsi="仿宋" w:eastAsia="仿宋"/>
          <w:b w:val="0"/>
          <w:bCs w:val="0"/>
          <w:color w:val="auto"/>
          <w:sz w:val="32"/>
          <w:szCs w:val="32"/>
          <w:highlight w:val="none"/>
          <w:lang w:val="en-US" w:eastAsia="zh-CN"/>
        </w:rPr>
        <w:t>5.52</w:t>
      </w:r>
      <w:r>
        <w:rPr>
          <w:rStyle w:val="21"/>
          <w:rFonts w:hint="eastAsia" w:ascii="仿宋" w:hAnsi="仿宋" w:eastAsia="仿宋"/>
          <w:b w:val="0"/>
          <w:bCs w:val="0"/>
          <w:color w:val="auto"/>
          <w:sz w:val="32"/>
          <w:szCs w:val="32"/>
          <w:highlight w:val="none"/>
        </w:rPr>
        <w:t>万元，完成预算</w:t>
      </w:r>
      <w:r>
        <w:rPr>
          <w:rStyle w:val="21"/>
          <w:rFonts w:hint="eastAsia" w:ascii="仿宋" w:hAnsi="仿宋" w:eastAsia="仿宋"/>
          <w:b w:val="0"/>
          <w:bCs w:val="0"/>
          <w:color w:val="auto"/>
          <w:sz w:val="32"/>
          <w:szCs w:val="32"/>
          <w:highlight w:val="none"/>
          <w:lang w:val="en-US" w:eastAsia="zh-CN"/>
        </w:rPr>
        <w:t>100</w:t>
      </w:r>
      <w:r>
        <w:rPr>
          <w:rStyle w:val="21"/>
          <w:rFonts w:hint="eastAsia" w:ascii="仿宋" w:hAnsi="仿宋" w:eastAsia="仿宋"/>
          <w:b w:val="0"/>
          <w:bCs w:val="0"/>
          <w:color w:val="auto"/>
          <w:sz w:val="32"/>
          <w:szCs w:val="32"/>
          <w:highlight w:val="none"/>
        </w:rPr>
        <w:t>%，</w:t>
      </w:r>
      <w:r>
        <w:rPr>
          <w:rStyle w:val="21"/>
          <w:rFonts w:hint="eastAsia" w:ascii="仿宋" w:hAnsi="仿宋" w:eastAsia="仿宋"/>
          <w:b w:val="0"/>
          <w:bCs w:val="0"/>
          <w:color w:val="auto"/>
          <w:sz w:val="32"/>
          <w:szCs w:val="32"/>
          <w:highlight w:val="none"/>
          <w:lang w:eastAsia="zh-CN"/>
        </w:rPr>
        <w:t>与预算持平。</w:t>
      </w:r>
    </w:p>
    <w:p>
      <w:pPr>
        <w:numPr>
          <w:ilvl w:val="0"/>
          <w:numId w:val="2"/>
        </w:numPr>
        <w:spacing w:line="600" w:lineRule="exact"/>
        <w:ind w:left="0" w:leftChars="0" w:firstLine="400" w:firstLineChars="0"/>
        <w:rPr>
          <w:rStyle w:val="21"/>
          <w:rFonts w:hint="eastAsia" w:ascii="仿宋" w:hAnsi="仿宋" w:eastAsia="仿宋"/>
          <w:b w:val="0"/>
          <w:bCs w:val="0"/>
          <w:color w:val="auto"/>
          <w:sz w:val="32"/>
          <w:szCs w:val="32"/>
          <w:highlight w:val="none"/>
          <w:lang w:eastAsia="zh-CN"/>
        </w:rPr>
      </w:pPr>
      <w:r>
        <w:rPr>
          <w:rStyle w:val="21"/>
          <w:rFonts w:hint="eastAsia" w:ascii="仿宋" w:hAnsi="仿宋" w:eastAsia="仿宋" w:cs="仿宋"/>
          <w:bCs/>
          <w:color w:val="auto"/>
          <w:sz w:val="32"/>
          <w:szCs w:val="32"/>
          <w:highlight w:val="none"/>
        </w:rPr>
        <w:t>社会保障和就业支出（</w:t>
      </w:r>
      <w:r>
        <w:rPr>
          <w:rStyle w:val="21"/>
          <w:rFonts w:hint="eastAsia" w:ascii="仿宋" w:hAnsi="仿宋" w:eastAsia="仿宋" w:cs="仿宋"/>
          <w:bCs/>
          <w:color w:val="auto"/>
          <w:sz w:val="32"/>
          <w:szCs w:val="32"/>
          <w:highlight w:val="none"/>
          <w:lang w:val="en-US" w:eastAsia="zh-CN"/>
        </w:rPr>
        <w:t>208</w:t>
      </w:r>
      <w:r>
        <w:rPr>
          <w:rStyle w:val="21"/>
          <w:rFonts w:hint="eastAsia" w:ascii="仿宋" w:hAnsi="仿宋" w:eastAsia="仿宋" w:cs="仿宋"/>
          <w:bCs/>
          <w:color w:val="auto"/>
          <w:sz w:val="32"/>
          <w:szCs w:val="32"/>
          <w:highlight w:val="none"/>
        </w:rPr>
        <w:t>）</w:t>
      </w:r>
      <w:r>
        <w:rPr>
          <w:rStyle w:val="21"/>
          <w:rFonts w:hint="eastAsia" w:ascii="仿宋" w:hAnsi="仿宋" w:eastAsia="仿宋" w:cs="仿宋"/>
          <w:bCs/>
          <w:color w:val="auto"/>
          <w:sz w:val="32"/>
          <w:szCs w:val="32"/>
          <w:highlight w:val="none"/>
          <w:lang w:eastAsia="zh-CN"/>
        </w:rPr>
        <w:t>残疾人事业</w:t>
      </w:r>
      <w:r>
        <w:rPr>
          <w:rStyle w:val="21"/>
          <w:rFonts w:hint="eastAsia" w:ascii="仿宋" w:hAnsi="仿宋" w:eastAsia="仿宋" w:cs="仿宋"/>
          <w:bCs/>
          <w:color w:val="auto"/>
          <w:sz w:val="32"/>
          <w:szCs w:val="32"/>
          <w:highlight w:val="none"/>
        </w:rPr>
        <w:t>（</w:t>
      </w:r>
      <w:r>
        <w:rPr>
          <w:rStyle w:val="21"/>
          <w:rFonts w:hint="eastAsia" w:ascii="仿宋" w:hAnsi="仿宋" w:eastAsia="仿宋" w:cs="仿宋"/>
          <w:bCs/>
          <w:color w:val="auto"/>
          <w:sz w:val="32"/>
          <w:szCs w:val="32"/>
          <w:highlight w:val="none"/>
          <w:lang w:val="en-US" w:eastAsia="zh-CN"/>
        </w:rPr>
        <w:t>11</w:t>
      </w:r>
      <w:r>
        <w:rPr>
          <w:rStyle w:val="21"/>
          <w:rFonts w:hint="eastAsia" w:ascii="仿宋" w:hAnsi="仿宋" w:eastAsia="仿宋" w:cs="仿宋"/>
          <w:bCs/>
          <w:color w:val="auto"/>
          <w:sz w:val="32"/>
          <w:szCs w:val="32"/>
          <w:highlight w:val="none"/>
        </w:rPr>
        <w:t>）</w:t>
      </w:r>
      <w:r>
        <w:rPr>
          <w:rStyle w:val="21"/>
          <w:rFonts w:hint="eastAsia" w:ascii="仿宋" w:hAnsi="仿宋" w:eastAsia="仿宋" w:cs="仿宋"/>
          <w:bCs/>
          <w:color w:val="auto"/>
          <w:sz w:val="32"/>
          <w:szCs w:val="32"/>
          <w:highlight w:val="none"/>
          <w:lang w:eastAsia="zh-CN"/>
        </w:rPr>
        <w:t>残疾人就业</w:t>
      </w:r>
      <w:r>
        <w:rPr>
          <w:rStyle w:val="21"/>
          <w:rFonts w:hint="eastAsia" w:ascii="仿宋" w:hAnsi="仿宋" w:eastAsia="仿宋" w:cs="仿宋"/>
          <w:bCs/>
          <w:color w:val="auto"/>
          <w:sz w:val="32"/>
          <w:szCs w:val="32"/>
          <w:highlight w:val="none"/>
        </w:rPr>
        <w:t>（</w:t>
      </w:r>
      <w:r>
        <w:rPr>
          <w:rStyle w:val="21"/>
          <w:rFonts w:hint="eastAsia" w:ascii="仿宋" w:hAnsi="仿宋" w:eastAsia="仿宋" w:cs="仿宋"/>
          <w:bCs/>
          <w:color w:val="auto"/>
          <w:sz w:val="32"/>
          <w:szCs w:val="32"/>
          <w:highlight w:val="none"/>
          <w:lang w:val="en-US" w:eastAsia="zh-CN"/>
        </w:rPr>
        <w:t>05</w:t>
      </w:r>
      <w:r>
        <w:rPr>
          <w:rStyle w:val="21"/>
          <w:rFonts w:hint="eastAsia" w:ascii="仿宋" w:hAnsi="仿宋" w:eastAsia="仿宋" w:cs="仿宋"/>
          <w:bCs/>
          <w:color w:val="auto"/>
          <w:sz w:val="32"/>
          <w:szCs w:val="32"/>
          <w:highlight w:val="none"/>
        </w:rPr>
        <w:t xml:space="preserve">）: </w:t>
      </w:r>
      <w:r>
        <w:rPr>
          <w:rStyle w:val="21"/>
          <w:rFonts w:hint="eastAsia" w:ascii="仿宋" w:hAnsi="仿宋" w:eastAsia="仿宋"/>
          <w:b w:val="0"/>
          <w:bCs w:val="0"/>
          <w:color w:val="auto"/>
          <w:sz w:val="32"/>
          <w:szCs w:val="32"/>
          <w:highlight w:val="none"/>
        </w:rPr>
        <w:t>支出决算为</w:t>
      </w:r>
      <w:r>
        <w:rPr>
          <w:rStyle w:val="21"/>
          <w:rFonts w:hint="eastAsia" w:ascii="仿宋" w:hAnsi="仿宋" w:eastAsia="仿宋"/>
          <w:b w:val="0"/>
          <w:bCs w:val="0"/>
          <w:color w:val="auto"/>
          <w:sz w:val="32"/>
          <w:szCs w:val="32"/>
          <w:highlight w:val="none"/>
          <w:lang w:val="en-US" w:eastAsia="zh-CN"/>
        </w:rPr>
        <w:t>2.85</w:t>
      </w:r>
      <w:r>
        <w:rPr>
          <w:rStyle w:val="21"/>
          <w:rFonts w:hint="eastAsia" w:ascii="仿宋" w:hAnsi="仿宋" w:eastAsia="仿宋"/>
          <w:b w:val="0"/>
          <w:bCs w:val="0"/>
          <w:color w:val="auto"/>
          <w:sz w:val="32"/>
          <w:szCs w:val="32"/>
          <w:highlight w:val="none"/>
        </w:rPr>
        <w:t>万元，完成预算</w:t>
      </w:r>
      <w:r>
        <w:rPr>
          <w:rStyle w:val="21"/>
          <w:rFonts w:hint="eastAsia" w:ascii="仿宋" w:hAnsi="仿宋" w:eastAsia="仿宋"/>
          <w:b w:val="0"/>
          <w:bCs w:val="0"/>
          <w:color w:val="auto"/>
          <w:sz w:val="32"/>
          <w:szCs w:val="32"/>
          <w:highlight w:val="none"/>
          <w:lang w:val="en-US" w:eastAsia="zh-CN"/>
        </w:rPr>
        <w:t>100</w:t>
      </w:r>
      <w:r>
        <w:rPr>
          <w:rStyle w:val="21"/>
          <w:rFonts w:hint="eastAsia" w:ascii="仿宋" w:hAnsi="仿宋" w:eastAsia="仿宋"/>
          <w:b w:val="0"/>
          <w:bCs w:val="0"/>
          <w:color w:val="auto"/>
          <w:sz w:val="32"/>
          <w:szCs w:val="32"/>
          <w:highlight w:val="none"/>
        </w:rPr>
        <w:t>%，</w:t>
      </w:r>
      <w:r>
        <w:rPr>
          <w:rStyle w:val="21"/>
          <w:rFonts w:hint="eastAsia" w:ascii="仿宋" w:hAnsi="仿宋" w:eastAsia="仿宋"/>
          <w:b w:val="0"/>
          <w:bCs w:val="0"/>
          <w:color w:val="auto"/>
          <w:sz w:val="32"/>
          <w:szCs w:val="32"/>
          <w:highlight w:val="none"/>
          <w:lang w:eastAsia="zh-CN"/>
        </w:rPr>
        <w:t>与预算持平</w:t>
      </w:r>
    </w:p>
    <w:p>
      <w:pPr>
        <w:numPr>
          <w:ilvl w:val="0"/>
          <w:numId w:val="2"/>
        </w:numPr>
        <w:spacing w:line="600" w:lineRule="exact"/>
        <w:ind w:left="0" w:leftChars="0" w:firstLine="400" w:firstLineChars="0"/>
        <w:rPr>
          <w:rStyle w:val="21"/>
          <w:rFonts w:hint="eastAsia" w:ascii="仿宋" w:hAnsi="仿宋" w:eastAsia="仿宋"/>
          <w:b w:val="0"/>
          <w:bCs w:val="0"/>
          <w:color w:val="auto"/>
          <w:sz w:val="32"/>
          <w:szCs w:val="32"/>
          <w:highlight w:val="none"/>
          <w:lang w:eastAsia="zh-CN"/>
        </w:rPr>
      </w:pPr>
      <w:r>
        <w:rPr>
          <w:rStyle w:val="21"/>
          <w:rFonts w:hint="eastAsia" w:ascii="仿宋" w:hAnsi="仿宋" w:eastAsia="仿宋" w:cs="仿宋"/>
          <w:bCs/>
          <w:color w:val="auto"/>
          <w:sz w:val="32"/>
          <w:szCs w:val="32"/>
          <w:highlight w:val="none"/>
        </w:rPr>
        <w:t>社会保障和就业支出（</w:t>
      </w:r>
      <w:r>
        <w:rPr>
          <w:rStyle w:val="21"/>
          <w:rFonts w:hint="eastAsia" w:ascii="仿宋" w:hAnsi="仿宋" w:eastAsia="仿宋" w:cs="仿宋"/>
          <w:bCs/>
          <w:color w:val="auto"/>
          <w:sz w:val="32"/>
          <w:szCs w:val="32"/>
          <w:highlight w:val="none"/>
          <w:lang w:val="en-US" w:eastAsia="zh-CN"/>
        </w:rPr>
        <w:t>208</w:t>
      </w:r>
      <w:r>
        <w:rPr>
          <w:rStyle w:val="21"/>
          <w:rFonts w:hint="eastAsia" w:ascii="仿宋" w:hAnsi="仿宋" w:eastAsia="仿宋" w:cs="仿宋"/>
          <w:bCs/>
          <w:color w:val="auto"/>
          <w:sz w:val="32"/>
          <w:szCs w:val="32"/>
          <w:highlight w:val="none"/>
        </w:rPr>
        <w:t>）</w:t>
      </w:r>
      <w:r>
        <w:rPr>
          <w:rStyle w:val="21"/>
          <w:rFonts w:hint="eastAsia" w:ascii="仿宋" w:hAnsi="仿宋" w:eastAsia="仿宋" w:cs="仿宋"/>
          <w:bCs/>
          <w:color w:val="auto"/>
          <w:sz w:val="32"/>
          <w:szCs w:val="32"/>
          <w:highlight w:val="none"/>
          <w:lang w:eastAsia="zh-CN"/>
        </w:rPr>
        <w:t>残疾人事业</w:t>
      </w:r>
      <w:r>
        <w:rPr>
          <w:rStyle w:val="21"/>
          <w:rFonts w:hint="eastAsia" w:ascii="仿宋" w:hAnsi="仿宋" w:eastAsia="仿宋" w:cs="仿宋"/>
          <w:bCs/>
          <w:color w:val="auto"/>
          <w:sz w:val="32"/>
          <w:szCs w:val="32"/>
          <w:highlight w:val="none"/>
        </w:rPr>
        <w:t>（</w:t>
      </w:r>
      <w:r>
        <w:rPr>
          <w:rStyle w:val="21"/>
          <w:rFonts w:hint="eastAsia" w:ascii="仿宋" w:hAnsi="仿宋" w:eastAsia="仿宋" w:cs="仿宋"/>
          <w:bCs/>
          <w:color w:val="auto"/>
          <w:sz w:val="32"/>
          <w:szCs w:val="32"/>
          <w:highlight w:val="none"/>
          <w:lang w:val="en-US" w:eastAsia="zh-CN"/>
        </w:rPr>
        <w:t>11</w:t>
      </w:r>
      <w:r>
        <w:rPr>
          <w:rStyle w:val="21"/>
          <w:rFonts w:hint="eastAsia" w:ascii="仿宋" w:hAnsi="仿宋" w:eastAsia="仿宋" w:cs="仿宋"/>
          <w:bCs/>
          <w:color w:val="auto"/>
          <w:sz w:val="32"/>
          <w:szCs w:val="32"/>
          <w:highlight w:val="none"/>
        </w:rPr>
        <w:t>）</w:t>
      </w:r>
      <w:r>
        <w:rPr>
          <w:rStyle w:val="21"/>
          <w:rFonts w:hint="eastAsia" w:ascii="仿宋" w:hAnsi="仿宋" w:eastAsia="仿宋" w:cs="仿宋"/>
          <w:bCs/>
          <w:color w:val="auto"/>
          <w:sz w:val="32"/>
          <w:szCs w:val="32"/>
          <w:highlight w:val="none"/>
          <w:lang w:eastAsia="zh-CN"/>
        </w:rPr>
        <w:t>其他残疾人事业支出</w:t>
      </w:r>
      <w:r>
        <w:rPr>
          <w:rStyle w:val="21"/>
          <w:rFonts w:hint="eastAsia" w:ascii="仿宋" w:hAnsi="仿宋" w:eastAsia="仿宋" w:cs="仿宋"/>
          <w:bCs/>
          <w:color w:val="auto"/>
          <w:sz w:val="32"/>
          <w:szCs w:val="32"/>
          <w:highlight w:val="none"/>
        </w:rPr>
        <w:t>（</w:t>
      </w:r>
      <w:r>
        <w:rPr>
          <w:rStyle w:val="21"/>
          <w:rFonts w:hint="eastAsia" w:ascii="仿宋" w:hAnsi="仿宋" w:eastAsia="仿宋" w:cs="仿宋"/>
          <w:bCs/>
          <w:color w:val="auto"/>
          <w:sz w:val="32"/>
          <w:szCs w:val="32"/>
          <w:highlight w:val="none"/>
          <w:lang w:val="en-US" w:eastAsia="zh-CN"/>
        </w:rPr>
        <w:t>99</w:t>
      </w:r>
      <w:r>
        <w:rPr>
          <w:rStyle w:val="21"/>
          <w:rFonts w:hint="eastAsia" w:ascii="仿宋" w:hAnsi="仿宋" w:eastAsia="仿宋" w:cs="仿宋"/>
          <w:bCs/>
          <w:color w:val="auto"/>
          <w:sz w:val="32"/>
          <w:szCs w:val="32"/>
          <w:highlight w:val="none"/>
        </w:rPr>
        <w:t>）:</w:t>
      </w:r>
      <w:r>
        <w:rPr>
          <w:rStyle w:val="21"/>
          <w:rFonts w:hint="eastAsia" w:ascii="仿宋" w:hAnsi="仿宋" w:eastAsia="仿宋"/>
          <w:bCs/>
          <w:color w:val="auto"/>
          <w:sz w:val="32"/>
          <w:szCs w:val="32"/>
          <w:highlight w:val="none"/>
        </w:rPr>
        <w:t xml:space="preserve"> </w:t>
      </w:r>
      <w:r>
        <w:rPr>
          <w:rStyle w:val="21"/>
          <w:rFonts w:hint="eastAsia" w:ascii="仿宋" w:hAnsi="仿宋" w:eastAsia="仿宋"/>
          <w:b w:val="0"/>
          <w:bCs w:val="0"/>
          <w:color w:val="auto"/>
          <w:sz w:val="32"/>
          <w:szCs w:val="32"/>
          <w:highlight w:val="none"/>
        </w:rPr>
        <w:t>支出决算为</w:t>
      </w:r>
      <w:r>
        <w:rPr>
          <w:rStyle w:val="21"/>
          <w:rFonts w:hint="eastAsia" w:ascii="仿宋" w:hAnsi="仿宋" w:eastAsia="仿宋"/>
          <w:b w:val="0"/>
          <w:bCs w:val="0"/>
          <w:color w:val="auto"/>
          <w:sz w:val="32"/>
          <w:szCs w:val="32"/>
          <w:highlight w:val="none"/>
          <w:lang w:val="en-US" w:eastAsia="zh-CN"/>
        </w:rPr>
        <w:t>3.66</w:t>
      </w:r>
      <w:r>
        <w:rPr>
          <w:rStyle w:val="21"/>
          <w:rFonts w:hint="eastAsia" w:ascii="仿宋" w:hAnsi="仿宋" w:eastAsia="仿宋"/>
          <w:b w:val="0"/>
          <w:bCs w:val="0"/>
          <w:color w:val="auto"/>
          <w:sz w:val="32"/>
          <w:szCs w:val="32"/>
          <w:highlight w:val="none"/>
        </w:rPr>
        <w:t>万元，完成预算</w:t>
      </w:r>
      <w:r>
        <w:rPr>
          <w:rStyle w:val="21"/>
          <w:rFonts w:hint="eastAsia" w:ascii="仿宋" w:hAnsi="仿宋" w:eastAsia="仿宋"/>
          <w:b w:val="0"/>
          <w:bCs w:val="0"/>
          <w:color w:val="auto"/>
          <w:sz w:val="32"/>
          <w:szCs w:val="32"/>
          <w:highlight w:val="none"/>
          <w:lang w:val="en-US" w:eastAsia="zh-CN"/>
        </w:rPr>
        <w:t>100</w:t>
      </w:r>
      <w:r>
        <w:rPr>
          <w:rStyle w:val="21"/>
          <w:rFonts w:hint="eastAsia" w:ascii="仿宋" w:hAnsi="仿宋" w:eastAsia="仿宋"/>
          <w:b w:val="0"/>
          <w:bCs w:val="0"/>
          <w:color w:val="auto"/>
          <w:sz w:val="32"/>
          <w:szCs w:val="32"/>
          <w:highlight w:val="none"/>
        </w:rPr>
        <w:t>%，</w:t>
      </w:r>
      <w:r>
        <w:rPr>
          <w:rStyle w:val="21"/>
          <w:rFonts w:hint="eastAsia" w:ascii="仿宋" w:hAnsi="仿宋" w:eastAsia="仿宋"/>
          <w:b w:val="0"/>
          <w:bCs w:val="0"/>
          <w:color w:val="auto"/>
          <w:sz w:val="32"/>
          <w:szCs w:val="32"/>
          <w:highlight w:val="none"/>
          <w:lang w:eastAsia="zh-CN"/>
        </w:rPr>
        <w:t>与预算持平</w:t>
      </w:r>
    </w:p>
    <w:p>
      <w:pPr>
        <w:numPr>
          <w:ilvl w:val="0"/>
          <w:numId w:val="2"/>
        </w:numPr>
        <w:spacing w:line="600" w:lineRule="exact"/>
        <w:ind w:left="0" w:leftChars="0" w:firstLine="400" w:firstLineChars="0"/>
        <w:rPr>
          <w:rStyle w:val="21"/>
          <w:rFonts w:hint="eastAsia" w:ascii="仿宋" w:hAnsi="仿宋" w:eastAsia="仿宋"/>
          <w:b w:val="0"/>
          <w:bCs w:val="0"/>
          <w:color w:val="auto"/>
          <w:sz w:val="32"/>
          <w:szCs w:val="32"/>
          <w:highlight w:val="none"/>
          <w:lang w:eastAsia="zh-CN"/>
        </w:rPr>
      </w:pPr>
      <w:r>
        <w:rPr>
          <w:rStyle w:val="21"/>
          <w:rFonts w:hint="eastAsia" w:ascii="仿宋" w:hAnsi="仿宋" w:eastAsia="仿宋" w:cs="仿宋"/>
          <w:bCs/>
          <w:color w:val="auto"/>
          <w:sz w:val="32"/>
          <w:szCs w:val="32"/>
          <w:highlight w:val="none"/>
        </w:rPr>
        <w:t>社会保障和就业支出（</w:t>
      </w:r>
      <w:r>
        <w:rPr>
          <w:rStyle w:val="21"/>
          <w:rFonts w:hint="eastAsia" w:ascii="仿宋" w:hAnsi="仿宋" w:eastAsia="仿宋" w:cs="仿宋"/>
          <w:bCs/>
          <w:color w:val="auto"/>
          <w:sz w:val="32"/>
          <w:szCs w:val="32"/>
          <w:highlight w:val="none"/>
          <w:lang w:val="en-US" w:eastAsia="zh-CN"/>
        </w:rPr>
        <w:t>208</w:t>
      </w:r>
      <w:r>
        <w:rPr>
          <w:rStyle w:val="21"/>
          <w:rFonts w:hint="eastAsia" w:ascii="仿宋" w:hAnsi="仿宋" w:eastAsia="仿宋" w:cs="仿宋"/>
          <w:bCs/>
          <w:color w:val="auto"/>
          <w:sz w:val="32"/>
          <w:szCs w:val="32"/>
          <w:highlight w:val="none"/>
        </w:rPr>
        <w:t>）</w:t>
      </w:r>
      <w:r>
        <w:rPr>
          <w:rStyle w:val="21"/>
          <w:rFonts w:hint="eastAsia" w:ascii="仿宋" w:hAnsi="仿宋" w:eastAsia="仿宋" w:cs="仿宋"/>
          <w:bCs/>
          <w:color w:val="auto"/>
          <w:sz w:val="32"/>
          <w:szCs w:val="32"/>
          <w:highlight w:val="none"/>
          <w:lang w:eastAsia="zh-CN"/>
        </w:rPr>
        <w:t>临时救助</w:t>
      </w:r>
      <w:r>
        <w:rPr>
          <w:rStyle w:val="21"/>
          <w:rFonts w:hint="eastAsia" w:ascii="仿宋" w:hAnsi="仿宋" w:eastAsia="仿宋" w:cs="仿宋"/>
          <w:bCs/>
          <w:color w:val="auto"/>
          <w:sz w:val="32"/>
          <w:szCs w:val="32"/>
          <w:highlight w:val="none"/>
        </w:rPr>
        <w:t>（</w:t>
      </w:r>
      <w:r>
        <w:rPr>
          <w:rStyle w:val="21"/>
          <w:rFonts w:hint="eastAsia" w:ascii="仿宋" w:hAnsi="仿宋" w:eastAsia="仿宋" w:cs="仿宋"/>
          <w:bCs/>
          <w:color w:val="auto"/>
          <w:sz w:val="32"/>
          <w:szCs w:val="32"/>
          <w:highlight w:val="none"/>
          <w:lang w:val="en-US" w:eastAsia="zh-CN"/>
        </w:rPr>
        <w:t>20</w:t>
      </w:r>
      <w:r>
        <w:rPr>
          <w:rStyle w:val="21"/>
          <w:rFonts w:hint="eastAsia" w:ascii="仿宋" w:hAnsi="仿宋" w:eastAsia="仿宋" w:cs="仿宋"/>
          <w:bCs/>
          <w:color w:val="auto"/>
          <w:sz w:val="32"/>
          <w:szCs w:val="32"/>
          <w:highlight w:val="none"/>
        </w:rPr>
        <w:t>）</w:t>
      </w:r>
      <w:r>
        <w:rPr>
          <w:rStyle w:val="21"/>
          <w:rFonts w:hint="eastAsia" w:ascii="仿宋" w:hAnsi="仿宋" w:eastAsia="仿宋" w:cs="仿宋"/>
          <w:bCs/>
          <w:color w:val="auto"/>
          <w:sz w:val="32"/>
          <w:szCs w:val="32"/>
          <w:highlight w:val="none"/>
          <w:lang w:eastAsia="zh-CN"/>
        </w:rPr>
        <w:t xml:space="preserve">  临时救助支出</w:t>
      </w:r>
      <w:r>
        <w:rPr>
          <w:rStyle w:val="21"/>
          <w:rFonts w:hint="eastAsia" w:ascii="仿宋" w:hAnsi="仿宋" w:eastAsia="仿宋" w:cs="仿宋"/>
          <w:bCs/>
          <w:color w:val="auto"/>
          <w:sz w:val="32"/>
          <w:szCs w:val="32"/>
          <w:highlight w:val="none"/>
        </w:rPr>
        <w:t>（</w:t>
      </w:r>
      <w:r>
        <w:rPr>
          <w:rStyle w:val="21"/>
          <w:rFonts w:hint="eastAsia" w:ascii="仿宋" w:hAnsi="仿宋" w:eastAsia="仿宋" w:cs="仿宋"/>
          <w:bCs/>
          <w:color w:val="auto"/>
          <w:sz w:val="32"/>
          <w:szCs w:val="32"/>
          <w:highlight w:val="none"/>
          <w:lang w:val="en-US" w:eastAsia="zh-CN"/>
        </w:rPr>
        <w:t>01</w:t>
      </w:r>
      <w:r>
        <w:rPr>
          <w:rStyle w:val="21"/>
          <w:rFonts w:hint="eastAsia" w:ascii="仿宋" w:hAnsi="仿宋" w:eastAsia="仿宋" w:cs="仿宋"/>
          <w:bCs/>
          <w:color w:val="auto"/>
          <w:sz w:val="32"/>
          <w:szCs w:val="32"/>
          <w:highlight w:val="none"/>
        </w:rPr>
        <w:t xml:space="preserve">）: </w:t>
      </w:r>
      <w:r>
        <w:rPr>
          <w:rStyle w:val="21"/>
          <w:rFonts w:hint="eastAsia" w:ascii="仿宋" w:hAnsi="仿宋" w:eastAsia="仿宋"/>
          <w:b w:val="0"/>
          <w:bCs w:val="0"/>
          <w:color w:val="auto"/>
          <w:sz w:val="32"/>
          <w:szCs w:val="32"/>
          <w:highlight w:val="none"/>
        </w:rPr>
        <w:t>支出决算为</w:t>
      </w:r>
      <w:r>
        <w:rPr>
          <w:rStyle w:val="21"/>
          <w:rFonts w:hint="eastAsia" w:ascii="仿宋" w:hAnsi="仿宋" w:eastAsia="仿宋"/>
          <w:b w:val="0"/>
          <w:bCs w:val="0"/>
          <w:color w:val="auto"/>
          <w:sz w:val="32"/>
          <w:szCs w:val="32"/>
          <w:highlight w:val="none"/>
          <w:lang w:val="en-US" w:eastAsia="zh-CN"/>
        </w:rPr>
        <w:t>21.43</w:t>
      </w:r>
      <w:r>
        <w:rPr>
          <w:rStyle w:val="21"/>
          <w:rFonts w:hint="eastAsia" w:ascii="仿宋" w:hAnsi="仿宋" w:eastAsia="仿宋"/>
          <w:b w:val="0"/>
          <w:bCs w:val="0"/>
          <w:color w:val="auto"/>
          <w:sz w:val="32"/>
          <w:szCs w:val="32"/>
          <w:highlight w:val="none"/>
        </w:rPr>
        <w:t>万元，完成预算</w:t>
      </w:r>
      <w:r>
        <w:rPr>
          <w:rStyle w:val="21"/>
          <w:rFonts w:hint="eastAsia" w:ascii="仿宋" w:hAnsi="仿宋" w:eastAsia="仿宋"/>
          <w:b w:val="0"/>
          <w:bCs w:val="0"/>
          <w:color w:val="auto"/>
          <w:sz w:val="32"/>
          <w:szCs w:val="32"/>
          <w:highlight w:val="none"/>
          <w:lang w:val="en-US" w:eastAsia="zh-CN"/>
        </w:rPr>
        <w:t>100</w:t>
      </w:r>
      <w:r>
        <w:rPr>
          <w:rStyle w:val="21"/>
          <w:rFonts w:hint="eastAsia" w:ascii="仿宋" w:hAnsi="仿宋" w:eastAsia="仿宋"/>
          <w:b w:val="0"/>
          <w:bCs w:val="0"/>
          <w:color w:val="auto"/>
          <w:sz w:val="32"/>
          <w:szCs w:val="32"/>
          <w:highlight w:val="none"/>
        </w:rPr>
        <w:t>%，</w:t>
      </w:r>
      <w:r>
        <w:rPr>
          <w:rStyle w:val="21"/>
          <w:rFonts w:hint="eastAsia" w:ascii="仿宋" w:hAnsi="仿宋" w:eastAsia="仿宋"/>
          <w:b w:val="0"/>
          <w:bCs w:val="0"/>
          <w:color w:val="auto"/>
          <w:sz w:val="32"/>
          <w:szCs w:val="32"/>
          <w:highlight w:val="none"/>
          <w:lang w:eastAsia="zh-CN"/>
        </w:rPr>
        <w:t>与预算持平</w:t>
      </w:r>
    </w:p>
    <w:p>
      <w:pPr>
        <w:numPr>
          <w:ilvl w:val="0"/>
          <w:numId w:val="2"/>
        </w:numPr>
        <w:spacing w:line="600" w:lineRule="exact"/>
        <w:ind w:left="0" w:leftChars="0" w:firstLine="400" w:firstLineChars="0"/>
        <w:rPr>
          <w:rStyle w:val="21"/>
          <w:rFonts w:hint="eastAsia" w:ascii="仿宋" w:hAnsi="仿宋" w:eastAsia="仿宋"/>
          <w:b w:val="0"/>
          <w:bCs w:val="0"/>
          <w:color w:val="auto"/>
          <w:sz w:val="32"/>
          <w:szCs w:val="32"/>
          <w:highlight w:val="none"/>
          <w:lang w:eastAsia="zh-CN"/>
        </w:rPr>
      </w:pPr>
      <w:r>
        <w:rPr>
          <w:rStyle w:val="21"/>
          <w:rFonts w:hint="eastAsia" w:ascii="仿宋" w:hAnsi="仿宋" w:eastAsia="仿宋" w:cs="仿宋"/>
          <w:bCs/>
          <w:color w:val="auto"/>
          <w:sz w:val="32"/>
          <w:szCs w:val="32"/>
          <w:highlight w:val="none"/>
        </w:rPr>
        <w:t>社会保障和就业支出（</w:t>
      </w:r>
      <w:r>
        <w:rPr>
          <w:rStyle w:val="21"/>
          <w:rFonts w:hint="eastAsia" w:ascii="仿宋" w:hAnsi="仿宋" w:eastAsia="仿宋" w:cs="仿宋"/>
          <w:bCs/>
          <w:color w:val="auto"/>
          <w:sz w:val="32"/>
          <w:szCs w:val="32"/>
          <w:highlight w:val="none"/>
          <w:lang w:val="en-US" w:eastAsia="zh-CN"/>
        </w:rPr>
        <w:t>208</w:t>
      </w:r>
      <w:r>
        <w:rPr>
          <w:rStyle w:val="21"/>
          <w:rFonts w:hint="eastAsia" w:ascii="仿宋" w:hAnsi="仿宋" w:eastAsia="仿宋" w:cs="仿宋"/>
          <w:bCs/>
          <w:color w:val="auto"/>
          <w:sz w:val="32"/>
          <w:szCs w:val="32"/>
          <w:highlight w:val="none"/>
        </w:rPr>
        <w:t>）</w:t>
      </w:r>
      <w:r>
        <w:rPr>
          <w:rStyle w:val="21"/>
          <w:rFonts w:hint="eastAsia" w:ascii="仿宋" w:hAnsi="仿宋" w:eastAsia="仿宋" w:cs="仿宋"/>
          <w:bCs/>
          <w:color w:val="auto"/>
          <w:sz w:val="32"/>
          <w:szCs w:val="32"/>
          <w:highlight w:val="none"/>
          <w:lang w:eastAsia="zh-CN"/>
        </w:rPr>
        <w:t>其他社会保障和就业支出</w:t>
      </w:r>
      <w:r>
        <w:rPr>
          <w:rStyle w:val="21"/>
          <w:rFonts w:hint="eastAsia" w:ascii="仿宋" w:hAnsi="仿宋" w:eastAsia="仿宋" w:cs="仿宋"/>
          <w:bCs/>
          <w:color w:val="auto"/>
          <w:sz w:val="32"/>
          <w:szCs w:val="32"/>
          <w:highlight w:val="none"/>
        </w:rPr>
        <w:t>（</w:t>
      </w:r>
      <w:r>
        <w:rPr>
          <w:rStyle w:val="21"/>
          <w:rFonts w:hint="eastAsia" w:ascii="仿宋" w:hAnsi="仿宋" w:eastAsia="仿宋" w:cs="仿宋"/>
          <w:bCs/>
          <w:color w:val="auto"/>
          <w:sz w:val="32"/>
          <w:szCs w:val="32"/>
          <w:highlight w:val="none"/>
          <w:lang w:val="en-US" w:eastAsia="zh-CN"/>
        </w:rPr>
        <w:t>99</w:t>
      </w:r>
      <w:r>
        <w:rPr>
          <w:rStyle w:val="21"/>
          <w:rFonts w:hint="eastAsia" w:ascii="仿宋" w:hAnsi="仿宋" w:eastAsia="仿宋" w:cs="仿宋"/>
          <w:bCs/>
          <w:color w:val="auto"/>
          <w:sz w:val="32"/>
          <w:szCs w:val="32"/>
          <w:highlight w:val="none"/>
        </w:rPr>
        <w:t>）</w:t>
      </w:r>
      <w:r>
        <w:rPr>
          <w:rStyle w:val="21"/>
          <w:rFonts w:hint="eastAsia" w:ascii="仿宋" w:hAnsi="仿宋" w:eastAsia="仿宋" w:cs="仿宋"/>
          <w:bCs/>
          <w:color w:val="auto"/>
          <w:sz w:val="32"/>
          <w:szCs w:val="32"/>
          <w:highlight w:val="none"/>
          <w:lang w:eastAsia="zh-CN"/>
        </w:rPr>
        <w:t>其他社会保障和就业支出</w:t>
      </w:r>
      <w:r>
        <w:rPr>
          <w:rStyle w:val="21"/>
          <w:rFonts w:hint="eastAsia" w:ascii="仿宋" w:hAnsi="仿宋" w:eastAsia="仿宋" w:cs="仿宋"/>
          <w:bCs/>
          <w:color w:val="auto"/>
          <w:sz w:val="32"/>
          <w:szCs w:val="32"/>
          <w:highlight w:val="none"/>
        </w:rPr>
        <w:t>（</w:t>
      </w:r>
      <w:r>
        <w:rPr>
          <w:rStyle w:val="21"/>
          <w:rFonts w:hint="eastAsia" w:ascii="仿宋" w:hAnsi="仿宋" w:eastAsia="仿宋" w:cs="仿宋"/>
          <w:bCs/>
          <w:color w:val="auto"/>
          <w:sz w:val="32"/>
          <w:szCs w:val="32"/>
          <w:highlight w:val="none"/>
          <w:lang w:val="en-US" w:eastAsia="zh-CN"/>
        </w:rPr>
        <w:t>99</w:t>
      </w:r>
      <w:r>
        <w:rPr>
          <w:rStyle w:val="21"/>
          <w:rFonts w:hint="eastAsia" w:ascii="仿宋" w:hAnsi="仿宋" w:eastAsia="仿宋" w:cs="仿宋"/>
          <w:bCs/>
          <w:color w:val="auto"/>
          <w:sz w:val="32"/>
          <w:szCs w:val="32"/>
          <w:highlight w:val="none"/>
        </w:rPr>
        <w:t>）:</w:t>
      </w:r>
      <w:r>
        <w:rPr>
          <w:rStyle w:val="21"/>
          <w:rFonts w:hint="eastAsia" w:ascii="仿宋" w:hAnsi="仿宋" w:eastAsia="仿宋"/>
          <w:bCs/>
          <w:color w:val="auto"/>
          <w:sz w:val="32"/>
          <w:szCs w:val="32"/>
          <w:highlight w:val="none"/>
        </w:rPr>
        <w:t xml:space="preserve"> </w:t>
      </w:r>
      <w:r>
        <w:rPr>
          <w:rStyle w:val="21"/>
          <w:rFonts w:hint="eastAsia" w:ascii="仿宋" w:hAnsi="仿宋" w:eastAsia="仿宋"/>
          <w:b w:val="0"/>
          <w:bCs w:val="0"/>
          <w:color w:val="auto"/>
          <w:sz w:val="32"/>
          <w:szCs w:val="32"/>
          <w:highlight w:val="none"/>
        </w:rPr>
        <w:t>支出决算为</w:t>
      </w:r>
      <w:r>
        <w:rPr>
          <w:rStyle w:val="21"/>
          <w:rFonts w:hint="eastAsia" w:ascii="仿宋" w:hAnsi="仿宋" w:eastAsia="仿宋"/>
          <w:b w:val="0"/>
          <w:bCs w:val="0"/>
          <w:color w:val="auto"/>
          <w:sz w:val="32"/>
          <w:szCs w:val="32"/>
          <w:highlight w:val="none"/>
          <w:lang w:val="en-US" w:eastAsia="zh-CN"/>
        </w:rPr>
        <w:t>5.57</w:t>
      </w:r>
      <w:r>
        <w:rPr>
          <w:rStyle w:val="21"/>
          <w:rFonts w:hint="eastAsia" w:ascii="仿宋" w:hAnsi="仿宋" w:eastAsia="仿宋"/>
          <w:b w:val="0"/>
          <w:bCs w:val="0"/>
          <w:color w:val="auto"/>
          <w:sz w:val="32"/>
          <w:szCs w:val="32"/>
          <w:highlight w:val="none"/>
        </w:rPr>
        <w:t>万元，完成预算</w:t>
      </w:r>
      <w:r>
        <w:rPr>
          <w:rStyle w:val="21"/>
          <w:rFonts w:hint="eastAsia" w:ascii="仿宋" w:hAnsi="仿宋" w:eastAsia="仿宋"/>
          <w:b w:val="0"/>
          <w:bCs w:val="0"/>
          <w:color w:val="auto"/>
          <w:sz w:val="32"/>
          <w:szCs w:val="32"/>
          <w:highlight w:val="none"/>
          <w:lang w:val="en-US" w:eastAsia="zh-CN"/>
        </w:rPr>
        <w:t>100</w:t>
      </w:r>
      <w:r>
        <w:rPr>
          <w:rStyle w:val="21"/>
          <w:rFonts w:hint="eastAsia" w:ascii="仿宋" w:hAnsi="仿宋" w:eastAsia="仿宋"/>
          <w:b w:val="0"/>
          <w:bCs w:val="0"/>
          <w:color w:val="auto"/>
          <w:sz w:val="32"/>
          <w:szCs w:val="32"/>
          <w:highlight w:val="none"/>
        </w:rPr>
        <w:t>%，</w:t>
      </w:r>
      <w:r>
        <w:rPr>
          <w:rStyle w:val="21"/>
          <w:rFonts w:hint="eastAsia" w:ascii="仿宋" w:hAnsi="仿宋" w:eastAsia="仿宋"/>
          <w:b w:val="0"/>
          <w:bCs w:val="0"/>
          <w:color w:val="auto"/>
          <w:sz w:val="32"/>
          <w:szCs w:val="32"/>
          <w:highlight w:val="none"/>
          <w:lang w:eastAsia="zh-CN"/>
        </w:rPr>
        <w:t>与预算持平</w:t>
      </w:r>
    </w:p>
    <w:p>
      <w:pPr>
        <w:numPr>
          <w:ilvl w:val="0"/>
          <w:numId w:val="2"/>
        </w:numPr>
        <w:spacing w:line="600" w:lineRule="exact"/>
        <w:ind w:left="0" w:leftChars="0" w:firstLine="400" w:firstLineChars="0"/>
        <w:rPr>
          <w:rStyle w:val="21"/>
          <w:rFonts w:hint="default" w:ascii="仿宋" w:hAnsi="仿宋" w:eastAsia="仿宋"/>
          <w:b w:val="0"/>
          <w:bCs w:val="0"/>
          <w:color w:val="auto"/>
          <w:sz w:val="32"/>
          <w:szCs w:val="32"/>
          <w:highlight w:val="none"/>
          <w:lang w:val="en-US" w:eastAsia="zh-CN"/>
        </w:rPr>
      </w:pPr>
      <w:r>
        <w:rPr>
          <w:rStyle w:val="21"/>
          <w:rFonts w:hint="eastAsia" w:ascii="仿宋" w:hAnsi="仿宋" w:eastAsia="仿宋" w:cs="仿宋"/>
          <w:bCs/>
          <w:color w:val="auto"/>
          <w:sz w:val="32"/>
          <w:szCs w:val="32"/>
          <w:highlight w:val="none"/>
          <w:lang w:eastAsia="zh-CN"/>
        </w:rPr>
        <w:t>卫</w:t>
      </w:r>
      <w:r>
        <w:rPr>
          <w:rStyle w:val="21"/>
          <w:rFonts w:hint="eastAsia" w:ascii="仿宋" w:hAnsi="仿宋" w:eastAsia="仿宋" w:cs="仿宋"/>
          <w:bCs/>
          <w:color w:val="auto"/>
          <w:sz w:val="32"/>
          <w:szCs w:val="32"/>
          <w:highlight w:val="none"/>
        </w:rPr>
        <w:t>生健康</w:t>
      </w:r>
      <w:r>
        <w:rPr>
          <w:rStyle w:val="21"/>
          <w:rFonts w:hint="eastAsia" w:ascii="仿宋" w:hAnsi="仿宋" w:eastAsia="仿宋" w:cs="仿宋"/>
          <w:bCs/>
          <w:color w:val="auto"/>
          <w:sz w:val="32"/>
          <w:szCs w:val="32"/>
          <w:highlight w:val="none"/>
          <w:lang w:eastAsia="zh-CN"/>
        </w:rPr>
        <w:t>支出</w:t>
      </w:r>
      <w:r>
        <w:rPr>
          <w:rStyle w:val="21"/>
          <w:rFonts w:hint="eastAsia" w:ascii="仿宋" w:hAnsi="仿宋" w:eastAsia="仿宋" w:cs="仿宋"/>
          <w:bCs/>
          <w:color w:val="auto"/>
          <w:sz w:val="32"/>
          <w:szCs w:val="32"/>
          <w:highlight w:val="none"/>
        </w:rPr>
        <w:t>（</w:t>
      </w:r>
      <w:r>
        <w:rPr>
          <w:rStyle w:val="21"/>
          <w:rFonts w:hint="eastAsia" w:ascii="仿宋" w:hAnsi="仿宋" w:eastAsia="仿宋" w:cs="仿宋"/>
          <w:bCs/>
          <w:color w:val="auto"/>
          <w:sz w:val="32"/>
          <w:szCs w:val="32"/>
          <w:highlight w:val="none"/>
          <w:lang w:val="en-US" w:eastAsia="zh-CN"/>
        </w:rPr>
        <w:t>210</w:t>
      </w:r>
      <w:r>
        <w:rPr>
          <w:rStyle w:val="21"/>
          <w:rFonts w:hint="eastAsia" w:ascii="仿宋" w:hAnsi="仿宋" w:eastAsia="仿宋" w:cs="仿宋"/>
          <w:bCs/>
          <w:color w:val="auto"/>
          <w:sz w:val="32"/>
          <w:szCs w:val="32"/>
          <w:highlight w:val="none"/>
        </w:rPr>
        <w:t>）</w:t>
      </w:r>
      <w:r>
        <w:rPr>
          <w:rStyle w:val="21"/>
          <w:rFonts w:hint="eastAsia" w:ascii="仿宋" w:hAnsi="仿宋" w:eastAsia="仿宋" w:cs="仿宋"/>
          <w:bCs/>
          <w:color w:val="auto"/>
          <w:sz w:val="32"/>
          <w:szCs w:val="32"/>
          <w:highlight w:val="none"/>
          <w:lang w:eastAsia="zh-CN"/>
        </w:rPr>
        <w:t>公共卫生</w:t>
      </w:r>
      <w:r>
        <w:rPr>
          <w:rStyle w:val="21"/>
          <w:rFonts w:hint="eastAsia" w:ascii="仿宋" w:hAnsi="仿宋" w:eastAsia="仿宋" w:cs="仿宋"/>
          <w:bCs/>
          <w:color w:val="auto"/>
          <w:sz w:val="32"/>
          <w:szCs w:val="32"/>
          <w:highlight w:val="none"/>
        </w:rPr>
        <w:t>（</w:t>
      </w:r>
      <w:r>
        <w:rPr>
          <w:rStyle w:val="21"/>
          <w:rFonts w:hint="eastAsia" w:ascii="仿宋" w:hAnsi="仿宋" w:eastAsia="仿宋" w:cs="仿宋"/>
          <w:bCs/>
          <w:color w:val="auto"/>
          <w:sz w:val="32"/>
          <w:szCs w:val="32"/>
          <w:highlight w:val="none"/>
          <w:lang w:val="en-US" w:eastAsia="zh-CN"/>
        </w:rPr>
        <w:t>04</w:t>
      </w:r>
      <w:r>
        <w:rPr>
          <w:rStyle w:val="21"/>
          <w:rFonts w:hint="eastAsia" w:ascii="仿宋" w:hAnsi="仿宋" w:eastAsia="仿宋" w:cs="仿宋"/>
          <w:bCs/>
          <w:color w:val="auto"/>
          <w:sz w:val="32"/>
          <w:szCs w:val="32"/>
          <w:highlight w:val="none"/>
        </w:rPr>
        <w:t>）</w:t>
      </w:r>
      <w:r>
        <w:rPr>
          <w:rStyle w:val="21"/>
          <w:rFonts w:hint="eastAsia" w:ascii="仿宋" w:hAnsi="仿宋" w:eastAsia="仿宋" w:cs="仿宋"/>
          <w:bCs/>
          <w:color w:val="auto"/>
          <w:sz w:val="32"/>
          <w:szCs w:val="32"/>
          <w:highlight w:val="none"/>
          <w:lang w:val="en-US" w:eastAsia="zh-CN"/>
        </w:rPr>
        <w:t>其  突发公共卫生事件应急处理（10）：</w:t>
      </w:r>
      <w:r>
        <w:rPr>
          <w:rStyle w:val="21"/>
          <w:rFonts w:hint="eastAsia" w:ascii="仿宋" w:hAnsi="仿宋" w:eastAsia="仿宋"/>
          <w:b w:val="0"/>
          <w:bCs w:val="0"/>
          <w:color w:val="auto"/>
          <w:sz w:val="32"/>
          <w:szCs w:val="32"/>
          <w:highlight w:val="none"/>
        </w:rPr>
        <w:t>支出决算为</w:t>
      </w:r>
      <w:r>
        <w:rPr>
          <w:rStyle w:val="21"/>
          <w:rFonts w:hint="eastAsia" w:ascii="仿宋" w:hAnsi="仿宋" w:eastAsia="仿宋"/>
          <w:b w:val="0"/>
          <w:bCs w:val="0"/>
          <w:color w:val="auto"/>
          <w:sz w:val="32"/>
          <w:szCs w:val="32"/>
          <w:highlight w:val="none"/>
          <w:lang w:val="en-US" w:eastAsia="zh-CN"/>
        </w:rPr>
        <w:t>120.17</w:t>
      </w:r>
      <w:r>
        <w:rPr>
          <w:rStyle w:val="21"/>
          <w:rFonts w:hint="eastAsia" w:ascii="仿宋" w:hAnsi="仿宋" w:eastAsia="仿宋"/>
          <w:b w:val="0"/>
          <w:bCs w:val="0"/>
          <w:color w:val="auto"/>
          <w:sz w:val="32"/>
          <w:szCs w:val="32"/>
          <w:highlight w:val="none"/>
        </w:rPr>
        <w:t>万元，完成预算</w:t>
      </w:r>
      <w:r>
        <w:rPr>
          <w:rStyle w:val="21"/>
          <w:rFonts w:hint="eastAsia" w:ascii="仿宋" w:hAnsi="仿宋" w:eastAsia="仿宋"/>
          <w:b w:val="0"/>
          <w:bCs w:val="0"/>
          <w:color w:val="auto"/>
          <w:sz w:val="32"/>
          <w:szCs w:val="32"/>
          <w:highlight w:val="none"/>
          <w:lang w:val="en-US" w:eastAsia="zh-CN"/>
        </w:rPr>
        <w:t>100</w:t>
      </w:r>
      <w:r>
        <w:rPr>
          <w:rStyle w:val="21"/>
          <w:rFonts w:hint="eastAsia" w:ascii="仿宋" w:hAnsi="仿宋" w:eastAsia="仿宋"/>
          <w:b w:val="0"/>
          <w:bCs w:val="0"/>
          <w:color w:val="auto"/>
          <w:sz w:val="32"/>
          <w:szCs w:val="32"/>
          <w:highlight w:val="none"/>
        </w:rPr>
        <w:t>%，</w:t>
      </w:r>
      <w:r>
        <w:rPr>
          <w:rStyle w:val="21"/>
          <w:rFonts w:hint="eastAsia" w:ascii="仿宋" w:hAnsi="仿宋" w:eastAsia="仿宋"/>
          <w:b w:val="0"/>
          <w:bCs w:val="0"/>
          <w:color w:val="auto"/>
          <w:sz w:val="32"/>
          <w:szCs w:val="32"/>
          <w:highlight w:val="none"/>
          <w:lang w:eastAsia="zh-CN"/>
        </w:rPr>
        <w:t>与预算持平。</w:t>
      </w:r>
    </w:p>
    <w:p>
      <w:pPr>
        <w:numPr>
          <w:ilvl w:val="0"/>
          <w:numId w:val="2"/>
        </w:numPr>
        <w:spacing w:line="600" w:lineRule="exact"/>
        <w:ind w:left="0" w:leftChars="0" w:firstLine="400" w:firstLineChars="0"/>
        <w:rPr>
          <w:rStyle w:val="21"/>
          <w:rFonts w:hint="eastAsia" w:ascii="仿宋" w:hAnsi="仿宋" w:eastAsia="仿宋"/>
          <w:b w:val="0"/>
          <w:bCs w:val="0"/>
          <w:color w:val="auto"/>
          <w:sz w:val="32"/>
          <w:szCs w:val="32"/>
          <w:highlight w:val="none"/>
          <w:lang w:eastAsia="zh-CN"/>
        </w:rPr>
      </w:pPr>
      <w:r>
        <w:rPr>
          <w:rStyle w:val="21"/>
          <w:rFonts w:hint="eastAsia" w:ascii="仿宋" w:hAnsi="仿宋" w:eastAsia="仿宋" w:cs="仿宋"/>
          <w:bCs/>
          <w:color w:val="auto"/>
          <w:sz w:val="32"/>
          <w:szCs w:val="32"/>
          <w:highlight w:val="none"/>
          <w:lang w:val="en-US" w:eastAsia="zh-CN"/>
        </w:rPr>
        <w:t>卫</w:t>
      </w:r>
      <w:r>
        <w:rPr>
          <w:rStyle w:val="21"/>
          <w:rFonts w:hint="eastAsia" w:ascii="仿宋" w:hAnsi="仿宋" w:eastAsia="仿宋" w:cs="仿宋"/>
          <w:bCs/>
          <w:color w:val="auto"/>
          <w:sz w:val="32"/>
          <w:szCs w:val="32"/>
          <w:highlight w:val="none"/>
        </w:rPr>
        <w:t>生健康</w:t>
      </w:r>
      <w:r>
        <w:rPr>
          <w:rStyle w:val="21"/>
          <w:rFonts w:hint="eastAsia" w:ascii="仿宋" w:hAnsi="仿宋" w:eastAsia="仿宋" w:cs="仿宋"/>
          <w:bCs/>
          <w:color w:val="auto"/>
          <w:sz w:val="32"/>
          <w:szCs w:val="32"/>
          <w:highlight w:val="none"/>
          <w:lang w:eastAsia="zh-CN"/>
        </w:rPr>
        <w:t>支出</w:t>
      </w:r>
      <w:r>
        <w:rPr>
          <w:rStyle w:val="21"/>
          <w:rFonts w:hint="eastAsia" w:ascii="仿宋" w:hAnsi="仿宋" w:eastAsia="仿宋" w:cs="仿宋"/>
          <w:bCs/>
          <w:color w:val="auto"/>
          <w:sz w:val="32"/>
          <w:szCs w:val="32"/>
          <w:highlight w:val="none"/>
        </w:rPr>
        <w:t>（</w:t>
      </w:r>
      <w:r>
        <w:rPr>
          <w:rStyle w:val="21"/>
          <w:rFonts w:hint="eastAsia" w:ascii="仿宋" w:hAnsi="仿宋" w:eastAsia="仿宋" w:cs="仿宋"/>
          <w:bCs/>
          <w:color w:val="auto"/>
          <w:sz w:val="32"/>
          <w:szCs w:val="32"/>
          <w:highlight w:val="none"/>
          <w:lang w:val="en-US" w:eastAsia="zh-CN"/>
        </w:rPr>
        <w:t>210</w:t>
      </w:r>
      <w:r>
        <w:rPr>
          <w:rStyle w:val="21"/>
          <w:rFonts w:hint="eastAsia" w:ascii="仿宋" w:hAnsi="仿宋" w:eastAsia="仿宋" w:cs="仿宋"/>
          <w:bCs/>
          <w:color w:val="auto"/>
          <w:sz w:val="32"/>
          <w:szCs w:val="32"/>
          <w:highlight w:val="none"/>
        </w:rPr>
        <w:t>）</w:t>
      </w:r>
      <w:r>
        <w:rPr>
          <w:rStyle w:val="21"/>
          <w:rFonts w:hint="eastAsia" w:ascii="仿宋" w:hAnsi="仿宋" w:eastAsia="仿宋" w:cs="仿宋"/>
          <w:bCs/>
          <w:color w:val="auto"/>
          <w:sz w:val="32"/>
          <w:szCs w:val="32"/>
          <w:highlight w:val="none"/>
          <w:lang w:eastAsia="zh-CN"/>
        </w:rPr>
        <w:t>计划生育事务</w:t>
      </w:r>
      <w:r>
        <w:rPr>
          <w:rStyle w:val="21"/>
          <w:rFonts w:hint="eastAsia" w:ascii="仿宋" w:hAnsi="仿宋" w:eastAsia="仿宋" w:cs="仿宋"/>
          <w:bCs/>
          <w:color w:val="auto"/>
          <w:sz w:val="32"/>
          <w:szCs w:val="32"/>
          <w:highlight w:val="none"/>
        </w:rPr>
        <w:t>（</w:t>
      </w:r>
      <w:r>
        <w:rPr>
          <w:rStyle w:val="21"/>
          <w:rFonts w:hint="eastAsia" w:ascii="仿宋" w:hAnsi="仿宋" w:eastAsia="仿宋" w:cs="仿宋"/>
          <w:bCs/>
          <w:color w:val="auto"/>
          <w:sz w:val="32"/>
          <w:szCs w:val="32"/>
          <w:highlight w:val="none"/>
          <w:lang w:val="en-US" w:eastAsia="zh-CN"/>
        </w:rPr>
        <w:t>07</w:t>
      </w:r>
      <w:r>
        <w:rPr>
          <w:rStyle w:val="21"/>
          <w:rFonts w:hint="eastAsia" w:ascii="仿宋" w:hAnsi="仿宋" w:eastAsia="仿宋" w:cs="仿宋"/>
          <w:bCs/>
          <w:color w:val="auto"/>
          <w:sz w:val="32"/>
          <w:szCs w:val="32"/>
          <w:highlight w:val="none"/>
        </w:rPr>
        <w:t>）</w:t>
      </w:r>
      <w:r>
        <w:rPr>
          <w:rStyle w:val="21"/>
          <w:rFonts w:hint="eastAsia" w:ascii="仿宋" w:hAnsi="仿宋" w:eastAsia="仿宋" w:cs="仿宋"/>
          <w:bCs/>
          <w:color w:val="auto"/>
          <w:sz w:val="32"/>
          <w:szCs w:val="32"/>
          <w:highlight w:val="none"/>
          <w:lang w:eastAsia="zh-CN"/>
        </w:rPr>
        <w:t>其他计划生育事务支出</w:t>
      </w:r>
      <w:r>
        <w:rPr>
          <w:rStyle w:val="21"/>
          <w:rFonts w:hint="eastAsia" w:ascii="仿宋" w:hAnsi="仿宋" w:eastAsia="仿宋" w:cs="仿宋"/>
          <w:bCs/>
          <w:color w:val="auto"/>
          <w:sz w:val="32"/>
          <w:szCs w:val="32"/>
          <w:highlight w:val="none"/>
        </w:rPr>
        <w:t>（</w:t>
      </w:r>
      <w:r>
        <w:rPr>
          <w:rStyle w:val="21"/>
          <w:rFonts w:hint="eastAsia" w:ascii="仿宋" w:hAnsi="仿宋" w:eastAsia="仿宋" w:cs="仿宋"/>
          <w:bCs/>
          <w:color w:val="auto"/>
          <w:sz w:val="32"/>
          <w:szCs w:val="32"/>
          <w:highlight w:val="none"/>
          <w:lang w:val="en-US" w:eastAsia="zh-CN"/>
        </w:rPr>
        <w:t>99</w:t>
      </w:r>
      <w:r>
        <w:rPr>
          <w:rStyle w:val="21"/>
          <w:rFonts w:hint="eastAsia" w:ascii="仿宋" w:hAnsi="仿宋" w:eastAsia="仿宋" w:cs="仿宋"/>
          <w:bCs/>
          <w:color w:val="auto"/>
          <w:sz w:val="32"/>
          <w:szCs w:val="32"/>
          <w:highlight w:val="none"/>
        </w:rPr>
        <w:t>）</w:t>
      </w:r>
      <w:r>
        <w:rPr>
          <w:rStyle w:val="21"/>
          <w:rFonts w:hint="eastAsia" w:ascii="仿宋" w:hAnsi="仿宋" w:eastAsia="仿宋" w:cs="仿宋"/>
          <w:bCs/>
          <w:color w:val="auto"/>
          <w:sz w:val="32"/>
          <w:szCs w:val="32"/>
          <w:highlight w:val="none"/>
          <w:lang w:eastAsia="zh-CN"/>
        </w:rPr>
        <w:t>：</w:t>
      </w:r>
      <w:r>
        <w:rPr>
          <w:rStyle w:val="21"/>
          <w:rFonts w:hint="eastAsia" w:ascii="仿宋" w:hAnsi="仿宋" w:eastAsia="仿宋"/>
          <w:b w:val="0"/>
          <w:bCs w:val="0"/>
          <w:color w:val="auto"/>
          <w:sz w:val="32"/>
          <w:szCs w:val="32"/>
          <w:highlight w:val="none"/>
        </w:rPr>
        <w:t>支出决算为</w:t>
      </w:r>
      <w:r>
        <w:rPr>
          <w:rStyle w:val="21"/>
          <w:rFonts w:hint="eastAsia" w:ascii="仿宋" w:hAnsi="仿宋" w:eastAsia="仿宋"/>
          <w:b w:val="0"/>
          <w:bCs w:val="0"/>
          <w:color w:val="auto"/>
          <w:sz w:val="32"/>
          <w:szCs w:val="32"/>
          <w:highlight w:val="none"/>
          <w:lang w:val="en-US" w:eastAsia="zh-CN"/>
        </w:rPr>
        <w:t>0.40</w:t>
      </w:r>
      <w:r>
        <w:rPr>
          <w:rStyle w:val="21"/>
          <w:rFonts w:hint="eastAsia" w:ascii="仿宋" w:hAnsi="仿宋" w:eastAsia="仿宋"/>
          <w:b w:val="0"/>
          <w:bCs w:val="0"/>
          <w:color w:val="auto"/>
          <w:sz w:val="32"/>
          <w:szCs w:val="32"/>
          <w:highlight w:val="none"/>
        </w:rPr>
        <w:t>万元，完成预算</w:t>
      </w:r>
      <w:r>
        <w:rPr>
          <w:rStyle w:val="21"/>
          <w:rFonts w:hint="eastAsia" w:ascii="仿宋" w:hAnsi="仿宋" w:eastAsia="仿宋"/>
          <w:b w:val="0"/>
          <w:bCs w:val="0"/>
          <w:color w:val="auto"/>
          <w:sz w:val="32"/>
          <w:szCs w:val="32"/>
          <w:highlight w:val="none"/>
          <w:lang w:val="en-US" w:eastAsia="zh-CN"/>
        </w:rPr>
        <w:t>100</w:t>
      </w:r>
      <w:r>
        <w:rPr>
          <w:rStyle w:val="21"/>
          <w:rFonts w:hint="eastAsia" w:ascii="仿宋" w:hAnsi="仿宋" w:eastAsia="仿宋"/>
          <w:b w:val="0"/>
          <w:bCs w:val="0"/>
          <w:color w:val="auto"/>
          <w:sz w:val="32"/>
          <w:szCs w:val="32"/>
          <w:highlight w:val="none"/>
        </w:rPr>
        <w:t>%，</w:t>
      </w:r>
      <w:r>
        <w:rPr>
          <w:rStyle w:val="21"/>
          <w:rFonts w:hint="eastAsia" w:ascii="仿宋" w:hAnsi="仿宋" w:eastAsia="仿宋"/>
          <w:b w:val="0"/>
          <w:bCs w:val="0"/>
          <w:color w:val="auto"/>
          <w:sz w:val="32"/>
          <w:szCs w:val="32"/>
          <w:highlight w:val="none"/>
          <w:lang w:eastAsia="zh-CN"/>
        </w:rPr>
        <w:t>与预算持平。</w:t>
      </w:r>
    </w:p>
    <w:p>
      <w:pPr>
        <w:numPr>
          <w:ilvl w:val="0"/>
          <w:numId w:val="2"/>
        </w:numPr>
        <w:spacing w:line="600" w:lineRule="exact"/>
        <w:ind w:left="0" w:leftChars="0" w:firstLine="400" w:firstLineChars="0"/>
        <w:rPr>
          <w:rFonts w:hint="eastAsia"/>
          <w:sz w:val="32"/>
          <w:szCs w:val="32"/>
          <w:lang w:eastAsia="zh-CN"/>
        </w:rPr>
      </w:pPr>
      <w:r>
        <w:rPr>
          <w:rStyle w:val="21"/>
          <w:rFonts w:hint="eastAsia" w:ascii="仿宋" w:hAnsi="仿宋" w:eastAsia="仿宋" w:cs="仿宋"/>
          <w:bCs/>
          <w:color w:val="auto"/>
          <w:sz w:val="32"/>
          <w:szCs w:val="32"/>
          <w:highlight w:val="none"/>
          <w:lang w:val="en-US" w:eastAsia="zh-CN"/>
        </w:rPr>
        <w:t>卫生健康支出</w:t>
      </w:r>
      <w:r>
        <w:rPr>
          <w:rStyle w:val="21"/>
          <w:rFonts w:hint="eastAsia" w:ascii="仿宋" w:hAnsi="仿宋" w:eastAsia="仿宋" w:cs="仿宋"/>
          <w:bCs/>
          <w:color w:val="auto"/>
          <w:sz w:val="32"/>
          <w:szCs w:val="32"/>
          <w:highlight w:val="none"/>
          <w:lang w:eastAsia="zh-CN"/>
        </w:rPr>
        <w:t>（</w:t>
      </w:r>
      <w:r>
        <w:rPr>
          <w:rStyle w:val="21"/>
          <w:rFonts w:hint="eastAsia" w:ascii="仿宋" w:hAnsi="仿宋" w:eastAsia="仿宋" w:cs="仿宋"/>
          <w:bCs/>
          <w:color w:val="auto"/>
          <w:sz w:val="32"/>
          <w:szCs w:val="32"/>
          <w:highlight w:val="none"/>
          <w:lang w:val="en-US" w:eastAsia="zh-CN"/>
        </w:rPr>
        <w:t>210</w:t>
      </w:r>
      <w:r>
        <w:rPr>
          <w:rStyle w:val="21"/>
          <w:rFonts w:hint="eastAsia" w:ascii="仿宋" w:hAnsi="仿宋" w:eastAsia="仿宋" w:cs="仿宋"/>
          <w:bCs/>
          <w:color w:val="auto"/>
          <w:sz w:val="32"/>
          <w:szCs w:val="32"/>
          <w:highlight w:val="none"/>
          <w:lang w:eastAsia="zh-CN"/>
        </w:rPr>
        <w:t>）</w:t>
      </w:r>
      <w:r>
        <w:rPr>
          <w:rStyle w:val="21"/>
          <w:rFonts w:hint="eastAsia" w:ascii="仿宋" w:hAnsi="仿宋" w:eastAsia="仿宋" w:cs="仿宋"/>
          <w:bCs/>
          <w:color w:val="auto"/>
          <w:sz w:val="32"/>
          <w:szCs w:val="32"/>
          <w:highlight w:val="none"/>
        </w:rPr>
        <w:t>行政事业单位医疗（</w:t>
      </w:r>
      <w:r>
        <w:rPr>
          <w:rStyle w:val="21"/>
          <w:rFonts w:hint="eastAsia" w:ascii="仿宋" w:hAnsi="仿宋" w:eastAsia="仿宋" w:cs="仿宋"/>
          <w:bCs/>
          <w:color w:val="auto"/>
          <w:sz w:val="32"/>
          <w:szCs w:val="32"/>
          <w:highlight w:val="none"/>
          <w:lang w:val="en-US" w:eastAsia="zh-CN"/>
        </w:rPr>
        <w:t>11</w:t>
      </w:r>
      <w:r>
        <w:rPr>
          <w:rStyle w:val="21"/>
          <w:rFonts w:hint="eastAsia" w:ascii="仿宋" w:hAnsi="仿宋" w:eastAsia="仿宋" w:cs="仿宋"/>
          <w:bCs/>
          <w:color w:val="auto"/>
          <w:sz w:val="32"/>
          <w:szCs w:val="32"/>
          <w:highlight w:val="none"/>
        </w:rPr>
        <w:t>）行政单位医疗</w:t>
      </w:r>
      <w:r>
        <w:rPr>
          <w:rStyle w:val="21"/>
          <w:rFonts w:hint="eastAsia" w:ascii="仿宋" w:hAnsi="仿宋" w:eastAsia="仿宋" w:cs="仿宋"/>
          <w:bCs/>
          <w:color w:val="auto"/>
          <w:sz w:val="32"/>
          <w:szCs w:val="32"/>
          <w:highlight w:val="none"/>
          <w:lang w:eastAsia="zh-CN"/>
        </w:rPr>
        <w:t>（</w:t>
      </w:r>
      <w:r>
        <w:rPr>
          <w:rStyle w:val="21"/>
          <w:rFonts w:hint="eastAsia" w:ascii="仿宋" w:hAnsi="仿宋" w:eastAsia="仿宋" w:cs="仿宋"/>
          <w:bCs/>
          <w:color w:val="auto"/>
          <w:sz w:val="32"/>
          <w:szCs w:val="32"/>
          <w:highlight w:val="none"/>
          <w:lang w:val="en-US" w:eastAsia="zh-CN"/>
        </w:rPr>
        <w:t>01</w:t>
      </w:r>
      <w:r>
        <w:rPr>
          <w:rStyle w:val="21"/>
          <w:rFonts w:hint="eastAsia" w:ascii="仿宋" w:hAnsi="仿宋" w:eastAsia="仿宋" w:cs="仿宋"/>
          <w:bCs/>
          <w:color w:val="auto"/>
          <w:sz w:val="32"/>
          <w:szCs w:val="32"/>
          <w:highlight w:val="none"/>
          <w:lang w:eastAsia="zh-CN"/>
        </w:rPr>
        <w:t>）</w:t>
      </w:r>
      <w:r>
        <w:rPr>
          <w:rStyle w:val="21"/>
          <w:rFonts w:hint="eastAsia" w:ascii="仿宋" w:hAnsi="仿宋" w:eastAsia="仿宋" w:cs="仿宋"/>
          <w:bCs/>
          <w:color w:val="auto"/>
          <w:sz w:val="32"/>
          <w:szCs w:val="32"/>
          <w:highlight w:val="none"/>
        </w:rPr>
        <w:t xml:space="preserve">: </w:t>
      </w:r>
      <w:r>
        <w:rPr>
          <w:rStyle w:val="21"/>
          <w:rFonts w:hint="eastAsia" w:ascii="仿宋" w:hAnsi="仿宋" w:eastAsia="仿宋"/>
          <w:b w:val="0"/>
          <w:bCs w:val="0"/>
          <w:color w:val="auto"/>
          <w:sz w:val="32"/>
          <w:szCs w:val="32"/>
          <w:highlight w:val="none"/>
        </w:rPr>
        <w:t>支出决算为</w:t>
      </w:r>
      <w:r>
        <w:rPr>
          <w:rStyle w:val="21"/>
          <w:rFonts w:hint="eastAsia" w:ascii="仿宋" w:hAnsi="仿宋" w:eastAsia="仿宋"/>
          <w:b w:val="0"/>
          <w:bCs w:val="0"/>
          <w:color w:val="auto"/>
          <w:sz w:val="32"/>
          <w:szCs w:val="32"/>
          <w:highlight w:val="none"/>
          <w:lang w:val="en-US" w:eastAsia="zh-CN"/>
        </w:rPr>
        <w:t>13.74</w:t>
      </w:r>
      <w:r>
        <w:rPr>
          <w:rStyle w:val="21"/>
          <w:rFonts w:hint="eastAsia" w:ascii="仿宋" w:hAnsi="仿宋" w:eastAsia="仿宋"/>
          <w:b w:val="0"/>
          <w:bCs w:val="0"/>
          <w:color w:val="auto"/>
          <w:sz w:val="32"/>
          <w:szCs w:val="32"/>
          <w:highlight w:val="none"/>
        </w:rPr>
        <w:t>万元，完成预算</w:t>
      </w:r>
      <w:r>
        <w:rPr>
          <w:rStyle w:val="21"/>
          <w:rFonts w:hint="eastAsia" w:ascii="仿宋" w:hAnsi="仿宋" w:eastAsia="仿宋"/>
          <w:b w:val="0"/>
          <w:bCs w:val="0"/>
          <w:color w:val="auto"/>
          <w:sz w:val="32"/>
          <w:szCs w:val="32"/>
          <w:highlight w:val="none"/>
          <w:lang w:val="en-US" w:eastAsia="zh-CN"/>
        </w:rPr>
        <w:t>100</w:t>
      </w:r>
      <w:r>
        <w:rPr>
          <w:rStyle w:val="21"/>
          <w:rFonts w:hint="eastAsia" w:ascii="仿宋" w:hAnsi="仿宋" w:eastAsia="仿宋"/>
          <w:b w:val="0"/>
          <w:bCs w:val="0"/>
          <w:color w:val="auto"/>
          <w:sz w:val="32"/>
          <w:szCs w:val="32"/>
          <w:highlight w:val="none"/>
        </w:rPr>
        <w:t>%，决算数</w:t>
      </w:r>
      <w:r>
        <w:rPr>
          <w:rStyle w:val="21"/>
          <w:rFonts w:hint="eastAsia" w:ascii="仿宋" w:hAnsi="仿宋" w:eastAsia="仿宋"/>
          <w:b w:val="0"/>
          <w:bCs w:val="0"/>
          <w:color w:val="auto"/>
          <w:sz w:val="32"/>
          <w:szCs w:val="32"/>
          <w:highlight w:val="none"/>
          <w:lang w:eastAsia="zh-CN"/>
        </w:rPr>
        <w:t>与</w:t>
      </w:r>
      <w:r>
        <w:rPr>
          <w:rStyle w:val="21"/>
          <w:rFonts w:hint="eastAsia" w:ascii="仿宋" w:hAnsi="仿宋" w:eastAsia="仿宋"/>
          <w:b w:val="0"/>
          <w:bCs w:val="0"/>
          <w:color w:val="auto"/>
          <w:sz w:val="32"/>
          <w:szCs w:val="32"/>
          <w:highlight w:val="none"/>
        </w:rPr>
        <w:t>预算数</w:t>
      </w:r>
      <w:r>
        <w:rPr>
          <w:rStyle w:val="21"/>
          <w:rFonts w:hint="eastAsia" w:ascii="仿宋" w:hAnsi="仿宋" w:eastAsia="仿宋"/>
          <w:b w:val="0"/>
          <w:bCs w:val="0"/>
          <w:color w:val="auto"/>
          <w:sz w:val="32"/>
          <w:szCs w:val="32"/>
          <w:highlight w:val="none"/>
          <w:lang w:eastAsia="zh-CN"/>
        </w:rPr>
        <w:t>持平。</w:t>
      </w:r>
    </w:p>
    <w:p>
      <w:pPr>
        <w:numPr>
          <w:ilvl w:val="0"/>
          <w:numId w:val="2"/>
        </w:numPr>
        <w:spacing w:line="600" w:lineRule="exact"/>
        <w:ind w:left="0" w:leftChars="0" w:firstLine="400" w:firstLineChars="0"/>
        <w:rPr>
          <w:rStyle w:val="21"/>
          <w:rFonts w:hint="eastAsia" w:ascii="仿宋" w:hAnsi="仿宋" w:eastAsia="仿宋"/>
          <w:b w:val="0"/>
          <w:bCs w:val="0"/>
          <w:color w:val="auto"/>
          <w:sz w:val="32"/>
          <w:szCs w:val="32"/>
          <w:highlight w:val="none"/>
          <w:lang w:eastAsia="zh-CN"/>
        </w:rPr>
      </w:pPr>
      <w:r>
        <w:rPr>
          <w:rStyle w:val="21"/>
          <w:rFonts w:hint="eastAsia" w:ascii="仿宋" w:hAnsi="仿宋" w:eastAsia="仿宋" w:cs="仿宋"/>
          <w:bCs/>
          <w:color w:val="auto"/>
          <w:sz w:val="32"/>
          <w:szCs w:val="32"/>
          <w:highlight w:val="none"/>
        </w:rPr>
        <w:t>卫生健康支出</w:t>
      </w:r>
      <w:r>
        <w:rPr>
          <w:rStyle w:val="21"/>
          <w:rFonts w:hint="eastAsia" w:ascii="仿宋" w:hAnsi="仿宋" w:eastAsia="仿宋" w:cs="仿宋"/>
          <w:bCs/>
          <w:color w:val="auto"/>
          <w:sz w:val="32"/>
          <w:szCs w:val="32"/>
          <w:highlight w:val="none"/>
          <w:lang w:eastAsia="zh-CN"/>
        </w:rPr>
        <w:t>（</w:t>
      </w:r>
      <w:r>
        <w:rPr>
          <w:rStyle w:val="21"/>
          <w:rFonts w:hint="eastAsia" w:ascii="仿宋" w:hAnsi="仿宋" w:eastAsia="仿宋" w:cs="仿宋"/>
          <w:bCs/>
          <w:color w:val="auto"/>
          <w:sz w:val="32"/>
          <w:szCs w:val="32"/>
          <w:highlight w:val="none"/>
          <w:lang w:val="en-US" w:eastAsia="zh-CN"/>
        </w:rPr>
        <w:t>210</w:t>
      </w:r>
      <w:r>
        <w:rPr>
          <w:rStyle w:val="21"/>
          <w:rFonts w:hint="eastAsia" w:ascii="仿宋" w:hAnsi="仿宋" w:eastAsia="仿宋" w:cs="仿宋"/>
          <w:bCs/>
          <w:color w:val="auto"/>
          <w:sz w:val="32"/>
          <w:szCs w:val="32"/>
          <w:highlight w:val="none"/>
          <w:lang w:eastAsia="zh-CN"/>
        </w:rPr>
        <w:t>）</w:t>
      </w:r>
      <w:r>
        <w:rPr>
          <w:rStyle w:val="21"/>
          <w:rFonts w:hint="eastAsia" w:ascii="仿宋" w:hAnsi="仿宋" w:eastAsia="仿宋" w:cs="仿宋"/>
          <w:bCs/>
          <w:color w:val="auto"/>
          <w:sz w:val="32"/>
          <w:szCs w:val="32"/>
          <w:highlight w:val="none"/>
        </w:rPr>
        <w:t>行政事业单位医疗（</w:t>
      </w:r>
      <w:r>
        <w:rPr>
          <w:rStyle w:val="21"/>
          <w:rFonts w:hint="eastAsia" w:ascii="仿宋" w:hAnsi="仿宋" w:eastAsia="仿宋" w:cs="仿宋"/>
          <w:bCs/>
          <w:color w:val="auto"/>
          <w:sz w:val="32"/>
          <w:szCs w:val="32"/>
          <w:highlight w:val="none"/>
          <w:lang w:val="en-US" w:eastAsia="zh-CN"/>
        </w:rPr>
        <w:t>11</w:t>
      </w:r>
      <w:r>
        <w:rPr>
          <w:rStyle w:val="21"/>
          <w:rFonts w:hint="eastAsia" w:ascii="仿宋" w:hAnsi="仿宋" w:eastAsia="仿宋" w:cs="仿宋"/>
          <w:bCs/>
          <w:color w:val="auto"/>
          <w:sz w:val="32"/>
          <w:szCs w:val="32"/>
          <w:highlight w:val="none"/>
        </w:rPr>
        <w:t>）  事业单位医疗</w:t>
      </w:r>
      <w:r>
        <w:rPr>
          <w:rStyle w:val="21"/>
          <w:rFonts w:hint="eastAsia" w:ascii="仿宋" w:hAnsi="仿宋" w:eastAsia="仿宋" w:cs="仿宋"/>
          <w:bCs/>
          <w:color w:val="auto"/>
          <w:sz w:val="32"/>
          <w:szCs w:val="32"/>
          <w:highlight w:val="none"/>
          <w:lang w:eastAsia="zh-CN"/>
        </w:rPr>
        <w:t>（</w:t>
      </w:r>
      <w:r>
        <w:rPr>
          <w:rStyle w:val="21"/>
          <w:rFonts w:hint="eastAsia" w:ascii="仿宋" w:hAnsi="仿宋" w:eastAsia="仿宋" w:cs="仿宋"/>
          <w:bCs/>
          <w:color w:val="auto"/>
          <w:sz w:val="32"/>
          <w:szCs w:val="32"/>
          <w:highlight w:val="none"/>
          <w:lang w:val="en-US" w:eastAsia="zh-CN"/>
        </w:rPr>
        <w:t>02</w:t>
      </w:r>
      <w:r>
        <w:rPr>
          <w:rStyle w:val="21"/>
          <w:rFonts w:hint="eastAsia" w:ascii="仿宋" w:hAnsi="仿宋" w:eastAsia="仿宋" w:cs="仿宋"/>
          <w:bCs/>
          <w:color w:val="auto"/>
          <w:sz w:val="32"/>
          <w:szCs w:val="32"/>
          <w:highlight w:val="none"/>
          <w:lang w:eastAsia="zh-CN"/>
        </w:rPr>
        <w:t>）</w:t>
      </w:r>
      <w:r>
        <w:rPr>
          <w:rStyle w:val="21"/>
          <w:rFonts w:hint="eastAsia" w:ascii="仿宋" w:hAnsi="仿宋" w:eastAsia="仿宋" w:cs="仿宋"/>
          <w:bCs/>
          <w:color w:val="auto"/>
          <w:sz w:val="32"/>
          <w:szCs w:val="32"/>
          <w:highlight w:val="none"/>
        </w:rPr>
        <w:t xml:space="preserve">: </w:t>
      </w:r>
      <w:r>
        <w:rPr>
          <w:rStyle w:val="21"/>
          <w:rFonts w:hint="eastAsia" w:ascii="仿宋" w:hAnsi="仿宋" w:eastAsia="仿宋"/>
          <w:b w:val="0"/>
          <w:bCs w:val="0"/>
          <w:color w:val="auto"/>
          <w:sz w:val="32"/>
          <w:szCs w:val="32"/>
          <w:highlight w:val="none"/>
        </w:rPr>
        <w:t>支出决算为</w:t>
      </w:r>
      <w:r>
        <w:rPr>
          <w:rStyle w:val="21"/>
          <w:rFonts w:hint="eastAsia" w:ascii="仿宋" w:hAnsi="仿宋" w:eastAsia="仿宋"/>
          <w:b w:val="0"/>
          <w:bCs w:val="0"/>
          <w:color w:val="auto"/>
          <w:sz w:val="32"/>
          <w:szCs w:val="32"/>
          <w:highlight w:val="none"/>
          <w:lang w:val="en-US" w:eastAsia="zh-CN"/>
        </w:rPr>
        <w:t>2.54</w:t>
      </w:r>
      <w:r>
        <w:rPr>
          <w:rStyle w:val="21"/>
          <w:rFonts w:hint="eastAsia" w:ascii="仿宋" w:hAnsi="仿宋" w:eastAsia="仿宋"/>
          <w:b w:val="0"/>
          <w:bCs w:val="0"/>
          <w:color w:val="auto"/>
          <w:sz w:val="32"/>
          <w:szCs w:val="32"/>
          <w:highlight w:val="none"/>
        </w:rPr>
        <w:t>万元，完成预算</w:t>
      </w:r>
      <w:r>
        <w:rPr>
          <w:rStyle w:val="21"/>
          <w:rFonts w:hint="eastAsia" w:ascii="仿宋" w:hAnsi="仿宋" w:eastAsia="仿宋"/>
          <w:b w:val="0"/>
          <w:bCs w:val="0"/>
          <w:color w:val="auto"/>
          <w:sz w:val="32"/>
          <w:szCs w:val="32"/>
          <w:highlight w:val="none"/>
          <w:lang w:val="en-US" w:eastAsia="zh-CN"/>
        </w:rPr>
        <w:t>100</w:t>
      </w:r>
      <w:r>
        <w:rPr>
          <w:rStyle w:val="21"/>
          <w:rFonts w:hint="eastAsia" w:ascii="仿宋" w:hAnsi="仿宋" w:eastAsia="仿宋"/>
          <w:b w:val="0"/>
          <w:bCs w:val="0"/>
          <w:color w:val="auto"/>
          <w:sz w:val="32"/>
          <w:szCs w:val="32"/>
          <w:highlight w:val="none"/>
        </w:rPr>
        <w:t>%，决算数</w:t>
      </w:r>
      <w:r>
        <w:rPr>
          <w:rStyle w:val="21"/>
          <w:rFonts w:hint="eastAsia" w:ascii="仿宋" w:hAnsi="仿宋" w:eastAsia="仿宋"/>
          <w:b w:val="0"/>
          <w:bCs w:val="0"/>
          <w:color w:val="auto"/>
          <w:sz w:val="32"/>
          <w:szCs w:val="32"/>
          <w:highlight w:val="none"/>
          <w:lang w:eastAsia="zh-CN"/>
        </w:rPr>
        <w:t>与</w:t>
      </w:r>
      <w:r>
        <w:rPr>
          <w:rStyle w:val="21"/>
          <w:rFonts w:hint="eastAsia" w:ascii="仿宋" w:hAnsi="仿宋" w:eastAsia="仿宋"/>
          <w:b w:val="0"/>
          <w:bCs w:val="0"/>
          <w:color w:val="auto"/>
          <w:sz w:val="32"/>
          <w:szCs w:val="32"/>
          <w:highlight w:val="none"/>
        </w:rPr>
        <w:t>预算数</w:t>
      </w:r>
      <w:r>
        <w:rPr>
          <w:rStyle w:val="21"/>
          <w:rFonts w:hint="eastAsia" w:ascii="仿宋" w:hAnsi="仿宋" w:eastAsia="仿宋"/>
          <w:b w:val="0"/>
          <w:bCs w:val="0"/>
          <w:color w:val="auto"/>
          <w:sz w:val="32"/>
          <w:szCs w:val="32"/>
          <w:highlight w:val="none"/>
          <w:lang w:eastAsia="zh-CN"/>
        </w:rPr>
        <w:t>持平。</w:t>
      </w:r>
    </w:p>
    <w:p>
      <w:pPr>
        <w:numPr>
          <w:ilvl w:val="0"/>
          <w:numId w:val="2"/>
        </w:numPr>
        <w:spacing w:line="600" w:lineRule="exact"/>
        <w:ind w:left="0" w:leftChars="0" w:firstLine="400" w:firstLineChars="0"/>
        <w:rPr>
          <w:rStyle w:val="21"/>
          <w:rFonts w:hint="eastAsia" w:ascii="仿宋" w:hAnsi="仿宋" w:eastAsia="仿宋"/>
          <w:b w:val="0"/>
          <w:bCs w:val="0"/>
          <w:color w:val="auto"/>
          <w:sz w:val="32"/>
          <w:szCs w:val="32"/>
          <w:highlight w:val="none"/>
          <w:lang w:eastAsia="zh-CN"/>
        </w:rPr>
      </w:pPr>
      <w:r>
        <w:rPr>
          <w:rStyle w:val="21"/>
          <w:rFonts w:hint="eastAsia" w:ascii="仿宋" w:hAnsi="仿宋" w:eastAsia="仿宋" w:cs="仿宋"/>
          <w:bCs/>
          <w:color w:val="auto"/>
          <w:sz w:val="32"/>
          <w:szCs w:val="32"/>
          <w:highlight w:val="none"/>
        </w:rPr>
        <w:t>卫生健康</w:t>
      </w:r>
      <w:r>
        <w:rPr>
          <w:rStyle w:val="21"/>
          <w:rFonts w:hint="eastAsia" w:ascii="仿宋" w:hAnsi="仿宋" w:eastAsia="仿宋" w:cs="仿宋"/>
          <w:bCs/>
          <w:color w:val="auto"/>
          <w:sz w:val="32"/>
          <w:szCs w:val="32"/>
          <w:highlight w:val="none"/>
          <w:lang w:eastAsia="zh-CN"/>
        </w:rPr>
        <w:t>支出</w:t>
      </w:r>
      <w:r>
        <w:rPr>
          <w:rStyle w:val="21"/>
          <w:rFonts w:hint="eastAsia" w:ascii="仿宋" w:hAnsi="仿宋" w:eastAsia="仿宋" w:cs="仿宋"/>
          <w:bCs/>
          <w:color w:val="auto"/>
          <w:sz w:val="32"/>
          <w:szCs w:val="32"/>
          <w:highlight w:val="none"/>
        </w:rPr>
        <w:t>（</w:t>
      </w:r>
      <w:r>
        <w:rPr>
          <w:rStyle w:val="21"/>
          <w:rFonts w:hint="eastAsia" w:ascii="仿宋" w:hAnsi="仿宋" w:eastAsia="仿宋" w:cs="仿宋"/>
          <w:bCs/>
          <w:color w:val="auto"/>
          <w:sz w:val="32"/>
          <w:szCs w:val="32"/>
          <w:highlight w:val="none"/>
          <w:lang w:val="en-US" w:eastAsia="zh-CN"/>
        </w:rPr>
        <w:t>210</w:t>
      </w:r>
      <w:r>
        <w:rPr>
          <w:rStyle w:val="21"/>
          <w:rFonts w:hint="eastAsia" w:ascii="仿宋" w:hAnsi="仿宋" w:eastAsia="仿宋" w:cs="仿宋"/>
          <w:bCs/>
          <w:color w:val="auto"/>
          <w:sz w:val="32"/>
          <w:szCs w:val="32"/>
          <w:highlight w:val="none"/>
        </w:rPr>
        <w:t>）</w:t>
      </w:r>
      <w:r>
        <w:rPr>
          <w:rStyle w:val="21"/>
          <w:rFonts w:hint="eastAsia" w:ascii="仿宋" w:hAnsi="仿宋" w:eastAsia="仿宋" w:cs="仿宋"/>
          <w:bCs/>
          <w:color w:val="auto"/>
          <w:sz w:val="32"/>
          <w:szCs w:val="32"/>
          <w:highlight w:val="none"/>
          <w:lang w:eastAsia="zh-CN"/>
        </w:rPr>
        <w:t>行政事业单位医疗</w:t>
      </w:r>
      <w:r>
        <w:rPr>
          <w:rStyle w:val="21"/>
          <w:rFonts w:hint="eastAsia" w:ascii="仿宋" w:hAnsi="仿宋" w:eastAsia="仿宋" w:cs="仿宋"/>
          <w:bCs/>
          <w:color w:val="auto"/>
          <w:sz w:val="32"/>
          <w:szCs w:val="32"/>
          <w:highlight w:val="none"/>
        </w:rPr>
        <w:t>（</w:t>
      </w:r>
      <w:r>
        <w:rPr>
          <w:rStyle w:val="21"/>
          <w:rFonts w:hint="eastAsia" w:ascii="仿宋" w:hAnsi="仿宋" w:eastAsia="仿宋" w:cs="仿宋"/>
          <w:bCs/>
          <w:color w:val="auto"/>
          <w:sz w:val="32"/>
          <w:szCs w:val="32"/>
          <w:highlight w:val="none"/>
          <w:lang w:val="en-US" w:eastAsia="zh-CN"/>
        </w:rPr>
        <w:t>11</w:t>
      </w:r>
      <w:r>
        <w:rPr>
          <w:rStyle w:val="21"/>
          <w:rFonts w:hint="eastAsia" w:ascii="仿宋" w:hAnsi="仿宋" w:eastAsia="仿宋" w:cs="仿宋"/>
          <w:bCs/>
          <w:color w:val="auto"/>
          <w:sz w:val="32"/>
          <w:szCs w:val="32"/>
          <w:highlight w:val="none"/>
        </w:rPr>
        <w:t>）</w:t>
      </w:r>
      <w:r>
        <w:rPr>
          <w:rStyle w:val="21"/>
          <w:rFonts w:hint="eastAsia" w:ascii="仿宋" w:hAnsi="仿宋" w:eastAsia="仿宋" w:cs="仿宋"/>
          <w:bCs/>
          <w:color w:val="auto"/>
          <w:sz w:val="32"/>
          <w:szCs w:val="32"/>
          <w:highlight w:val="none"/>
          <w:lang w:eastAsia="zh-CN"/>
        </w:rPr>
        <w:t>公务员医疗补助</w:t>
      </w:r>
      <w:r>
        <w:rPr>
          <w:rStyle w:val="21"/>
          <w:rFonts w:hint="eastAsia" w:ascii="仿宋" w:hAnsi="仿宋" w:eastAsia="仿宋" w:cs="仿宋"/>
          <w:bCs/>
          <w:color w:val="auto"/>
          <w:sz w:val="32"/>
          <w:szCs w:val="32"/>
          <w:highlight w:val="none"/>
        </w:rPr>
        <w:t>（</w:t>
      </w:r>
      <w:r>
        <w:rPr>
          <w:rStyle w:val="21"/>
          <w:rFonts w:hint="eastAsia" w:ascii="仿宋" w:hAnsi="仿宋" w:eastAsia="仿宋" w:cs="仿宋"/>
          <w:bCs/>
          <w:color w:val="auto"/>
          <w:sz w:val="32"/>
          <w:szCs w:val="32"/>
          <w:highlight w:val="none"/>
          <w:lang w:val="en-US" w:eastAsia="zh-CN"/>
        </w:rPr>
        <w:t>03</w:t>
      </w:r>
      <w:r>
        <w:rPr>
          <w:rStyle w:val="21"/>
          <w:rFonts w:hint="eastAsia" w:ascii="仿宋" w:hAnsi="仿宋" w:eastAsia="仿宋" w:cs="仿宋"/>
          <w:bCs/>
          <w:color w:val="auto"/>
          <w:sz w:val="32"/>
          <w:szCs w:val="32"/>
          <w:highlight w:val="none"/>
        </w:rPr>
        <w:t>）:</w:t>
      </w:r>
      <w:r>
        <w:rPr>
          <w:rStyle w:val="21"/>
          <w:rFonts w:hint="eastAsia" w:ascii="仿宋" w:hAnsi="仿宋" w:eastAsia="仿宋"/>
          <w:b w:val="0"/>
          <w:bCs w:val="0"/>
          <w:color w:val="auto"/>
          <w:sz w:val="32"/>
          <w:szCs w:val="32"/>
          <w:highlight w:val="none"/>
        </w:rPr>
        <w:t>支出决算为</w:t>
      </w:r>
      <w:r>
        <w:rPr>
          <w:rStyle w:val="21"/>
          <w:rFonts w:hint="eastAsia" w:ascii="仿宋" w:hAnsi="仿宋" w:eastAsia="仿宋"/>
          <w:b w:val="0"/>
          <w:bCs w:val="0"/>
          <w:color w:val="auto"/>
          <w:sz w:val="32"/>
          <w:szCs w:val="32"/>
          <w:highlight w:val="none"/>
          <w:lang w:val="en-US" w:eastAsia="zh-CN"/>
        </w:rPr>
        <w:t>6.44</w:t>
      </w:r>
      <w:r>
        <w:rPr>
          <w:rStyle w:val="21"/>
          <w:rFonts w:hint="eastAsia" w:ascii="仿宋" w:hAnsi="仿宋" w:eastAsia="仿宋"/>
          <w:b w:val="0"/>
          <w:bCs w:val="0"/>
          <w:color w:val="auto"/>
          <w:sz w:val="32"/>
          <w:szCs w:val="32"/>
          <w:highlight w:val="none"/>
        </w:rPr>
        <w:t>万元，完成预算</w:t>
      </w:r>
      <w:r>
        <w:rPr>
          <w:rStyle w:val="21"/>
          <w:rFonts w:hint="eastAsia" w:ascii="仿宋" w:hAnsi="仿宋" w:eastAsia="仿宋"/>
          <w:b w:val="0"/>
          <w:bCs w:val="0"/>
          <w:color w:val="auto"/>
          <w:sz w:val="32"/>
          <w:szCs w:val="32"/>
          <w:highlight w:val="none"/>
          <w:lang w:val="en-US" w:eastAsia="zh-CN"/>
        </w:rPr>
        <w:t>100</w:t>
      </w:r>
      <w:r>
        <w:rPr>
          <w:rStyle w:val="21"/>
          <w:rFonts w:hint="eastAsia" w:ascii="仿宋" w:hAnsi="仿宋" w:eastAsia="仿宋"/>
          <w:b w:val="0"/>
          <w:bCs w:val="0"/>
          <w:color w:val="auto"/>
          <w:sz w:val="32"/>
          <w:szCs w:val="32"/>
          <w:highlight w:val="none"/>
        </w:rPr>
        <w:t>%，</w:t>
      </w:r>
      <w:r>
        <w:rPr>
          <w:rStyle w:val="21"/>
          <w:rFonts w:hint="eastAsia" w:ascii="仿宋" w:hAnsi="仿宋" w:eastAsia="仿宋"/>
          <w:b w:val="0"/>
          <w:bCs w:val="0"/>
          <w:color w:val="auto"/>
          <w:sz w:val="32"/>
          <w:szCs w:val="32"/>
          <w:highlight w:val="none"/>
          <w:lang w:eastAsia="zh-CN"/>
        </w:rPr>
        <w:t>与预算持平。</w:t>
      </w:r>
    </w:p>
    <w:p>
      <w:pPr>
        <w:numPr>
          <w:ilvl w:val="0"/>
          <w:numId w:val="2"/>
        </w:numPr>
        <w:spacing w:line="600" w:lineRule="exact"/>
        <w:ind w:left="0" w:leftChars="0" w:firstLine="400" w:firstLineChars="0"/>
        <w:rPr>
          <w:rStyle w:val="21"/>
          <w:rFonts w:hint="eastAsia" w:ascii="仿宋" w:hAnsi="仿宋" w:eastAsia="仿宋"/>
          <w:b w:val="0"/>
          <w:bCs w:val="0"/>
          <w:color w:val="auto"/>
          <w:sz w:val="32"/>
          <w:szCs w:val="32"/>
          <w:highlight w:val="none"/>
          <w:lang w:eastAsia="zh-CN"/>
        </w:rPr>
      </w:pPr>
      <w:r>
        <w:rPr>
          <w:rStyle w:val="21"/>
          <w:rFonts w:hint="eastAsia" w:ascii="仿宋" w:hAnsi="仿宋" w:eastAsia="仿宋" w:cs="仿宋"/>
          <w:bCs/>
          <w:color w:val="auto"/>
          <w:sz w:val="32"/>
          <w:szCs w:val="32"/>
          <w:highlight w:val="none"/>
        </w:rPr>
        <w:t>卫生健康支出</w:t>
      </w:r>
      <w:r>
        <w:rPr>
          <w:rStyle w:val="21"/>
          <w:rFonts w:hint="eastAsia" w:ascii="仿宋" w:hAnsi="仿宋" w:eastAsia="仿宋" w:cs="仿宋"/>
          <w:bCs/>
          <w:color w:val="auto"/>
          <w:sz w:val="32"/>
          <w:szCs w:val="32"/>
          <w:highlight w:val="none"/>
          <w:lang w:eastAsia="zh-CN"/>
        </w:rPr>
        <w:t>（</w:t>
      </w:r>
      <w:r>
        <w:rPr>
          <w:rStyle w:val="21"/>
          <w:rFonts w:hint="eastAsia" w:ascii="仿宋" w:hAnsi="仿宋" w:eastAsia="仿宋" w:cs="仿宋"/>
          <w:bCs/>
          <w:color w:val="auto"/>
          <w:sz w:val="32"/>
          <w:szCs w:val="32"/>
          <w:highlight w:val="none"/>
          <w:lang w:val="en-US" w:eastAsia="zh-CN"/>
        </w:rPr>
        <w:t>210</w:t>
      </w:r>
      <w:r>
        <w:rPr>
          <w:rStyle w:val="21"/>
          <w:rFonts w:hint="eastAsia" w:ascii="仿宋" w:hAnsi="仿宋" w:eastAsia="仿宋" w:cs="仿宋"/>
          <w:bCs/>
          <w:color w:val="auto"/>
          <w:sz w:val="32"/>
          <w:szCs w:val="32"/>
          <w:highlight w:val="none"/>
          <w:lang w:eastAsia="zh-CN"/>
        </w:rPr>
        <w:t>）</w:t>
      </w:r>
      <w:r>
        <w:rPr>
          <w:rStyle w:val="21"/>
          <w:rFonts w:hint="eastAsia" w:ascii="仿宋" w:hAnsi="仿宋" w:eastAsia="仿宋" w:cs="仿宋"/>
          <w:bCs/>
          <w:color w:val="auto"/>
          <w:sz w:val="32"/>
          <w:szCs w:val="32"/>
          <w:highlight w:val="none"/>
        </w:rPr>
        <w:t>医疗保障管理事务（</w:t>
      </w:r>
      <w:r>
        <w:rPr>
          <w:rStyle w:val="21"/>
          <w:rFonts w:hint="eastAsia" w:ascii="仿宋" w:hAnsi="仿宋" w:eastAsia="仿宋" w:cs="仿宋"/>
          <w:bCs/>
          <w:color w:val="auto"/>
          <w:sz w:val="32"/>
          <w:szCs w:val="32"/>
          <w:highlight w:val="none"/>
          <w:lang w:val="en-US" w:eastAsia="zh-CN"/>
        </w:rPr>
        <w:t>15</w:t>
      </w:r>
      <w:r>
        <w:rPr>
          <w:rStyle w:val="21"/>
          <w:rFonts w:hint="eastAsia" w:ascii="仿宋" w:hAnsi="仿宋" w:eastAsia="仿宋" w:cs="仿宋"/>
          <w:bCs/>
          <w:color w:val="auto"/>
          <w:sz w:val="32"/>
          <w:szCs w:val="32"/>
          <w:highlight w:val="none"/>
        </w:rPr>
        <w:t>）  其他医疗保障管理事务支出</w:t>
      </w:r>
      <w:r>
        <w:rPr>
          <w:rStyle w:val="21"/>
          <w:rFonts w:hint="eastAsia" w:ascii="仿宋" w:hAnsi="仿宋" w:eastAsia="仿宋" w:cs="仿宋"/>
          <w:bCs/>
          <w:color w:val="auto"/>
          <w:sz w:val="32"/>
          <w:szCs w:val="32"/>
          <w:highlight w:val="none"/>
          <w:lang w:eastAsia="zh-CN"/>
        </w:rPr>
        <w:t>（</w:t>
      </w:r>
      <w:r>
        <w:rPr>
          <w:rStyle w:val="21"/>
          <w:rFonts w:hint="eastAsia" w:ascii="仿宋" w:hAnsi="仿宋" w:eastAsia="仿宋" w:cs="仿宋"/>
          <w:bCs/>
          <w:color w:val="auto"/>
          <w:sz w:val="32"/>
          <w:szCs w:val="32"/>
          <w:highlight w:val="none"/>
          <w:lang w:val="en-US" w:eastAsia="zh-CN"/>
        </w:rPr>
        <w:t>99</w:t>
      </w:r>
      <w:r>
        <w:rPr>
          <w:rStyle w:val="21"/>
          <w:rFonts w:hint="eastAsia" w:ascii="仿宋" w:hAnsi="仿宋" w:eastAsia="仿宋" w:cs="仿宋"/>
          <w:bCs/>
          <w:color w:val="auto"/>
          <w:sz w:val="32"/>
          <w:szCs w:val="32"/>
          <w:highlight w:val="none"/>
          <w:lang w:eastAsia="zh-CN"/>
        </w:rPr>
        <w:t>）</w:t>
      </w:r>
      <w:r>
        <w:rPr>
          <w:rStyle w:val="21"/>
          <w:rFonts w:hint="eastAsia" w:ascii="仿宋" w:hAnsi="仿宋" w:eastAsia="仿宋" w:cs="仿宋"/>
          <w:bCs/>
          <w:color w:val="auto"/>
          <w:sz w:val="32"/>
          <w:szCs w:val="32"/>
          <w:highlight w:val="none"/>
        </w:rPr>
        <w:t xml:space="preserve">: </w:t>
      </w:r>
      <w:r>
        <w:rPr>
          <w:rStyle w:val="21"/>
          <w:rFonts w:hint="eastAsia" w:ascii="仿宋" w:hAnsi="仿宋" w:eastAsia="仿宋"/>
          <w:b w:val="0"/>
          <w:bCs w:val="0"/>
          <w:color w:val="auto"/>
          <w:sz w:val="32"/>
          <w:szCs w:val="32"/>
          <w:highlight w:val="none"/>
        </w:rPr>
        <w:t>支出决算为</w:t>
      </w:r>
      <w:r>
        <w:rPr>
          <w:rStyle w:val="21"/>
          <w:rFonts w:hint="eastAsia" w:ascii="仿宋" w:hAnsi="仿宋" w:eastAsia="仿宋"/>
          <w:b w:val="0"/>
          <w:bCs w:val="0"/>
          <w:color w:val="auto"/>
          <w:sz w:val="32"/>
          <w:szCs w:val="32"/>
          <w:highlight w:val="none"/>
          <w:lang w:val="en-US" w:eastAsia="zh-CN"/>
        </w:rPr>
        <w:t>1.68</w:t>
      </w:r>
      <w:r>
        <w:rPr>
          <w:rStyle w:val="21"/>
          <w:rFonts w:hint="eastAsia" w:ascii="仿宋" w:hAnsi="仿宋" w:eastAsia="仿宋"/>
          <w:b w:val="0"/>
          <w:bCs w:val="0"/>
          <w:color w:val="auto"/>
          <w:sz w:val="32"/>
          <w:szCs w:val="32"/>
          <w:highlight w:val="none"/>
        </w:rPr>
        <w:t>万元，完成预算</w:t>
      </w:r>
      <w:r>
        <w:rPr>
          <w:rStyle w:val="21"/>
          <w:rFonts w:hint="eastAsia" w:ascii="仿宋" w:hAnsi="仿宋" w:eastAsia="仿宋"/>
          <w:b w:val="0"/>
          <w:bCs w:val="0"/>
          <w:color w:val="auto"/>
          <w:sz w:val="32"/>
          <w:szCs w:val="32"/>
          <w:highlight w:val="none"/>
          <w:lang w:val="en-US" w:eastAsia="zh-CN"/>
        </w:rPr>
        <w:t>100</w:t>
      </w:r>
      <w:r>
        <w:rPr>
          <w:rStyle w:val="21"/>
          <w:rFonts w:hint="eastAsia" w:ascii="仿宋" w:hAnsi="仿宋" w:eastAsia="仿宋"/>
          <w:b w:val="0"/>
          <w:bCs w:val="0"/>
          <w:color w:val="auto"/>
          <w:sz w:val="32"/>
          <w:szCs w:val="32"/>
          <w:highlight w:val="none"/>
        </w:rPr>
        <w:t>%，决算数</w:t>
      </w:r>
      <w:r>
        <w:rPr>
          <w:rStyle w:val="21"/>
          <w:rFonts w:hint="eastAsia" w:ascii="仿宋" w:hAnsi="仿宋" w:eastAsia="仿宋"/>
          <w:b w:val="0"/>
          <w:bCs w:val="0"/>
          <w:color w:val="auto"/>
          <w:sz w:val="32"/>
          <w:szCs w:val="32"/>
          <w:highlight w:val="none"/>
          <w:lang w:eastAsia="zh-CN"/>
        </w:rPr>
        <w:t>与</w:t>
      </w:r>
      <w:r>
        <w:rPr>
          <w:rStyle w:val="21"/>
          <w:rFonts w:hint="eastAsia" w:ascii="仿宋" w:hAnsi="仿宋" w:eastAsia="仿宋"/>
          <w:b w:val="0"/>
          <w:bCs w:val="0"/>
          <w:color w:val="auto"/>
          <w:sz w:val="32"/>
          <w:szCs w:val="32"/>
          <w:highlight w:val="none"/>
        </w:rPr>
        <w:t>预算数</w:t>
      </w:r>
      <w:r>
        <w:rPr>
          <w:rStyle w:val="21"/>
          <w:rFonts w:hint="eastAsia" w:ascii="仿宋" w:hAnsi="仿宋" w:eastAsia="仿宋"/>
          <w:b w:val="0"/>
          <w:bCs w:val="0"/>
          <w:color w:val="auto"/>
          <w:sz w:val="32"/>
          <w:szCs w:val="32"/>
          <w:highlight w:val="none"/>
          <w:lang w:eastAsia="zh-CN"/>
        </w:rPr>
        <w:t>持平。</w:t>
      </w:r>
    </w:p>
    <w:p>
      <w:pPr>
        <w:numPr>
          <w:ilvl w:val="0"/>
          <w:numId w:val="2"/>
        </w:numPr>
        <w:spacing w:line="600" w:lineRule="exact"/>
        <w:ind w:left="0" w:leftChars="0" w:firstLine="400" w:firstLineChars="0"/>
        <w:rPr>
          <w:rStyle w:val="21"/>
          <w:rFonts w:hint="eastAsia" w:ascii="仿宋" w:hAnsi="仿宋" w:eastAsia="仿宋"/>
          <w:bCs/>
          <w:color w:val="auto"/>
          <w:sz w:val="32"/>
          <w:szCs w:val="32"/>
          <w:highlight w:val="none"/>
          <w:lang w:eastAsia="zh-CN"/>
        </w:rPr>
      </w:pPr>
      <w:r>
        <w:rPr>
          <w:rStyle w:val="21"/>
          <w:rFonts w:hint="eastAsia" w:ascii="仿宋" w:hAnsi="仿宋" w:eastAsia="仿宋" w:cs="仿宋"/>
          <w:bCs/>
          <w:color w:val="auto"/>
          <w:sz w:val="32"/>
          <w:szCs w:val="32"/>
          <w:highlight w:val="none"/>
        </w:rPr>
        <w:t>城乡社区支出</w:t>
      </w:r>
      <w:r>
        <w:rPr>
          <w:rStyle w:val="21"/>
          <w:rFonts w:hint="eastAsia" w:ascii="仿宋" w:hAnsi="仿宋" w:eastAsia="仿宋" w:cs="仿宋"/>
          <w:bCs/>
          <w:color w:val="auto"/>
          <w:sz w:val="32"/>
          <w:szCs w:val="32"/>
          <w:highlight w:val="none"/>
          <w:lang w:eastAsia="zh-CN"/>
        </w:rPr>
        <w:t>（</w:t>
      </w:r>
      <w:r>
        <w:rPr>
          <w:rStyle w:val="21"/>
          <w:rFonts w:hint="eastAsia" w:ascii="仿宋" w:hAnsi="仿宋" w:eastAsia="仿宋" w:cs="仿宋"/>
          <w:bCs/>
          <w:color w:val="auto"/>
          <w:sz w:val="32"/>
          <w:szCs w:val="32"/>
          <w:highlight w:val="none"/>
          <w:lang w:val="en-US" w:eastAsia="zh-CN"/>
        </w:rPr>
        <w:t>212</w:t>
      </w:r>
      <w:r>
        <w:rPr>
          <w:rStyle w:val="21"/>
          <w:rFonts w:hint="eastAsia" w:ascii="仿宋" w:hAnsi="仿宋" w:eastAsia="仿宋" w:cs="仿宋"/>
          <w:bCs/>
          <w:color w:val="auto"/>
          <w:sz w:val="32"/>
          <w:szCs w:val="32"/>
          <w:highlight w:val="none"/>
          <w:lang w:eastAsia="zh-CN"/>
        </w:rPr>
        <w:t>）</w:t>
      </w:r>
      <w:r>
        <w:rPr>
          <w:rStyle w:val="21"/>
          <w:rFonts w:hint="eastAsia" w:ascii="仿宋" w:hAnsi="仿宋" w:eastAsia="仿宋" w:cs="仿宋"/>
          <w:bCs/>
          <w:color w:val="auto"/>
          <w:sz w:val="32"/>
          <w:szCs w:val="32"/>
          <w:highlight w:val="none"/>
        </w:rPr>
        <w:t>城乡社区管理事务（</w:t>
      </w:r>
      <w:r>
        <w:rPr>
          <w:rStyle w:val="21"/>
          <w:rFonts w:hint="eastAsia" w:ascii="仿宋" w:hAnsi="仿宋" w:eastAsia="仿宋" w:cs="仿宋"/>
          <w:bCs/>
          <w:color w:val="auto"/>
          <w:sz w:val="32"/>
          <w:szCs w:val="32"/>
          <w:highlight w:val="none"/>
          <w:lang w:val="en-US" w:eastAsia="zh-CN"/>
        </w:rPr>
        <w:t>01</w:t>
      </w:r>
      <w:r>
        <w:rPr>
          <w:rStyle w:val="21"/>
          <w:rFonts w:hint="eastAsia" w:ascii="仿宋" w:hAnsi="仿宋" w:eastAsia="仿宋" w:cs="仿宋"/>
          <w:bCs/>
          <w:color w:val="auto"/>
          <w:sz w:val="32"/>
          <w:szCs w:val="32"/>
          <w:highlight w:val="none"/>
        </w:rPr>
        <w:t>）  其他城乡社区管理事务支出</w:t>
      </w:r>
      <w:r>
        <w:rPr>
          <w:rStyle w:val="21"/>
          <w:rFonts w:hint="eastAsia" w:ascii="仿宋" w:hAnsi="仿宋" w:eastAsia="仿宋" w:cs="仿宋"/>
          <w:bCs/>
          <w:color w:val="auto"/>
          <w:sz w:val="32"/>
          <w:szCs w:val="32"/>
          <w:highlight w:val="none"/>
          <w:lang w:eastAsia="zh-CN"/>
        </w:rPr>
        <w:t>（</w:t>
      </w:r>
      <w:r>
        <w:rPr>
          <w:rStyle w:val="21"/>
          <w:rFonts w:hint="eastAsia" w:ascii="仿宋" w:hAnsi="仿宋" w:eastAsia="仿宋" w:cs="仿宋"/>
          <w:bCs/>
          <w:color w:val="auto"/>
          <w:sz w:val="32"/>
          <w:szCs w:val="32"/>
          <w:highlight w:val="none"/>
          <w:lang w:val="en-US" w:eastAsia="zh-CN"/>
        </w:rPr>
        <w:t>99</w:t>
      </w:r>
      <w:r>
        <w:rPr>
          <w:rStyle w:val="21"/>
          <w:rFonts w:hint="eastAsia" w:ascii="仿宋" w:hAnsi="仿宋" w:eastAsia="仿宋" w:cs="仿宋"/>
          <w:bCs/>
          <w:color w:val="auto"/>
          <w:sz w:val="32"/>
          <w:szCs w:val="32"/>
          <w:highlight w:val="none"/>
          <w:lang w:eastAsia="zh-CN"/>
        </w:rPr>
        <w:t>）</w:t>
      </w:r>
      <w:r>
        <w:rPr>
          <w:rStyle w:val="21"/>
          <w:rFonts w:hint="eastAsia" w:ascii="仿宋" w:hAnsi="仿宋" w:eastAsia="仿宋" w:cs="仿宋"/>
          <w:bCs/>
          <w:color w:val="auto"/>
          <w:sz w:val="32"/>
          <w:szCs w:val="32"/>
          <w:highlight w:val="none"/>
        </w:rPr>
        <w:t>:</w:t>
      </w:r>
      <w:r>
        <w:rPr>
          <w:rStyle w:val="21"/>
          <w:rFonts w:hint="eastAsia" w:ascii="仿宋" w:hAnsi="仿宋" w:eastAsia="仿宋"/>
          <w:bCs/>
          <w:color w:val="auto"/>
          <w:sz w:val="32"/>
          <w:szCs w:val="32"/>
          <w:highlight w:val="none"/>
        </w:rPr>
        <w:t xml:space="preserve"> </w:t>
      </w:r>
      <w:r>
        <w:rPr>
          <w:rStyle w:val="21"/>
          <w:rFonts w:hint="eastAsia" w:ascii="仿宋" w:hAnsi="仿宋" w:eastAsia="仿宋"/>
          <w:b w:val="0"/>
          <w:bCs w:val="0"/>
          <w:color w:val="auto"/>
          <w:sz w:val="32"/>
          <w:szCs w:val="32"/>
          <w:highlight w:val="none"/>
        </w:rPr>
        <w:t>支出决算为</w:t>
      </w:r>
      <w:r>
        <w:rPr>
          <w:rStyle w:val="21"/>
          <w:rFonts w:hint="eastAsia" w:ascii="仿宋" w:hAnsi="仿宋" w:eastAsia="仿宋"/>
          <w:b w:val="0"/>
          <w:bCs w:val="0"/>
          <w:color w:val="auto"/>
          <w:sz w:val="32"/>
          <w:szCs w:val="32"/>
          <w:highlight w:val="none"/>
          <w:lang w:val="en-US" w:eastAsia="zh-CN"/>
        </w:rPr>
        <w:t>318.33</w:t>
      </w:r>
      <w:r>
        <w:rPr>
          <w:rStyle w:val="21"/>
          <w:rFonts w:hint="eastAsia" w:ascii="仿宋" w:hAnsi="仿宋" w:eastAsia="仿宋"/>
          <w:b w:val="0"/>
          <w:bCs w:val="0"/>
          <w:color w:val="auto"/>
          <w:sz w:val="32"/>
          <w:szCs w:val="32"/>
          <w:highlight w:val="none"/>
        </w:rPr>
        <w:t>万元，完成预算</w:t>
      </w:r>
      <w:r>
        <w:rPr>
          <w:rStyle w:val="21"/>
          <w:rFonts w:hint="eastAsia" w:ascii="仿宋" w:hAnsi="仿宋" w:eastAsia="仿宋"/>
          <w:b w:val="0"/>
          <w:bCs w:val="0"/>
          <w:color w:val="auto"/>
          <w:sz w:val="32"/>
          <w:szCs w:val="32"/>
          <w:highlight w:val="none"/>
          <w:lang w:val="en-US" w:eastAsia="zh-CN"/>
        </w:rPr>
        <w:t>100</w:t>
      </w:r>
      <w:r>
        <w:rPr>
          <w:rStyle w:val="21"/>
          <w:rFonts w:hint="eastAsia" w:ascii="仿宋" w:hAnsi="仿宋" w:eastAsia="仿宋"/>
          <w:b w:val="0"/>
          <w:bCs w:val="0"/>
          <w:color w:val="auto"/>
          <w:sz w:val="32"/>
          <w:szCs w:val="32"/>
          <w:highlight w:val="none"/>
        </w:rPr>
        <w:t>%，决算数</w:t>
      </w:r>
      <w:r>
        <w:rPr>
          <w:rStyle w:val="21"/>
          <w:rFonts w:hint="eastAsia" w:ascii="仿宋" w:hAnsi="仿宋" w:eastAsia="仿宋"/>
          <w:b w:val="0"/>
          <w:bCs w:val="0"/>
          <w:color w:val="auto"/>
          <w:sz w:val="32"/>
          <w:szCs w:val="32"/>
          <w:highlight w:val="none"/>
          <w:lang w:eastAsia="zh-CN"/>
        </w:rPr>
        <w:t>与</w:t>
      </w:r>
      <w:r>
        <w:rPr>
          <w:rStyle w:val="21"/>
          <w:rFonts w:hint="eastAsia" w:ascii="仿宋" w:hAnsi="仿宋" w:eastAsia="仿宋"/>
          <w:b w:val="0"/>
          <w:bCs w:val="0"/>
          <w:color w:val="auto"/>
          <w:sz w:val="32"/>
          <w:szCs w:val="32"/>
          <w:highlight w:val="none"/>
        </w:rPr>
        <w:t>预算数</w:t>
      </w:r>
      <w:r>
        <w:rPr>
          <w:rStyle w:val="21"/>
          <w:rFonts w:hint="eastAsia" w:ascii="仿宋" w:hAnsi="仿宋" w:eastAsia="仿宋"/>
          <w:b w:val="0"/>
          <w:bCs w:val="0"/>
          <w:color w:val="auto"/>
          <w:sz w:val="32"/>
          <w:szCs w:val="32"/>
          <w:highlight w:val="none"/>
          <w:lang w:eastAsia="zh-CN"/>
        </w:rPr>
        <w:t>持平。</w:t>
      </w:r>
    </w:p>
    <w:p>
      <w:pPr>
        <w:numPr>
          <w:ilvl w:val="0"/>
          <w:numId w:val="2"/>
        </w:numPr>
        <w:spacing w:line="600" w:lineRule="exact"/>
        <w:ind w:left="0" w:leftChars="0" w:firstLine="400" w:firstLineChars="0"/>
        <w:rPr>
          <w:rStyle w:val="21"/>
          <w:rFonts w:hint="eastAsia" w:ascii="仿宋" w:hAnsi="仿宋" w:eastAsia="仿宋"/>
          <w:b w:val="0"/>
          <w:bCs w:val="0"/>
          <w:color w:val="auto"/>
          <w:sz w:val="32"/>
          <w:szCs w:val="32"/>
          <w:highlight w:val="none"/>
          <w:lang w:val="en-US" w:eastAsia="zh-CN"/>
        </w:rPr>
      </w:pPr>
      <w:r>
        <w:rPr>
          <w:rStyle w:val="21"/>
          <w:rFonts w:hint="eastAsia" w:ascii="仿宋" w:hAnsi="仿宋" w:eastAsia="仿宋" w:cs="仿宋"/>
          <w:bCs/>
          <w:color w:val="auto"/>
          <w:sz w:val="32"/>
          <w:szCs w:val="32"/>
          <w:highlight w:val="none"/>
          <w:lang w:eastAsia="zh-CN"/>
        </w:rPr>
        <w:t>住房保障支出</w:t>
      </w:r>
      <w:r>
        <w:rPr>
          <w:rStyle w:val="21"/>
          <w:rFonts w:hint="eastAsia" w:ascii="仿宋" w:hAnsi="仿宋" w:eastAsia="仿宋" w:cs="仿宋"/>
          <w:bCs/>
          <w:color w:val="auto"/>
          <w:sz w:val="32"/>
          <w:szCs w:val="32"/>
          <w:highlight w:val="none"/>
        </w:rPr>
        <w:t>（</w:t>
      </w:r>
      <w:r>
        <w:rPr>
          <w:rStyle w:val="21"/>
          <w:rFonts w:hint="eastAsia" w:ascii="仿宋" w:hAnsi="仿宋" w:eastAsia="仿宋" w:cs="仿宋"/>
          <w:bCs/>
          <w:color w:val="auto"/>
          <w:sz w:val="32"/>
          <w:szCs w:val="32"/>
          <w:highlight w:val="none"/>
          <w:lang w:val="en-US" w:eastAsia="zh-CN"/>
        </w:rPr>
        <w:t>221</w:t>
      </w:r>
      <w:r>
        <w:rPr>
          <w:rStyle w:val="21"/>
          <w:rFonts w:hint="eastAsia" w:ascii="仿宋" w:hAnsi="仿宋" w:eastAsia="仿宋" w:cs="仿宋"/>
          <w:bCs/>
          <w:color w:val="auto"/>
          <w:sz w:val="32"/>
          <w:szCs w:val="32"/>
          <w:highlight w:val="none"/>
        </w:rPr>
        <w:t>）</w:t>
      </w:r>
      <w:r>
        <w:rPr>
          <w:rStyle w:val="21"/>
          <w:rFonts w:hint="eastAsia" w:ascii="仿宋" w:hAnsi="仿宋" w:eastAsia="仿宋" w:cs="仿宋"/>
          <w:bCs/>
          <w:color w:val="auto"/>
          <w:sz w:val="32"/>
          <w:szCs w:val="32"/>
          <w:highlight w:val="none"/>
          <w:lang w:eastAsia="zh-CN"/>
        </w:rPr>
        <w:t>住房改革支出</w:t>
      </w:r>
      <w:r>
        <w:rPr>
          <w:rStyle w:val="21"/>
          <w:rFonts w:hint="eastAsia" w:ascii="仿宋" w:hAnsi="仿宋" w:eastAsia="仿宋" w:cs="仿宋"/>
          <w:bCs/>
          <w:color w:val="auto"/>
          <w:sz w:val="32"/>
          <w:szCs w:val="32"/>
          <w:highlight w:val="none"/>
        </w:rPr>
        <w:t>（</w:t>
      </w:r>
      <w:r>
        <w:rPr>
          <w:rStyle w:val="21"/>
          <w:rFonts w:hint="eastAsia" w:ascii="仿宋" w:hAnsi="仿宋" w:eastAsia="仿宋" w:cs="仿宋"/>
          <w:bCs/>
          <w:color w:val="auto"/>
          <w:sz w:val="32"/>
          <w:szCs w:val="32"/>
          <w:highlight w:val="none"/>
          <w:lang w:val="en-US" w:eastAsia="zh-CN"/>
        </w:rPr>
        <w:t>02</w:t>
      </w:r>
      <w:r>
        <w:rPr>
          <w:rStyle w:val="21"/>
          <w:rFonts w:hint="eastAsia" w:ascii="仿宋" w:hAnsi="仿宋" w:eastAsia="仿宋" w:cs="仿宋"/>
          <w:bCs/>
          <w:color w:val="auto"/>
          <w:sz w:val="32"/>
          <w:szCs w:val="32"/>
          <w:highlight w:val="none"/>
        </w:rPr>
        <w:t>）</w:t>
      </w:r>
      <w:r>
        <w:rPr>
          <w:rStyle w:val="21"/>
          <w:rFonts w:hint="eastAsia" w:ascii="仿宋" w:hAnsi="仿宋" w:eastAsia="仿宋" w:cs="仿宋"/>
          <w:bCs/>
          <w:color w:val="auto"/>
          <w:sz w:val="32"/>
          <w:szCs w:val="32"/>
          <w:highlight w:val="none"/>
          <w:lang w:eastAsia="zh-CN"/>
        </w:rPr>
        <w:t>住房公积金</w:t>
      </w:r>
      <w:r>
        <w:rPr>
          <w:rStyle w:val="21"/>
          <w:rFonts w:hint="eastAsia" w:ascii="仿宋" w:hAnsi="仿宋" w:eastAsia="仿宋" w:cs="仿宋"/>
          <w:bCs/>
          <w:color w:val="auto"/>
          <w:sz w:val="32"/>
          <w:szCs w:val="32"/>
          <w:highlight w:val="none"/>
        </w:rPr>
        <w:t>（</w:t>
      </w:r>
      <w:r>
        <w:rPr>
          <w:rStyle w:val="21"/>
          <w:rFonts w:hint="eastAsia" w:ascii="仿宋" w:hAnsi="仿宋" w:eastAsia="仿宋" w:cs="仿宋"/>
          <w:bCs/>
          <w:color w:val="auto"/>
          <w:sz w:val="32"/>
          <w:szCs w:val="32"/>
          <w:highlight w:val="none"/>
          <w:lang w:val="en-US" w:eastAsia="zh-CN"/>
        </w:rPr>
        <w:t>01</w:t>
      </w:r>
      <w:r>
        <w:rPr>
          <w:rStyle w:val="21"/>
          <w:rFonts w:hint="eastAsia" w:ascii="仿宋" w:hAnsi="仿宋" w:eastAsia="仿宋" w:cs="仿宋"/>
          <w:bCs/>
          <w:color w:val="auto"/>
          <w:sz w:val="32"/>
          <w:szCs w:val="32"/>
          <w:highlight w:val="none"/>
        </w:rPr>
        <w:t>）:</w:t>
      </w:r>
      <w:r>
        <w:rPr>
          <w:rStyle w:val="21"/>
          <w:rFonts w:hint="eastAsia" w:ascii="仿宋" w:hAnsi="仿宋" w:eastAsia="仿宋"/>
          <w:b w:val="0"/>
          <w:bCs w:val="0"/>
          <w:color w:val="auto"/>
          <w:sz w:val="32"/>
          <w:szCs w:val="32"/>
          <w:highlight w:val="none"/>
        </w:rPr>
        <w:t>支出决算为</w:t>
      </w:r>
      <w:r>
        <w:rPr>
          <w:rStyle w:val="21"/>
          <w:rFonts w:hint="eastAsia" w:ascii="仿宋" w:hAnsi="仿宋" w:eastAsia="仿宋"/>
          <w:b w:val="0"/>
          <w:bCs w:val="0"/>
          <w:color w:val="auto"/>
          <w:sz w:val="32"/>
          <w:szCs w:val="32"/>
          <w:highlight w:val="none"/>
          <w:lang w:val="en-US" w:eastAsia="zh-CN"/>
        </w:rPr>
        <w:t>40.34</w:t>
      </w:r>
      <w:r>
        <w:rPr>
          <w:rStyle w:val="21"/>
          <w:rFonts w:hint="eastAsia" w:ascii="仿宋" w:hAnsi="仿宋" w:eastAsia="仿宋"/>
          <w:b w:val="0"/>
          <w:bCs w:val="0"/>
          <w:color w:val="auto"/>
          <w:sz w:val="32"/>
          <w:szCs w:val="32"/>
          <w:highlight w:val="none"/>
        </w:rPr>
        <w:t>万元，完成预算</w:t>
      </w:r>
      <w:r>
        <w:rPr>
          <w:rStyle w:val="21"/>
          <w:rFonts w:hint="eastAsia" w:ascii="仿宋" w:hAnsi="仿宋" w:eastAsia="仿宋"/>
          <w:b w:val="0"/>
          <w:bCs w:val="0"/>
          <w:color w:val="auto"/>
          <w:sz w:val="32"/>
          <w:szCs w:val="32"/>
          <w:highlight w:val="none"/>
          <w:lang w:val="en-US" w:eastAsia="zh-CN"/>
        </w:rPr>
        <w:t>100</w:t>
      </w:r>
      <w:r>
        <w:rPr>
          <w:rStyle w:val="21"/>
          <w:rFonts w:hint="eastAsia" w:ascii="仿宋" w:hAnsi="仿宋" w:eastAsia="仿宋"/>
          <w:b w:val="0"/>
          <w:bCs w:val="0"/>
          <w:color w:val="auto"/>
          <w:sz w:val="32"/>
          <w:szCs w:val="32"/>
          <w:highlight w:val="none"/>
        </w:rPr>
        <w:t>%，</w:t>
      </w:r>
      <w:r>
        <w:rPr>
          <w:rStyle w:val="21"/>
          <w:rFonts w:hint="eastAsia" w:ascii="仿宋" w:hAnsi="仿宋" w:eastAsia="仿宋"/>
          <w:b w:val="0"/>
          <w:bCs w:val="0"/>
          <w:color w:val="auto"/>
          <w:sz w:val="32"/>
          <w:szCs w:val="32"/>
          <w:highlight w:val="none"/>
          <w:lang w:eastAsia="zh-CN"/>
        </w:rPr>
        <w:t>与预算持平。</w:t>
      </w:r>
    </w:p>
    <w:p>
      <w:pPr>
        <w:numPr>
          <w:ilvl w:val="0"/>
          <w:numId w:val="0"/>
        </w:numPr>
        <w:spacing w:line="600" w:lineRule="exact"/>
        <w:ind w:left="400" w:leftChars="0"/>
        <w:rPr>
          <w:rStyle w:val="21"/>
          <w:rFonts w:hint="eastAsia" w:ascii="仿宋" w:hAnsi="仿宋" w:eastAsia="仿宋"/>
          <w:bCs/>
          <w:color w:val="auto"/>
          <w:sz w:val="32"/>
          <w:szCs w:val="32"/>
          <w:highlight w:val="none"/>
        </w:rPr>
      </w:pPr>
    </w:p>
    <w:p>
      <w:pPr>
        <w:tabs>
          <w:tab w:val="right" w:pos="8306"/>
        </w:tabs>
        <w:spacing w:line="600" w:lineRule="exact"/>
        <w:ind w:firstLine="640"/>
        <w:outlineLvl w:val="1"/>
        <w:rPr>
          <w:rStyle w:val="33"/>
          <w:color w:val="auto"/>
          <w:highlight w:val="none"/>
        </w:rPr>
      </w:pPr>
      <w:bookmarkStart w:id="72" w:name="_Toc15396608"/>
      <w:bookmarkStart w:id="73" w:name="_Toc15377214"/>
      <w:bookmarkStart w:id="74" w:name="_Toc5248_WPSOffice_Level2"/>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3"/>
          <w:rFonts w:hint="eastAsia" w:ascii="黑体" w:hAnsi="黑体" w:eastAsia="黑体"/>
          <w:b w:val="0"/>
          <w:color w:val="auto"/>
          <w:highlight w:val="none"/>
        </w:rPr>
        <w:t>般公共预算财政拨款基本支出决算情况说明</w:t>
      </w:r>
      <w:bookmarkEnd w:id="72"/>
      <w:bookmarkEnd w:id="73"/>
      <w:bookmarkEnd w:id="74"/>
      <w:r>
        <w:rPr>
          <w:rStyle w:val="33"/>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884.02</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b/>
          <w:color w:val="auto"/>
          <w:sz w:val="32"/>
          <w:szCs w:val="32"/>
          <w:highlight w:val="none"/>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802.19</w:t>
      </w:r>
      <w:r>
        <w:rPr>
          <w:rFonts w:hint="eastAsia" w:ascii="仿宋" w:hAnsi="仿宋" w:eastAsia="仿宋"/>
          <w:color w:val="000000"/>
          <w:sz w:val="32"/>
          <w:szCs w:val="32"/>
        </w:rPr>
        <w:t>万元，主要包括：基本工资、津贴补贴、奖金、绩效工资</w:t>
      </w:r>
      <w:r>
        <w:rPr>
          <w:rFonts w:hint="eastAsia" w:ascii="仿宋" w:hAnsi="仿宋" w:eastAsia="仿宋"/>
          <w:color w:val="000000"/>
          <w:sz w:val="32"/>
          <w:szCs w:val="32"/>
          <w:lang w:eastAsia="zh-CN"/>
        </w:rPr>
        <w:t>、</w:t>
      </w:r>
      <w:r>
        <w:rPr>
          <w:rFonts w:hint="eastAsia" w:ascii="仿宋" w:hAnsi="仿宋" w:eastAsia="仿宋"/>
          <w:color w:val="000000"/>
          <w:sz w:val="32"/>
          <w:szCs w:val="32"/>
        </w:rPr>
        <w:t>机关事业单位基本养老保险缴费</w:t>
      </w:r>
      <w:r>
        <w:rPr>
          <w:rFonts w:hint="eastAsia" w:ascii="仿宋" w:hAnsi="仿宋" w:eastAsia="仿宋"/>
          <w:color w:val="000000"/>
          <w:sz w:val="32"/>
          <w:szCs w:val="32"/>
          <w:lang w:eastAsia="zh-CN"/>
        </w:rPr>
        <w:t>、  职业年金缴费、</w:t>
      </w:r>
      <w:r>
        <w:rPr>
          <w:rFonts w:hint="eastAsia" w:ascii="仿宋" w:hAnsi="仿宋" w:eastAsia="仿宋"/>
          <w:color w:val="000000"/>
          <w:sz w:val="32"/>
          <w:szCs w:val="32"/>
        </w:rPr>
        <w:t>职工基本医疗保险缴费、公务员医疗补助缴费</w:t>
      </w:r>
      <w:r>
        <w:rPr>
          <w:rFonts w:hint="eastAsia" w:ascii="仿宋" w:hAnsi="仿宋" w:eastAsia="仿宋"/>
          <w:color w:val="000000"/>
          <w:sz w:val="32"/>
          <w:szCs w:val="32"/>
          <w:lang w:eastAsia="zh-CN"/>
        </w:rPr>
        <w:t>、</w:t>
      </w:r>
      <w:r>
        <w:rPr>
          <w:rFonts w:hint="eastAsia" w:ascii="仿宋" w:hAnsi="仿宋" w:eastAsia="仿宋"/>
          <w:color w:val="000000"/>
          <w:sz w:val="32"/>
          <w:szCs w:val="32"/>
        </w:rPr>
        <w:t>其他社会保障缴费、住房公积金</w:t>
      </w:r>
      <w:r>
        <w:rPr>
          <w:rFonts w:hint="eastAsia" w:ascii="仿宋" w:hAnsi="仿宋" w:eastAsia="仿宋"/>
          <w:color w:val="000000"/>
          <w:sz w:val="32"/>
          <w:szCs w:val="32"/>
          <w:lang w:eastAsia="zh-CN"/>
        </w:rPr>
        <w:t>、</w:t>
      </w:r>
      <w:r>
        <w:rPr>
          <w:rFonts w:hint="eastAsia" w:ascii="仿宋" w:hAnsi="仿宋" w:eastAsia="仿宋"/>
          <w:color w:val="000000"/>
          <w:sz w:val="32"/>
          <w:szCs w:val="32"/>
        </w:rPr>
        <w:t>其他工资福利支出、其他个人和家庭的补助支出。</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81.83</w:t>
      </w:r>
      <w:r>
        <w:rPr>
          <w:rFonts w:hint="eastAsia" w:ascii="仿宋" w:hAnsi="仿宋" w:eastAsia="仿宋"/>
          <w:color w:val="000000"/>
          <w:sz w:val="32"/>
          <w:szCs w:val="32"/>
        </w:rPr>
        <w:t>万元，主要包括：</w:t>
      </w:r>
      <w:r>
        <w:rPr>
          <w:rFonts w:hint="eastAsia" w:ascii="仿宋" w:hAnsi="仿宋" w:eastAsia="仿宋"/>
          <w:color w:val="000000"/>
          <w:sz w:val="32"/>
          <w:szCs w:val="32"/>
          <w:lang w:eastAsia="zh-CN"/>
        </w:rPr>
        <w:t>办公</w:t>
      </w:r>
      <w:r>
        <w:rPr>
          <w:rFonts w:hint="eastAsia" w:ascii="仿宋" w:hAnsi="仿宋" w:eastAsia="仿宋"/>
          <w:color w:val="000000"/>
          <w:sz w:val="32"/>
          <w:szCs w:val="32"/>
          <w:highlight w:val="none"/>
          <w:lang w:eastAsia="zh-CN"/>
        </w:rPr>
        <w:t>费、</w:t>
      </w:r>
      <w:r>
        <w:rPr>
          <w:rFonts w:hint="eastAsia" w:ascii="仿宋" w:hAnsi="仿宋" w:eastAsia="仿宋"/>
          <w:color w:val="000000"/>
          <w:sz w:val="32"/>
          <w:szCs w:val="32"/>
          <w:lang w:eastAsia="zh-CN"/>
        </w:rPr>
        <w:t>印刷费</w:t>
      </w:r>
      <w:r>
        <w:rPr>
          <w:rFonts w:hint="eastAsia" w:ascii="仿宋" w:hAnsi="仿宋" w:eastAsia="仿宋"/>
          <w:color w:val="000000"/>
          <w:sz w:val="32"/>
          <w:szCs w:val="32"/>
        </w:rPr>
        <w:t xml:space="preserve">、 </w:t>
      </w:r>
      <w:r>
        <w:rPr>
          <w:rFonts w:hint="eastAsia" w:ascii="仿宋" w:hAnsi="仿宋" w:eastAsia="仿宋"/>
          <w:color w:val="000000"/>
          <w:sz w:val="32"/>
          <w:szCs w:val="32"/>
          <w:lang w:eastAsia="zh-CN"/>
        </w:rPr>
        <w:t>水费、电费、邮电费、差旅费、维修（护）费、 劳务费、委托业务费、工会经费、</w:t>
      </w:r>
      <w:r>
        <w:rPr>
          <w:rFonts w:hint="eastAsia" w:ascii="仿宋" w:hAnsi="仿宋" w:eastAsia="仿宋"/>
          <w:color w:val="000000"/>
          <w:sz w:val="32"/>
          <w:szCs w:val="32"/>
        </w:rPr>
        <w:t>福利费、其他交通费、其他商品和服务支出。</w:t>
      </w:r>
    </w:p>
    <w:p>
      <w:pPr>
        <w:spacing w:line="600" w:lineRule="exact"/>
        <w:ind w:firstLine="640"/>
        <w:outlineLvl w:val="1"/>
        <w:rPr>
          <w:rStyle w:val="33"/>
          <w:rFonts w:ascii="黑体" w:hAnsi="黑体" w:eastAsia="黑体"/>
          <w:b w:val="0"/>
          <w:color w:val="auto"/>
          <w:highlight w:val="none"/>
        </w:rPr>
      </w:pPr>
      <w:bookmarkStart w:id="75" w:name="_Toc18266_WPSOffice_Level2"/>
      <w:bookmarkStart w:id="76" w:name="_Toc15396609"/>
      <w:bookmarkStart w:id="77" w:name="_Toc15377215"/>
      <w:r>
        <w:rPr>
          <w:rFonts w:hint="eastAsia" w:ascii="黑体" w:eastAsia="黑体"/>
          <w:color w:val="auto"/>
          <w:sz w:val="32"/>
          <w:szCs w:val="32"/>
          <w:highlight w:val="none"/>
        </w:rPr>
        <w:t>七、</w:t>
      </w:r>
      <w:r>
        <w:rPr>
          <w:rStyle w:val="33"/>
          <w:rFonts w:hint="eastAsia" w:ascii="黑体" w:hAnsi="黑体" w:eastAsia="黑体"/>
          <w:b w:val="0"/>
          <w:color w:val="auto"/>
          <w:highlight w:val="none"/>
        </w:rPr>
        <w:t>财政拨款</w:t>
      </w:r>
      <w:r>
        <w:rPr>
          <w:rStyle w:val="33"/>
          <w:rFonts w:hint="eastAsia" w:ascii="黑体" w:hAnsi="黑体" w:eastAsia="黑体"/>
          <w:color w:val="auto"/>
          <w:highlight w:val="none"/>
        </w:rPr>
        <w:t>“</w:t>
      </w:r>
      <w:r>
        <w:rPr>
          <w:rStyle w:val="33"/>
          <w:rFonts w:hint="eastAsia" w:ascii="黑体" w:hAnsi="黑体" w:eastAsia="黑体"/>
          <w:b w:val="0"/>
          <w:color w:val="auto"/>
          <w:highlight w:val="none"/>
        </w:rPr>
        <w:t>三公”经费支出决算情况说明</w:t>
      </w:r>
      <w:bookmarkEnd w:id="75"/>
      <w:bookmarkEnd w:id="76"/>
      <w:bookmarkEnd w:id="77"/>
    </w:p>
    <w:p>
      <w:pPr>
        <w:spacing w:line="600" w:lineRule="exact"/>
        <w:ind w:firstLine="640"/>
        <w:outlineLvl w:val="2"/>
        <w:rPr>
          <w:rFonts w:ascii="仿宋" w:hAnsi="仿宋" w:eastAsia="仿宋"/>
          <w:b/>
          <w:color w:val="auto"/>
          <w:sz w:val="32"/>
          <w:szCs w:val="32"/>
          <w:highlight w:val="none"/>
        </w:rPr>
      </w:pPr>
      <w:bookmarkStart w:id="78" w:name="_Toc15377216"/>
      <w:r>
        <w:rPr>
          <w:rFonts w:hint="eastAsia" w:ascii="仿宋" w:hAnsi="仿宋" w:eastAsia="仿宋"/>
          <w:b/>
          <w:color w:val="auto"/>
          <w:sz w:val="32"/>
          <w:szCs w:val="32"/>
          <w:highlight w:val="none"/>
        </w:rPr>
        <w:t>（一）“三公”经费财政拨款支出决算总体情况说明</w:t>
      </w:r>
      <w:bookmarkEnd w:id="78"/>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与上年</w:t>
      </w:r>
      <w:r>
        <w:rPr>
          <w:rFonts w:hint="eastAsia" w:ascii="仿宋" w:hAnsi="仿宋" w:eastAsia="仿宋"/>
          <w:color w:val="auto"/>
          <w:sz w:val="32"/>
          <w:szCs w:val="32"/>
          <w:highlight w:val="none"/>
          <w:lang w:val="en-US" w:eastAsia="zh-CN"/>
        </w:rPr>
        <w:t>持平。</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与</w:t>
      </w:r>
      <w:r>
        <w:rPr>
          <w:rFonts w:hint="eastAsia" w:ascii="仿宋" w:hAnsi="仿宋" w:eastAsia="仿宋"/>
          <w:color w:val="auto"/>
          <w:sz w:val="32"/>
          <w:szCs w:val="32"/>
          <w:highlight w:val="none"/>
        </w:rPr>
        <w:t>预算数</w:t>
      </w:r>
      <w:r>
        <w:rPr>
          <w:rFonts w:hint="eastAsia" w:ascii="仿宋" w:hAnsi="仿宋" w:eastAsia="仿宋"/>
          <w:color w:val="auto"/>
          <w:sz w:val="32"/>
          <w:szCs w:val="32"/>
          <w:highlight w:val="none"/>
          <w:lang w:eastAsia="zh-CN"/>
        </w:rPr>
        <w:t>持平</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color w:val="auto"/>
          <w:sz w:val="32"/>
          <w:szCs w:val="32"/>
          <w:highlight w:val="none"/>
        </w:rPr>
      </w:pPr>
      <w:bookmarkStart w:id="79" w:name="_Toc15377217"/>
      <w:r>
        <w:rPr>
          <w:rFonts w:hint="eastAsia" w:ascii="仿宋" w:hAnsi="仿宋" w:eastAsia="仿宋"/>
          <w:b/>
          <w:color w:val="auto"/>
          <w:sz w:val="32"/>
          <w:szCs w:val="32"/>
          <w:highlight w:val="none"/>
        </w:rPr>
        <w:t>（二）“三公”经费财政拨款支出决算具体情况说明</w:t>
      </w:r>
      <w:bookmarkEnd w:id="79"/>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numPr>
          <w:ilvl w:val="0"/>
          <w:numId w:val="3"/>
        </w:numPr>
        <w:spacing w:line="600" w:lineRule="exact"/>
        <w:ind w:firstLine="640"/>
        <w:rPr>
          <w:rFonts w:hint="eastAsia" w:ascii="仿宋_GB2312" w:eastAsia="仿宋_GB2312"/>
          <w:b/>
          <w:color w:val="000000"/>
          <w:sz w:val="32"/>
          <w:szCs w:val="32"/>
          <w:lang w:val="en-US" w:eastAsia="zh-CN"/>
        </w:rPr>
      </w:pP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21"/>
          <w:rFonts w:hint="eastAsia" w:ascii="仿宋" w:hAnsi="仿宋" w:eastAsia="仿宋"/>
          <w:b w:val="0"/>
          <w:bCs/>
          <w:color w:val="auto"/>
          <w:sz w:val="32"/>
          <w:szCs w:val="32"/>
          <w:highlight w:val="none"/>
        </w:rPr>
        <w:t>完成预算</w:t>
      </w:r>
      <w:r>
        <w:rPr>
          <w:rStyle w:val="21"/>
          <w:rFonts w:hint="eastAsia" w:ascii="仿宋" w:hAnsi="仿宋" w:eastAsia="仿宋"/>
          <w:b w:val="0"/>
          <w:bCs/>
          <w:color w:val="auto"/>
          <w:sz w:val="32"/>
          <w:szCs w:val="32"/>
          <w:highlight w:val="none"/>
          <w:lang w:val="en-US" w:eastAsia="zh-CN"/>
        </w:rPr>
        <w:t>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000000"/>
          <w:sz w:val="32"/>
          <w:szCs w:val="32"/>
          <w:lang w:val="en-US" w:eastAsia="zh-CN"/>
        </w:rPr>
        <w:t>2023年未安</w:t>
      </w:r>
      <w:r>
        <w:rPr>
          <w:rFonts w:hint="eastAsia" w:ascii="仿宋_GB2312" w:eastAsia="仿宋_GB2312"/>
          <w:b w:val="0"/>
          <w:bCs w:val="0"/>
          <w:color w:val="000000"/>
          <w:sz w:val="32"/>
          <w:szCs w:val="32"/>
          <w:lang w:val="en-US" w:eastAsia="zh-CN"/>
        </w:rPr>
        <w:t>排</w:t>
      </w:r>
      <w:r>
        <w:rPr>
          <w:rFonts w:hint="eastAsia" w:ascii="仿宋_GB2312" w:eastAsia="仿宋_GB2312"/>
          <w:b w:val="0"/>
          <w:bCs w:val="0"/>
          <w:color w:val="000000"/>
          <w:sz w:val="32"/>
          <w:szCs w:val="32"/>
        </w:rPr>
        <w:t>因公出国（境）经费支出</w:t>
      </w:r>
      <w:r>
        <w:rPr>
          <w:rFonts w:hint="eastAsia" w:ascii="仿宋_GB2312" w:eastAsia="仿宋_GB2312"/>
          <w:b/>
          <w:color w:val="000000"/>
          <w:sz w:val="32"/>
          <w:szCs w:val="32"/>
          <w:lang w:val="en-US" w:eastAsia="zh-CN"/>
        </w:rPr>
        <w:t>。</w:t>
      </w:r>
    </w:p>
    <w:p>
      <w:pPr>
        <w:numPr>
          <w:ilvl w:val="0"/>
          <w:numId w:val="3"/>
        </w:numPr>
        <w:spacing w:line="600" w:lineRule="exact"/>
        <w:ind w:firstLine="640"/>
        <w:rPr>
          <w:rFonts w:ascii="仿宋_GB2312" w:eastAsia="仿宋_GB2312"/>
          <w:b/>
          <w:color w:val="auto"/>
          <w:sz w:val="32"/>
          <w:szCs w:val="32"/>
          <w:highlight w:val="none"/>
        </w:rPr>
      </w:pP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21"/>
          <w:rFonts w:hint="eastAsia" w:ascii="仿宋" w:hAnsi="仿宋" w:eastAsia="仿宋"/>
          <w:b w:val="0"/>
          <w:bCs/>
          <w:color w:val="auto"/>
          <w:sz w:val="32"/>
          <w:szCs w:val="32"/>
          <w:highlight w:val="none"/>
        </w:rPr>
        <w:t>完成预算</w:t>
      </w:r>
      <w:r>
        <w:rPr>
          <w:rStyle w:val="21"/>
          <w:rFonts w:hint="eastAsia" w:ascii="仿宋" w:hAnsi="仿宋" w:eastAsia="仿宋"/>
          <w:b w:val="0"/>
          <w:bCs/>
          <w:color w:val="auto"/>
          <w:sz w:val="32"/>
          <w:szCs w:val="32"/>
          <w:highlight w:val="none"/>
          <w:lang w:val="en-US" w:eastAsia="zh-CN"/>
        </w:rPr>
        <w:t>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r>
        <w:rPr>
          <w:rFonts w:hint="eastAsia" w:ascii="仿宋_GB2312" w:eastAsia="仿宋_GB2312"/>
          <w:color w:val="000000"/>
          <w:sz w:val="32"/>
          <w:szCs w:val="32"/>
          <w:lang w:val="en-US" w:eastAsia="zh-CN"/>
        </w:rPr>
        <w:t>2023年未安</w:t>
      </w:r>
      <w:r>
        <w:rPr>
          <w:rFonts w:hint="eastAsia" w:ascii="仿宋_GB2312" w:eastAsia="仿宋_GB2312"/>
          <w:b w:val="0"/>
          <w:bCs w:val="0"/>
          <w:color w:val="000000"/>
          <w:sz w:val="32"/>
          <w:szCs w:val="32"/>
          <w:lang w:val="en-US" w:eastAsia="zh-CN"/>
        </w:rPr>
        <w:t>排</w:t>
      </w:r>
      <w:r>
        <w:rPr>
          <w:rFonts w:hint="eastAsia" w:ascii="仿宋_GB2312" w:eastAsia="仿宋_GB2312"/>
          <w:b w:val="0"/>
          <w:bCs w:val="0"/>
          <w:color w:val="000000"/>
          <w:sz w:val="32"/>
          <w:szCs w:val="32"/>
        </w:rPr>
        <w:t>公务用车购置及运行维护费支出</w:t>
      </w:r>
      <w:r>
        <w:rPr>
          <w:rFonts w:hint="eastAsia" w:ascii="仿宋_GB2312" w:eastAsia="仿宋_GB2312"/>
          <w:b w:val="0"/>
          <w:bCs w:val="0"/>
          <w:color w:val="000000"/>
          <w:sz w:val="32"/>
          <w:szCs w:val="32"/>
          <w:lang w:val="en-US" w:eastAsia="zh-CN"/>
        </w:rPr>
        <w:t>.与预算持平。</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21"/>
          <w:rFonts w:hint="eastAsia" w:ascii="仿宋" w:hAnsi="仿宋" w:eastAsia="仿宋"/>
          <w:b w:val="0"/>
          <w:bCs/>
          <w:color w:val="auto"/>
          <w:sz w:val="32"/>
          <w:szCs w:val="32"/>
          <w:highlight w:val="none"/>
        </w:rPr>
        <w:t>完成预算</w:t>
      </w:r>
      <w:r>
        <w:rPr>
          <w:rStyle w:val="21"/>
          <w:rFonts w:hint="eastAsia" w:ascii="仿宋" w:hAnsi="仿宋" w:eastAsia="仿宋"/>
          <w:b w:val="0"/>
          <w:bCs/>
          <w:color w:val="auto"/>
          <w:sz w:val="32"/>
          <w:szCs w:val="32"/>
          <w:highlight w:val="none"/>
          <w:lang w:val="en-US" w:eastAsia="zh-CN"/>
        </w:rPr>
        <w:t>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w:t>
      </w:r>
      <w:r>
        <w:rPr>
          <w:rFonts w:hint="eastAsia" w:ascii="仿宋_GB2312" w:eastAsia="仿宋_GB2312"/>
          <w:color w:val="auto"/>
          <w:sz w:val="32"/>
          <w:szCs w:val="32"/>
          <w:highlight w:val="none"/>
          <w:lang w:eastAsia="zh-CN"/>
        </w:rPr>
        <w:t>与上年持平</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万元，主要用于……(执行公务、开展业务活动开支的交通费、住宿费、用餐费等)。国内公务接待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eastAsia="zh-CN"/>
        </w:rPr>
        <w:t>无</w:t>
      </w:r>
      <w:r>
        <w:rPr>
          <w:rFonts w:hint="eastAsia" w:ascii="仿宋_GB2312" w:eastAsia="仿宋_GB2312"/>
          <w:color w:val="auto"/>
          <w:sz w:val="32"/>
          <w:szCs w:val="32"/>
          <w:highlight w:val="none"/>
        </w:rPr>
        <w:t>（接待具体项目、金额）。</w:t>
      </w:r>
    </w:p>
    <w:p>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outlineLvl w:val="1"/>
        <w:rPr>
          <w:rFonts w:ascii="黑体" w:eastAsia="黑体"/>
          <w:color w:val="auto"/>
          <w:sz w:val="32"/>
          <w:szCs w:val="32"/>
          <w:highlight w:val="none"/>
        </w:rPr>
      </w:pPr>
      <w:bookmarkStart w:id="80" w:name="_Toc15377218"/>
      <w:bookmarkStart w:id="81" w:name="_Toc15396610"/>
    </w:p>
    <w:p>
      <w:pPr>
        <w:spacing w:line="600" w:lineRule="exact"/>
        <w:ind w:firstLine="640"/>
        <w:outlineLvl w:val="1"/>
        <w:rPr>
          <w:rStyle w:val="33"/>
          <w:rFonts w:ascii="黑体" w:hAnsi="黑体" w:eastAsia="黑体"/>
          <w:color w:val="auto"/>
          <w:highlight w:val="none"/>
        </w:rPr>
      </w:pPr>
      <w:bookmarkStart w:id="82" w:name="_Toc8716_WPSOffice_Level2"/>
      <w:r>
        <w:rPr>
          <w:rFonts w:hint="eastAsia" w:ascii="黑体" w:eastAsia="黑体"/>
          <w:color w:val="auto"/>
          <w:sz w:val="32"/>
          <w:szCs w:val="32"/>
          <w:highlight w:val="none"/>
        </w:rPr>
        <w:t>八、</w:t>
      </w:r>
      <w:r>
        <w:rPr>
          <w:rStyle w:val="33"/>
          <w:rFonts w:hint="eastAsia" w:ascii="黑体" w:hAnsi="黑体" w:eastAsia="黑体"/>
          <w:b w:val="0"/>
          <w:color w:val="auto"/>
          <w:highlight w:val="none"/>
        </w:rPr>
        <w:t>政府性基金预算支出决算情况说明</w:t>
      </w:r>
      <w:bookmarkEnd w:id="80"/>
      <w:bookmarkEnd w:id="81"/>
      <w:bookmarkEnd w:id="82"/>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435.29</w:t>
      </w:r>
      <w:r>
        <w:rPr>
          <w:rFonts w:hint="eastAsia" w:ascii="仿宋_GB2312" w:eastAsia="仿宋_GB2312"/>
          <w:color w:val="auto"/>
          <w:sz w:val="32"/>
          <w:szCs w:val="32"/>
          <w:highlight w:val="none"/>
        </w:rPr>
        <w:t>万元。</w:t>
      </w:r>
    </w:p>
    <w:p>
      <w:pPr>
        <w:numPr>
          <w:ilvl w:val="0"/>
          <w:numId w:val="4"/>
        </w:numPr>
        <w:spacing w:line="600" w:lineRule="exact"/>
        <w:ind w:firstLine="640"/>
        <w:outlineLvl w:val="1"/>
        <w:rPr>
          <w:rStyle w:val="33"/>
          <w:rFonts w:ascii="黑体" w:hAnsi="黑体" w:eastAsia="黑体"/>
          <w:b w:val="0"/>
          <w:color w:val="auto"/>
          <w:highlight w:val="none"/>
        </w:rPr>
      </w:pPr>
      <w:bookmarkStart w:id="83" w:name="_Toc15377219"/>
      <w:bookmarkStart w:id="84" w:name="_Toc999_WPSOffice_Level2"/>
      <w:bookmarkStart w:id="85" w:name="_Toc15396611"/>
      <w:r>
        <w:rPr>
          <w:rStyle w:val="33"/>
          <w:rFonts w:hint="eastAsia" w:ascii="黑体" w:hAnsi="黑体" w:eastAsia="黑体"/>
          <w:b w:val="0"/>
          <w:color w:val="auto"/>
          <w:highlight w:val="none"/>
        </w:rPr>
        <w:t>国有资本经营预算支出决算情况说明</w:t>
      </w:r>
      <w:bookmarkEnd w:id="83"/>
      <w:bookmarkEnd w:id="84"/>
      <w:bookmarkEnd w:id="85"/>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5.65</w:t>
      </w:r>
      <w:r>
        <w:rPr>
          <w:rFonts w:hint="eastAsia" w:ascii="仿宋_GB2312" w:eastAsia="仿宋_GB2312"/>
          <w:color w:val="auto"/>
          <w:sz w:val="32"/>
          <w:szCs w:val="32"/>
          <w:highlight w:val="none"/>
        </w:rPr>
        <w:t>万元。</w:t>
      </w:r>
    </w:p>
    <w:p>
      <w:pPr>
        <w:numPr>
          <w:ilvl w:val="0"/>
          <w:numId w:val="4"/>
        </w:numPr>
        <w:spacing w:line="600" w:lineRule="exact"/>
        <w:ind w:firstLine="640"/>
        <w:outlineLvl w:val="1"/>
        <w:rPr>
          <w:rStyle w:val="33"/>
          <w:rFonts w:hint="eastAsia" w:ascii="黑体" w:hAnsi="黑体" w:eastAsia="黑体"/>
          <w:b w:val="0"/>
          <w:color w:val="auto"/>
          <w:highlight w:val="none"/>
        </w:rPr>
      </w:pPr>
      <w:bookmarkStart w:id="86" w:name="_Toc15396612"/>
      <w:bookmarkStart w:id="87" w:name="_Toc15377221"/>
      <w:bookmarkStart w:id="88" w:name="_Toc25967_WPSOffice_Level2"/>
      <w:r>
        <w:rPr>
          <w:rStyle w:val="33"/>
          <w:rFonts w:hint="eastAsia" w:ascii="黑体" w:hAnsi="黑体" w:eastAsia="黑体"/>
          <w:b w:val="0"/>
          <w:color w:val="auto"/>
          <w:highlight w:val="none"/>
        </w:rPr>
        <w:t>其他重要事项的情况说明</w:t>
      </w:r>
      <w:bookmarkEnd w:id="86"/>
      <w:bookmarkEnd w:id="87"/>
      <w:bookmarkEnd w:id="88"/>
    </w:p>
    <w:p>
      <w:pPr>
        <w:spacing w:line="600" w:lineRule="exact"/>
        <w:ind w:firstLine="643" w:firstLineChars="200"/>
        <w:outlineLvl w:val="2"/>
        <w:rPr>
          <w:rFonts w:ascii="仿宋" w:hAnsi="仿宋" w:eastAsia="仿宋"/>
          <w:color w:val="auto"/>
          <w:sz w:val="32"/>
          <w:szCs w:val="32"/>
          <w:highlight w:val="none"/>
        </w:rPr>
      </w:pPr>
      <w:bookmarkStart w:id="89" w:name="_Toc15377222"/>
      <w:r>
        <w:rPr>
          <w:rFonts w:hint="eastAsia" w:ascii="仿宋" w:hAnsi="仿宋" w:eastAsia="仿宋"/>
          <w:b/>
          <w:color w:val="auto"/>
          <w:sz w:val="32"/>
          <w:szCs w:val="32"/>
          <w:highlight w:val="none"/>
        </w:rPr>
        <w:t>（一）机关运行经费支出情况</w:t>
      </w:r>
      <w:bookmarkEnd w:id="89"/>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船山区凯旋路街道办事处</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81.83</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增加</w:t>
      </w:r>
      <w:r>
        <w:rPr>
          <w:rFonts w:hint="eastAsia" w:ascii="仿宋_GB2312" w:eastAsia="仿宋_GB2312"/>
          <w:color w:val="auto"/>
          <w:sz w:val="32"/>
          <w:szCs w:val="32"/>
          <w:highlight w:val="none"/>
          <w:lang w:val="en-US" w:eastAsia="zh-CN"/>
        </w:rPr>
        <w:t>4.39</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5.67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人员增加导致公用经费增加。</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90" w:name="_Toc15377223"/>
      <w:r>
        <w:rPr>
          <w:rFonts w:hint="eastAsia" w:ascii="仿宋" w:hAnsi="仿宋" w:eastAsia="仿宋"/>
          <w:b/>
          <w:color w:val="auto"/>
          <w:sz w:val="32"/>
          <w:szCs w:val="32"/>
          <w:highlight w:val="none"/>
        </w:rPr>
        <w:t>（二）政府采购支出情况</w:t>
      </w:r>
      <w:bookmarkEnd w:id="90"/>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船山区凯旋路街道办事处</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91" w:name="_Toc15377224"/>
      <w:r>
        <w:rPr>
          <w:rFonts w:hint="eastAsia" w:ascii="仿宋" w:hAnsi="仿宋" w:eastAsia="仿宋"/>
          <w:b/>
          <w:color w:val="auto"/>
          <w:sz w:val="32"/>
          <w:szCs w:val="32"/>
          <w:highlight w:val="none"/>
        </w:rPr>
        <w:t>（三）国有资产占有使用情况</w:t>
      </w:r>
      <w:bookmarkEnd w:id="91"/>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船山区凯旋路街道办事处</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spacing w:line="600" w:lineRule="exact"/>
        <w:ind w:firstLine="640" w:firstLineChars="200"/>
        <w:rPr>
          <w:rFonts w:hint="eastAsia" w:ascii="仿宋_GB2312" w:hAnsi="Times New Roman" w:eastAsia="仿宋_GB2312" w:cs="Times New Roman"/>
          <w:color w:val="auto"/>
          <w:sz w:val="32"/>
          <w:szCs w:val="32"/>
          <w:highlight w:val="none"/>
          <w:lang w:val="en-US" w:eastAsia="zh-CN"/>
        </w:rPr>
      </w:pPr>
      <w:r>
        <w:rPr>
          <w:rFonts w:hint="eastAsia" w:ascii="仿宋_GB2312" w:hAnsi="仿宋_GB2312" w:eastAsia="仿宋_GB2312" w:cs="仿宋_GB2312"/>
          <w:color w:val="auto"/>
          <w:sz w:val="32"/>
          <w:szCs w:val="32"/>
          <w:highlight w:val="none"/>
        </w:rPr>
        <w:t>根据预算绩效管理要求，本部门在2023年度预算编制阶段，组织对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成都大运会信访维稳工作经费</w:t>
      </w:r>
      <w:r>
        <w:rPr>
          <w:rFonts w:hint="eastAsia" w:ascii="仿宋_GB2312" w:hAnsi="仿宋_GB2312" w:eastAsia="仿宋_GB2312" w:cs="仿宋_GB2312"/>
          <w:color w:val="auto"/>
          <w:sz w:val="32"/>
          <w:szCs w:val="32"/>
          <w:highlight w:val="none"/>
          <w:lang w:eastAsia="zh-CN"/>
        </w:rPr>
        <w:t>”、“</w:t>
      </w:r>
      <w:r>
        <w:rPr>
          <w:rFonts w:hint="eastAsia" w:eastAsia="仿宋_GB2312"/>
          <w:color w:val="auto"/>
          <w:sz w:val="32"/>
          <w:szCs w:val="32"/>
          <w:highlight w:val="none"/>
          <w:lang w:val="en-US" w:eastAsia="zh-CN"/>
        </w:rPr>
        <w:t>基层武装工作经费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个项目开展绩效监控</w:t>
      </w:r>
      <w:r>
        <w:rPr>
          <w:rFonts w:hint="eastAsia" w:ascii="仿宋_GB2312" w:hAnsi="仿宋_GB2312" w:eastAsia="仿宋_GB2312" w:cs="仿宋_GB2312"/>
          <w:color w:val="auto"/>
          <w:sz w:val="32"/>
          <w:szCs w:val="32"/>
          <w:highlight w:val="none"/>
          <w:lang w:eastAsia="zh-CN"/>
        </w:rPr>
        <w:t>，</w:t>
      </w:r>
      <w:r>
        <w:rPr>
          <w:rFonts w:hint="eastAsia" w:ascii="仿宋_GB2312" w:hAnsi="Times New Roman" w:eastAsia="仿宋_GB2312" w:cs="Times New Roman"/>
          <w:color w:val="auto"/>
          <w:sz w:val="32"/>
          <w:szCs w:val="32"/>
          <w:highlight w:val="none"/>
          <w:lang w:eastAsia="zh-CN"/>
        </w:rPr>
        <w:t>组织对</w:t>
      </w:r>
      <w:r>
        <w:rPr>
          <w:rFonts w:hint="eastAsia" w:ascii="仿宋_GB2312" w:hAnsi="Times New Roman" w:eastAsia="仿宋_GB2312" w:cs="Times New Roman"/>
          <w:color w:val="auto"/>
          <w:sz w:val="32"/>
          <w:szCs w:val="32"/>
          <w:highlight w:val="none"/>
          <w:lang w:val="en-US" w:eastAsia="zh-CN"/>
        </w:rPr>
        <w:t>16个项目开展绩效自评，绩效自评表详见第四部分附件。</w:t>
      </w:r>
    </w:p>
    <w:p>
      <w:pPr>
        <w:widowControl/>
        <w:ind w:firstLine="640" w:firstLineChars="200"/>
        <w:jc w:val="left"/>
        <w:rPr>
          <w:rFonts w:hint="eastAsia" w:ascii="仿宋_GB2312" w:hAnsi="仿宋_GB2312" w:eastAsia="仿宋_GB2312" w:cs="仿宋_GB2312"/>
          <w:color w:val="auto"/>
          <w:sz w:val="32"/>
          <w:szCs w:val="32"/>
          <w:highlight w:val="none"/>
        </w:rPr>
      </w:pPr>
    </w:p>
    <w:p>
      <w:pPr>
        <w:numPr>
          <w:ilvl w:val="0"/>
          <w:numId w:val="5"/>
        </w:numPr>
        <w:spacing w:line="600" w:lineRule="exact"/>
        <w:ind w:firstLine="660" w:firstLineChars="150"/>
        <w:jc w:val="center"/>
        <w:outlineLvl w:val="0"/>
        <w:rPr>
          <w:rStyle w:val="32"/>
          <w:rFonts w:ascii="黑体" w:hAnsi="黑体" w:eastAsia="黑体"/>
          <w:b w:val="0"/>
          <w:color w:val="auto"/>
          <w:highlight w:val="none"/>
        </w:rPr>
      </w:pPr>
      <w:bookmarkStart w:id="92" w:name="_Toc15377225"/>
      <w:bookmarkStart w:id="93" w:name="_Toc15396613"/>
      <w:bookmarkStart w:id="94" w:name="_Toc21720_WPSOffice_Level1"/>
      <w:r>
        <w:rPr>
          <w:rFonts w:hint="eastAsia" w:ascii="黑体" w:hAnsi="黑体" w:eastAsia="黑体"/>
          <w:color w:val="auto"/>
          <w:sz w:val="44"/>
          <w:szCs w:val="44"/>
          <w:highlight w:val="none"/>
        </w:rPr>
        <w:t>名</w:t>
      </w:r>
      <w:r>
        <w:rPr>
          <w:rStyle w:val="32"/>
          <w:rFonts w:hint="eastAsia" w:ascii="黑体" w:hAnsi="黑体" w:eastAsia="黑体"/>
          <w:b w:val="0"/>
          <w:color w:val="auto"/>
          <w:highlight w:val="none"/>
        </w:rPr>
        <w:t>词解释</w:t>
      </w:r>
      <w:bookmarkEnd w:id="92"/>
      <w:bookmarkEnd w:id="93"/>
      <w:bookmarkEnd w:id="94"/>
    </w:p>
    <w:p>
      <w:pPr>
        <w:spacing w:line="600" w:lineRule="exact"/>
        <w:jc w:val="left"/>
        <w:rPr>
          <w:rFonts w:hint="eastAsia" w:ascii="仿宋_GB2312" w:hAnsi="Calibri" w:eastAsia="仿宋_GB2312" w:cs="仿宋"/>
          <w:color w:val="auto"/>
          <w:kern w:val="0"/>
          <w:sz w:val="32"/>
          <w:szCs w:val="32"/>
          <w:highlight w:val="none"/>
          <w:lang w:val="en-US" w:eastAsia="zh-CN" w:bidi="ar-SA"/>
        </w:rPr>
      </w:pPr>
    </w:p>
    <w:p>
      <w:pPr>
        <w:pStyle w:val="30"/>
        <w:numPr>
          <w:ilvl w:val="0"/>
          <w:numId w:val="6"/>
        </w:numPr>
        <w:spacing w:line="560" w:lineRule="exact"/>
        <w:ind w:left="0" w:leftChars="0" w:firstLine="400" w:firstLineChars="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财政拨款收入：指单位从同级财政部门取得的财政预算资金。</w:t>
      </w:r>
    </w:p>
    <w:p>
      <w:pPr>
        <w:pStyle w:val="30"/>
        <w:numPr>
          <w:ilvl w:val="0"/>
          <w:numId w:val="6"/>
        </w:numPr>
        <w:spacing w:line="560" w:lineRule="exact"/>
        <w:ind w:left="0" w:leftChars="0" w:firstLine="400" w:firstLineChars="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事业收入：指事业单位开展专业业务活动及辅助活动取得的收入。经营收入：指事业单位在专业业务活动及其辅助活动之外开展非独立核算经营活动取得的收入。</w:t>
      </w:r>
    </w:p>
    <w:p>
      <w:pPr>
        <w:pStyle w:val="30"/>
        <w:numPr>
          <w:ilvl w:val="0"/>
          <w:numId w:val="6"/>
        </w:numPr>
        <w:spacing w:line="560" w:lineRule="exact"/>
        <w:ind w:left="0" w:leftChars="0" w:firstLine="400" w:firstLineChars="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其他收入：指单位取得的除上述收入以外的各项收入。</w:t>
      </w:r>
    </w:p>
    <w:p>
      <w:pPr>
        <w:pStyle w:val="30"/>
        <w:numPr>
          <w:ilvl w:val="0"/>
          <w:numId w:val="6"/>
        </w:numPr>
        <w:spacing w:line="560" w:lineRule="exact"/>
        <w:ind w:left="0" w:leftChars="0" w:firstLine="400" w:firstLineChars="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 xml:space="preserve">使用非财政拨款结余：指事业单位使用以前年度积累的非财政拨款结余弥补当年收支差额的金额。 </w:t>
      </w:r>
    </w:p>
    <w:p>
      <w:pPr>
        <w:pStyle w:val="30"/>
        <w:numPr>
          <w:ilvl w:val="0"/>
          <w:numId w:val="6"/>
        </w:numPr>
        <w:spacing w:line="560" w:lineRule="exact"/>
        <w:ind w:left="0" w:leftChars="0" w:firstLine="400" w:firstLineChars="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 xml:space="preserve">年初结转和结余：指以前年度尚未完成、结转到本年按有关规定继续使用的资金。 </w:t>
      </w:r>
    </w:p>
    <w:p>
      <w:pPr>
        <w:pStyle w:val="30"/>
        <w:numPr>
          <w:ilvl w:val="0"/>
          <w:numId w:val="6"/>
        </w:numPr>
        <w:spacing w:line="560" w:lineRule="exact"/>
        <w:ind w:left="0" w:leftChars="0" w:firstLine="400" w:firstLineChars="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结余分配：指事业单位按照会计制度规定缴纳的所得税、提取的专用结余以及转入非财政拨款结余的金额等。</w:t>
      </w:r>
    </w:p>
    <w:p>
      <w:pPr>
        <w:pStyle w:val="30"/>
        <w:numPr>
          <w:ilvl w:val="0"/>
          <w:numId w:val="6"/>
        </w:numPr>
        <w:spacing w:line="560" w:lineRule="exact"/>
        <w:ind w:left="0" w:leftChars="0" w:firstLine="400" w:firstLineChars="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年末结转和结余：指单位按有关规定结转到下年或以后年度继续使用的资金。</w:t>
      </w:r>
    </w:p>
    <w:p>
      <w:pPr>
        <w:numPr>
          <w:ilvl w:val="0"/>
          <w:numId w:val="6"/>
        </w:numPr>
        <w:ind w:left="0" w:leftChars="0" w:firstLine="400" w:firstLineChars="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一般公共服务支出（201）政府办公厅（室）及相关机构事务（03）  行政运行（01）:指反映行政单位（包括实行公务员管理的事业单位）的基本支出。</w:t>
      </w:r>
    </w:p>
    <w:p>
      <w:pPr>
        <w:numPr>
          <w:ilvl w:val="0"/>
          <w:numId w:val="6"/>
        </w:numPr>
        <w:ind w:left="0" w:leftChars="0" w:firstLine="400" w:firstLineChars="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一般公共服务支出（201）政府办公厅（室）及相关机构事务（03）一般行政管理事务（02）: 反映行政单位（包括实行公务员管理的事业单位）未单独设置项级科目的其他项目支出。</w:t>
      </w:r>
    </w:p>
    <w:p>
      <w:pPr>
        <w:numPr>
          <w:ilvl w:val="0"/>
          <w:numId w:val="6"/>
        </w:numPr>
        <w:ind w:left="0" w:leftChars="0" w:firstLine="400" w:firstLineChars="0"/>
        <w:rPr>
          <w:rStyle w:val="21"/>
          <w:rFonts w:hint="eastAsia" w:ascii="仿宋" w:hAnsi="仿宋" w:eastAsia="仿宋"/>
          <w:b w:val="0"/>
          <w:bCs w:val="0"/>
          <w:color w:val="auto"/>
          <w:sz w:val="32"/>
          <w:szCs w:val="32"/>
          <w:highlight w:val="none"/>
          <w:lang w:eastAsia="zh-CN"/>
        </w:rPr>
      </w:pPr>
      <w:r>
        <w:rPr>
          <w:rFonts w:hint="eastAsia" w:ascii="仿宋_GB2312" w:hAnsi="Calibri" w:eastAsia="仿宋_GB2312" w:cs="仿宋"/>
          <w:color w:val="auto"/>
          <w:kern w:val="0"/>
          <w:sz w:val="32"/>
          <w:szCs w:val="32"/>
          <w:highlight w:val="none"/>
          <w:lang w:val="en-US" w:eastAsia="zh-CN" w:bidi="ar-SA"/>
        </w:rPr>
        <w:t xml:space="preserve">一般公共服务支出（201）政府办公厅（室）及相关机构事务（03）事业运行（50）: 反映事业单位的基本支出，不包括行政单位（包括实行公务员管理的事业单位）后勤服务中心、医务室等附属事业单位。 </w:t>
      </w:r>
    </w:p>
    <w:p>
      <w:pPr>
        <w:numPr>
          <w:ilvl w:val="0"/>
          <w:numId w:val="6"/>
        </w:numPr>
        <w:ind w:left="0" w:leftChars="0" w:firstLine="400" w:firstLineChars="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一般公共服务支出（201）统计信息事务（05）  一般行政管理事务（02）</w:t>
      </w:r>
      <w:r>
        <w:rPr>
          <w:rStyle w:val="21"/>
          <w:rFonts w:hint="eastAsia" w:ascii="仿宋" w:hAnsi="仿宋" w:eastAsia="仿宋"/>
          <w:bCs/>
          <w:color w:val="auto"/>
          <w:sz w:val="32"/>
          <w:szCs w:val="32"/>
          <w:highlight w:val="none"/>
        </w:rPr>
        <w:t xml:space="preserve">: </w:t>
      </w:r>
      <w:r>
        <w:rPr>
          <w:rFonts w:hint="eastAsia" w:ascii="仿宋_GB2312" w:hAnsi="Calibri" w:eastAsia="仿宋_GB2312" w:cs="仿宋"/>
          <w:color w:val="auto"/>
          <w:kern w:val="0"/>
          <w:sz w:val="32"/>
          <w:szCs w:val="32"/>
          <w:highlight w:val="none"/>
          <w:lang w:val="en-US" w:eastAsia="zh-CN" w:bidi="ar-SA"/>
        </w:rPr>
        <w:t>指反映行政单位（包括实行公务员管理的事业单位）未单独设置项级科目的其他项目支出。</w:t>
      </w:r>
    </w:p>
    <w:p>
      <w:pPr>
        <w:numPr>
          <w:ilvl w:val="0"/>
          <w:numId w:val="6"/>
        </w:numPr>
        <w:ind w:left="0" w:leftChars="0" w:firstLine="400" w:firstLineChars="0"/>
        <w:rPr>
          <w:rFonts w:hint="eastAsia" w:ascii="仿宋_GB2312" w:hAnsi="Calibri" w:eastAsia="仿宋_GB2312" w:cs="仿宋"/>
          <w:color w:val="auto"/>
          <w:kern w:val="0"/>
          <w:sz w:val="32"/>
          <w:szCs w:val="32"/>
          <w:highlight w:val="none"/>
          <w:lang w:val="en-US" w:eastAsia="zh-CN" w:bidi="ar-SA"/>
        </w:rPr>
      </w:pPr>
      <w:r>
        <w:rPr>
          <w:rStyle w:val="21"/>
          <w:rFonts w:hint="eastAsia" w:ascii="仿宋" w:hAnsi="仿宋" w:eastAsia="仿宋"/>
          <w:b w:val="0"/>
          <w:bCs w:val="0"/>
          <w:color w:val="auto"/>
          <w:sz w:val="32"/>
          <w:szCs w:val="32"/>
          <w:highlight w:val="none"/>
          <w:lang w:eastAsia="zh-CN"/>
        </w:rPr>
        <w:t xml:space="preserve">一般公共服务支出（201）组织事务（32）一般行政管理事务（02）: </w:t>
      </w:r>
      <w:r>
        <w:rPr>
          <w:rFonts w:hint="eastAsia" w:ascii="仿宋_GB2312" w:hAnsi="Calibri" w:eastAsia="仿宋_GB2312" w:cs="仿宋"/>
          <w:color w:val="auto"/>
          <w:kern w:val="0"/>
          <w:sz w:val="32"/>
          <w:szCs w:val="32"/>
          <w:highlight w:val="none"/>
          <w:lang w:val="en-US" w:eastAsia="zh-CN" w:bidi="ar-SA"/>
        </w:rPr>
        <w:t>指反映行政单位（包括实行公务员管理的事业单位）未单独设置项级科目的其他项目支出。</w:t>
      </w:r>
    </w:p>
    <w:p>
      <w:pPr>
        <w:numPr>
          <w:ilvl w:val="0"/>
          <w:numId w:val="6"/>
        </w:numPr>
        <w:ind w:left="0" w:leftChars="0" w:firstLine="400" w:firstLineChars="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文化旅游体育与传媒支出（207）文化和旅游（01）其他文化和旅游支出（99）: 反映除上述项目外其他用于文化和旅游方面的支出。</w:t>
      </w:r>
    </w:p>
    <w:p>
      <w:pPr>
        <w:numPr>
          <w:ilvl w:val="0"/>
          <w:numId w:val="6"/>
        </w:numPr>
        <w:ind w:left="0" w:leftChars="0" w:firstLine="400" w:firstLineChars="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文化旅游体育与传媒支出（207）其他文化旅游体育与传媒支出（99）宣传文化发展专项支出（02）: 反映按照国家有关政策支持宣传文化单位发展的专项支出。</w:t>
      </w:r>
    </w:p>
    <w:p>
      <w:pPr>
        <w:pStyle w:val="2"/>
        <w:rPr>
          <w:rFonts w:hint="eastAsia"/>
          <w:lang w:val="en-US" w:eastAsia="zh-CN"/>
        </w:rPr>
      </w:pPr>
    </w:p>
    <w:p>
      <w:pPr>
        <w:numPr>
          <w:ilvl w:val="0"/>
          <w:numId w:val="6"/>
        </w:numPr>
        <w:ind w:left="0" w:leftChars="0" w:firstLine="400" w:firstLineChars="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社会保障和就业支出（208）行政事业单位养老支出（05）  行政单位离退休（01）: 反映行政单位（包括实行公务员管理的事业单位）开支的离退休经费。</w:t>
      </w:r>
    </w:p>
    <w:p>
      <w:pPr>
        <w:numPr>
          <w:ilvl w:val="0"/>
          <w:numId w:val="6"/>
        </w:numPr>
        <w:ind w:left="0" w:leftChars="0" w:firstLine="400" w:firstLineChars="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社会保障和就业支出（208）行政事业单位养老支出（05）  离退休人员管理机构（03）:反映各类离退休人员管理机构的支出。</w:t>
      </w:r>
    </w:p>
    <w:p>
      <w:pPr>
        <w:numPr>
          <w:ilvl w:val="0"/>
          <w:numId w:val="6"/>
        </w:numPr>
        <w:ind w:left="0" w:leftChars="0" w:firstLine="400" w:firstLineChars="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社会保障和就业支出（208）行政事业单位养老支出（05）  机关事业单位基本养老保险缴费支出（05）: 反映机关事业单位实施养老保险制度由单位缴纳的基本养老保险费支出。</w:t>
      </w:r>
    </w:p>
    <w:p>
      <w:pPr>
        <w:pStyle w:val="2"/>
        <w:rPr>
          <w:rFonts w:hint="eastAsia"/>
          <w:lang w:val="en-US" w:eastAsia="zh-CN"/>
        </w:rPr>
      </w:pPr>
    </w:p>
    <w:p>
      <w:pPr>
        <w:numPr>
          <w:ilvl w:val="0"/>
          <w:numId w:val="6"/>
        </w:numPr>
        <w:ind w:left="0" w:leftChars="0" w:firstLine="400" w:firstLineChars="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社会保障和就业支出（208）行政事业单位养老支出（05）  机关事业单位职业年金缴费支出（06）: 反映机关事业单位实施养老保险制度由单位实际缴纳的职业年金支出。</w:t>
      </w:r>
    </w:p>
    <w:p>
      <w:pPr>
        <w:numPr>
          <w:ilvl w:val="0"/>
          <w:numId w:val="6"/>
        </w:numPr>
        <w:ind w:left="0" w:leftChars="0" w:firstLine="400" w:firstLineChars="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社会保障和就业支出（208）残疾人事业（11）残疾人就业（05）:反映残疾人联合会用于残疾人就业方面的支出。</w:t>
      </w:r>
    </w:p>
    <w:p>
      <w:pPr>
        <w:numPr>
          <w:ilvl w:val="0"/>
          <w:numId w:val="6"/>
        </w:numPr>
        <w:ind w:left="0" w:leftChars="0" w:firstLine="400" w:firstLineChars="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社会保障和就业支出（208）残疾人事业（11）其他残疾人事业支出（99）:反映除上述项目以外其他用于残疾人事业方面的支出。</w:t>
      </w:r>
    </w:p>
    <w:p>
      <w:pPr>
        <w:numPr>
          <w:ilvl w:val="0"/>
          <w:numId w:val="6"/>
        </w:numPr>
        <w:ind w:left="0" w:leftChars="0" w:firstLine="400" w:firstLineChars="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 xml:space="preserve">社会保障和就业支出（208）临时救助（20）  临时救助支出（01）:反映用于城乡生活困难居民的临时救助支出。 </w:t>
      </w:r>
    </w:p>
    <w:p>
      <w:pPr>
        <w:numPr>
          <w:ilvl w:val="0"/>
          <w:numId w:val="6"/>
        </w:numPr>
        <w:ind w:left="0" w:leftChars="0" w:firstLine="400" w:firstLineChars="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社会保障和就业支出（208）其他社会保障和就业支出（99）其他社会保障和就业支出（99）:指反映除上述项目以外其他用于社会保障和就业方面的支出。</w:t>
      </w:r>
    </w:p>
    <w:p>
      <w:pPr>
        <w:numPr>
          <w:ilvl w:val="0"/>
          <w:numId w:val="6"/>
        </w:numPr>
        <w:ind w:left="0" w:leftChars="0" w:firstLine="400" w:firstLineChars="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卫生健康支出（210）公共卫生（04）其  突发公共卫生事件应急处理（10）：反映用于突发公共卫生事件应急处理的支出。</w:t>
      </w:r>
    </w:p>
    <w:p>
      <w:pPr>
        <w:numPr>
          <w:ilvl w:val="0"/>
          <w:numId w:val="6"/>
        </w:numPr>
        <w:ind w:left="0" w:leftChars="0" w:firstLine="400" w:firstLineChars="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卫生健康支出（210）计划生育事务（07）其他计划生育事务支出（99）：反映反映除上述项目以外其他用于计划生育管理事务方面的支出。</w:t>
      </w:r>
    </w:p>
    <w:p>
      <w:pPr>
        <w:numPr>
          <w:ilvl w:val="0"/>
          <w:numId w:val="6"/>
        </w:numPr>
        <w:ind w:left="0" w:leftChars="0" w:firstLine="400" w:firstLineChars="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卫生健康支出（210）行政事业单位医疗（11）  行政单位医疗（01）: 反映财政部门集中安排行政单位基本医疗保险缴费经费，未参加医疗保险的事业单位的公费医疗经费，按国家规定享受离休待遇人员的医疗经费。</w:t>
      </w:r>
    </w:p>
    <w:p>
      <w:pPr>
        <w:numPr>
          <w:ilvl w:val="0"/>
          <w:numId w:val="6"/>
        </w:numPr>
        <w:ind w:left="0" w:leftChars="0" w:firstLine="400" w:firstLineChars="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卫生健康支出（210）行政事业单位医疗（11）  事业单位医疗（02）: 反映财政部门集中安排事业单位基本医疗保险缴费经费，未参加医疗保险的事业单位的公费医疗经费，按国家规定享受离休待遇人员的医疗经费。</w:t>
      </w:r>
    </w:p>
    <w:p>
      <w:pPr>
        <w:numPr>
          <w:ilvl w:val="0"/>
          <w:numId w:val="6"/>
        </w:numPr>
        <w:ind w:left="0" w:leftChars="0" w:firstLine="400" w:firstLineChars="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卫生健康支出（210）行政事业单位医疗（11）公务员医疗补助（03）:支出决算为6.56万元，完成预算100%，与预算持平。</w:t>
      </w:r>
    </w:p>
    <w:p>
      <w:pPr>
        <w:numPr>
          <w:ilvl w:val="0"/>
          <w:numId w:val="6"/>
        </w:numPr>
        <w:ind w:left="0" w:leftChars="0" w:firstLine="400" w:firstLineChars="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卫生健康支出（210）医疗保障管理事务（15）  其他医疗保障管理事务支出（99）: 反映除上述项目以外的其他用于医疗保障管理事务方面的支出。</w:t>
      </w:r>
    </w:p>
    <w:p>
      <w:pPr>
        <w:numPr>
          <w:ilvl w:val="0"/>
          <w:numId w:val="6"/>
        </w:numPr>
        <w:ind w:left="0" w:leftChars="0" w:firstLine="400" w:firstLineChars="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城乡社区支出（212）城乡社区管理事务（01）其他城乡社区管理事务支出（99）: 支反映除上述项目以外的其他用于城乡社区管理事务方面的支出。</w:t>
      </w:r>
    </w:p>
    <w:p>
      <w:pPr>
        <w:numPr>
          <w:ilvl w:val="0"/>
          <w:numId w:val="6"/>
        </w:numPr>
        <w:ind w:left="0" w:leftChars="0" w:firstLine="400" w:firstLineChars="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住房保障支出（221）住房改革支出（02）住房公积金（01）:反映行政事业单位按照人力资源和社会保障部、财政部规定的基本工资和津补贴以及规定比例为职工缴纳的住房公积金。</w:t>
      </w:r>
    </w:p>
    <w:p>
      <w:pPr>
        <w:numPr>
          <w:ilvl w:val="0"/>
          <w:numId w:val="6"/>
        </w:numPr>
        <w:ind w:left="0" w:leftChars="0" w:firstLine="400" w:firstLineChars="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基本支出：指为保障机构正常运转、完成日常工作任务而发生的人员支出和公用支出。</w:t>
      </w:r>
    </w:p>
    <w:p>
      <w:pPr>
        <w:numPr>
          <w:ilvl w:val="0"/>
          <w:numId w:val="6"/>
        </w:numPr>
        <w:ind w:left="0" w:leftChars="0" w:firstLine="400" w:firstLineChars="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 xml:space="preserve">项目支出：指在基本支出之外为完成特定行政任务和事业发展目标所发生的支出。 </w:t>
      </w:r>
    </w:p>
    <w:p>
      <w:pPr>
        <w:numPr>
          <w:ilvl w:val="0"/>
          <w:numId w:val="6"/>
        </w:numPr>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30"/>
        <w:numPr>
          <w:ilvl w:val="0"/>
          <w:numId w:val="6"/>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0"/>
        <w:numPr>
          <w:ilvl w:val="0"/>
          <w:numId w:val="6"/>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0"/>
        <w:spacing w:line="560" w:lineRule="exact"/>
        <w:ind w:firstLine="640" w:firstLineChars="200"/>
        <w:rPr>
          <w:rFonts w:ascii="仿宋_GB2312" w:eastAsia="仿宋_GB2312" w:cs="黑体"/>
          <w:color w:val="auto"/>
          <w:sz w:val="32"/>
          <w:szCs w:val="32"/>
          <w:highlight w:val="none"/>
        </w:rPr>
      </w:pPr>
    </w:p>
    <w:p>
      <w:pPr>
        <w:spacing w:line="600" w:lineRule="exact"/>
        <w:jc w:val="center"/>
        <w:outlineLvl w:val="0"/>
        <w:rPr>
          <w:rFonts w:ascii="宋体"/>
          <w:b/>
          <w:color w:val="auto"/>
          <w:sz w:val="44"/>
          <w:szCs w:val="44"/>
          <w:highlight w:val="none"/>
        </w:rPr>
        <w:sectPr>
          <w:footerReference r:id="rId12" w:type="first"/>
          <w:footerReference r:id="rId11" w:type="default"/>
          <w:pgSz w:w="11906" w:h="16838"/>
          <w:pgMar w:top="1800" w:right="1440" w:bottom="1800" w:left="1440" w:header="851" w:footer="992" w:gutter="0"/>
          <w:pgNumType w:fmt="decimal"/>
          <w:cols w:space="425" w:num="1"/>
          <w:titlePg/>
          <w:docGrid w:type="lines" w:linePitch="312" w:charSpace="0"/>
        </w:sectPr>
      </w:pPr>
      <w:bookmarkStart w:id="95" w:name="_Toc15377226"/>
    </w:p>
    <w:bookmarkEnd w:id="95"/>
    <w:p>
      <w:pPr>
        <w:spacing w:line="600" w:lineRule="exact"/>
        <w:jc w:val="center"/>
        <w:outlineLvl w:val="0"/>
        <w:rPr>
          <w:rStyle w:val="32"/>
          <w:rFonts w:ascii="黑体" w:hAnsi="黑体" w:eastAsia="黑体"/>
          <w:b w:val="0"/>
          <w:color w:val="auto"/>
          <w:highlight w:val="none"/>
        </w:rPr>
      </w:pPr>
      <w:bookmarkStart w:id="96" w:name="_Toc6808_WPSOffice_Level1"/>
      <w:bookmarkStart w:id="97" w:name="_Toc15396618"/>
      <w:bookmarkStart w:id="98" w:name="_Toc15396619"/>
      <w:r>
        <w:rPr>
          <w:rFonts w:hint="eastAsia" w:ascii="黑体" w:hAnsi="黑体" w:eastAsia="黑体"/>
          <w:color w:val="auto"/>
          <w:sz w:val="44"/>
          <w:szCs w:val="44"/>
          <w:highlight w:val="none"/>
        </w:rPr>
        <w:t>第</w:t>
      </w:r>
      <w:r>
        <w:rPr>
          <w:rStyle w:val="32"/>
          <w:rFonts w:hint="eastAsia" w:ascii="黑体" w:hAnsi="黑体" w:eastAsia="黑体"/>
          <w:b w:val="0"/>
          <w:color w:val="auto"/>
          <w:highlight w:val="none"/>
        </w:rPr>
        <w:t>四部分 附件</w:t>
      </w:r>
      <w:bookmarkEnd w:id="96"/>
    </w:p>
    <w:p>
      <w:pPr>
        <w:keepNext w:val="0"/>
        <w:keepLines w:val="0"/>
        <w:pageBreakBefore w:val="0"/>
        <w:kinsoku/>
        <w:wordWrap/>
        <w:overflowPunct/>
        <w:topLinePunct w:val="0"/>
        <w:autoSpaceDE/>
        <w:autoSpaceDN/>
        <w:bidi w:val="0"/>
        <w:spacing w:line="572" w:lineRule="exact"/>
        <w:jc w:val="left"/>
        <w:textAlignment w:val="auto"/>
        <w:outlineLvl w:val="0"/>
        <w:rPr>
          <w:rFonts w:ascii="仿宋_GB2312" w:hAnsi="仿宋_GB2312" w:eastAsia="仿宋_GB2312" w:cs="仿宋_GB2312"/>
          <w:color w:val="auto"/>
          <w:sz w:val="32"/>
          <w:szCs w:val="32"/>
          <w:highlight w:val="yellow"/>
        </w:rPr>
      </w:pPr>
    </w:p>
    <w:tbl>
      <w:tblPr>
        <w:tblStyle w:val="18"/>
        <w:tblpPr w:leftFromText="180" w:rightFromText="180" w:vertAnchor="text" w:horzAnchor="page" w:tblpX="1276" w:tblpY="1167"/>
        <w:tblOverlap w:val="never"/>
        <w:tblW w:w="14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2051"/>
        <w:gridCol w:w="1774"/>
        <w:gridCol w:w="2263"/>
        <w:gridCol w:w="653"/>
        <w:gridCol w:w="1455"/>
        <w:gridCol w:w="611"/>
        <w:gridCol w:w="1091"/>
        <w:gridCol w:w="505"/>
        <w:gridCol w:w="456"/>
        <w:gridCol w:w="25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51090322T000000344734-区政协片区工作经费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四川省遂宁市船山区人民政府凯旋路街道办事处部门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四川省遂宁市船山区人民政府凯旋路街道办事处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政协片区工作经费2023年预算1万元主要用于开展政协日常工作、政协委员</w:t>
            </w:r>
            <w:r>
              <w:rPr>
                <w:rFonts w:hint="eastAsia" w:ascii="宋体" w:hAnsi="宋体" w:cs="宋体"/>
                <w:i w:val="0"/>
                <w:iCs w:val="0"/>
                <w:color w:val="000000"/>
                <w:kern w:val="0"/>
                <w:sz w:val="18"/>
                <w:szCs w:val="18"/>
                <w:u w:val="none"/>
                <w:lang w:val="en-US" w:eastAsia="zh-CN" w:bidi="ar"/>
              </w:rPr>
              <w:t>视察</w:t>
            </w:r>
            <w:r>
              <w:rPr>
                <w:rFonts w:ascii="宋体" w:hAnsi="宋体" w:eastAsia="宋体" w:cs="宋体"/>
                <w:i w:val="0"/>
                <w:iCs w:val="0"/>
                <w:color w:val="000000"/>
                <w:kern w:val="0"/>
                <w:sz w:val="18"/>
                <w:szCs w:val="18"/>
                <w:u w:val="none"/>
                <w:lang w:val="en-US" w:eastAsia="zh-CN" w:bidi="ar"/>
              </w:rPr>
              <w:t>调研活动经费。</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Style w:val="51"/>
                <w:lang w:val="en-US" w:eastAsia="zh-CN" w:bidi="ar"/>
              </w:rPr>
              <w:t>本项目经费全年预算10000元，支出10000元，预算执行率100%。资金主要用于片区政协会议、</w:t>
            </w:r>
            <w:r>
              <w:rPr>
                <w:rStyle w:val="52"/>
                <w:rFonts w:eastAsia="黑体"/>
                <w:lang w:val="en-US" w:eastAsia="zh-CN" w:bidi="ar"/>
              </w:rPr>
              <w:t>‌</w:t>
            </w:r>
            <w:r>
              <w:rPr>
                <w:rStyle w:val="51"/>
                <w:lang w:val="en-US" w:eastAsia="zh-CN" w:bidi="ar"/>
              </w:rPr>
              <w:t>调研视察、</w:t>
            </w:r>
            <w:r>
              <w:rPr>
                <w:rStyle w:val="52"/>
                <w:rFonts w:eastAsia="黑体"/>
                <w:lang w:val="en-US" w:eastAsia="zh-CN" w:bidi="ar"/>
              </w:rPr>
              <w:t>‌</w:t>
            </w:r>
            <w:r>
              <w:rPr>
                <w:rStyle w:val="51"/>
                <w:lang w:val="en-US" w:eastAsia="zh-CN" w:bidi="ar"/>
              </w:rPr>
              <w:t>学习培训、</w:t>
            </w:r>
            <w:r>
              <w:rPr>
                <w:rStyle w:val="52"/>
                <w:rFonts w:eastAsia="黑体"/>
                <w:lang w:val="en-US" w:eastAsia="zh-CN" w:bidi="ar"/>
              </w:rPr>
              <w:t>‌</w:t>
            </w:r>
            <w:r>
              <w:rPr>
                <w:rStyle w:val="51"/>
                <w:lang w:val="en-US" w:eastAsia="zh-CN" w:bidi="ar"/>
              </w:rPr>
              <w:t>宣传报道等活动的开展。</w:t>
            </w:r>
            <w:r>
              <w:rPr>
                <w:rStyle w:val="52"/>
                <w:rFonts w:eastAsia="黑体"/>
                <w:lang w:val="en-US" w:eastAsia="zh-CN" w:bidi="ar"/>
              </w:rPr>
              <w:t>‌</w:t>
            </w:r>
            <w:r>
              <w:rPr>
                <w:rStyle w:val="51"/>
                <w:lang w:val="en-US" w:eastAsia="zh-CN" w:bidi="ar"/>
              </w:rPr>
              <w:t>按照资金管理的要求，我街道办负责管理，实行专款专用、按程序拨付的办法管理。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项目主要内容：项目旨在通过专项经费支持，</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加强区政协与各片区的联系，</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促进政协工作的深入开展，</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提升政协委员的履职能力和工作实效。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会议费次数</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会议人员参与率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97%</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参会人员及时率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97%</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部门工作正常开展工作率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4</w:t>
            </w:r>
          </w:p>
        </w:tc>
        <w:tc>
          <w:tcPr>
            <w:tcW w:w="255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iCs/>
                <w:color w:val="000000"/>
                <w:sz w:val="16"/>
                <w:szCs w:val="16"/>
                <w:u w:val="none"/>
              </w:rPr>
            </w:pPr>
            <w:r>
              <w:rPr>
                <w:rStyle w:val="50"/>
                <w:rFonts w:eastAsia="宋体"/>
                <w:lang w:val="en-US" w:eastAsia="zh-CN" w:bidi="ar"/>
              </w:rPr>
              <w:t>‌</w:t>
            </w:r>
            <w:r>
              <w:rPr>
                <w:rStyle w:val="49"/>
                <w:lang w:val="en-US" w:eastAsia="zh-CN" w:bidi="ar"/>
              </w:rPr>
              <w:t>部分委员参与度有待提高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内控制度健全性</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14</w:t>
            </w:r>
          </w:p>
        </w:tc>
        <w:tc>
          <w:tcPr>
            <w:tcW w:w="2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Style w:val="50"/>
                <w:rFonts w:hint="eastAsia" w:eastAsia="宋体"/>
                <w:lang w:val="en-US" w:eastAsia="zh-CN" w:bidi="ar"/>
              </w:rPr>
              <w:t>未设置项目监管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97%</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1万元</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区政协片区工作经费，提升了基层治理工作，完善基层基础设施，能够科学、高效全面服务人民群众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Style w:val="49"/>
                <w:lang w:val="en-US" w:eastAsia="zh-CN" w:bidi="ar"/>
              </w:rPr>
              <w:t>1、部分片区政协活动开展不够均衡，</w:t>
            </w:r>
            <w:r>
              <w:rPr>
                <w:rStyle w:val="50"/>
                <w:rFonts w:eastAsia="微软雅黑"/>
                <w:lang w:val="en-US" w:eastAsia="zh-CN" w:bidi="ar"/>
              </w:rPr>
              <w:t>‌</w:t>
            </w:r>
            <w:r>
              <w:rPr>
                <w:rStyle w:val="49"/>
                <w:lang w:val="en-US" w:eastAsia="zh-CN" w:bidi="ar"/>
              </w:rPr>
              <w:t>部分委员参与度有待提高。</w:t>
            </w:r>
            <w:r>
              <w:rPr>
                <w:rStyle w:val="50"/>
                <w:rFonts w:eastAsia="微软雅黑"/>
                <w:lang w:val="en-US" w:eastAsia="zh-CN" w:bidi="ar"/>
              </w:rPr>
              <w:t>‌</w:t>
            </w:r>
            <w:r>
              <w:rPr>
                <w:rStyle w:val="49"/>
                <w:lang w:val="en-US" w:eastAsia="zh-CN" w:bidi="ar"/>
              </w:rPr>
              <w:br w:type="textWrapping"/>
            </w:r>
            <w:r>
              <w:rPr>
                <w:rStyle w:val="49"/>
                <w:lang w:val="en-US" w:eastAsia="zh-CN" w:bidi="ar"/>
              </w:rPr>
              <w:t>2、部分调研报告质量还需进一步提升，</w:t>
            </w:r>
            <w:r>
              <w:rPr>
                <w:rStyle w:val="50"/>
                <w:rFonts w:eastAsia="微软雅黑"/>
                <w:lang w:val="en-US" w:eastAsia="zh-CN" w:bidi="ar"/>
              </w:rPr>
              <w:t>‌</w:t>
            </w:r>
            <w:r>
              <w:rPr>
                <w:rStyle w:val="49"/>
                <w:lang w:val="en-US" w:eastAsia="zh-CN" w:bidi="ar"/>
              </w:rPr>
              <w:t>建议针对性和可操作性需加强。</w:t>
            </w:r>
            <w:r>
              <w:rPr>
                <w:rStyle w:val="50"/>
                <w:rFonts w:eastAsia="微软雅黑"/>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Style w:val="49"/>
                <w:lang w:val="en-US" w:eastAsia="zh-CN" w:bidi="ar"/>
              </w:rPr>
              <w:t>1、加强对各片区政协工作的指导和支持，</w:t>
            </w:r>
            <w:r>
              <w:rPr>
                <w:rStyle w:val="50"/>
                <w:rFonts w:eastAsia="微软雅黑"/>
                <w:lang w:val="en-US" w:eastAsia="zh-CN" w:bidi="ar"/>
              </w:rPr>
              <w:t>‌</w:t>
            </w:r>
            <w:r>
              <w:rPr>
                <w:rStyle w:val="49"/>
                <w:lang w:val="en-US" w:eastAsia="zh-CN" w:bidi="ar"/>
              </w:rPr>
              <w:t>推动活动均衡开展。</w:t>
            </w:r>
            <w:r>
              <w:rPr>
                <w:rStyle w:val="50"/>
                <w:rFonts w:eastAsia="微软雅黑"/>
                <w:lang w:val="en-US" w:eastAsia="zh-CN" w:bidi="ar"/>
              </w:rPr>
              <w:t>‌</w:t>
            </w:r>
            <w:r>
              <w:rPr>
                <w:rStyle w:val="49"/>
                <w:lang w:val="en-US" w:eastAsia="zh-CN" w:bidi="ar"/>
              </w:rPr>
              <w:br w:type="textWrapping"/>
            </w:r>
            <w:r>
              <w:rPr>
                <w:rStyle w:val="49"/>
                <w:lang w:val="en-US" w:eastAsia="zh-CN" w:bidi="ar"/>
              </w:rPr>
              <w:t>2、强化委员培训和学习交流，</w:t>
            </w:r>
            <w:r>
              <w:rPr>
                <w:rStyle w:val="50"/>
                <w:rFonts w:eastAsia="微软雅黑"/>
                <w:lang w:val="en-US" w:eastAsia="zh-CN" w:bidi="ar"/>
              </w:rPr>
              <w:t>‌</w:t>
            </w:r>
            <w:r>
              <w:rPr>
                <w:rStyle w:val="49"/>
                <w:lang w:val="en-US" w:eastAsia="zh-CN" w:bidi="ar"/>
              </w:rPr>
              <w:t>提升调研能力和报告质量。</w:t>
            </w:r>
            <w:r>
              <w:rPr>
                <w:rStyle w:val="50"/>
                <w:rFonts w:eastAsia="微软雅黑"/>
                <w:lang w:val="en-US" w:eastAsia="zh-CN" w:bidi="ar"/>
              </w:rPr>
              <w:t>‌</w:t>
            </w:r>
            <w:r>
              <w:rPr>
                <w:rStyle w:val="49"/>
                <w:lang w:val="en-US" w:eastAsia="zh-CN" w:bidi="ar"/>
              </w:rPr>
              <w:br w:type="textWrapping"/>
            </w:r>
            <w:r>
              <w:rPr>
                <w:rStyle w:val="49"/>
                <w:lang w:val="en-US" w:eastAsia="zh-CN" w:bidi="ar"/>
              </w:rPr>
              <w:t>3、完善项目管理和监督机制，</w:t>
            </w:r>
            <w:r>
              <w:rPr>
                <w:rStyle w:val="50"/>
                <w:rFonts w:eastAsia="微软雅黑"/>
                <w:lang w:val="en-US" w:eastAsia="zh-CN" w:bidi="ar"/>
              </w:rPr>
              <w:t>‌</w:t>
            </w:r>
            <w:r>
              <w:rPr>
                <w:rStyle w:val="49"/>
                <w:lang w:val="en-US" w:eastAsia="zh-CN" w:bidi="ar"/>
              </w:rPr>
              <w:t>确保资金使用的合规性和有效性。</w:t>
            </w:r>
            <w:r>
              <w:rPr>
                <w:rStyle w:val="50"/>
                <w:rFonts w:eastAsia="微软雅黑"/>
                <w:lang w:val="en-US" w:eastAsia="zh-CN" w:bidi="ar"/>
              </w:rPr>
              <w:t>‌</w:t>
            </w:r>
          </w:p>
        </w:tc>
      </w:tr>
    </w:tbl>
    <w:p>
      <w:pPr>
        <w:pStyle w:val="2"/>
        <w:rPr>
          <w:rFonts w:hint="eastAsia"/>
          <w:lang w:val="zh-CN" w:eastAsia="zh-CN"/>
        </w:rPr>
      </w:pPr>
    </w:p>
    <w:tbl>
      <w:tblPr>
        <w:tblStyle w:val="18"/>
        <w:tblpPr w:leftFromText="180" w:rightFromText="180" w:vertAnchor="text" w:horzAnchor="page" w:tblpX="1276" w:tblpY="1167"/>
        <w:tblOverlap w:val="never"/>
        <w:tblW w:w="14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2051"/>
        <w:gridCol w:w="1774"/>
        <w:gridCol w:w="2263"/>
        <w:gridCol w:w="653"/>
        <w:gridCol w:w="1455"/>
        <w:gridCol w:w="611"/>
        <w:gridCol w:w="1091"/>
        <w:gridCol w:w="505"/>
        <w:gridCol w:w="456"/>
        <w:gridCol w:w="25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bookmarkStart w:id="125" w:name="_GoBack"/>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51090322T000000344360-基层组织和公共服务运行维护经费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四川省遂宁市船山区人民政府凯旋路街道办事处部门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四川省遂宁市船山区人民政府凯旋路街道办事处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根据川基财[2016]1号、遂财预[2016]52号、遂船财发[2018]203号文件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开展社区基层组织活动，保障公共服务运维和社区办公运转，提升基层治理工作，完善基层基础设施，科学，高效全面服务人民群众，全年基础设施维修约25次，每次约4000元，共100000元；每月开展党组织活动8次，每次300元，全年共96次，合计28800元；每季度召开党员活动8次，每次1000元，全年共32次，共32000元；每月办公用品2000元，全年24000元，每月耗材费1600元，全年19200元；每月水、电费3000元，全年共计36000元。</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项目投入成本与预期产出及效果基本匹配，工作质量为优，预算执行达到100%，资金使用达到100%，群众满意度达到98%。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主要内容：为保障公共服务运维和社区办公运转，提升基层治理工作，完善基层基础设施，科学、高效全面服务人民群众，全年基础设施维修32次；每月开展党组织活动8次，全年共96次；每季度召开党员活动8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党员活动开展次数</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32次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党组织活动次数</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96次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党员活动参与率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13</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党员活动参与率低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办公经费发放及时率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88.2%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经费发放有延迟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社区正常运转率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内控机制健全性</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24万元</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r>
              <w:rPr>
                <w:rFonts w:hint="eastAsia" w:ascii="宋体" w:hAnsi="宋体" w:cs="宋体"/>
                <w:i w:val="0"/>
                <w:iCs w:val="0"/>
                <w:color w:val="000000"/>
                <w:kern w:val="0"/>
                <w:sz w:val="18"/>
                <w:szCs w:val="18"/>
                <w:u w:val="none"/>
                <w:lang w:val="en-US" w:eastAsia="zh-CN" w:bidi="ar"/>
              </w:rPr>
              <w:t>6</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项目投入成本与预期产出及效果基本匹配，工作质量为优，预算执行达到100%，资金使用达到100%，群众满意度达到98%。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主要问题是社区超资运行，没有量入为出，还存在经费跨年度支付的现象。工作人员服务技能有待提升，工作标准有待提高。年龄结构层偏大，需培训学习，才能较好的适应现代化办公。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基层单位是群众幸福生活的“最后一公里”。社区更是街道与群众之间解决群众急难愁盼的关键枢纽，建议增加基层组织和公共服务运行经费预算。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5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51090322T000000344368-基层武装工作经费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四川省遂宁市船山区人民政府凯旋路街道办事处部门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四川省遂宁市船山区人民政府凯旋路街道办事处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2023年预算2万元，用于宣传4000元；训练、民兵点验6000元；购买一批战备物资，4000元。为义务兵提供优质兵员。</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项目投入成本与预期产出及效果基本匹配，测算依据较充分，实现了征兵宣传次数≥2次/年，训练次数≥4次/年，点验到位率≥98%，预算执行达到100%，资金使用达到100%，社会公众满意度98%。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该项目经费主要用于本区域、本单位的民兵、征兵动员工作</w:t>
            </w:r>
            <w:r>
              <w:rPr>
                <w:rFonts w:hint="eastAsia" w:ascii="宋体" w:hAnsi="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购买战备物资批次</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批次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1批次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训练次数</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征兵宣传次数</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40次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民兵点验数</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点验到位率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民兵训练达标率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物资验收合格率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物资发放及时性</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民兵训练开展及时性</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征兵工作开展及时性</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97%</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民兵储备数量稳定性</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内控管理制度健全性</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未设置项目监管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民兵满意度</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2万元</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项目投入成本与预期产出及效果基本匹配，测算依据较充分，实现了征兵宣传次数≥2次/年，训练次数≥4次/年，点验到位率≥98%，预算执行率达到100%，资金使用率达到100%，社会公众满意度98%。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目前虽制定了部分制度但离规范化管理还有一定差距。本部门内部管理制度有待进一步完善、规范。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2024年，我们将继续严格按预算执行，加快执行力度。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5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5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51090322T000000344375-防火、防汛、环保、道路交通、禁毒、地灾、农业行业安全等安全工作专项经费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四川省遂宁市船山区人民政府凯旋路街道办事处部门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四川省遂宁市船山区人民政府凯旋路街道办事处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开展消防、安全、应急等演练，排查辖区内存在各类安全隐患，安全、防汛、防灾减灾、禁毒等知识宣传，提升安全意识，营造安全生活环境。</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Style w:val="51"/>
                <w:lang w:val="en-US" w:eastAsia="zh-CN" w:bidi="ar"/>
              </w:rPr>
              <w:t>防火、防汛、环保、道路交通、禁毒、地灾、农业行业安全等安全工作专项经费，</w:t>
            </w:r>
            <w:r>
              <w:rPr>
                <w:rStyle w:val="52"/>
                <w:rFonts w:eastAsia="黑体"/>
                <w:lang w:val="en-US" w:eastAsia="zh-CN" w:bidi="ar"/>
              </w:rPr>
              <w:t>‌</w:t>
            </w:r>
            <w:r>
              <w:rPr>
                <w:rStyle w:val="51"/>
                <w:lang w:val="en-US" w:eastAsia="zh-CN" w:bidi="ar"/>
              </w:rPr>
              <w:t>对于提升相关领域的安全水平、</w:t>
            </w:r>
            <w:r>
              <w:rPr>
                <w:rStyle w:val="52"/>
                <w:rFonts w:eastAsia="黑体"/>
                <w:lang w:val="en-US" w:eastAsia="zh-CN" w:bidi="ar"/>
              </w:rPr>
              <w:t>‌</w:t>
            </w:r>
            <w:r>
              <w:rPr>
                <w:rStyle w:val="51"/>
                <w:lang w:val="en-US" w:eastAsia="zh-CN" w:bidi="ar"/>
              </w:rPr>
              <w:t>保障人民生命财产安全具有重要意义。</w:t>
            </w:r>
            <w:r>
              <w:rPr>
                <w:rStyle w:val="52"/>
                <w:rFonts w:eastAsia="黑体"/>
                <w:lang w:val="en-US" w:eastAsia="zh-CN" w:bidi="ar"/>
              </w:rPr>
              <w:t>‌</w:t>
            </w:r>
            <w:r>
              <w:rPr>
                <w:rStyle w:val="51"/>
                <w:lang w:val="en-US" w:eastAsia="zh-CN" w:bidi="ar"/>
              </w:rPr>
              <w:t>本项目经费全年预算60000元，支出60000元，预算执行率100%。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项目主要内容：</w:t>
            </w:r>
            <w:r>
              <w:rPr>
                <w:rFonts w:ascii="宋体" w:hAnsi="宋体" w:eastAsia="宋体" w:cs="宋体"/>
                <w:i w:val="0"/>
                <w:iCs w:val="0"/>
                <w:color w:val="000000"/>
                <w:kern w:val="0"/>
                <w:sz w:val="18"/>
                <w:szCs w:val="18"/>
                <w:u w:val="none"/>
                <w:lang w:val="en-US" w:eastAsia="zh-CN" w:bidi="ar"/>
              </w:rPr>
              <w:br w:type="textWrapping"/>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防火</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用于消防设备购置、</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维护，</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消防宣传教育，</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以及火灾隐患排查整改等。</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br w:type="textWrapping"/>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防汛</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用于防汛物资储备、</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险工险段处理、</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防汛通讯设施检修、</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防汛抗旱民工补助等。</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br w:type="textWrapping"/>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环保</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支持环保巡</w:t>
            </w:r>
            <w:r>
              <w:rPr>
                <w:rFonts w:hint="eastAsia" w:ascii="宋体" w:hAnsi="宋体" w:cs="宋体"/>
                <w:i w:val="0"/>
                <w:iCs w:val="0"/>
                <w:color w:val="000000"/>
                <w:kern w:val="0"/>
                <w:sz w:val="18"/>
                <w:szCs w:val="18"/>
                <w:u w:val="none"/>
                <w:lang w:val="en-US" w:eastAsia="zh-CN" w:bidi="ar"/>
              </w:rPr>
              <w:t>察</w:t>
            </w:r>
            <w:r>
              <w:rPr>
                <w:rFonts w:ascii="宋体" w:hAnsi="宋体" w:eastAsia="宋体" w:cs="宋体"/>
                <w:i w:val="0"/>
                <w:iCs w:val="0"/>
                <w:color w:val="000000"/>
                <w:kern w:val="0"/>
                <w:sz w:val="18"/>
                <w:szCs w:val="18"/>
                <w:u w:val="none"/>
                <w:lang w:val="en-US" w:eastAsia="zh-CN" w:bidi="ar"/>
              </w:rPr>
              <w:t>、</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监测、</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治理及宣传教育工作，</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如污染源自动监控中心运行维护、</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环保专项行动工作经费等。</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br w:type="textWrapping"/>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道路交通</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用于道路安全设施建设、</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维护，</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交通安全宣传教育，</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以及交通事故预防和处理等。</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br w:type="textWrapping"/>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禁毒</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补助禁毒办案、</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业务、</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装备及基础设施维修等，</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提高禁毒工作水平。</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br w:type="textWrapping"/>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地灾</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用于地质灾害调查评价、</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监测预警、</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搬迁避让、</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工程治理等，</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保障人民生命财产安全。</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br w:type="textWrapping"/>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农业行业安全</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涉及农业生产过程中的安全防护、</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安全教育培训、</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事故隐患排查整改等，</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确保农业生产安全</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排查安全隐患次数</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20次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隐患排查准确率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隐患排查、安全演练、宣传及时性</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安全事故发生降低率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77%</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交通秩序监管有待提高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安全应急制度健全</w:t>
            </w:r>
            <w:r>
              <w:rPr>
                <w:rFonts w:hint="eastAsia" w:ascii="宋体" w:hAnsi="宋体" w:cs="宋体"/>
                <w:i w:val="0"/>
                <w:iCs w:val="0"/>
                <w:color w:val="000000"/>
                <w:kern w:val="0"/>
                <w:sz w:val="18"/>
                <w:szCs w:val="18"/>
                <w:u w:val="none"/>
                <w:lang w:val="en-US" w:eastAsia="zh-CN" w:bidi="ar"/>
              </w:rPr>
              <w:t>性</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定性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优良中差</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未设置项目监管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6万元</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Style w:val="49"/>
                <w:lang w:val="en-US" w:eastAsia="zh-CN" w:bidi="ar"/>
              </w:rPr>
              <w:t>项目投入成本与预期产出及效果基本匹配，测算依据较充分，排查安全隐患次数＞20次/年，制作宣传标语大于140条/年，开展安全演练次数＞20次/年，演练参与率≥97%，群众满意度大于95%。均取得了积极成效，</w:t>
            </w:r>
            <w:r>
              <w:rPr>
                <w:rStyle w:val="50"/>
                <w:rFonts w:eastAsia="微软雅黑"/>
                <w:lang w:val="en-US" w:eastAsia="zh-CN" w:bidi="ar"/>
              </w:rPr>
              <w:t>‌</w:t>
            </w:r>
            <w:r>
              <w:rPr>
                <w:rStyle w:val="49"/>
                <w:lang w:val="en-US" w:eastAsia="zh-CN" w:bidi="ar"/>
              </w:rPr>
              <w:t>确保了人民群众生命财产安全和生态环境质量。</w:t>
            </w:r>
            <w:r>
              <w:rPr>
                <w:rStyle w:val="50"/>
                <w:rFonts w:eastAsia="微软雅黑"/>
                <w:lang w:val="en-US" w:eastAsia="zh-CN" w:bidi="ar"/>
              </w:rPr>
              <w:t>‌</w:t>
            </w:r>
            <w:r>
              <w:rPr>
                <w:rStyle w:val="49"/>
                <w:lang w:val="en-US" w:eastAsia="zh-CN" w:bidi="ar"/>
              </w:rPr>
              <w:t>同时，</w:t>
            </w:r>
            <w:r>
              <w:rPr>
                <w:rStyle w:val="50"/>
                <w:rFonts w:eastAsia="微软雅黑"/>
                <w:lang w:val="en-US" w:eastAsia="zh-CN" w:bidi="ar"/>
              </w:rPr>
              <w:t>‌</w:t>
            </w:r>
            <w:r>
              <w:rPr>
                <w:rStyle w:val="49"/>
                <w:lang w:val="en-US" w:eastAsia="zh-CN" w:bidi="ar"/>
              </w:rPr>
              <w:t>各行业应加强协调配合，</w:t>
            </w:r>
            <w:r>
              <w:rPr>
                <w:rStyle w:val="50"/>
                <w:rFonts w:eastAsia="微软雅黑"/>
                <w:lang w:val="en-US" w:eastAsia="zh-CN" w:bidi="ar"/>
              </w:rPr>
              <w:t>‌</w:t>
            </w:r>
            <w:r>
              <w:rPr>
                <w:rStyle w:val="49"/>
                <w:lang w:val="en-US" w:eastAsia="zh-CN" w:bidi="ar"/>
              </w:rPr>
              <w:t>形成工作合力，</w:t>
            </w:r>
            <w:r>
              <w:rPr>
                <w:rStyle w:val="50"/>
                <w:rFonts w:eastAsia="微软雅黑"/>
                <w:lang w:val="en-US" w:eastAsia="zh-CN" w:bidi="ar"/>
              </w:rPr>
              <w:t>‌</w:t>
            </w:r>
            <w:r>
              <w:rPr>
                <w:rStyle w:val="49"/>
                <w:lang w:val="en-US" w:eastAsia="zh-CN" w:bidi="ar"/>
              </w:rPr>
              <w:t>共同推动安全工作的深入开展。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Style w:val="49"/>
                <w:lang w:val="en-US" w:eastAsia="zh-CN" w:bidi="ar"/>
              </w:rPr>
              <w:t>随着工农业生产复苏和节假日增多，</w:t>
            </w:r>
            <w:r>
              <w:rPr>
                <w:rStyle w:val="50"/>
                <w:rFonts w:eastAsia="微软雅黑"/>
                <w:lang w:val="en-US" w:eastAsia="zh-CN" w:bidi="ar"/>
              </w:rPr>
              <w:t>‌</w:t>
            </w:r>
            <w:r>
              <w:rPr>
                <w:rStyle w:val="49"/>
                <w:lang w:val="en-US" w:eastAsia="zh-CN" w:bidi="ar"/>
              </w:rPr>
              <w:t>道路交通流量增大，</w:t>
            </w:r>
            <w:r>
              <w:rPr>
                <w:rStyle w:val="50"/>
                <w:rFonts w:eastAsia="微软雅黑"/>
                <w:lang w:val="en-US" w:eastAsia="zh-CN" w:bidi="ar"/>
              </w:rPr>
              <w:t>‌</w:t>
            </w:r>
            <w:r>
              <w:rPr>
                <w:rStyle w:val="49"/>
                <w:lang w:val="en-US" w:eastAsia="zh-CN" w:bidi="ar"/>
              </w:rPr>
              <w:t>违法载人、</w:t>
            </w:r>
            <w:r>
              <w:rPr>
                <w:rStyle w:val="50"/>
                <w:rFonts w:eastAsia="微软雅黑"/>
                <w:lang w:val="en-US" w:eastAsia="zh-CN" w:bidi="ar"/>
              </w:rPr>
              <w:t>‌</w:t>
            </w:r>
            <w:r>
              <w:rPr>
                <w:rStyle w:val="49"/>
                <w:lang w:val="en-US" w:eastAsia="zh-CN" w:bidi="ar"/>
              </w:rPr>
              <w:t>涉牌涉证、</w:t>
            </w:r>
            <w:r>
              <w:rPr>
                <w:rStyle w:val="50"/>
                <w:rFonts w:eastAsia="微软雅黑"/>
                <w:lang w:val="en-US" w:eastAsia="zh-CN" w:bidi="ar"/>
              </w:rPr>
              <w:t>‌</w:t>
            </w:r>
            <w:r>
              <w:rPr>
                <w:rStyle w:val="49"/>
                <w:lang w:val="en-US" w:eastAsia="zh-CN" w:bidi="ar"/>
              </w:rPr>
              <w:t>乱停乱放等交通违法行为增多，</w:t>
            </w:r>
            <w:r>
              <w:rPr>
                <w:rStyle w:val="50"/>
                <w:rFonts w:eastAsia="微软雅黑"/>
                <w:lang w:val="en-US" w:eastAsia="zh-CN" w:bidi="ar"/>
              </w:rPr>
              <w:t>‌</w:t>
            </w:r>
            <w:r>
              <w:rPr>
                <w:rStyle w:val="49"/>
                <w:lang w:val="en-US" w:eastAsia="zh-CN" w:bidi="ar"/>
              </w:rPr>
              <w:t>同时夏季强降雨、</w:t>
            </w:r>
            <w:r>
              <w:rPr>
                <w:rStyle w:val="50"/>
                <w:rFonts w:eastAsia="微软雅黑"/>
                <w:lang w:val="en-US" w:eastAsia="zh-CN" w:bidi="ar"/>
              </w:rPr>
              <w:t>‌</w:t>
            </w:r>
            <w:r>
              <w:rPr>
                <w:rStyle w:val="49"/>
                <w:lang w:val="en-US" w:eastAsia="zh-CN" w:bidi="ar"/>
              </w:rPr>
              <w:t>雷电等极端天气对公路安全生产带来不稳定因素</w:t>
            </w:r>
            <w:r>
              <w:rPr>
                <w:rStyle w:val="50"/>
                <w:rFonts w:eastAsia="微软雅黑"/>
                <w:lang w:val="en-US" w:eastAsia="zh-CN" w:bidi="ar"/>
              </w:rPr>
              <w:t>‌</w:t>
            </w:r>
            <w:r>
              <w:rPr>
                <w:rStyle w:val="49"/>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Style w:val="49"/>
                <w:lang w:val="en-US" w:eastAsia="zh-CN" w:bidi="ar"/>
              </w:rPr>
              <w:t>1、</w:t>
            </w:r>
            <w:r>
              <w:rPr>
                <w:rStyle w:val="50"/>
                <w:rFonts w:eastAsia="微软雅黑"/>
                <w:lang w:val="en-US" w:eastAsia="zh-CN" w:bidi="ar"/>
              </w:rPr>
              <w:t>‌</w:t>
            </w:r>
            <w:r>
              <w:rPr>
                <w:rStyle w:val="49"/>
                <w:lang w:val="en-US" w:eastAsia="zh-CN" w:bidi="ar"/>
              </w:rPr>
              <w:t>增加对重点路段、</w:t>
            </w:r>
            <w:r>
              <w:rPr>
                <w:rStyle w:val="50"/>
                <w:rFonts w:eastAsia="微软雅黑"/>
                <w:lang w:val="en-US" w:eastAsia="zh-CN" w:bidi="ar"/>
              </w:rPr>
              <w:t>‌</w:t>
            </w:r>
            <w:r>
              <w:rPr>
                <w:rStyle w:val="49"/>
                <w:lang w:val="en-US" w:eastAsia="zh-CN" w:bidi="ar"/>
              </w:rPr>
              <w:t>时段的巡逻力度，</w:t>
            </w:r>
            <w:r>
              <w:rPr>
                <w:rStyle w:val="50"/>
                <w:rFonts w:eastAsia="微软雅黑"/>
                <w:lang w:val="en-US" w:eastAsia="zh-CN" w:bidi="ar"/>
              </w:rPr>
              <w:t>‌</w:t>
            </w:r>
            <w:r>
              <w:rPr>
                <w:rStyle w:val="49"/>
                <w:lang w:val="en-US" w:eastAsia="zh-CN" w:bidi="ar"/>
              </w:rPr>
              <w:t>严格查处各类交通违法行为。</w:t>
            </w:r>
            <w:r>
              <w:rPr>
                <w:rStyle w:val="49"/>
                <w:lang w:val="en-US" w:eastAsia="zh-CN" w:bidi="ar"/>
              </w:rPr>
              <w:br w:type="textWrapping"/>
            </w:r>
            <w:r>
              <w:rPr>
                <w:rStyle w:val="49"/>
                <w:lang w:val="en-US" w:eastAsia="zh-CN" w:bidi="ar"/>
              </w:rPr>
              <w:t>2、</w:t>
            </w:r>
            <w:r>
              <w:rPr>
                <w:rStyle w:val="50"/>
                <w:rFonts w:eastAsia="微软雅黑"/>
                <w:lang w:val="en-US" w:eastAsia="zh-CN" w:bidi="ar"/>
              </w:rPr>
              <w:t>‌</w:t>
            </w:r>
            <w:r>
              <w:rPr>
                <w:rStyle w:val="49"/>
                <w:lang w:val="en-US" w:eastAsia="zh-CN" w:bidi="ar"/>
              </w:rPr>
              <w:t>针对夏季强降雨、</w:t>
            </w:r>
            <w:r>
              <w:rPr>
                <w:rStyle w:val="50"/>
                <w:rFonts w:eastAsia="微软雅黑"/>
                <w:lang w:val="en-US" w:eastAsia="zh-CN" w:bidi="ar"/>
              </w:rPr>
              <w:t>‌</w:t>
            </w:r>
            <w:r>
              <w:rPr>
                <w:rStyle w:val="49"/>
                <w:lang w:val="en-US" w:eastAsia="zh-CN" w:bidi="ar"/>
              </w:rPr>
              <w:t>雷电等极端天气，</w:t>
            </w:r>
            <w:r>
              <w:rPr>
                <w:rStyle w:val="50"/>
                <w:rFonts w:eastAsia="微软雅黑"/>
                <w:lang w:val="en-US" w:eastAsia="zh-CN" w:bidi="ar"/>
              </w:rPr>
              <w:t>‌</w:t>
            </w:r>
            <w:r>
              <w:rPr>
                <w:rStyle w:val="49"/>
                <w:lang w:val="en-US" w:eastAsia="zh-CN" w:bidi="ar"/>
              </w:rPr>
              <w:t>提前制定应急预案，</w:t>
            </w:r>
            <w:r>
              <w:rPr>
                <w:rStyle w:val="50"/>
                <w:rFonts w:eastAsia="微软雅黑"/>
                <w:lang w:val="en-US" w:eastAsia="zh-CN" w:bidi="ar"/>
              </w:rPr>
              <w:t>‌</w:t>
            </w:r>
            <w:r>
              <w:rPr>
                <w:rStyle w:val="49"/>
                <w:lang w:val="en-US" w:eastAsia="zh-CN" w:bidi="ar"/>
              </w:rPr>
              <w:t>加强应急演练，</w:t>
            </w:r>
            <w:r>
              <w:rPr>
                <w:rStyle w:val="50"/>
                <w:rFonts w:eastAsia="微软雅黑"/>
                <w:lang w:val="en-US" w:eastAsia="zh-CN" w:bidi="ar"/>
              </w:rPr>
              <w:t>‌</w:t>
            </w:r>
            <w:r>
              <w:rPr>
                <w:rStyle w:val="49"/>
                <w:lang w:val="en-US" w:eastAsia="zh-CN" w:bidi="ar"/>
              </w:rPr>
              <w:t>确保在突发情况下能够迅速反应、</w:t>
            </w:r>
            <w:r>
              <w:rPr>
                <w:rStyle w:val="50"/>
                <w:rFonts w:eastAsia="微软雅黑"/>
                <w:lang w:val="en-US" w:eastAsia="zh-CN" w:bidi="ar"/>
              </w:rPr>
              <w:t>‌</w:t>
            </w:r>
            <w:r>
              <w:rPr>
                <w:rStyle w:val="49"/>
                <w:lang w:val="en-US" w:eastAsia="zh-CN" w:bidi="ar"/>
              </w:rPr>
              <w:t>有效处置。</w:t>
            </w:r>
            <w:r>
              <w:rPr>
                <w:rStyle w:val="49"/>
                <w:lang w:val="en-US" w:eastAsia="zh-CN" w:bidi="ar"/>
              </w:rPr>
              <w:br w:type="textWrapping"/>
            </w:r>
            <w:r>
              <w:rPr>
                <w:rStyle w:val="49"/>
                <w:lang w:val="en-US" w:eastAsia="zh-CN" w:bidi="ar"/>
              </w:rPr>
              <w:t>3、</w:t>
            </w:r>
            <w:r>
              <w:rPr>
                <w:rStyle w:val="50"/>
                <w:rFonts w:eastAsia="微软雅黑"/>
                <w:lang w:val="en-US" w:eastAsia="zh-CN" w:bidi="ar"/>
              </w:rPr>
              <w:t>‌</w:t>
            </w:r>
            <w:r>
              <w:rPr>
                <w:rStyle w:val="49"/>
                <w:lang w:val="en-US" w:eastAsia="zh-CN" w:bidi="ar"/>
              </w:rPr>
              <w:t>强化宣传教育</w:t>
            </w:r>
            <w:r>
              <w:rPr>
                <w:rStyle w:val="50"/>
                <w:rFonts w:eastAsia="微软雅黑"/>
                <w:lang w:val="en-US" w:eastAsia="zh-CN" w:bidi="ar"/>
              </w:rPr>
              <w:t>‌</w:t>
            </w:r>
            <w:r>
              <w:rPr>
                <w:rStyle w:val="49"/>
                <w:lang w:val="en-US" w:eastAsia="zh-CN" w:bidi="ar"/>
              </w:rPr>
              <w:t>：</w:t>
            </w:r>
            <w:r>
              <w:rPr>
                <w:rStyle w:val="50"/>
                <w:rFonts w:eastAsia="微软雅黑"/>
                <w:lang w:val="en-US" w:eastAsia="zh-CN" w:bidi="ar"/>
              </w:rPr>
              <w:t>‌</w:t>
            </w:r>
            <w:r>
              <w:rPr>
                <w:rStyle w:val="49"/>
                <w:lang w:val="en-US" w:eastAsia="zh-CN" w:bidi="ar"/>
              </w:rPr>
              <w:t>通过发放传单、</w:t>
            </w:r>
            <w:r>
              <w:rPr>
                <w:rStyle w:val="50"/>
                <w:rFonts w:eastAsia="微软雅黑"/>
                <w:lang w:val="en-US" w:eastAsia="zh-CN" w:bidi="ar"/>
              </w:rPr>
              <w:t>‌</w:t>
            </w:r>
            <w:r>
              <w:rPr>
                <w:rStyle w:val="49"/>
                <w:lang w:val="en-US" w:eastAsia="zh-CN" w:bidi="ar"/>
              </w:rPr>
              <w:t>现场宣讲等方式，</w:t>
            </w:r>
            <w:r>
              <w:rPr>
                <w:rStyle w:val="50"/>
                <w:rFonts w:eastAsia="微软雅黑"/>
                <w:lang w:val="en-US" w:eastAsia="zh-CN" w:bidi="ar"/>
              </w:rPr>
              <w:t>‌</w:t>
            </w:r>
            <w:r>
              <w:rPr>
                <w:rStyle w:val="49"/>
                <w:lang w:val="en-US" w:eastAsia="zh-CN" w:bidi="ar"/>
              </w:rPr>
              <w:t>向广大群众及重点运输企业从业人员普及交通安全知识，</w:t>
            </w:r>
            <w:r>
              <w:rPr>
                <w:rStyle w:val="50"/>
                <w:rFonts w:eastAsia="微软雅黑"/>
                <w:lang w:val="en-US" w:eastAsia="zh-CN" w:bidi="ar"/>
              </w:rPr>
              <w:t>‌</w:t>
            </w:r>
            <w:r>
              <w:rPr>
                <w:rStyle w:val="49"/>
                <w:lang w:val="en-US" w:eastAsia="zh-CN" w:bidi="ar"/>
              </w:rPr>
              <w:t>提升人民群众的交通安全意识和自我防护能力。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5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55" w:type="dxa"/>
            <w:tcBorders>
              <w:top w:val="nil"/>
              <w:left w:val="nil"/>
              <w:bottom w:val="nil"/>
              <w:right w:val="nil"/>
            </w:tcBorders>
            <w:shd w:val="clear" w:color="auto" w:fill="auto"/>
            <w:vAlign w:val="center"/>
          </w:tcPr>
          <w:p>
            <w:pPr>
              <w:rPr>
                <w:rFonts w:hint="eastAsia"/>
              </w:rPr>
            </w:pPr>
          </w:p>
          <w:p>
            <w:pPr>
              <w:pStyle w:val="6"/>
              <w:rPr>
                <w:rFonts w:hint="eastAsia"/>
              </w:rPr>
            </w:pPr>
          </w:p>
        </w:tc>
        <w:tc>
          <w:tcPr>
            <w:tcW w:w="6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51090322T000000344403-新市场维护管理费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四川省遂宁市船山区人民政府凯旋路街道办事处部门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四川省遂宁市船山区人民政府凯旋路街道办事处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2023年预算47万元，用于支付水、电、办公费（包括办公室房租费；宣传费：垃圾清运费；路面管网日常维护；办公设备；市场路灯、监控、道闸维护；购买消防物资等</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本项目经费全年预算470000元，支出470000元，预算执行率100%。资金主要用于用于支付水、电、电话费、办公费（包括办公室房租费）25万元；宣传费3万元：垃圾清运费2万元；路面管网日常维护5万元；办公设备2万元；市场路灯、监控、道闸维护4万元；购买消防物资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主要内容：新市场老旧、货品繁多、往来人员密集，商住混杂，管理难度大，街道履行新市场片区属地管理责任，需要相应的办公费、维修（护）费、劳务费、委托业务费、其他商品和服务支出、办公设备购置、专用设备购置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宣传次数</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600次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购买消防物资次数</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路面管网日常维护次数</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市场公共设施维护次数</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设备维护合格率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设备维护及时率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消防物资购置及时性</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部门协调应待提高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安全事故发生量</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起</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0起</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内控管理制度健全性</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未设置项目监管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97%</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47万元</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项目投入成本与预期产出及效果基本匹配，测算依据较充分，市场公共设施维护率＞98%，消防物资购置及时性优，宣传工作开展及时性＞98%，设备合格率≥96%，群众满意度＞97%。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1、目前虽制定了部分制度但离规范化管理还有一定差距。本部门内部管理制度有待进一步完善、规范。</w:t>
            </w: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2、尚未深入认识项目绩效管理工作，把其简单认同于单纯的财务工作，在实际操作过程中缺乏与业务科室的沟通协调。无绩效评价相关专业人员，绩效报告编制还不够严谨、不够专业。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建议财政督促引导，各部门引起重视，从项目申报到绩效评价需由相关科室负责指导，才能贴合实际，才能真实有效反映资金使用情况和使用效果。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5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5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51090322T000000346764-人大代表活动经费、代表之家及联络站建设经费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四川省遂宁市船山区人民政府凯旋路街道办事处部门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四川省遂宁市船山区人民政府凯旋路街道办事处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2023年预算6.04万元，一是计划1.54万元用于代表活动经费；二是计划4.5万元用于“人大代表之家”阵地建设和两个联络站维护。保障我街道人大相关工作顺利开展。</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凯旋路街道办事处运用2023人大代表活动经费、代表之家及联络站建设经费项目建设了米市社区人大代表之家联络站、人大代表之家的建设、广告费、人大工委主任外出培训学习差旅费。本项目经费全年预算60400元，支出60400元，预算执行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主要内容：人大代表活动经费、代表之家及联络站建设经费项目调动了代表的履职积极性，活跃了人大工作，提升了人大工作的整体水平。切实履行宪法和法律赋予的职责，扎实工作，为推动全街道科学发展、率先发展作出积极贡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6.04</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6.04</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6.04</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6.04</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人大代表之家建设数量</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1处</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验收合格率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人大代表联络站建设数量</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处</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代表活动经费发放及时性</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经费存在延迟发放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办公场所投入使用率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内控制度健全性</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人大代表满意度</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97%</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6.04</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6.04万元</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项目投入成本与预期产出及效果基本匹配，工作质量为优，办公场所使用率100%，预算执行达到100%，资金使用达到100%，人大代表满意度达到97%。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Style w:val="49"/>
                <w:lang w:val="en-US" w:eastAsia="zh-CN" w:bidi="ar"/>
              </w:rPr>
              <w:t>1．部分代表对经费使用规定了解不够，</w:t>
            </w:r>
            <w:r>
              <w:rPr>
                <w:rStyle w:val="50"/>
                <w:rFonts w:eastAsia="微软雅黑"/>
                <w:lang w:val="en-US" w:eastAsia="zh-CN" w:bidi="ar"/>
              </w:rPr>
              <w:t>‌</w:t>
            </w:r>
            <w:r>
              <w:rPr>
                <w:rStyle w:val="49"/>
                <w:lang w:val="en-US" w:eastAsia="zh-CN" w:bidi="ar"/>
              </w:rPr>
              <w:t>需要加强培训和指导。</w:t>
            </w:r>
            <w:r>
              <w:rPr>
                <w:rStyle w:val="50"/>
                <w:rFonts w:eastAsia="微软雅黑"/>
                <w:lang w:val="en-US" w:eastAsia="zh-CN" w:bidi="ar"/>
              </w:rPr>
              <w:t>‌</w:t>
            </w:r>
            <w:r>
              <w:rPr>
                <w:rStyle w:val="49"/>
                <w:lang w:val="en-US" w:eastAsia="zh-CN" w:bidi="ar"/>
              </w:rPr>
              <w:br w:type="textWrapping"/>
            </w:r>
            <w:r>
              <w:rPr>
                <w:rStyle w:val="49"/>
                <w:lang w:val="en-US" w:eastAsia="zh-CN" w:bidi="ar"/>
              </w:rPr>
              <w:t>2．联络站建设过程中遇到了一些场地和设施方面的困难，</w:t>
            </w:r>
            <w:r>
              <w:rPr>
                <w:rStyle w:val="50"/>
                <w:rFonts w:eastAsia="微软雅黑"/>
                <w:lang w:val="en-US" w:eastAsia="zh-CN" w:bidi="ar"/>
              </w:rPr>
              <w:t>‌</w:t>
            </w:r>
            <w:r>
              <w:rPr>
                <w:rStyle w:val="49"/>
                <w:lang w:val="en-US" w:eastAsia="zh-CN" w:bidi="ar"/>
              </w:rPr>
              <w:t>但通过积极协调得到了解决。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Style w:val="49"/>
                <w:lang w:val="en-US" w:eastAsia="zh-CN" w:bidi="ar"/>
              </w:rPr>
              <w:t>2024年，我们将继续严格按预算执行，加快执行力度。</w:t>
            </w:r>
            <w:r>
              <w:rPr>
                <w:rStyle w:val="49"/>
                <w:lang w:val="en-US" w:eastAsia="zh-CN" w:bidi="ar"/>
              </w:rPr>
              <w:br w:type="textWrapping"/>
            </w:r>
            <w:r>
              <w:rPr>
                <w:rStyle w:val="49"/>
                <w:lang w:val="en-US" w:eastAsia="zh-CN" w:bidi="ar"/>
              </w:rPr>
              <w:t>建议在今后的项目中继续加强资金管理和项目管理，</w:t>
            </w:r>
            <w:r>
              <w:rPr>
                <w:rStyle w:val="50"/>
                <w:rFonts w:eastAsia="微软雅黑"/>
                <w:lang w:val="en-US" w:eastAsia="zh-CN" w:bidi="ar"/>
              </w:rPr>
              <w:t>‌</w:t>
            </w:r>
            <w:r>
              <w:rPr>
                <w:rStyle w:val="49"/>
                <w:lang w:val="en-US" w:eastAsia="zh-CN" w:bidi="ar"/>
              </w:rPr>
              <w:t>提高代表对经费使用规定的认识，</w:t>
            </w:r>
            <w:r>
              <w:rPr>
                <w:rStyle w:val="50"/>
                <w:rFonts w:eastAsia="微软雅黑"/>
                <w:lang w:val="en-US" w:eastAsia="zh-CN" w:bidi="ar"/>
              </w:rPr>
              <w:t>‌</w:t>
            </w:r>
            <w:r>
              <w:rPr>
                <w:rStyle w:val="49"/>
                <w:lang w:val="en-US" w:eastAsia="zh-CN" w:bidi="ar"/>
              </w:rPr>
              <w:t>进一步优化代表之家及联络站的建设和管理。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5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51090322T000006672216-两馆一站免开补助资金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四川省遂宁市船山区人民政府凯旋路街道办事处部门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四川省遂宁市船山区人民政府凯旋路街道办事处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主要用于基层两馆一站工作，提高大众文化知识。两馆一站免开补助资金50000元</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凯旋路街道办事处运用2023两馆一站免开补助资金项目经费购买了图书、组织开展了4次活动、宣传100余次。本项目经费全年预算50000元，支出50000元，预算执行率100%。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“两馆一站”免开补助资金项目旨在支持图书馆、</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文化馆（</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简称“两馆”）</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以及基层综合性文化服务中心（</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简称“一站”）</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的免费开放工作，</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以满足广大人民群众的基本文化需求，</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提升公共文化服务水平。</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本项目资金主要用于“两馆一站”的日常运营、</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设施维护、</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活动组织等免费开放相关支出。</w:t>
            </w:r>
            <w:r>
              <w:rPr>
                <w:rStyle w:val="52"/>
                <w:rFonts w:eastAsia="宋体"/>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iCs/>
                <w:color w:val="000000"/>
                <w:sz w:val="18"/>
                <w:szCs w:val="18"/>
                <w:u w:val="none"/>
                <w:lang w:val="en-US"/>
              </w:rPr>
            </w:pPr>
            <w:r>
              <w:rPr>
                <w:rFonts w:hint="eastAsia" w:ascii="黑体" w:hAnsi="黑体" w:eastAsia="黑体" w:cs="黑体"/>
                <w:i/>
                <w:iCs/>
                <w:color w:val="000000"/>
                <w:kern w:val="0"/>
                <w:sz w:val="18"/>
                <w:szCs w:val="18"/>
                <w:u w:val="none"/>
                <w:lang w:val="en-US" w:eastAsia="zh-CN" w:bidi="ar"/>
              </w:rPr>
              <w:t>年中发生预算调整的原因为财政追加该项目资金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宣传次数</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活动开展合格率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76.80%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2</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活动流程简化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定期开展文化活动</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提高群众文化知识</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kern w:val="0"/>
                <w:sz w:val="16"/>
                <w:szCs w:val="16"/>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未设置项目监管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两馆一站管理制度健全性</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kern w:val="0"/>
                <w:sz w:val="16"/>
                <w:szCs w:val="16"/>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群众获得感不强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5万元</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r>
              <w:rPr>
                <w:rFonts w:hint="eastAsia" w:ascii="宋体" w:hAnsi="宋体" w:cs="宋体"/>
                <w:i w:val="0"/>
                <w:iCs w:val="0"/>
                <w:color w:val="000000"/>
                <w:kern w:val="0"/>
                <w:sz w:val="18"/>
                <w:szCs w:val="18"/>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项目投入成本与预期产出及效果基本匹配，工作质量为优，宣传次数达到10余次，预算执行达到100%，资金使用达到100%，群众满意度达到98%。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Style w:val="49"/>
                <w:lang w:val="en-US" w:eastAsia="zh-CN" w:bidi="ar"/>
              </w:rPr>
              <w:t>单位在资金使用和项目管理方面存在经验不足的问题，</w:t>
            </w:r>
            <w:r>
              <w:rPr>
                <w:rStyle w:val="50"/>
                <w:rFonts w:eastAsia="微软雅黑"/>
                <w:lang w:val="en-US" w:eastAsia="zh-CN" w:bidi="ar"/>
              </w:rPr>
              <w:t>‌</w:t>
            </w:r>
            <w:r>
              <w:rPr>
                <w:rStyle w:val="49"/>
                <w:lang w:val="en-US" w:eastAsia="zh-CN" w:bidi="ar"/>
              </w:rPr>
              <w:t>需要加强培训和指导。</w:t>
            </w:r>
            <w:r>
              <w:rPr>
                <w:rStyle w:val="50"/>
                <w:rFonts w:eastAsia="微软雅黑"/>
                <w:lang w:val="en-US" w:eastAsia="zh-CN" w:bidi="ar"/>
              </w:rPr>
              <w:t>‌</w:t>
            </w:r>
            <w:r>
              <w:rPr>
                <w:rStyle w:val="49"/>
                <w:lang w:val="en-US" w:eastAsia="zh-CN" w:bidi="ar"/>
              </w:rPr>
              <w:t>项目资金的拨付和使用过程中存在一定的时间差，</w:t>
            </w:r>
            <w:r>
              <w:rPr>
                <w:rStyle w:val="50"/>
                <w:rFonts w:eastAsia="微软雅黑"/>
                <w:lang w:val="en-US" w:eastAsia="zh-CN" w:bidi="ar"/>
              </w:rPr>
              <w:t>‌</w:t>
            </w:r>
            <w:r>
              <w:rPr>
                <w:rStyle w:val="49"/>
                <w:lang w:val="en-US" w:eastAsia="zh-CN" w:bidi="ar"/>
              </w:rPr>
              <w:t>需要进一步优化资金拨付流程。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Style w:val="49"/>
                <w:lang w:val="en-US" w:eastAsia="zh-CN" w:bidi="ar"/>
              </w:rPr>
              <w:t>本项目实现了预期目标，</w:t>
            </w:r>
            <w:r>
              <w:rPr>
                <w:rStyle w:val="50"/>
                <w:rFonts w:eastAsia="微软雅黑"/>
                <w:lang w:val="en-US" w:eastAsia="zh-CN" w:bidi="ar"/>
              </w:rPr>
              <w:t>‌</w:t>
            </w:r>
            <w:r>
              <w:rPr>
                <w:rStyle w:val="49"/>
                <w:lang w:val="en-US" w:eastAsia="zh-CN" w:bidi="ar"/>
              </w:rPr>
              <w:t>资金使用合规有效，</w:t>
            </w:r>
            <w:r>
              <w:rPr>
                <w:rStyle w:val="50"/>
                <w:rFonts w:eastAsia="微软雅黑"/>
                <w:lang w:val="en-US" w:eastAsia="zh-CN" w:bidi="ar"/>
              </w:rPr>
              <w:t>‌</w:t>
            </w:r>
            <w:r>
              <w:rPr>
                <w:rStyle w:val="49"/>
                <w:lang w:val="en-US" w:eastAsia="zh-CN" w:bidi="ar"/>
              </w:rPr>
              <w:t>项目管理规范，</w:t>
            </w:r>
            <w:r>
              <w:rPr>
                <w:rStyle w:val="50"/>
                <w:rFonts w:eastAsia="微软雅黑"/>
                <w:lang w:val="en-US" w:eastAsia="zh-CN" w:bidi="ar"/>
              </w:rPr>
              <w:t>‌</w:t>
            </w:r>
            <w:r>
              <w:rPr>
                <w:rStyle w:val="49"/>
                <w:lang w:val="en-US" w:eastAsia="zh-CN" w:bidi="ar"/>
              </w:rPr>
              <w:t>成果与效益显著。</w:t>
            </w:r>
            <w:r>
              <w:rPr>
                <w:rStyle w:val="50"/>
                <w:rFonts w:eastAsia="微软雅黑"/>
                <w:lang w:val="en-US" w:eastAsia="zh-CN" w:bidi="ar"/>
              </w:rPr>
              <w:t>‌</w:t>
            </w:r>
            <w:r>
              <w:rPr>
                <w:rStyle w:val="49"/>
                <w:lang w:val="en-US" w:eastAsia="zh-CN" w:bidi="ar"/>
              </w:rPr>
              <w:t>建议在今后的项目中继续加强资金管理和项目管理，</w:t>
            </w:r>
            <w:r>
              <w:rPr>
                <w:rStyle w:val="50"/>
                <w:rFonts w:eastAsia="微软雅黑"/>
                <w:lang w:val="en-US" w:eastAsia="zh-CN" w:bidi="ar"/>
              </w:rPr>
              <w:t>‌</w:t>
            </w:r>
            <w:r>
              <w:rPr>
                <w:rStyle w:val="49"/>
                <w:lang w:val="en-US" w:eastAsia="zh-CN" w:bidi="ar"/>
              </w:rPr>
              <w:t>优化资金拨付流程，</w:t>
            </w:r>
            <w:r>
              <w:rPr>
                <w:rStyle w:val="50"/>
                <w:rFonts w:eastAsia="微软雅黑"/>
                <w:lang w:val="en-US" w:eastAsia="zh-CN" w:bidi="ar"/>
              </w:rPr>
              <w:t>‌</w:t>
            </w:r>
            <w:r>
              <w:rPr>
                <w:rStyle w:val="49"/>
                <w:lang w:val="en-US" w:eastAsia="zh-CN" w:bidi="ar"/>
              </w:rPr>
              <w:t>提高基层单位的项目执行能力和资金使用效率。</w:t>
            </w:r>
            <w:r>
              <w:rPr>
                <w:rStyle w:val="50"/>
                <w:rFonts w:eastAsia="微软雅黑"/>
                <w:lang w:val="en-US" w:eastAsia="zh-CN" w:bidi="ar"/>
              </w:rPr>
              <w:t>‌</w:t>
            </w:r>
            <w:r>
              <w:rPr>
                <w:rStyle w:val="49"/>
                <w:lang w:val="en-US" w:eastAsia="zh-CN" w:bidi="ar"/>
              </w:rPr>
              <w:t>同时，</w:t>
            </w:r>
            <w:r>
              <w:rPr>
                <w:rStyle w:val="50"/>
                <w:rFonts w:eastAsia="微软雅黑"/>
                <w:lang w:val="en-US" w:eastAsia="zh-CN" w:bidi="ar"/>
              </w:rPr>
              <w:t>‌</w:t>
            </w:r>
            <w:r>
              <w:rPr>
                <w:rStyle w:val="49"/>
                <w:lang w:val="en-US" w:eastAsia="zh-CN" w:bidi="ar"/>
              </w:rPr>
              <w:t>也可以考虑进一步拓展项目范围和内容，</w:t>
            </w:r>
            <w:r>
              <w:rPr>
                <w:rStyle w:val="50"/>
                <w:rFonts w:eastAsia="微软雅黑"/>
                <w:lang w:val="en-US" w:eastAsia="zh-CN" w:bidi="ar"/>
              </w:rPr>
              <w:t>‌</w:t>
            </w:r>
            <w:r>
              <w:rPr>
                <w:rStyle w:val="49"/>
                <w:lang w:val="en-US" w:eastAsia="zh-CN" w:bidi="ar"/>
              </w:rPr>
              <w:t>以更好地满足广大人民群众的基本文化需求。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5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51090323T000008999571-2023年春节“送温暖、献爱心”慰问经费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四川省遂宁市船山区人民政府凯旋路街道办事处部门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四川省遂宁市船山区人民政府凯旋路街道办事处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主要用于慰问特困人员、孤儿、事实无人抚养儿童、百岁老人、退职社区干部等困难群众。</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Style w:val="52"/>
                <w:rFonts w:eastAsia="宋体"/>
                <w:lang w:val="en-US" w:eastAsia="zh-CN" w:bidi="ar"/>
              </w:rPr>
              <w:t>‌</w:t>
            </w:r>
            <w:r>
              <w:rPr>
                <w:rStyle w:val="51"/>
                <w:lang w:val="en-US" w:eastAsia="zh-CN" w:bidi="ar"/>
              </w:rPr>
              <w:t>确保城乡低保户、</w:t>
            </w:r>
            <w:r>
              <w:rPr>
                <w:rStyle w:val="52"/>
                <w:rFonts w:eastAsia="宋体"/>
                <w:lang w:val="en-US" w:eastAsia="zh-CN" w:bidi="ar"/>
              </w:rPr>
              <w:t>‌</w:t>
            </w:r>
            <w:r>
              <w:rPr>
                <w:rStyle w:val="51"/>
                <w:lang w:val="en-US" w:eastAsia="zh-CN" w:bidi="ar"/>
              </w:rPr>
              <w:t>特困供养人员、</w:t>
            </w:r>
            <w:r>
              <w:rPr>
                <w:rStyle w:val="52"/>
                <w:rFonts w:eastAsia="宋体"/>
                <w:lang w:val="en-US" w:eastAsia="zh-CN" w:bidi="ar"/>
              </w:rPr>
              <w:t>‌</w:t>
            </w:r>
            <w:r>
              <w:rPr>
                <w:rStyle w:val="51"/>
                <w:lang w:val="en-US" w:eastAsia="zh-CN" w:bidi="ar"/>
              </w:rPr>
              <w:t>孤儿及事实无人抚养儿童等困难弱势人群，得到充分的关怀和慰问。</w:t>
            </w:r>
            <w:r>
              <w:rPr>
                <w:rStyle w:val="52"/>
                <w:rFonts w:eastAsia="宋体"/>
                <w:lang w:val="en-US" w:eastAsia="zh-CN" w:bidi="ar"/>
              </w:rPr>
              <w:t>‌</w:t>
            </w:r>
            <w:r>
              <w:rPr>
                <w:rStyle w:val="51"/>
                <w:lang w:val="en-US" w:eastAsia="zh-CN" w:bidi="ar"/>
              </w:rPr>
              <w:t>本项目经费全年预算85500元，支出85500元，预算执行率100%。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1．项目主要内容：解决2023年春节“送温暖、献爱心”慰问资金设立该项目。</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2．项目用于我街道开展辖区内8个社区的春节慰问活动。项目应实现的绩效目标得到体现，项目实施进度按照计划逐步推进。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iCs/>
                <w:color w:val="000000"/>
                <w:sz w:val="18"/>
                <w:szCs w:val="18"/>
                <w:u w:val="none"/>
                <w:lang w:val="en-US"/>
              </w:rPr>
            </w:pPr>
            <w:r>
              <w:rPr>
                <w:rFonts w:hint="eastAsia" w:ascii="黑体" w:hAnsi="黑体" w:eastAsia="黑体" w:cs="黑体"/>
                <w:i/>
                <w:iCs/>
                <w:color w:val="000000"/>
                <w:kern w:val="0"/>
                <w:sz w:val="18"/>
                <w:szCs w:val="18"/>
                <w:u w:val="none"/>
                <w:lang w:val="en-US" w:eastAsia="zh-CN" w:bidi="ar"/>
              </w:rPr>
              <w:t>年中发生预算调整的原因为年末才能确定慰问人数，资金针对人数定向匹配。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管辖社区</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8个</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困难群众准确率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困难群众慰问及时性</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社会群众满意度</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慰问对象精准度有待提高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内部制度健全性</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未设置项目监管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慰问群众满意度</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85500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8.55万元</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r>
              <w:rPr>
                <w:rFonts w:hint="eastAsia" w:ascii="宋体" w:hAnsi="宋体" w:cs="宋体"/>
                <w:i w:val="0"/>
                <w:iCs w:val="0"/>
                <w:color w:val="000000"/>
                <w:kern w:val="0"/>
                <w:sz w:val="18"/>
                <w:szCs w:val="18"/>
                <w:u w:val="none"/>
                <w:lang w:val="en-US" w:eastAsia="zh-CN" w:bidi="ar"/>
              </w:rPr>
              <w:t>8</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项目投入成本与预期产出及效果基本匹配，测算依据较充分，管辖社区8个，困难群众核实准确率≥98%，困难群众慰问及时性≥98%，社会群众满意度≥98%。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iCs/>
                <w:color w:val="000000"/>
                <w:sz w:val="16"/>
                <w:szCs w:val="16"/>
                <w:u w:val="none"/>
              </w:rPr>
            </w:pPr>
            <w:r>
              <w:rPr>
                <w:rStyle w:val="50"/>
                <w:rFonts w:eastAsia="宋体"/>
                <w:lang w:val="en-US" w:eastAsia="zh-CN" w:bidi="ar"/>
              </w:rPr>
              <w:t>‌</w:t>
            </w:r>
            <w:r>
              <w:rPr>
                <w:rStyle w:val="49"/>
                <w:lang w:val="en-US" w:eastAsia="zh-CN" w:bidi="ar"/>
              </w:rPr>
              <w:t>在确定慰问对象时，</w:t>
            </w:r>
            <w:r>
              <w:rPr>
                <w:rStyle w:val="50"/>
                <w:rFonts w:eastAsia="宋体"/>
                <w:lang w:val="en-US" w:eastAsia="zh-CN" w:bidi="ar"/>
              </w:rPr>
              <w:t>‌</w:t>
            </w:r>
            <w:r>
              <w:rPr>
                <w:rStyle w:val="49"/>
                <w:lang w:val="en-US" w:eastAsia="zh-CN" w:bidi="ar"/>
              </w:rPr>
              <w:t>存在身份信息了解不详细，可能会</w:t>
            </w:r>
            <w:r>
              <w:rPr>
                <w:rStyle w:val="50"/>
                <w:rFonts w:eastAsia="宋体"/>
                <w:lang w:val="en-US" w:eastAsia="zh-CN" w:bidi="ar"/>
              </w:rPr>
              <w:t>‌</w:t>
            </w:r>
            <w:r>
              <w:rPr>
                <w:rStyle w:val="49"/>
                <w:lang w:val="en-US" w:eastAsia="zh-CN" w:bidi="ar"/>
              </w:rPr>
              <w:t>导致慰问对象识别不够精准的问题。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Style w:val="49"/>
                <w:lang w:val="en-US" w:eastAsia="zh-CN" w:bidi="ar"/>
              </w:rPr>
              <w:t>详细了解慰问对象身份信息</w:t>
            </w:r>
            <w:r>
              <w:rPr>
                <w:rStyle w:val="50"/>
                <w:rFonts w:eastAsia="微软雅黑"/>
                <w:lang w:val="en-US" w:eastAsia="zh-CN" w:bidi="ar"/>
              </w:rPr>
              <w:t>‌</w:t>
            </w:r>
            <w:r>
              <w:rPr>
                <w:rStyle w:val="49"/>
                <w:lang w:val="en-US" w:eastAsia="zh-CN" w:bidi="ar"/>
              </w:rPr>
              <w:t>：</w:t>
            </w:r>
            <w:r>
              <w:rPr>
                <w:rStyle w:val="50"/>
                <w:rFonts w:eastAsia="微软雅黑"/>
                <w:lang w:val="en-US" w:eastAsia="zh-CN" w:bidi="ar"/>
              </w:rPr>
              <w:t>‌</w:t>
            </w:r>
            <w:r>
              <w:rPr>
                <w:rStyle w:val="49"/>
                <w:lang w:val="en-US" w:eastAsia="zh-CN" w:bidi="ar"/>
              </w:rPr>
              <w:t>各部门和单位在安排确定慰问对象时，</w:t>
            </w:r>
            <w:r>
              <w:rPr>
                <w:rStyle w:val="50"/>
                <w:rFonts w:eastAsia="微软雅黑"/>
                <w:lang w:val="en-US" w:eastAsia="zh-CN" w:bidi="ar"/>
              </w:rPr>
              <w:t>‌</w:t>
            </w:r>
            <w:r>
              <w:rPr>
                <w:rStyle w:val="49"/>
                <w:lang w:val="en-US" w:eastAsia="zh-CN" w:bidi="ar"/>
              </w:rPr>
              <w:t>应深入了解其身份信息，</w:t>
            </w:r>
            <w:r>
              <w:rPr>
                <w:rStyle w:val="50"/>
                <w:rFonts w:eastAsia="微软雅黑"/>
                <w:lang w:val="en-US" w:eastAsia="zh-CN" w:bidi="ar"/>
              </w:rPr>
              <w:t>‌</w:t>
            </w:r>
            <w:r>
              <w:rPr>
                <w:rStyle w:val="49"/>
                <w:lang w:val="en-US" w:eastAsia="zh-CN" w:bidi="ar"/>
              </w:rPr>
              <w:t>确保慰问对象的精准识别。</w:t>
            </w:r>
            <w:r>
              <w:rPr>
                <w:rStyle w:val="50"/>
                <w:rFonts w:eastAsia="微软雅黑"/>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5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51090323T000009357549-新市场劳务服务项目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四川省遂宁市船山区人民政府凯旋路街道办事处部门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四川省遂宁市船山区人民政府凯旋路街道办事处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为进一步加强新市场管理，规范市场经营行为，维护市场经营秩序，保持市场环境卫生</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Style w:val="51"/>
                <w:lang w:val="en-US" w:eastAsia="zh-CN" w:bidi="ar"/>
              </w:rPr>
              <w:t>新市场劳务服务项目，</w:t>
            </w:r>
            <w:r>
              <w:rPr>
                <w:rStyle w:val="52"/>
                <w:rFonts w:eastAsia="黑体"/>
                <w:lang w:val="en-US" w:eastAsia="zh-CN" w:bidi="ar"/>
              </w:rPr>
              <w:t>‌</w:t>
            </w:r>
            <w:r>
              <w:rPr>
                <w:rStyle w:val="51"/>
                <w:lang w:val="en-US" w:eastAsia="zh-CN" w:bidi="ar"/>
              </w:rPr>
              <w:t>对于提升相关领域的安全水平、</w:t>
            </w:r>
            <w:r>
              <w:rPr>
                <w:rStyle w:val="52"/>
                <w:rFonts w:eastAsia="黑体"/>
                <w:lang w:val="en-US" w:eastAsia="zh-CN" w:bidi="ar"/>
              </w:rPr>
              <w:t>‌</w:t>
            </w:r>
            <w:r>
              <w:rPr>
                <w:rStyle w:val="51"/>
                <w:lang w:val="en-US" w:eastAsia="zh-CN" w:bidi="ar"/>
              </w:rPr>
              <w:t>保障人民生命财产安全具有重要意义。</w:t>
            </w:r>
            <w:r>
              <w:rPr>
                <w:rStyle w:val="52"/>
                <w:rFonts w:eastAsia="黑体"/>
                <w:lang w:val="en-US" w:eastAsia="zh-CN" w:bidi="ar"/>
              </w:rPr>
              <w:t>‌</w:t>
            </w:r>
            <w:r>
              <w:rPr>
                <w:rStyle w:val="51"/>
                <w:lang w:val="en-US" w:eastAsia="zh-CN" w:bidi="ar"/>
              </w:rPr>
              <w:t>本项目经费全年预算1040000元，支出1040000元，预算执行率100%。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项目主要内容：加强新市场管理，规范市场经营行为，维护市场经营秩序，保持市场环境卫生。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iCs/>
                <w:color w:val="000000"/>
                <w:sz w:val="18"/>
                <w:szCs w:val="18"/>
                <w:u w:val="none"/>
                <w:lang w:val="en-US"/>
              </w:rPr>
            </w:pPr>
            <w:r>
              <w:rPr>
                <w:rFonts w:hint="eastAsia" w:ascii="黑体" w:hAnsi="黑体" w:eastAsia="黑体" w:cs="黑体"/>
                <w:i/>
                <w:iCs/>
                <w:color w:val="000000"/>
                <w:kern w:val="0"/>
                <w:sz w:val="18"/>
                <w:szCs w:val="18"/>
                <w:u w:val="none"/>
                <w:lang w:val="en-US" w:eastAsia="zh-CN" w:bidi="ar"/>
              </w:rPr>
              <w:t>年中发生预算调整的原因为：年中5月进行政府采购，根据采购金额下达预算。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岗位出勤率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市场点位巡逻率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垃圾集中处理率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维稳问题解决率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消防通道畅通率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处理问题及时性</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新市场正常进行</w:t>
            </w:r>
            <w:r>
              <w:rPr>
                <w:rFonts w:hint="eastAsia" w:ascii="宋体" w:hAnsi="宋体" w:cs="宋体"/>
                <w:i w:val="0"/>
                <w:iCs w:val="0"/>
                <w:color w:val="000000"/>
                <w:kern w:val="0"/>
                <w:sz w:val="18"/>
                <w:szCs w:val="18"/>
                <w:u w:val="none"/>
                <w:lang w:val="en-US" w:eastAsia="zh-CN" w:bidi="ar"/>
              </w:rPr>
              <w:t>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市场秩序监管有待提高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确保周边环境得到改善</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未设置项目监管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社会公众满意度</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1097630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104万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项目投入成本与预期产出及效果基本匹配，测算依据较充分，市场点位巡逻率＞98%，维稳问题解决率＞98%，处理问题及时率＞98%，垃圾集中处理率≥98%，群众满意度大于98%。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1、预算经费时间与政府采购时间不相匹配，导致经费支付无法对应合同结算时间。</w:t>
            </w: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 xml:space="preserve"> 2、政府采购预算程序不合理，导致每年项目预算金额均在下降。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1、与上级协商采购时间。</w:t>
            </w: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 xml:space="preserve"> 2、优化政府采购预算程序。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5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5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51090323T000009805179-成都大运会信访维稳工作经费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四川省遂宁市船山区人民政府凯旋路街道办事处部门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四川省遂宁市船山区人民政府凯旋路街道办事处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为全面保证成都大运会顺利召开，加强辖区信访重大人员稳控以及到蓉应急处突。为推动街道成都大运会维稳提供强有力支出。</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对辖区18名信访重点人员进行盯防，并安排1名工作人员到成都大运会期间进行稳控协助工作。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凯旋路街道办事处运用成都大运会信访维稳工作经费，对辖区18名信访重点人员进行盯防，并安排1名工作人员到成都大运会期间进行稳控协助工作。提升社会治安联合防控、矛盾</w:t>
            </w:r>
            <w:r>
              <w:rPr>
                <w:rFonts w:hint="eastAsia" w:ascii="宋体" w:hAnsi="宋体" w:cs="宋体"/>
                <w:i w:val="0"/>
                <w:iCs w:val="0"/>
                <w:color w:val="000000"/>
                <w:kern w:val="0"/>
                <w:sz w:val="18"/>
                <w:szCs w:val="18"/>
                <w:u w:val="none"/>
                <w:lang w:val="en-US" w:eastAsia="zh-CN" w:bidi="ar"/>
              </w:rPr>
              <w:t>纠纷联合</w:t>
            </w:r>
            <w:r>
              <w:rPr>
                <w:rFonts w:ascii="宋体" w:hAnsi="宋体" w:eastAsia="宋体" w:cs="宋体"/>
                <w:i w:val="0"/>
                <w:iCs w:val="0"/>
                <w:color w:val="000000"/>
                <w:kern w:val="0"/>
                <w:sz w:val="18"/>
                <w:szCs w:val="18"/>
                <w:u w:val="none"/>
                <w:lang w:val="en-US" w:eastAsia="zh-CN" w:bidi="ar"/>
              </w:rPr>
              <w:t>调解、突出问题联合治理、重点工作联勤联动、基层平安联合创建、重点人员联合服务管理及接访上访服务等工作。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iCs/>
                <w:color w:val="000000"/>
                <w:sz w:val="18"/>
                <w:szCs w:val="18"/>
                <w:u w:val="none"/>
                <w:lang w:val="en-US"/>
              </w:rPr>
            </w:pPr>
            <w:r>
              <w:rPr>
                <w:rFonts w:hint="eastAsia" w:ascii="黑体" w:hAnsi="黑体" w:eastAsia="黑体" w:cs="黑体"/>
                <w:i/>
                <w:iCs/>
                <w:color w:val="000000"/>
                <w:kern w:val="0"/>
                <w:sz w:val="18"/>
                <w:szCs w:val="18"/>
                <w:u w:val="none"/>
                <w:lang w:val="en-US" w:eastAsia="zh-CN" w:bidi="ar"/>
              </w:rPr>
              <w:t>年中发生预算调整的原因为财政追加该项目资金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信访重点人员盯防</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18名</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管控达标率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信访维稳及时率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正常运转率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排查不够主动、仔细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内控制度健全性</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未设置项目监管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3万元</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项目投入成本与预期产出及效果基本匹配，测算依据较充分，实现了18人信访重点人员盯防，管控达标率大于98%，信访维稳及时率大于98%,预算执行达到100%，资金使用达到100%，社会公众满意度98%。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尚未深入认识项目绩效管理工作，把其简单认同于单纯的财务工作，在实际操作过程中缺乏与业务科室的沟通协调。无绩效评价相关专业人员，绩效报告编制还不够严谨、不够专业。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2024年，我们将继续严格按预算执行，加快执行力度。</w:t>
            </w: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建议财政督促引导，各部门引起重视，从项目申报到绩效评价需由相关科室负责指导，才能贴合实际，才能真实有效反映资金使用情况和使用效果。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5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51090323T000009866761-第五次全国经济普查劳务费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四川省遂宁市船山区人民政府凯旋路街道办事处部门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四川省遂宁市船山区人民政府凯旋路街道办事处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保障普查工作顺利进行。</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凯旋路街道办事处运用2023第五次全国经济普查劳务费项目经费宣传了超过86余次五经普工作，对辖区内个体工商户、企业超过100家进行经济普查，领取五经普劳务费超过20人次。本项目经费全年预算61000元，支出61000元，预算执行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第五次全国经济普查是一项重大的国情国力调查，</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对于全面掌握我国经济发展状况、</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优化经济结构、</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推动高质量发展具有重要意义。</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本次普查涉及范围广泛，</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工作量大，</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需要大量的普查人员参与。</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为了确保普查工作的顺利进行，</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特设立了劳务费项目，</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用于支付普查人员的辛勤付出。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中发生预算调整的原因为财政追加该项目资金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两员补助人数</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80人</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普查准确率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78.4%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12</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工作量大，人手紧张，进度缓慢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补助经费及时性</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正常运转率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90.16%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内控制度健全性</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88.2%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进度缓慢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61000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6.1万元</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r>
              <w:rPr>
                <w:rFonts w:hint="eastAsia" w:ascii="宋体" w:hAnsi="宋体" w:cs="宋体"/>
                <w:i w:val="0"/>
                <w:iCs w:val="0"/>
                <w:color w:val="000000"/>
                <w:kern w:val="0"/>
                <w:sz w:val="18"/>
                <w:szCs w:val="18"/>
                <w:u w:val="none"/>
                <w:lang w:val="en-US" w:eastAsia="zh-CN" w:bidi="ar"/>
              </w:rPr>
              <w:t>6</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项目投入成本与预期产出及效果基本匹配，工作质量为优，普查准确率达到78.4%，预算执行达到100%，资金使用达到100%，群众满意度达到88.2%。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Style w:val="49"/>
                <w:lang w:val="en-US" w:eastAsia="zh-CN" w:bidi="ar"/>
              </w:rPr>
              <w:t>项目执行过程中，</w:t>
            </w:r>
            <w:r>
              <w:rPr>
                <w:rStyle w:val="50"/>
                <w:rFonts w:eastAsia="微软雅黑"/>
                <w:lang w:val="en-US" w:eastAsia="zh-CN" w:bidi="ar"/>
              </w:rPr>
              <w:t>‌</w:t>
            </w:r>
            <w:r>
              <w:rPr>
                <w:rStyle w:val="49"/>
                <w:lang w:val="en-US" w:eastAsia="zh-CN" w:bidi="ar"/>
              </w:rPr>
              <w:t>遇到了一些问题，</w:t>
            </w:r>
            <w:r>
              <w:rPr>
                <w:rStyle w:val="50"/>
                <w:rFonts w:eastAsia="微软雅黑"/>
                <w:lang w:val="en-US" w:eastAsia="zh-CN" w:bidi="ar"/>
              </w:rPr>
              <w:t>‌</w:t>
            </w:r>
            <w:r>
              <w:rPr>
                <w:rStyle w:val="49"/>
                <w:lang w:val="en-US" w:eastAsia="zh-CN" w:bidi="ar"/>
              </w:rPr>
              <w:t>如部分普查人员对劳务费发放标准存在疑问，</w:t>
            </w:r>
            <w:r>
              <w:rPr>
                <w:rStyle w:val="50"/>
                <w:rFonts w:eastAsia="微软雅黑"/>
                <w:lang w:val="en-US" w:eastAsia="zh-CN" w:bidi="ar"/>
              </w:rPr>
              <w:t>‌</w:t>
            </w:r>
            <w:r>
              <w:rPr>
                <w:rStyle w:val="49"/>
                <w:lang w:val="en-US" w:eastAsia="zh-CN" w:bidi="ar"/>
              </w:rPr>
              <w:t>经过解释和沟通后得到了解决。</w:t>
            </w:r>
            <w:r>
              <w:rPr>
                <w:rStyle w:val="50"/>
                <w:rFonts w:eastAsia="微软雅黑"/>
                <w:lang w:val="en-US" w:eastAsia="zh-CN" w:bidi="ar"/>
              </w:rPr>
              <w:t>‌</w:t>
            </w:r>
            <w:r>
              <w:rPr>
                <w:rStyle w:val="49"/>
                <w:lang w:val="en-US" w:eastAsia="zh-CN" w:bidi="ar"/>
              </w:rPr>
              <w:t>同时，</w:t>
            </w:r>
            <w:r>
              <w:rPr>
                <w:rStyle w:val="50"/>
                <w:rFonts w:eastAsia="微软雅黑"/>
                <w:lang w:val="en-US" w:eastAsia="zh-CN" w:bidi="ar"/>
              </w:rPr>
              <w:t>‌</w:t>
            </w:r>
            <w:r>
              <w:rPr>
                <w:rStyle w:val="49"/>
                <w:lang w:val="en-US" w:eastAsia="zh-CN" w:bidi="ar"/>
              </w:rPr>
              <w:t>也面临了资金拨付时间紧张等挑战，</w:t>
            </w:r>
            <w:r>
              <w:rPr>
                <w:rStyle w:val="50"/>
                <w:rFonts w:eastAsia="微软雅黑"/>
                <w:lang w:val="en-US" w:eastAsia="zh-CN" w:bidi="ar"/>
              </w:rPr>
              <w:t>‌</w:t>
            </w:r>
            <w:r>
              <w:rPr>
                <w:rStyle w:val="49"/>
                <w:lang w:val="en-US" w:eastAsia="zh-CN" w:bidi="ar"/>
              </w:rPr>
              <w:t>但通过加强协调和管理，</w:t>
            </w:r>
            <w:r>
              <w:rPr>
                <w:rStyle w:val="50"/>
                <w:rFonts w:eastAsia="微软雅黑"/>
                <w:lang w:val="en-US" w:eastAsia="zh-CN" w:bidi="ar"/>
              </w:rPr>
              <w:t>‌</w:t>
            </w:r>
            <w:r>
              <w:rPr>
                <w:rStyle w:val="49"/>
                <w:lang w:val="en-US" w:eastAsia="zh-CN" w:bidi="ar"/>
              </w:rPr>
              <w:t>最终确保了项目的顺利进行。</w:t>
            </w:r>
            <w:r>
              <w:rPr>
                <w:rStyle w:val="50"/>
                <w:rFonts w:eastAsia="微软雅黑"/>
                <w:lang w:val="en-US" w:eastAsia="zh-CN" w:bidi="ar"/>
              </w:rPr>
              <w:t>‌</w:t>
            </w:r>
            <w:r>
              <w:rPr>
                <w:rStyle w:val="49"/>
                <w:lang w:val="en-US" w:eastAsia="zh-CN" w:bidi="ar"/>
              </w:rPr>
              <w:t>目前虽制定了部分制度但离规范化管理还有一定差距，本部门内部管理制度有待进一步完善、规范。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Style w:val="49"/>
                <w:lang w:val="en-US" w:eastAsia="zh-CN" w:bidi="ar"/>
              </w:rPr>
              <w:t>2024年，本次第五次全国经济普查劳务费项目执行顺利，</w:t>
            </w:r>
            <w:r>
              <w:rPr>
                <w:rStyle w:val="50"/>
                <w:rFonts w:eastAsia="微软雅黑"/>
                <w:lang w:val="en-US" w:eastAsia="zh-CN" w:bidi="ar"/>
              </w:rPr>
              <w:t>‌</w:t>
            </w:r>
            <w:r>
              <w:rPr>
                <w:rStyle w:val="49"/>
                <w:lang w:val="en-US" w:eastAsia="zh-CN" w:bidi="ar"/>
              </w:rPr>
              <w:t>达到了预期目标。</w:t>
            </w:r>
            <w:r>
              <w:rPr>
                <w:rStyle w:val="50"/>
                <w:rFonts w:eastAsia="微软雅黑"/>
                <w:lang w:val="en-US" w:eastAsia="zh-CN" w:bidi="ar"/>
              </w:rPr>
              <w:t>‌</w:t>
            </w:r>
            <w:r>
              <w:rPr>
                <w:rStyle w:val="49"/>
                <w:lang w:val="en-US" w:eastAsia="zh-CN" w:bidi="ar"/>
              </w:rPr>
              <w:t>劳务费发放及时、</w:t>
            </w:r>
            <w:r>
              <w:rPr>
                <w:rStyle w:val="50"/>
                <w:rFonts w:eastAsia="微软雅黑"/>
                <w:lang w:val="en-US" w:eastAsia="zh-CN" w:bidi="ar"/>
              </w:rPr>
              <w:t>‌</w:t>
            </w:r>
            <w:r>
              <w:rPr>
                <w:rStyle w:val="49"/>
                <w:lang w:val="en-US" w:eastAsia="zh-CN" w:bidi="ar"/>
              </w:rPr>
              <w:t>足额，</w:t>
            </w:r>
            <w:r>
              <w:rPr>
                <w:rStyle w:val="50"/>
                <w:rFonts w:eastAsia="微软雅黑"/>
                <w:lang w:val="en-US" w:eastAsia="zh-CN" w:bidi="ar"/>
              </w:rPr>
              <w:t>‌</w:t>
            </w:r>
            <w:r>
              <w:rPr>
                <w:rStyle w:val="49"/>
                <w:lang w:val="en-US" w:eastAsia="zh-CN" w:bidi="ar"/>
              </w:rPr>
              <w:t>管理规范，</w:t>
            </w:r>
            <w:r>
              <w:rPr>
                <w:rStyle w:val="50"/>
                <w:rFonts w:eastAsia="微软雅黑"/>
                <w:lang w:val="en-US" w:eastAsia="zh-CN" w:bidi="ar"/>
              </w:rPr>
              <w:t>‌</w:t>
            </w:r>
            <w:r>
              <w:rPr>
                <w:rStyle w:val="49"/>
                <w:lang w:val="en-US" w:eastAsia="zh-CN" w:bidi="ar"/>
              </w:rPr>
              <w:t>普查人员满意度高。</w:t>
            </w:r>
            <w:r>
              <w:rPr>
                <w:rStyle w:val="50"/>
                <w:rFonts w:eastAsia="微软雅黑"/>
                <w:lang w:val="en-US" w:eastAsia="zh-CN" w:bidi="ar"/>
              </w:rPr>
              <w:t>‌</w:t>
            </w:r>
            <w:r>
              <w:rPr>
                <w:rStyle w:val="49"/>
                <w:lang w:val="en-US" w:eastAsia="zh-CN" w:bidi="ar"/>
              </w:rPr>
              <w:t>建议在今后的类似项目中，</w:t>
            </w:r>
            <w:r>
              <w:rPr>
                <w:rStyle w:val="50"/>
                <w:rFonts w:eastAsia="微软雅黑"/>
                <w:lang w:val="en-US" w:eastAsia="zh-CN" w:bidi="ar"/>
              </w:rPr>
              <w:t>‌</w:t>
            </w:r>
            <w:r>
              <w:rPr>
                <w:rStyle w:val="49"/>
                <w:lang w:val="en-US" w:eastAsia="zh-CN" w:bidi="ar"/>
              </w:rPr>
              <w:t>继续加强劳务费的管理和监督，</w:t>
            </w:r>
            <w:r>
              <w:rPr>
                <w:rStyle w:val="50"/>
                <w:rFonts w:eastAsia="微软雅黑"/>
                <w:lang w:val="en-US" w:eastAsia="zh-CN" w:bidi="ar"/>
              </w:rPr>
              <w:t>‌</w:t>
            </w:r>
            <w:r>
              <w:rPr>
                <w:rStyle w:val="49"/>
                <w:lang w:val="en-US" w:eastAsia="zh-CN" w:bidi="ar"/>
              </w:rPr>
              <w:t>确保资金的安全和有效使用。</w:t>
            </w:r>
            <w:r>
              <w:rPr>
                <w:rStyle w:val="50"/>
                <w:rFonts w:eastAsia="微软雅黑"/>
                <w:lang w:val="en-US" w:eastAsia="zh-CN" w:bidi="ar"/>
              </w:rPr>
              <w:t>‌</w:t>
            </w:r>
            <w:r>
              <w:rPr>
                <w:rStyle w:val="49"/>
                <w:lang w:val="en-US" w:eastAsia="zh-CN" w:bidi="ar"/>
              </w:rPr>
              <w:t>同时，</w:t>
            </w:r>
            <w:r>
              <w:rPr>
                <w:rStyle w:val="50"/>
                <w:rFonts w:eastAsia="微软雅黑"/>
                <w:lang w:val="en-US" w:eastAsia="zh-CN" w:bidi="ar"/>
              </w:rPr>
              <w:t>‌</w:t>
            </w:r>
            <w:r>
              <w:rPr>
                <w:rStyle w:val="49"/>
                <w:lang w:val="en-US" w:eastAsia="zh-CN" w:bidi="ar"/>
              </w:rPr>
              <w:t>也可以考虑进一步提高普查人员的待遇，</w:t>
            </w:r>
            <w:r>
              <w:rPr>
                <w:rStyle w:val="50"/>
                <w:rFonts w:eastAsia="微软雅黑"/>
                <w:lang w:val="en-US" w:eastAsia="zh-CN" w:bidi="ar"/>
              </w:rPr>
              <w:t>‌</w:t>
            </w:r>
            <w:r>
              <w:rPr>
                <w:rStyle w:val="49"/>
                <w:lang w:val="en-US" w:eastAsia="zh-CN" w:bidi="ar"/>
              </w:rPr>
              <w:t>以吸引更多优秀的人才参与普查工作。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5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51090324T000009951195-2022年度基层纪检专项经费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四川省遂宁市船山区人民政府凯旋路街道办事处部门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四川省遂宁市船山区人民政府凯旋路街道办事处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进一步强化基层组织政治能力和服务功能，夯实党在基层执政的组织基础和群众基层，提高服务群众的能力和水平，切实逐步提升群众对美好生活的向往。2022年基层纪检监察组织工作经费21000元。</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凯旋路街道办事处运用2022年度基层纪检专项经费购置规范化保密档案柜2组，订阅5类纪检相关杂志，宣传1200次、办公耗材2次。本项目经费全年预算21000元，支出21000元，预算执行率100%。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2022年度基层纪检专项经费凯旋路街道办事处主要用于基层纪检谈话室的建设，进一步保障基层纪检</w:t>
            </w:r>
            <w:r>
              <w:rPr>
                <w:rFonts w:hint="eastAsia" w:ascii="宋体" w:hAnsi="宋体" w:cs="宋体"/>
                <w:i w:val="0"/>
                <w:iCs w:val="0"/>
                <w:color w:val="000000"/>
                <w:kern w:val="0"/>
                <w:sz w:val="18"/>
                <w:szCs w:val="18"/>
                <w:u w:val="none"/>
                <w:lang w:val="en-US" w:eastAsia="zh-CN" w:bidi="ar"/>
              </w:rPr>
              <w:t>监察</w:t>
            </w:r>
            <w:r>
              <w:rPr>
                <w:rFonts w:ascii="宋体" w:hAnsi="宋体" w:eastAsia="宋体" w:cs="宋体"/>
                <w:i w:val="0"/>
                <w:iCs w:val="0"/>
                <w:color w:val="000000"/>
                <w:kern w:val="0"/>
                <w:sz w:val="18"/>
                <w:szCs w:val="18"/>
                <w:u w:val="none"/>
                <w:lang w:val="en-US" w:eastAsia="zh-CN" w:bidi="ar"/>
              </w:rPr>
              <w:t>组织工作的正常开展，加强工作规范管理，提升管理服务水平，科学、高效、服务，增强幸福感。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中发生预算调整的原因为财政追加该项目资金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宣传次数</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1200次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宣传到位率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宣传及时性</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规范管理率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86.4%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项目监管不到位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纪检监督管理制度健全性</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未设置项目监管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受惠群众满意率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r>
              <w:rPr>
                <w:rFonts w:hint="eastAsia" w:ascii="宋体" w:hAnsi="宋体" w:cs="宋体"/>
                <w:i w:val="0"/>
                <w:iCs w:val="0"/>
                <w:color w:val="000000"/>
                <w:kern w:val="0"/>
                <w:sz w:val="18"/>
                <w:szCs w:val="18"/>
                <w:u w:val="none"/>
                <w:lang w:val="en-US" w:eastAsia="zh-CN" w:bidi="ar"/>
              </w:rPr>
              <w:t>6</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86.40%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群众仍有急难愁盼未解决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2.1万元</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投入成本与预期产出及效果基本匹配，测算依据较充分，实现了宣传次数1200次，宣传到位率95%，宣传及时性大于98%，预算执行达到100%，资金使用达到100%，基层管理规范性大于86.4%，服务对象满意度达到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Style w:val="49"/>
                <w:lang w:val="en-US" w:eastAsia="zh-CN" w:bidi="ar"/>
              </w:rPr>
              <w:t>1.</w:t>
            </w:r>
            <w:r>
              <w:rPr>
                <w:rStyle w:val="50"/>
                <w:rFonts w:eastAsia="微软雅黑"/>
                <w:lang w:val="en-US" w:eastAsia="zh-CN" w:bidi="ar"/>
              </w:rPr>
              <w:t>‌</w:t>
            </w:r>
            <w:r>
              <w:rPr>
                <w:rStyle w:val="49"/>
                <w:lang w:val="en-US" w:eastAsia="zh-CN" w:bidi="ar"/>
              </w:rPr>
              <w:t>干部思想不稳定</w:t>
            </w:r>
            <w:r>
              <w:rPr>
                <w:rStyle w:val="50"/>
                <w:rFonts w:eastAsia="微软雅黑"/>
                <w:lang w:val="en-US" w:eastAsia="zh-CN" w:bidi="ar"/>
              </w:rPr>
              <w:t>‌</w:t>
            </w:r>
            <w:r>
              <w:rPr>
                <w:rStyle w:val="49"/>
                <w:lang w:val="en-US" w:eastAsia="zh-CN" w:bidi="ar"/>
              </w:rPr>
              <w:t>：</w:t>
            </w:r>
            <w:r>
              <w:rPr>
                <w:rStyle w:val="50"/>
                <w:rFonts w:eastAsia="微软雅黑"/>
                <w:lang w:val="en-US" w:eastAsia="zh-CN" w:bidi="ar"/>
              </w:rPr>
              <w:t>‌</w:t>
            </w:r>
            <w:r>
              <w:rPr>
                <w:rStyle w:val="49"/>
                <w:lang w:val="en-US" w:eastAsia="zh-CN" w:bidi="ar"/>
              </w:rPr>
              <w:t>基层纪检干部日常工作任务繁重，</w:t>
            </w:r>
            <w:r>
              <w:rPr>
                <w:rStyle w:val="50"/>
                <w:rFonts w:eastAsia="微软雅黑"/>
                <w:lang w:val="en-US" w:eastAsia="zh-CN" w:bidi="ar"/>
              </w:rPr>
              <w:t>‌</w:t>
            </w:r>
            <w:r>
              <w:rPr>
                <w:rStyle w:val="49"/>
                <w:lang w:val="en-US" w:eastAsia="zh-CN" w:bidi="ar"/>
              </w:rPr>
              <w:t>且往往因工作得罪人，</w:t>
            </w:r>
            <w:r>
              <w:rPr>
                <w:rStyle w:val="50"/>
                <w:rFonts w:eastAsia="微软雅黑"/>
                <w:lang w:val="en-US" w:eastAsia="zh-CN" w:bidi="ar"/>
              </w:rPr>
              <w:t>‌</w:t>
            </w:r>
            <w:r>
              <w:rPr>
                <w:rStyle w:val="49"/>
                <w:lang w:val="en-US" w:eastAsia="zh-CN" w:bidi="ar"/>
              </w:rPr>
              <w:t>产生不满情绪。</w:t>
            </w:r>
            <w:r>
              <w:rPr>
                <w:rStyle w:val="50"/>
                <w:rFonts w:eastAsia="微软雅黑"/>
                <w:lang w:val="en-US" w:eastAsia="zh-CN" w:bidi="ar"/>
              </w:rPr>
              <w:t>‌</w:t>
            </w:r>
            <w:r>
              <w:rPr>
                <w:rStyle w:val="49"/>
                <w:lang w:val="en-US" w:eastAsia="zh-CN" w:bidi="ar"/>
              </w:rPr>
              <w:t>同时，</w:t>
            </w:r>
            <w:r>
              <w:rPr>
                <w:rStyle w:val="50"/>
                <w:rFonts w:eastAsia="微软雅黑"/>
                <w:lang w:val="en-US" w:eastAsia="zh-CN" w:bidi="ar"/>
              </w:rPr>
              <w:t>‌</w:t>
            </w:r>
            <w:r>
              <w:rPr>
                <w:rStyle w:val="49"/>
                <w:lang w:val="en-US" w:eastAsia="zh-CN" w:bidi="ar"/>
              </w:rPr>
              <w:t>经济待遇和政治待遇相对较低，</w:t>
            </w:r>
            <w:r>
              <w:rPr>
                <w:rStyle w:val="50"/>
                <w:rFonts w:eastAsia="微软雅黑"/>
                <w:lang w:val="en-US" w:eastAsia="zh-CN" w:bidi="ar"/>
              </w:rPr>
              <w:t>‌</w:t>
            </w:r>
            <w:r>
              <w:rPr>
                <w:rStyle w:val="49"/>
                <w:lang w:val="en-US" w:eastAsia="zh-CN" w:bidi="ar"/>
              </w:rPr>
              <w:t>导致干部工作积极性不高。</w:t>
            </w:r>
            <w:r>
              <w:rPr>
                <w:rStyle w:val="50"/>
                <w:rFonts w:eastAsia="微软雅黑"/>
                <w:lang w:val="en-US" w:eastAsia="zh-CN" w:bidi="ar"/>
              </w:rPr>
              <w:t>‌</w:t>
            </w:r>
            <w:r>
              <w:rPr>
                <w:rStyle w:val="49"/>
                <w:lang w:val="en-US" w:eastAsia="zh-CN" w:bidi="ar"/>
              </w:rPr>
              <w:br w:type="textWrapping"/>
            </w:r>
            <w:r>
              <w:rPr>
                <w:rStyle w:val="49"/>
                <w:lang w:val="en-US" w:eastAsia="zh-CN" w:bidi="ar"/>
              </w:rPr>
              <w:t>2.</w:t>
            </w:r>
            <w:r>
              <w:rPr>
                <w:rStyle w:val="50"/>
                <w:rFonts w:eastAsia="微软雅黑"/>
                <w:lang w:val="en-US" w:eastAsia="zh-CN" w:bidi="ar"/>
              </w:rPr>
              <w:t>‌</w:t>
            </w:r>
            <w:r>
              <w:rPr>
                <w:rStyle w:val="49"/>
                <w:lang w:val="en-US" w:eastAsia="zh-CN" w:bidi="ar"/>
              </w:rPr>
              <w:t>队伍建设不完善</w:t>
            </w:r>
            <w:r>
              <w:rPr>
                <w:rStyle w:val="50"/>
                <w:rFonts w:eastAsia="微软雅黑"/>
                <w:lang w:val="en-US" w:eastAsia="zh-CN" w:bidi="ar"/>
              </w:rPr>
              <w:t>‌</w:t>
            </w:r>
            <w:r>
              <w:rPr>
                <w:rStyle w:val="49"/>
                <w:lang w:val="en-US" w:eastAsia="zh-CN" w:bidi="ar"/>
              </w:rPr>
              <w:t>：街道纪委虽然配备了相关人员，</w:t>
            </w:r>
            <w:r>
              <w:rPr>
                <w:rStyle w:val="50"/>
                <w:rFonts w:eastAsia="微软雅黑"/>
                <w:lang w:val="en-US" w:eastAsia="zh-CN" w:bidi="ar"/>
              </w:rPr>
              <w:t>‌</w:t>
            </w:r>
            <w:r>
              <w:rPr>
                <w:rStyle w:val="49"/>
                <w:lang w:val="en-US" w:eastAsia="zh-CN" w:bidi="ar"/>
              </w:rPr>
              <w:t>但大部分时间为兼职，</w:t>
            </w:r>
            <w:r>
              <w:rPr>
                <w:rStyle w:val="50"/>
                <w:rFonts w:eastAsia="微软雅黑"/>
                <w:lang w:val="en-US" w:eastAsia="zh-CN" w:bidi="ar"/>
              </w:rPr>
              <w:t>‌</w:t>
            </w:r>
            <w:r>
              <w:rPr>
                <w:rStyle w:val="49"/>
                <w:lang w:val="en-US" w:eastAsia="zh-CN" w:bidi="ar"/>
              </w:rPr>
              <w:t>不钻研纪检监察工作业务，</w:t>
            </w:r>
            <w:r>
              <w:rPr>
                <w:rStyle w:val="50"/>
                <w:rFonts w:eastAsia="微软雅黑"/>
                <w:lang w:val="en-US" w:eastAsia="zh-CN" w:bidi="ar"/>
              </w:rPr>
              <w:t>‌</w:t>
            </w:r>
            <w:r>
              <w:rPr>
                <w:rStyle w:val="49"/>
                <w:lang w:val="en-US" w:eastAsia="zh-CN" w:bidi="ar"/>
              </w:rPr>
              <w:t>影响了纪检监察各项职能的发挥。</w:t>
            </w:r>
            <w:r>
              <w:rPr>
                <w:rStyle w:val="49"/>
                <w:lang w:val="en-US" w:eastAsia="zh-CN" w:bidi="ar"/>
              </w:rPr>
              <w:br w:type="textWrapping"/>
            </w:r>
            <w:r>
              <w:rPr>
                <w:rStyle w:val="49"/>
                <w:lang w:val="en-US" w:eastAsia="zh-CN" w:bidi="ar"/>
              </w:rPr>
              <w:t>3.资金监管不到位：街道纪检项目经费由相关业务部门支配，未制定年度预算方案。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2024年，我们将稳定干部思想、完善队伍建设、有效监管资金。继续严格按预算执行，加快执行力度。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5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5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51090324T000010093575-2022年儿童之家运维资金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四川省遂宁市船山区人民政府凯旋路街道办事处部门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四川省遂宁市船山区人民政府凯旋路街道办事处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凯旋路街道办事处运用2022年儿童之家运维资金开展活动2次，参与活动儿童达到400名，制作标识标牌、活动横幅2次。本项目经费全年预算16000元，支出16000元，预算执行率100%。</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项目投入成本与预期产出及效果基本匹配，开展活动次数达到2次，儿童之家基础设施维护为优，开展活动及时性达到95%，预算执行达到100%，资金使用达到100%，服务对象满意度达到95%。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2022年儿童之家运维资金凯旋路街道办事处用于凯旋下路社区、滨河社区的“儿童之家”运行维护，确保各社区儿童之家能够正常运作。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1.6</w:t>
            </w:r>
            <w:r>
              <w:rPr>
                <w:rFonts w:ascii="宋体" w:hAnsi="宋体" w:eastAsia="宋体" w:cs="宋体"/>
                <w:i w:val="0"/>
                <w:iCs w:val="0"/>
                <w:color w:val="000000"/>
                <w:kern w:val="0"/>
                <w:sz w:val="18"/>
                <w:szCs w:val="18"/>
                <w:u w:val="none"/>
                <w:lang w:val="en-US" w:eastAsia="zh-CN" w:bidi="ar"/>
              </w:rPr>
              <w:t>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中发生预算调整的原因为财政追加该项目资金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1.6</w:t>
            </w:r>
            <w:r>
              <w:rPr>
                <w:rFonts w:ascii="宋体" w:hAnsi="宋体" w:eastAsia="宋体" w:cs="宋体"/>
                <w:i w:val="0"/>
                <w:iCs w:val="0"/>
                <w:color w:val="000000"/>
                <w:kern w:val="0"/>
                <w:sz w:val="18"/>
                <w:szCs w:val="18"/>
                <w:u w:val="none"/>
                <w:lang w:val="en-US" w:eastAsia="zh-CN" w:bidi="ar"/>
              </w:rPr>
              <w:t>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4"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数量指标 </w:t>
            </w:r>
          </w:p>
        </w:tc>
        <w:tc>
          <w:tcPr>
            <w:tcW w:w="226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关爱儿童人数</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300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300人</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活动开展合格率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95</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85.5%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1.项目活动以全部承办的方式给到承包方2.无项目验收报告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26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项目总成本控制</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1.6</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1.6万元</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开展活动及时性</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95</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95</w:t>
            </w:r>
            <w:r>
              <w:rPr>
                <w:rFonts w:hint="eastAsia" w:ascii="宋体" w:hAnsi="宋体" w:cs="宋体"/>
                <w:i w:val="0"/>
                <w:iCs w:val="0"/>
                <w:color w:val="000000"/>
                <w:kern w:val="0"/>
                <w:sz w:val="18"/>
                <w:szCs w:val="18"/>
                <w:u w:val="none"/>
                <w:lang w:val="en-US" w:eastAsia="zh-CN" w:bidi="ar"/>
              </w:rPr>
              <w:t>%</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内部控制健全性</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定性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优</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14</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未设置项目监管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p>
        </w:tc>
        <w:tc>
          <w:tcPr>
            <w:tcW w:w="226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儿童之家正常运转率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92</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85.87%</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14</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秩序稍显混乱，参与儿童无法准确表达活动主题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177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95</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95</w:t>
            </w:r>
            <w:r>
              <w:rPr>
                <w:rFonts w:hint="eastAsia" w:ascii="宋体" w:hAnsi="宋体" w:cs="宋体"/>
                <w:i w:val="0"/>
                <w:iCs w:val="0"/>
                <w:color w:val="000000"/>
                <w:kern w:val="0"/>
                <w:sz w:val="18"/>
                <w:szCs w:val="18"/>
                <w:u w:val="none"/>
                <w:lang w:val="en-US" w:eastAsia="zh-CN" w:bidi="ar"/>
              </w:rPr>
              <w:t>%</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项目投入成本与预期产出及效果基本匹配，开展活动次数达到2次，儿童之家基础设施维护为优，开展活动及时性达到95%，预算执行达到100%，资金使用达到100%，服务对象满意度达到95%。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Style w:val="49"/>
                <w:lang w:val="en-US" w:eastAsia="zh-CN" w:bidi="ar"/>
              </w:rPr>
              <w:t>1.</w:t>
            </w:r>
            <w:r>
              <w:rPr>
                <w:rStyle w:val="50"/>
                <w:rFonts w:eastAsia="微软雅黑"/>
                <w:lang w:val="en-US" w:eastAsia="zh-CN" w:bidi="ar"/>
              </w:rPr>
              <w:t>‌</w:t>
            </w:r>
            <w:r>
              <w:rPr>
                <w:rStyle w:val="49"/>
                <w:lang w:val="en-US" w:eastAsia="zh-CN" w:bidi="ar"/>
              </w:rPr>
              <w:t>项目实施过程中管理人员活动统筹安排不够合理有效、专业能力不足、</w:t>
            </w:r>
            <w:r>
              <w:rPr>
                <w:rStyle w:val="49"/>
                <w:rFonts w:hint="eastAsia"/>
                <w:lang w:val="en-US" w:eastAsia="zh-CN" w:bidi="ar"/>
              </w:rPr>
              <w:t>第</w:t>
            </w:r>
            <w:r>
              <w:rPr>
                <w:rStyle w:val="49"/>
                <w:lang w:val="en-US" w:eastAsia="zh-CN" w:bidi="ar"/>
              </w:rPr>
              <w:t>三方机构</w:t>
            </w:r>
            <w:r>
              <w:rPr>
                <w:rStyle w:val="50"/>
                <w:rFonts w:eastAsia="微软雅黑"/>
                <w:lang w:val="en-US" w:eastAsia="zh-CN" w:bidi="ar"/>
              </w:rPr>
              <w:t>‌</w:t>
            </w:r>
            <w:r>
              <w:rPr>
                <w:rStyle w:val="49"/>
                <w:lang w:val="en-US" w:eastAsia="zh-CN" w:bidi="ar"/>
              </w:rPr>
              <w:t>服务范围有限。</w:t>
            </w:r>
            <w:r>
              <w:rPr>
                <w:rStyle w:val="50"/>
                <w:rFonts w:eastAsia="微软雅黑"/>
                <w:lang w:val="en-US" w:eastAsia="zh-CN" w:bidi="ar"/>
              </w:rPr>
              <w:t>‌</w:t>
            </w:r>
            <w:r>
              <w:rPr>
                <w:rStyle w:val="49"/>
                <w:lang w:val="en-US" w:eastAsia="zh-CN" w:bidi="ar"/>
              </w:rPr>
              <w:br w:type="textWrapping"/>
            </w:r>
            <w:r>
              <w:rPr>
                <w:rStyle w:val="49"/>
                <w:lang w:val="en-US" w:eastAsia="zh-CN" w:bidi="ar"/>
              </w:rPr>
              <w:t>2．本部门内部管理制度有待进一步完善、规范。尚未深入认识项目绩效管理工作，把其简单认同于单纯的财务工作，在实际操作过程中缺乏与业务科室的沟通协调。无绩效评价相关专业人员，绩效报告编制还不够严谨、不够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Style w:val="49"/>
                <w:lang w:val="en-US" w:eastAsia="zh-CN" w:bidi="ar"/>
              </w:rPr>
              <w:t>2024年，我们将加强人员培训、</w:t>
            </w:r>
            <w:r>
              <w:rPr>
                <w:rStyle w:val="50"/>
                <w:rFonts w:eastAsia="微软雅黑"/>
                <w:lang w:val="en-US" w:eastAsia="zh-CN" w:bidi="ar"/>
              </w:rPr>
              <w:t>‌</w:t>
            </w:r>
            <w:r>
              <w:rPr>
                <w:rStyle w:val="49"/>
                <w:lang w:val="en-US" w:eastAsia="zh-CN" w:bidi="ar"/>
              </w:rPr>
              <w:t>扩大服务范围。</w:t>
            </w:r>
            <w:r>
              <w:rPr>
                <w:rStyle w:val="50"/>
                <w:rFonts w:eastAsia="微软雅黑"/>
                <w:lang w:val="en-US" w:eastAsia="zh-CN" w:bidi="ar"/>
              </w:rPr>
              <w:t>‌</w:t>
            </w:r>
            <w:r>
              <w:rPr>
                <w:rStyle w:val="49"/>
                <w:lang w:val="en-US" w:eastAsia="zh-CN" w:bidi="ar"/>
              </w:rPr>
              <w:t>规划未来发展方向，</w:t>
            </w:r>
            <w:r>
              <w:rPr>
                <w:rStyle w:val="50"/>
                <w:rFonts w:eastAsia="微软雅黑"/>
                <w:lang w:val="en-US" w:eastAsia="zh-CN" w:bidi="ar"/>
              </w:rPr>
              <w:t>‌</w:t>
            </w:r>
            <w:r>
              <w:rPr>
                <w:rStyle w:val="49"/>
                <w:lang w:val="en-US" w:eastAsia="zh-CN" w:bidi="ar"/>
              </w:rPr>
              <w:t>引入专业团队服务。继续严格按预算执行，加快执行力度。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5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51090323T000009512536-城乡基层治理项目建设资金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四川省遂宁市船山区人民政府凯旋路街道办事处部门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四川省遂宁市船山区人民政府凯旋路街道办事处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党的十九届五中全会通过《中共中央关于制定国民经济和社会发展第十四个五年规划和二</w:t>
            </w:r>
            <w:r>
              <w:rPr>
                <w:rFonts w:hint="eastAsia" w:ascii="宋体" w:hAnsi="宋体" w:cs="宋体"/>
                <w:i w:val="0"/>
                <w:iCs w:val="0"/>
                <w:color w:val="000000"/>
                <w:kern w:val="0"/>
                <w:sz w:val="18"/>
                <w:szCs w:val="18"/>
                <w:u w:val="none"/>
                <w:lang w:val="en-US" w:eastAsia="zh-CN" w:bidi="ar"/>
              </w:rPr>
              <w:t>〇</w:t>
            </w:r>
            <w:r>
              <w:rPr>
                <w:rFonts w:ascii="宋体" w:hAnsi="宋体" w:eastAsia="宋体" w:cs="宋体"/>
                <w:i w:val="0"/>
                <w:iCs w:val="0"/>
                <w:color w:val="000000"/>
                <w:kern w:val="0"/>
                <w:sz w:val="18"/>
                <w:szCs w:val="18"/>
                <w:u w:val="none"/>
                <w:lang w:val="en-US" w:eastAsia="zh-CN" w:bidi="ar"/>
              </w:rPr>
              <w:t>三五年远景目标的建议》指出，“十四五”期间要努力实现“社会治理特别</w:t>
            </w:r>
            <w:r>
              <w:rPr>
                <w:rFonts w:hint="eastAsia" w:ascii="宋体" w:hAnsi="宋体" w:cs="宋体"/>
                <w:i w:val="0"/>
                <w:iCs w:val="0"/>
                <w:color w:val="000000"/>
                <w:kern w:val="0"/>
                <w:sz w:val="18"/>
                <w:szCs w:val="18"/>
                <w:u w:val="none"/>
                <w:lang w:val="en-US" w:eastAsia="zh-CN" w:bidi="ar"/>
              </w:rPr>
              <w:t>是</w:t>
            </w:r>
            <w:r>
              <w:rPr>
                <w:rFonts w:ascii="宋体" w:hAnsi="宋体" w:eastAsia="宋体" w:cs="宋体"/>
                <w:i w:val="0"/>
                <w:iCs w:val="0"/>
                <w:color w:val="000000"/>
                <w:kern w:val="0"/>
                <w:sz w:val="18"/>
                <w:szCs w:val="18"/>
                <w:u w:val="none"/>
                <w:lang w:val="en-US" w:eastAsia="zh-CN" w:bidi="ar"/>
              </w:rPr>
              <w:t>基层治理水平明显提高”的目标。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凯旋路街道办事处运用2023城乡基层治理项目建设资金项目经费实施了滨河社区亲民化改造。本项目经费全年预算20000元，支出20000元，预算执行率100%。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本项目旨在通过投入建设资金，</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加强城乡基层治理体系和能力建设，</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推动社会治理创新，</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提升城乡基层公共服务水平，</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促进城乡社区和谐稳定发展。</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项目资金主要用于支持城乡基层治理相关的设施建设、</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人员培训、</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服务提升等方面。主要用于推进我街道办城乡基层治理工作，全面提升基层治理能力，包括街道基层治理、文明城市建设、党的建设、疫情防控等工作的宣传广告、纸质海报等。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iCs/>
                <w:color w:val="000000"/>
                <w:sz w:val="18"/>
                <w:szCs w:val="18"/>
                <w:u w:val="none"/>
                <w:lang w:val="en-US"/>
              </w:rPr>
            </w:pPr>
            <w:r>
              <w:rPr>
                <w:rFonts w:hint="eastAsia" w:ascii="黑体" w:hAnsi="黑体" w:eastAsia="黑体" w:cs="黑体"/>
                <w:i/>
                <w:iCs/>
                <w:color w:val="000000"/>
                <w:kern w:val="0"/>
                <w:sz w:val="18"/>
                <w:szCs w:val="18"/>
                <w:u w:val="none"/>
                <w:lang w:val="en-US" w:eastAsia="zh-CN" w:bidi="ar"/>
              </w:rPr>
              <w:t>年中发生预算调整的原因为财政追加该项目资金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r>
              <w:rPr>
                <w:rFonts w:hint="eastAsia" w:ascii="宋体" w:hAnsi="宋体" w:cs="宋体"/>
                <w:i w:val="0"/>
                <w:iCs w:val="0"/>
                <w:color w:val="000000"/>
                <w:kern w:val="0"/>
                <w:sz w:val="18"/>
                <w:szCs w:val="18"/>
                <w:u w:val="none"/>
                <w:lang w:val="en-US" w:eastAsia="zh-CN" w:bidi="ar"/>
              </w:rPr>
              <w:t>.00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r>
              <w:rPr>
                <w:rFonts w:hint="eastAsia" w:ascii="宋体" w:hAnsi="宋体" w:cs="宋体"/>
                <w:i w:val="0"/>
                <w:iCs w:val="0"/>
                <w:color w:val="000000"/>
                <w:kern w:val="0"/>
                <w:sz w:val="18"/>
                <w:szCs w:val="18"/>
                <w:u w:val="none"/>
                <w:lang w:val="en-US" w:eastAsia="zh-CN" w:bidi="ar"/>
              </w:rPr>
              <w:t>.00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党群服务中心亲民化改造</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lang w:val="en-US" w:eastAsia="zh-CN"/>
              </w:rPr>
            </w:pPr>
            <w:r>
              <w:rPr>
                <w:rFonts w:hint="eastAsia"/>
                <w:lang w:val="en-US" w:eastAsia="zh-CN"/>
              </w:rPr>
              <w:t>1个</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硬软件设施修缮、更换率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硬软件设施修缮、更换及时率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91.47%</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更换不及时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推动城乡基层治理工作发展效益</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服务技能需进一步培训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内部制度健全性</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预算不科学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2万元</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Style w:val="49"/>
                <w:lang w:val="en-US" w:eastAsia="zh-CN" w:bidi="ar"/>
              </w:rPr>
              <w:t>项目投入成本与预期产出及效果基本匹配，工作质量为优，城乡基层治理设施得到了显著改善，</w:t>
            </w:r>
            <w:r>
              <w:rPr>
                <w:rStyle w:val="50"/>
                <w:rFonts w:eastAsia="微软雅黑"/>
                <w:lang w:val="en-US" w:eastAsia="zh-CN" w:bidi="ar"/>
              </w:rPr>
              <w:t>‌</w:t>
            </w:r>
            <w:r>
              <w:rPr>
                <w:rStyle w:val="49"/>
                <w:lang w:val="en-US" w:eastAsia="zh-CN" w:bidi="ar"/>
              </w:rPr>
              <w:t>提升了基层公共服务水平。</w:t>
            </w:r>
            <w:r>
              <w:rPr>
                <w:rStyle w:val="50"/>
                <w:rFonts w:eastAsia="微软雅黑"/>
                <w:lang w:val="en-US" w:eastAsia="zh-CN" w:bidi="ar"/>
              </w:rPr>
              <w:t>‌</w:t>
            </w:r>
            <w:r>
              <w:rPr>
                <w:rStyle w:val="49"/>
                <w:lang w:val="en-US" w:eastAsia="zh-CN" w:bidi="ar"/>
              </w:rPr>
              <w:t>硬软件设施修缮、更换率达到98%，预算执行达到100%，资金使用达到100%，群众满意度达到98%。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Style w:val="49"/>
                <w:lang w:val="en-US" w:eastAsia="zh-CN" w:bidi="ar"/>
              </w:rPr>
              <w:t>1．单位对项目管理要求理解不够深入，</w:t>
            </w:r>
            <w:r>
              <w:rPr>
                <w:rStyle w:val="50"/>
                <w:rFonts w:eastAsia="微软雅黑"/>
                <w:lang w:val="en-US" w:eastAsia="zh-CN" w:bidi="ar"/>
              </w:rPr>
              <w:t>‌</w:t>
            </w:r>
            <w:r>
              <w:rPr>
                <w:rStyle w:val="49"/>
                <w:lang w:val="en-US" w:eastAsia="zh-CN" w:bidi="ar"/>
              </w:rPr>
              <w:t>需要加强培训和指导。</w:t>
            </w:r>
            <w:r>
              <w:rPr>
                <w:rStyle w:val="50"/>
                <w:rFonts w:eastAsia="微软雅黑"/>
                <w:lang w:val="en-US" w:eastAsia="zh-CN" w:bidi="ar"/>
              </w:rPr>
              <w:t>‌</w:t>
            </w:r>
            <w:r>
              <w:rPr>
                <w:rStyle w:val="49"/>
                <w:lang w:val="en-US" w:eastAsia="zh-CN" w:bidi="ar"/>
              </w:rPr>
              <w:br w:type="textWrapping"/>
            </w:r>
            <w:r>
              <w:rPr>
                <w:rStyle w:val="49"/>
                <w:lang w:val="en-US" w:eastAsia="zh-CN" w:bidi="ar"/>
              </w:rPr>
              <w:t>2．项目交由社区执行，过程监督不及时。滨河社区亲民化改造前期预算6万，后期增加施工量实际发生费用9万。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iCs/>
                <w:color w:val="000000"/>
                <w:sz w:val="16"/>
                <w:szCs w:val="16"/>
                <w:u w:val="none"/>
              </w:rPr>
            </w:pPr>
            <w:r>
              <w:rPr>
                <w:rStyle w:val="50"/>
                <w:rFonts w:eastAsia="宋体"/>
                <w:lang w:val="en-US" w:eastAsia="zh-CN" w:bidi="ar"/>
              </w:rPr>
              <w:t>‌</w:t>
            </w:r>
            <w:r>
              <w:rPr>
                <w:rStyle w:val="49"/>
                <w:lang w:val="en-US" w:eastAsia="zh-CN" w:bidi="ar"/>
              </w:rPr>
              <w:t>建议在今后的项目中继续加强资金管理和项目管理，</w:t>
            </w:r>
            <w:r>
              <w:rPr>
                <w:rStyle w:val="50"/>
                <w:rFonts w:eastAsia="宋体"/>
                <w:lang w:val="en-US" w:eastAsia="zh-CN" w:bidi="ar"/>
              </w:rPr>
              <w:t>‌</w:t>
            </w:r>
            <w:r>
              <w:rPr>
                <w:rStyle w:val="49"/>
                <w:lang w:val="en-US" w:eastAsia="zh-CN" w:bidi="ar"/>
              </w:rPr>
              <w:t>优化审批流程，</w:t>
            </w:r>
            <w:r>
              <w:rPr>
                <w:rStyle w:val="50"/>
                <w:rFonts w:eastAsia="宋体"/>
                <w:lang w:val="en-US" w:eastAsia="zh-CN" w:bidi="ar"/>
              </w:rPr>
              <w:t>‌</w:t>
            </w:r>
            <w:r>
              <w:rPr>
                <w:rStyle w:val="49"/>
                <w:lang w:val="en-US" w:eastAsia="zh-CN" w:bidi="ar"/>
              </w:rPr>
              <w:t>提高基层单位对项目管理要求的认识和执行能力。</w:t>
            </w:r>
            <w:r>
              <w:rPr>
                <w:rStyle w:val="50"/>
                <w:rFonts w:eastAsia="宋体"/>
                <w:lang w:val="en-US" w:eastAsia="zh-CN" w:bidi="ar"/>
              </w:rPr>
              <w:t>‌</w:t>
            </w:r>
            <w:r>
              <w:rPr>
                <w:rStyle w:val="49"/>
                <w:lang w:val="en-US" w:eastAsia="zh-CN" w:bidi="ar"/>
              </w:rPr>
              <w:t>同时，</w:t>
            </w:r>
            <w:r>
              <w:rPr>
                <w:rStyle w:val="50"/>
                <w:rFonts w:eastAsia="宋体"/>
                <w:lang w:val="en-US" w:eastAsia="zh-CN" w:bidi="ar"/>
              </w:rPr>
              <w:t>‌</w:t>
            </w:r>
            <w:r>
              <w:rPr>
                <w:rStyle w:val="49"/>
                <w:lang w:val="en-US" w:eastAsia="zh-CN" w:bidi="ar"/>
              </w:rPr>
              <w:t>也可以考虑进一步拓展项目范围和内容，</w:t>
            </w:r>
            <w:r>
              <w:rPr>
                <w:rStyle w:val="50"/>
                <w:rFonts w:eastAsia="宋体"/>
                <w:lang w:val="en-US" w:eastAsia="zh-CN" w:bidi="ar"/>
              </w:rPr>
              <w:t>‌</w:t>
            </w:r>
            <w:r>
              <w:rPr>
                <w:rStyle w:val="49"/>
                <w:lang w:val="en-US" w:eastAsia="zh-CN" w:bidi="ar"/>
              </w:rPr>
              <w:t>以更好地满足城乡基层治理的实际需求。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50"/>
                <w:rFonts w:eastAsia="宋体"/>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51090323T000008182060-疫情防控支出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四川省遂宁市船山区人民政府凯旋路街道办事处部门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四川省遂宁市船山区人民政府凯旋路街道办事处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为了全面提升工作机制，切实保障3.30和9.20防疫工作开展的必要支出，为疫情防控工作提供强有力的支持。</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凯旋路街道办事处运用2023疫情防控经费项目经费支付了疫情防控劳务费、打围费、租赁费。本项目经费全年预算1201749.3元，支出1201749.3元，预算执行率100%。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该项目经费主要用于新冠</w:t>
            </w:r>
            <w:r>
              <w:rPr>
                <w:rFonts w:hint="eastAsia" w:ascii="宋体" w:hAnsi="宋体" w:cs="宋体"/>
                <w:i w:val="0"/>
                <w:iCs w:val="0"/>
                <w:color w:val="000000"/>
                <w:kern w:val="0"/>
                <w:sz w:val="18"/>
                <w:szCs w:val="18"/>
                <w:u w:val="none"/>
                <w:lang w:val="en-US" w:eastAsia="zh-CN" w:bidi="ar"/>
              </w:rPr>
              <w:t>感染</w:t>
            </w:r>
            <w:r>
              <w:rPr>
                <w:rFonts w:ascii="宋体" w:hAnsi="宋体" w:eastAsia="宋体" w:cs="宋体"/>
                <w:i w:val="0"/>
                <w:iCs w:val="0"/>
                <w:color w:val="000000"/>
                <w:kern w:val="0"/>
                <w:sz w:val="18"/>
                <w:szCs w:val="18"/>
                <w:u w:val="none"/>
                <w:lang w:val="en-US" w:eastAsia="zh-CN" w:bidi="ar"/>
              </w:rPr>
              <w:t>疫情防控工作。旨在投入专项经费，</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用于支持疫情防控工作，</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包括物资采购、入户排查、</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疫情防控措施的实施与监督等，</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以确保疫情得到有效控制，</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保障人民群众的生命安全和身体健康。项目应实现的绩效目标得到体现，项目实施进度按照计划逐步推进。疫情防控支出经费项目，申报内容与实际相符，申报目标合理可行。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120.17</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120.17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120.17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120.17</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120.17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120.17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管辖社区数量</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8个</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疫情防控工作合格率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疫情防控经费发放及时性</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58.8%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存在大量费用未支付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疫情防控工作社会效益</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疫情防控管理制度健全性</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59.40%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款项未及时支付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120.17</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120.17万元</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r>
              <w:rPr>
                <w:rFonts w:hint="eastAsia" w:ascii="宋体" w:hAnsi="宋体" w:cs="宋体"/>
                <w:i w:val="0"/>
                <w:iCs w:val="0"/>
                <w:color w:val="000000"/>
                <w:kern w:val="0"/>
                <w:sz w:val="18"/>
                <w:szCs w:val="18"/>
                <w:u w:val="none"/>
                <w:lang w:val="en-US" w:eastAsia="zh-CN" w:bidi="ar"/>
              </w:rPr>
              <w:t>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项目投入成本与预期产出及效果基本匹配，工作质量为优，预算执行达到100%，资金使用达到100%，群众满意度达到59.4%。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Style w:val="49"/>
                <w:lang w:val="en-US" w:eastAsia="zh-CN" w:bidi="ar"/>
              </w:rPr>
              <w:t>1.在项目执行过程中，单位在经费使用和管理方面存在经验不足的问题，</w:t>
            </w:r>
            <w:r>
              <w:rPr>
                <w:rStyle w:val="50"/>
                <w:rFonts w:eastAsia="微软雅黑"/>
                <w:lang w:val="en-US" w:eastAsia="zh-CN" w:bidi="ar"/>
              </w:rPr>
              <w:t>‌</w:t>
            </w:r>
            <w:r>
              <w:rPr>
                <w:rStyle w:val="49"/>
                <w:lang w:val="en-US" w:eastAsia="zh-CN" w:bidi="ar"/>
              </w:rPr>
              <w:t>需要加强培训和指导。</w:t>
            </w:r>
            <w:r>
              <w:rPr>
                <w:rStyle w:val="50"/>
                <w:rFonts w:eastAsia="微软雅黑"/>
                <w:lang w:val="en-US" w:eastAsia="zh-CN" w:bidi="ar"/>
              </w:rPr>
              <w:t>‌</w:t>
            </w:r>
            <w:r>
              <w:rPr>
                <w:rStyle w:val="49"/>
                <w:lang w:val="en-US" w:eastAsia="zh-CN" w:bidi="ar"/>
              </w:rPr>
              <w:br w:type="textWrapping"/>
            </w:r>
            <w:r>
              <w:rPr>
                <w:rStyle w:val="49"/>
                <w:lang w:val="en-US" w:eastAsia="zh-CN" w:bidi="ar"/>
              </w:rPr>
              <w:t>2.疫情防控工作面临的不确定性较大，</w:t>
            </w:r>
            <w:r>
              <w:rPr>
                <w:rStyle w:val="50"/>
                <w:rFonts w:eastAsia="微软雅黑"/>
                <w:lang w:val="en-US" w:eastAsia="zh-CN" w:bidi="ar"/>
              </w:rPr>
              <w:t>‌</w:t>
            </w:r>
            <w:r>
              <w:rPr>
                <w:rStyle w:val="49"/>
                <w:lang w:val="en-US" w:eastAsia="zh-CN" w:bidi="ar"/>
              </w:rPr>
              <w:t>需要更加灵活和高效的经费管理机制来应对。</w:t>
            </w:r>
            <w:r>
              <w:rPr>
                <w:rStyle w:val="50"/>
                <w:rFonts w:eastAsia="微软雅黑"/>
                <w:lang w:val="en-US" w:eastAsia="zh-CN" w:bidi="ar"/>
              </w:rPr>
              <w:t>‌</w:t>
            </w:r>
            <w:r>
              <w:rPr>
                <w:rStyle w:val="49"/>
                <w:lang w:val="en-US" w:eastAsia="zh-CN" w:bidi="ar"/>
              </w:rPr>
              <w:t>目前虽制定了部分制度但离规范化管理还有一定差距，本部门内部管理制度有待进一步完善、规范。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Style w:val="49"/>
                <w:lang w:val="en-US" w:eastAsia="zh-CN" w:bidi="ar"/>
              </w:rPr>
              <w:t>2024年，我们将继续严格按预算执行，加快执行力度。同时，</w:t>
            </w:r>
            <w:r>
              <w:rPr>
                <w:rStyle w:val="50"/>
                <w:rFonts w:eastAsia="微软雅黑"/>
                <w:lang w:val="en-US" w:eastAsia="zh-CN" w:bidi="ar"/>
              </w:rPr>
              <w:t>‌</w:t>
            </w:r>
            <w:r>
              <w:rPr>
                <w:rStyle w:val="49"/>
                <w:lang w:val="en-US" w:eastAsia="zh-CN" w:bidi="ar"/>
              </w:rPr>
              <w:t>也可以考虑建立更加灵活和高效的经费管理机制，</w:t>
            </w:r>
            <w:r>
              <w:rPr>
                <w:rStyle w:val="50"/>
                <w:rFonts w:eastAsia="微软雅黑"/>
                <w:lang w:val="en-US" w:eastAsia="zh-CN" w:bidi="ar"/>
              </w:rPr>
              <w:t>‌</w:t>
            </w:r>
            <w:r>
              <w:rPr>
                <w:rStyle w:val="49"/>
                <w:lang w:val="en-US" w:eastAsia="zh-CN" w:bidi="ar"/>
              </w:rPr>
              <w:t>以更好地应对疫情防控工作面临的不确定性。</w:t>
            </w:r>
            <w:r>
              <w:rPr>
                <w:rStyle w:val="50"/>
                <w:rFonts w:eastAsia="微软雅黑"/>
                <w:lang w:val="en-US" w:eastAsia="zh-CN" w:bidi="ar"/>
              </w:rPr>
              <w:t>‌</w:t>
            </w:r>
          </w:p>
        </w:tc>
      </w:tr>
      <w:bookmarkEnd w:id="125"/>
    </w:tbl>
    <w:p>
      <w:pPr>
        <w:pStyle w:val="6"/>
        <w:rPr>
          <w:rFonts w:hint="eastAsia"/>
          <w:lang w:val="zh-CN" w:eastAsia="zh-CN"/>
        </w:rPr>
      </w:pPr>
    </w:p>
    <w:tbl>
      <w:tblPr>
        <w:tblStyle w:val="18"/>
        <w:tblpPr w:leftFromText="180" w:rightFromText="180" w:vertAnchor="text" w:horzAnchor="page" w:tblpX="1276" w:tblpY="1167"/>
        <w:tblOverlap w:val="never"/>
        <w:tblW w:w="14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2051"/>
        <w:gridCol w:w="1774"/>
        <w:gridCol w:w="2263"/>
        <w:gridCol w:w="653"/>
        <w:gridCol w:w="1455"/>
        <w:gridCol w:w="611"/>
        <w:gridCol w:w="1091"/>
        <w:gridCol w:w="505"/>
        <w:gridCol w:w="456"/>
        <w:gridCol w:w="25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51090322T000000344370-团委妇联工作经费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四川省遂宁市船山区人民政府凯旋路街道办事处部门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四川省遂宁市船山区人民政府凯旋路街道办事处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开展三八节、五四青年节活动费用10000元；全年办公费用6000元，工作宣传费用4000元。</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团委妇联工作经费，提升了基层治理工作，完善基层基础设施，能够科学、高效全面服务人民群众。</w:t>
            </w:r>
            <w:r>
              <w:rPr>
                <w:rFonts w:hint="eastAsia" w:ascii="黑体" w:hAnsi="黑体" w:eastAsia="黑体" w:cs="黑体"/>
                <w:i w:val="0"/>
                <w:iCs w:val="0"/>
                <w:color w:val="000000"/>
                <w:kern w:val="0"/>
                <w:sz w:val="18"/>
                <w:szCs w:val="18"/>
                <w:u w:val="none"/>
                <w:lang w:val="en-US" w:eastAsia="zh-CN" w:bidi="ar"/>
              </w:rPr>
              <w:br w:type="textWrapping"/>
            </w:r>
            <w:r>
              <w:rPr>
                <w:rFonts w:hint="eastAsia" w:ascii="黑体" w:hAnsi="黑体" w:eastAsia="黑体" w:cs="黑体"/>
                <w:i w:val="0"/>
                <w:iCs w:val="0"/>
                <w:color w:val="000000"/>
                <w:kern w:val="0"/>
                <w:sz w:val="18"/>
                <w:szCs w:val="18"/>
                <w:u w:val="none"/>
                <w:lang w:val="en-US" w:eastAsia="zh-CN" w:bidi="ar"/>
              </w:rPr>
              <w:t>本项目经费全年预算20000元，支出20000元，预算执行率100%。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项目主要内容：该项目经费主要用于团结凝聚各级妇联干部队伍，加大妇女培训力度，广泛</w:t>
            </w:r>
            <w:r>
              <w:rPr>
                <w:rFonts w:hint="eastAsia" w:ascii="宋体" w:hAnsi="宋体" w:cs="宋体"/>
                <w:i w:val="0"/>
                <w:iCs w:val="0"/>
                <w:color w:val="000000"/>
                <w:kern w:val="0"/>
                <w:sz w:val="18"/>
                <w:szCs w:val="18"/>
                <w:u w:val="none"/>
                <w:lang w:val="en-US" w:eastAsia="zh-CN" w:bidi="ar"/>
              </w:rPr>
              <w:t>地</w:t>
            </w:r>
            <w:r>
              <w:rPr>
                <w:rFonts w:ascii="宋体" w:hAnsi="宋体" w:eastAsia="宋体" w:cs="宋体"/>
                <w:i w:val="0"/>
                <w:iCs w:val="0"/>
                <w:color w:val="000000"/>
                <w:kern w:val="0"/>
                <w:sz w:val="18"/>
                <w:szCs w:val="18"/>
                <w:u w:val="none"/>
                <w:lang w:val="en-US" w:eastAsia="zh-CN" w:bidi="ar"/>
              </w:rPr>
              <w:t>为基层妇女和家庭开展服务，逐步完善“妇女儿童之家”建设、婚姻调解、助力扶贫攻坚以及共青团活动开展等。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保险购买数量</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25份</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开展活动次数</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报刊订购数量</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5份</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报刊订购合格率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保险购买准确率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报刊订购和保险购买及时</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报刊投入使用率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宣传力度有待提高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内控制度健全性</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未设置项目监管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妇联工作人员满意度</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2万元</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Style w:val="49"/>
                <w:lang w:val="en-US" w:eastAsia="zh-CN" w:bidi="ar"/>
              </w:rPr>
              <w:t>结合自评项目投入成本与预期产出及效果基本匹配，测算依据较充分，开展活动次数＞10次/年，通过各类活动，</w:t>
            </w:r>
            <w:r>
              <w:rPr>
                <w:rStyle w:val="50"/>
                <w:rFonts w:eastAsia="微软雅黑"/>
                <w:lang w:val="en-US" w:eastAsia="zh-CN" w:bidi="ar"/>
              </w:rPr>
              <w:t>‌</w:t>
            </w:r>
            <w:r>
              <w:rPr>
                <w:rStyle w:val="49"/>
                <w:lang w:val="en-US" w:eastAsia="zh-CN" w:bidi="ar"/>
              </w:rPr>
              <w:t>提升妇女的政治理论水平、</w:t>
            </w:r>
            <w:r>
              <w:rPr>
                <w:rStyle w:val="50"/>
                <w:rFonts w:eastAsia="微软雅黑"/>
                <w:lang w:val="en-US" w:eastAsia="zh-CN" w:bidi="ar"/>
              </w:rPr>
              <w:t>‌</w:t>
            </w:r>
            <w:r>
              <w:rPr>
                <w:rStyle w:val="49"/>
                <w:lang w:val="en-US" w:eastAsia="zh-CN" w:bidi="ar"/>
              </w:rPr>
              <w:t>思想道德素质，</w:t>
            </w:r>
            <w:r>
              <w:rPr>
                <w:rStyle w:val="50"/>
                <w:rFonts w:eastAsia="微软雅黑"/>
                <w:lang w:val="en-US" w:eastAsia="zh-CN" w:bidi="ar"/>
              </w:rPr>
              <w:t>‌</w:t>
            </w:r>
            <w:r>
              <w:rPr>
                <w:rStyle w:val="49"/>
                <w:lang w:val="en-US" w:eastAsia="zh-CN" w:bidi="ar"/>
              </w:rPr>
              <w:t>以及参与经济建设的能力。报刊投入使用率≥98%，大力宣传相关法律法规，</w:t>
            </w:r>
            <w:r>
              <w:rPr>
                <w:rStyle w:val="50"/>
                <w:rFonts w:eastAsia="微软雅黑"/>
                <w:lang w:val="en-US" w:eastAsia="zh-CN" w:bidi="ar"/>
              </w:rPr>
              <w:t>‌</w:t>
            </w:r>
            <w:r>
              <w:rPr>
                <w:rStyle w:val="49"/>
                <w:lang w:val="en-US" w:eastAsia="zh-CN" w:bidi="ar"/>
              </w:rPr>
              <w:t>帮助妇女知法、</w:t>
            </w:r>
            <w:r>
              <w:rPr>
                <w:rStyle w:val="50"/>
                <w:rFonts w:eastAsia="微软雅黑"/>
                <w:lang w:val="en-US" w:eastAsia="zh-CN" w:bidi="ar"/>
              </w:rPr>
              <w:t>‌</w:t>
            </w:r>
            <w:r>
              <w:rPr>
                <w:rStyle w:val="49"/>
                <w:lang w:val="en-US" w:eastAsia="zh-CN" w:bidi="ar"/>
              </w:rPr>
              <w:t>懂法、</w:t>
            </w:r>
            <w:r>
              <w:rPr>
                <w:rStyle w:val="50"/>
                <w:rFonts w:eastAsia="微软雅黑"/>
                <w:lang w:val="en-US" w:eastAsia="zh-CN" w:bidi="ar"/>
              </w:rPr>
              <w:t>‌</w:t>
            </w:r>
            <w:r>
              <w:rPr>
                <w:rStyle w:val="49"/>
                <w:lang w:val="en-US" w:eastAsia="zh-CN" w:bidi="ar"/>
              </w:rPr>
              <w:t>守法，</w:t>
            </w:r>
            <w:r>
              <w:rPr>
                <w:rStyle w:val="50"/>
                <w:rFonts w:eastAsia="微软雅黑"/>
                <w:lang w:val="en-US" w:eastAsia="zh-CN" w:bidi="ar"/>
              </w:rPr>
              <w:t>‌</w:t>
            </w:r>
            <w:r>
              <w:rPr>
                <w:rStyle w:val="49"/>
                <w:lang w:val="en-US" w:eastAsia="zh-CN" w:bidi="ar"/>
              </w:rPr>
              <w:t>用法律维护自身的合法权益。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Style w:val="49"/>
                <w:lang w:val="en-US" w:eastAsia="zh-CN" w:bidi="ar"/>
              </w:rPr>
              <w:t>结合自评1、网上妇联工作开展力度薄弱</w:t>
            </w:r>
            <w:r>
              <w:rPr>
                <w:rStyle w:val="50"/>
                <w:rFonts w:eastAsia="微软雅黑"/>
                <w:lang w:val="en-US" w:eastAsia="zh-CN" w:bidi="ar"/>
              </w:rPr>
              <w:t>‌</w:t>
            </w:r>
            <w:r>
              <w:rPr>
                <w:rStyle w:val="49"/>
                <w:lang w:val="en-US" w:eastAsia="zh-CN" w:bidi="ar"/>
              </w:rPr>
              <w:t>：</w:t>
            </w:r>
            <w:r>
              <w:rPr>
                <w:rStyle w:val="50"/>
                <w:rFonts w:eastAsia="微软雅黑"/>
                <w:lang w:val="en-US" w:eastAsia="zh-CN" w:bidi="ar"/>
              </w:rPr>
              <w:t>‌</w:t>
            </w:r>
            <w:r>
              <w:rPr>
                <w:rStyle w:val="49"/>
                <w:lang w:val="en-US" w:eastAsia="zh-CN" w:bidi="ar"/>
              </w:rPr>
              <w:t>在妇女儿童重大舆论事件中发声不够，</w:t>
            </w:r>
            <w:r>
              <w:rPr>
                <w:rStyle w:val="50"/>
                <w:rFonts w:eastAsia="微软雅黑"/>
                <w:lang w:val="en-US" w:eastAsia="zh-CN" w:bidi="ar"/>
              </w:rPr>
              <w:t>‌</w:t>
            </w:r>
            <w:r>
              <w:rPr>
                <w:rStyle w:val="49"/>
                <w:lang w:val="en-US" w:eastAsia="zh-CN" w:bidi="ar"/>
              </w:rPr>
              <w:t>为妇女提供网上服务较少，</w:t>
            </w:r>
            <w:r>
              <w:rPr>
                <w:rStyle w:val="50"/>
                <w:rFonts w:eastAsia="微软雅黑"/>
                <w:lang w:val="en-US" w:eastAsia="zh-CN" w:bidi="ar"/>
              </w:rPr>
              <w:t>‌</w:t>
            </w:r>
            <w:r>
              <w:rPr>
                <w:rStyle w:val="49"/>
                <w:lang w:val="en-US" w:eastAsia="zh-CN" w:bidi="ar"/>
              </w:rPr>
              <w:t>影响力不够大。</w:t>
            </w:r>
            <w:r>
              <w:rPr>
                <w:rStyle w:val="50"/>
                <w:rFonts w:eastAsia="微软雅黑"/>
                <w:lang w:val="en-US" w:eastAsia="zh-CN" w:bidi="ar"/>
              </w:rPr>
              <w:t>‌‌‌</w:t>
            </w:r>
            <w:r>
              <w:rPr>
                <w:rStyle w:val="49"/>
                <w:lang w:val="en-US" w:eastAsia="zh-CN" w:bidi="ar"/>
              </w:rPr>
              <w:br w:type="textWrapping"/>
            </w:r>
            <w:r>
              <w:rPr>
                <w:rStyle w:val="49"/>
                <w:lang w:val="en-US" w:eastAsia="zh-CN" w:bidi="ar"/>
              </w:rPr>
              <w:t>2、维护妇女权益方式方法单一</w:t>
            </w:r>
            <w:r>
              <w:rPr>
                <w:rStyle w:val="50"/>
                <w:rFonts w:eastAsia="微软雅黑"/>
                <w:lang w:val="en-US" w:eastAsia="zh-CN" w:bidi="ar"/>
              </w:rPr>
              <w:t>‌</w:t>
            </w:r>
            <w:r>
              <w:rPr>
                <w:rStyle w:val="49"/>
                <w:lang w:val="en-US" w:eastAsia="zh-CN" w:bidi="ar"/>
              </w:rPr>
              <w:t>：</w:t>
            </w:r>
            <w:r>
              <w:rPr>
                <w:rStyle w:val="50"/>
                <w:rFonts w:eastAsia="微软雅黑"/>
                <w:lang w:val="en-US" w:eastAsia="zh-CN" w:bidi="ar"/>
              </w:rPr>
              <w:t>‌</w:t>
            </w:r>
            <w:r>
              <w:rPr>
                <w:rStyle w:val="49"/>
                <w:lang w:val="en-US" w:eastAsia="zh-CN" w:bidi="ar"/>
              </w:rPr>
              <w:t>主要以接待电话来访、</w:t>
            </w:r>
            <w:r>
              <w:rPr>
                <w:rStyle w:val="50"/>
                <w:rFonts w:eastAsia="微软雅黑"/>
                <w:lang w:val="en-US" w:eastAsia="zh-CN" w:bidi="ar"/>
              </w:rPr>
              <w:t>‌</w:t>
            </w:r>
            <w:r>
              <w:rPr>
                <w:rStyle w:val="49"/>
                <w:lang w:val="en-US" w:eastAsia="zh-CN" w:bidi="ar"/>
              </w:rPr>
              <w:t>解答到访群众问题为主，</w:t>
            </w:r>
            <w:r>
              <w:rPr>
                <w:rStyle w:val="50"/>
                <w:rFonts w:eastAsia="微软雅黑"/>
                <w:lang w:val="en-US" w:eastAsia="zh-CN" w:bidi="ar"/>
              </w:rPr>
              <w:t>‌</w:t>
            </w:r>
            <w:r>
              <w:rPr>
                <w:rStyle w:val="49"/>
                <w:lang w:val="en-US" w:eastAsia="zh-CN" w:bidi="ar"/>
              </w:rPr>
              <w:t>解决问题的针对性不强，</w:t>
            </w:r>
            <w:r>
              <w:rPr>
                <w:rStyle w:val="50"/>
                <w:rFonts w:eastAsia="微软雅黑"/>
                <w:lang w:val="en-US" w:eastAsia="zh-CN" w:bidi="ar"/>
              </w:rPr>
              <w:t>‌</w:t>
            </w:r>
            <w:r>
              <w:rPr>
                <w:rStyle w:val="49"/>
                <w:lang w:val="en-US" w:eastAsia="zh-CN" w:bidi="ar"/>
              </w:rPr>
              <w:t>专业化水平不高。</w:t>
            </w:r>
            <w:r>
              <w:rPr>
                <w:rStyle w:val="50"/>
                <w:rFonts w:eastAsia="微软雅黑"/>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Style w:val="49"/>
                <w:lang w:val="en-US" w:eastAsia="zh-CN" w:bidi="ar"/>
              </w:rPr>
              <w:t>针对项目1、</w:t>
            </w:r>
            <w:r>
              <w:rPr>
                <w:rStyle w:val="50"/>
                <w:rFonts w:eastAsia="微软雅黑"/>
                <w:lang w:val="en-US" w:eastAsia="zh-CN" w:bidi="ar"/>
              </w:rPr>
              <w:t>‌</w:t>
            </w:r>
            <w:r>
              <w:rPr>
                <w:rStyle w:val="49"/>
                <w:lang w:val="en-US" w:eastAsia="zh-CN" w:bidi="ar"/>
              </w:rPr>
              <w:t>丰富内容形式</w:t>
            </w:r>
            <w:r>
              <w:rPr>
                <w:rStyle w:val="50"/>
                <w:rFonts w:eastAsia="微软雅黑"/>
                <w:lang w:val="en-US" w:eastAsia="zh-CN" w:bidi="ar"/>
              </w:rPr>
              <w:t>‌</w:t>
            </w:r>
            <w:r>
              <w:rPr>
                <w:rStyle w:val="49"/>
                <w:lang w:val="en-US" w:eastAsia="zh-CN" w:bidi="ar"/>
              </w:rPr>
              <w:t>：</w:t>
            </w:r>
            <w:r>
              <w:rPr>
                <w:rStyle w:val="50"/>
                <w:rFonts w:eastAsia="微软雅黑"/>
                <w:lang w:val="en-US" w:eastAsia="zh-CN" w:bidi="ar"/>
              </w:rPr>
              <w:t>‌</w:t>
            </w:r>
            <w:r>
              <w:rPr>
                <w:rStyle w:val="49"/>
                <w:lang w:val="en-US" w:eastAsia="zh-CN" w:bidi="ar"/>
              </w:rPr>
              <w:t>结合时事热点和妇女群众需求，</w:t>
            </w:r>
            <w:r>
              <w:rPr>
                <w:rStyle w:val="50"/>
                <w:rFonts w:eastAsia="微软雅黑"/>
                <w:lang w:val="en-US" w:eastAsia="zh-CN" w:bidi="ar"/>
              </w:rPr>
              <w:t>‌</w:t>
            </w:r>
            <w:r>
              <w:rPr>
                <w:rStyle w:val="49"/>
                <w:lang w:val="en-US" w:eastAsia="zh-CN" w:bidi="ar"/>
              </w:rPr>
              <w:t>开设多样化的栏目，</w:t>
            </w:r>
            <w:r>
              <w:rPr>
                <w:rStyle w:val="50"/>
                <w:rFonts w:eastAsia="微软雅黑"/>
                <w:lang w:val="en-US" w:eastAsia="zh-CN" w:bidi="ar"/>
              </w:rPr>
              <w:t>‌</w:t>
            </w:r>
            <w:r>
              <w:rPr>
                <w:rStyle w:val="49"/>
                <w:lang w:val="en-US" w:eastAsia="zh-CN" w:bidi="ar"/>
              </w:rPr>
              <w:t>如法律知识、</w:t>
            </w:r>
            <w:r>
              <w:rPr>
                <w:rStyle w:val="50"/>
                <w:rFonts w:eastAsia="微软雅黑"/>
                <w:lang w:val="en-US" w:eastAsia="zh-CN" w:bidi="ar"/>
              </w:rPr>
              <w:t>‌</w:t>
            </w:r>
            <w:r>
              <w:rPr>
                <w:rStyle w:val="49"/>
                <w:lang w:val="en-US" w:eastAsia="zh-CN" w:bidi="ar"/>
              </w:rPr>
              <w:t>家庭教育、</w:t>
            </w:r>
            <w:r>
              <w:rPr>
                <w:rStyle w:val="50"/>
                <w:rFonts w:eastAsia="微软雅黑"/>
                <w:lang w:val="en-US" w:eastAsia="zh-CN" w:bidi="ar"/>
              </w:rPr>
              <w:t>‌</w:t>
            </w:r>
            <w:r>
              <w:rPr>
                <w:rStyle w:val="49"/>
                <w:lang w:val="en-US" w:eastAsia="zh-CN" w:bidi="ar"/>
              </w:rPr>
              <w:t>就业创业指导等，</w:t>
            </w:r>
            <w:r>
              <w:rPr>
                <w:rStyle w:val="50"/>
                <w:rFonts w:eastAsia="微软雅黑"/>
                <w:lang w:val="en-US" w:eastAsia="zh-CN" w:bidi="ar"/>
              </w:rPr>
              <w:t>‌</w:t>
            </w:r>
            <w:r>
              <w:rPr>
                <w:rStyle w:val="49"/>
                <w:lang w:val="en-US" w:eastAsia="zh-CN" w:bidi="ar"/>
              </w:rPr>
              <w:t>提供实用性强、</w:t>
            </w:r>
            <w:r>
              <w:rPr>
                <w:rStyle w:val="50"/>
                <w:rFonts w:eastAsia="微软雅黑"/>
                <w:lang w:val="en-US" w:eastAsia="zh-CN" w:bidi="ar"/>
              </w:rPr>
              <w:t>‌</w:t>
            </w:r>
            <w:r>
              <w:rPr>
                <w:rStyle w:val="49"/>
                <w:lang w:val="en-US" w:eastAsia="zh-CN" w:bidi="ar"/>
              </w:rPr>
              <w:t>贴近生活的信息和服务。</w:t>
            </w:r>
            <w:r>
              <w:rPr>
                <w:rStyle w:val="50"/>
                <w:rFonts w:eastAsia="微软雅黑"/>
                <w:lang w:val="en-US" w:eastAsia="zh-CN" w:bidi="ar"/>
              </w:rPr>
              <w:t>‌</w:t>
            </w:r>
            <w:r>
              <w:rPr>
                <w:rStyle w:val="49"/>
                <w:lang w:val="en-US" w:eastAsia="zh-CN" w:bidi="ar"/>
              </w:rPr>
              <w:t>2、</w:t>
            </w:r>
            <w:r>
              <w:rPr>
                <w:rStyle w:val="50"/>
                <w:rFonts w:eastAsia="微软雅黑"/>
                <w:lang w:val="en-US" w:eastAsia="zh-CN" w:bidi="ar"/>
              </w:rPr>
              <w:t>‌</w:t>
            </w:r>
            <w:r>
              <w:rPr>
                <w:rStyle w:val="49"/>
                <w:lang w:val="en-US" w:eastAsia="zh-CN" w:bidi="ar"/>
              </w:rPr>
              <w:t>强化互动交流</w:t>
            </w:r>
            <w:r>
              <w:rPr>
                <w:rStyle w:val="50"/>
                <w:rFonts w:eastAsia="微软雅黑"/>
                <w:lang w:val="en-US" w:eastAsia="zh-CN" w:bidi="ar"/>
              </w:rPr>
              <w:t>‌</w:t>
            </w:r>
            <w:r>
              <w:rPr>
                <w:rStyle w:val="49"/>
                <w:lang w:val="en-US" w:eastAsia="zh-CN" w:bidi="ar"/>
              </w:rPr>
              <w:t>：</w:t>
            </w:r>
            <w:r>
              <w:rPr>
                <w:rStyle w:val="50"/>
                <w:rFonts w:eastAsia="微软雅黑"/>
                <w:lang w:val="en-US" w:eastAsia="zh-CN" w:bidi="ar"/>
              </w:rPr>
              <w:t>‌</w:t>
            </w:r>
            <w:r>
              <w:rPr>
                <w:rStyle w:val="49"/>
                <w:lang w:val="en-US" w:eastAsia="zh-CN" w:bidi="ar"/>
              </w:rPr>
              <w:t>通过线上问答、</w:t>
            </w:r>
            <w:r>
              <w:rPr>
                <w:rStyle w:val="50"/>
                <w:rFonts w:eastAsia="微软雅黑"/>
                <w:lang w:val="en-US" w:eastAsia="zh-CN" w:bidi="ar"/>
              </w:rPr>
              <w:t>‌</w:t>
            </w:r>
            <w:r>
              <w:rPr>
                <w:rStyle w:val="49"/>
                <w:lang w:val="en-US" w:eastAsia="zh-CN" w:bidi="ar"/>
              </w:rPr>
              <w:t>直播互动等形式，</w:t>
            </w:r>
            <w:r>
              <w:rPr>
                <w:rStyle w:val="50"/>
                <w:rFonts w:eastAsia="微软雅黑"/>
                <w:lang w:val="en-US" w:eastAsia="zh-CN" w:bidi="ar"/>
              </w:rPr>
              <w:t>‌</w:t>
            </w:r>
            <w:r>
              <w:rPr>
                <w:rStyle w:val="49"/>
                <w:lang w:val="en-US" w:eastAsia="zh-CN" w:bidi="ar"/>
              </w:rPr>
              <w:t>加强与妇女群众的沟通交流，</w:t>
            </w:r>
            <w:r>
              <w:rPr>
                <w:rStyle w:val="50"/>
                <w:rFonts w:eastAsia="微软雅黑"/>
                <w:lang w:val="en-US" w:eastAsia="zh-CN" w:bidi="ar"/>
              </w:rPr>
              <w:t>‌</w:t>
            </w:r>
            <w:r>
              <w:rPr>
                <w:rStyle w:val="49"/>
                <w:lang w:val="en-US" w:eastAsia="zh-CN" w:bidi="ar"/>
              </w:rPr>
              <w:t>及时回应关切，</w:t>
            </w:r>
            <w:r>
              <w:rPr>
                <w:rStyle w:val="50"/>
                <w:rFonts w:eastAsia="微软雅黑"/>
                <w:lang w:val="en-US" w:eastAsia="zh-CN" w:bidi="ar"/>
              </w:rPr>
              <w:t>‌</w:t>
            </w:r>
            <w:r>
              <w:rPr>
                <w:rStyle w:val="49"/>
                <w:lang w:val="en-US" w:eastAsia="zh-CN" w:bidi="ar"/>
              </w:rPr>
              <w:t>增强妇联组织的亲和力和影响力。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51090322T000000344734-区政协片区工作经费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四川省遂宁市船山区人民政府凯旋路街道办事处部门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四川省遂宁市船山区人民政府凯旋路街道办事处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政协片区工作经费2023年预算1万元主要用于开展政协日常工作、政协委员</w:t>
            </w:r>
            <w:r>
              <w:rPr>
                <w:rFonts w:hint="eastAsia" w:ascii="宋体" w:hAnsi="宋体" w:cs="宋体"/>
                <w:i w:val="0"/>
                <w:iCs w:val="0"/>
                <w:color w:val="000000"/>
                <w:kern w:val="0"/>
                <w:sz w:val="18"/>
                <w:szCs w:val="18"/>
                <w:u w:val="none"/>
                <w:lang w:val="en-US" w:eastAsia="zh-CN" w:bidi="ar"/>
              </w:rPr>
              <w:t>视察</w:t>
            </w:r>
            <w:r>
              <w:rPr>
                <w:rFonts w:ascii="宋体" w:hAnsi="宋体" w:eastAsia="宋体" w:cs="宋体"/>
                <w:i w:val="0"/>
                <w:iCs w:val="0"/>
                <w:color w:val="000000"/>
                <w:kern w:val="0"/>
                <w:sz w:val="18"/>
                <w:szCs w:val="18"/>
                <w:u w:val="none"/>
                <w:lang w:val="en-US" w:eastAsia="zh-CN" w:bidi="ar"/>
              </w:rPr>
              <w:t>调研活动经费。</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Style w:val="51"/>
                <w:lang w:val="en-US" w:eastAsia="zh-CN" w:bidi="ar"/>
              </w:rPr>
              <w:t>本项目经费全年预算10000元，支出10000元，预算执行率100%。资金主要用于片区政协会议、</w:t>
            </w:r>
            <w:r>
              <w:rPr>
                <w:rStyle w:val="52"/>
                <w:rFonts w:eastAsia="黑体"/>
                <w:lang w:val="en-US" w:eastAsia="zh-CN" w:bidi="ar"/>
              </w:rPr>
              <w:t>‌</w:t>
            </w:r>
            <w:r>
              <w:rPr>
                <w:rStyle w:val="51"/>
                <w:lang w:val="en-US" w:eastAsia="zh-CN" w:bidi="ar"/>
              </w:rPr>
              <w:t>调研视察、</w:t>
            </w:r>
            <w:r>
              <w:rPr>
                <w:rStyle w:val="52"/>
                <w:rFonts w:eastAsia="黑体"/>
                <w:lang w:val="en-US" w:eastAsia="zh-CN" w:bidi="ar"/>
              </w:rPr>
              <w:t>‌</w:t>
            </w:r>
            <w:r>
              <w:rPr>
                <w:rStyle w:val="51"/>
                <w:lang w:val="en-US" w:eastAsia="zh-CN" w:bidi="ar"/>
              </w:rPr>
              <w:t>学习培训、</w:t>
            </w:r>
            <w:r>
              <w:rPr>
                <w:rStyle w:val="52"/>
                <w:rFonts w:eastAsia="黑体"/>
                <w:lang w:val="en-US" w:eastAsia="zh-CN" w:bidi="ar"/>
              </w:rPr>
              <w:t>‌</w:t>
            </w:r>
            <w:r>
              <w:rPr>
                <w:rStyle w:val="51"/>
                <w:lang w:val="en-US" w:eastAsia="zh-CN" w:bidi="ar"/>
              </w:rPr>
              <w:t>宣传报道等活动的开展。</w:t>
            </w:r>
            <w:r>
              <w:rPr>
                <w:rStyle w:val="52"/>
                <w:rFonts w:eastAsia="黑体"/>
                <w:lang w:val="en-US" w:eastAsia="zh-CN" w:bidi="ar"/>
              </w:rPr>
              <w:t>‌</w:t>
            </w:r>
            <w:r>
              <w:rPr>
                <w:rStyle w:val="51"/>
                <w:lang w:val="en-US" w:eastAsia="zh-CN" w:bidi="ar"/>
              </w:rPr>
              <w:t>按照资金管理的要求，我街道办负责管理，实行专款专用、按程序拨付的办法管理。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项目主要内容：项目旨在通过专项经费支持，</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加强区政协与各片区的联系，</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促进政协工作的深入开展，</w:t>
            </w:r>
            <w:r>
              <w:rPr>
                <w:rStyle w:val="52"/>
                <w:rFonts w:eastAsia="宋体"/>
                <w:lang w:val="en-US" w:eastAsia="zh-CN" w:bidi="ar"/>
              </w:rPr>
              <w:t>‌</w:t>
            </w:r>
            <w:r>
              <w:rPr>
                <w:rFonts w:ascii="宋体" w:hAnsi="宋体" w:eastAsia="宋体" w:cs="宋体"/>
                <w:i w:val="0"/>
                <w:iCs w:val="0"/>
                <w:color w:val="000000"/>
                <w:kern w:val="0"/>
                <w:sz w:val="18"/>
                <w:szCs w:val="18"/>
                <w:u w:val="none"/>
                <w:lang w:val="en-US" w:eastAsia="zh-CN" w:bidi="ar"/>
              </w:rPr>
              <w:t>提升政协委员的履职能力和工作实效。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会议费次数</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会议人员参与率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97%</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参会人员及时率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97%</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部门工作正常开展工作率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4</w:t>
            </w:r>
          </w:p>
        </w:tc>
        <w:tc>
          <w:tcPr>
            <w:tcW w:w="255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iCs/>
                <w:color w:val="000000"/>
                <w:sz w:val="16"/>
                <w:szCs w:val="16"/>
                <w:u w:val="none"/>
              </w:rPr>
            </w:pPr>
            <w:r>
              <w:rPr>
                <w:rStyle w:val="50"/>
                <w:rFonts w:eastAsia="宋体"/>
                <w:lang w:val="en-US" w:eastAsia="zh-CN" w:bidi="ar"/>
              </w:rPr>
              <w:t>‌</w:t>
            </w:r>
            <w:r>
              <w:rPr>
                <w:rStyle w:val="49"/>
                <w:lang w:val="en-US" w:eastAsia="zh-CN" w:bidi="ar"/>
              </w:rPr>
              <w:t>部分委员参与度有待提高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内控制度健全性</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14</w:t>
            </w:r>
          </w:p>
        </w:tc>
        <w:tc>
          <w:tcPr>
            <w:tcW w:w="2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Style w:val="50"/>
                <w:rFonts w:hint="eastAsia" w:eastAsia="宋体"/>
                <w:lang w:val="en-US" w:eastAsia="zh-CN" w:bidi="ar"/>
              </w:rPr>
              <w:t>未设置项目监管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97%</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1万元</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区政协片区工作经费，提升了基层治理工作，完善基层基础设施，能够科学、高效全面服务人民群众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Style w:val="49"/>
                <w:lang w:val="en-US" w:eastAsia="zh-CN" w:bidi="ar"/>
              </w:rPr>
              <w:t>1、部分片区政协活动开展不够均衡，</w:t>
            </w:r>
            <w:r>
              <w:rPr>
                <w:rStyle w:val="50"/>
                <w:rFonts w:eastAsia="微软雅黑"/>
                <w:lang w:val="en-US" w:eastAsia="zh-CN" w:bidi="ar"/>
              </w:rPr>
              <w:t>‌</w:t>
            </w:r>
            <w:r>
              <w:rPr>
                <w:rStyle w:val="49"/>
                <w:lang w:val="en-US" w:eastAsia="zh-CN" w:bidi="ar"/>
              </w:rPr>
              <w:t>部分委员参与度有待提高。</w:t>
            </w:r>
            <w:r>
              <w:rPr>
                <w:rStyle w:val="50"/>
                <w:rFonts w:eastAsia="微软雅黑"/>
                <w:lang w:val="en-US" w:eastAsia="zh-CN" w:bidi="ar"/>
              </w:rPr>
              <w:t>‌</w:t>
            </w:r>
            <w:r>
              <w:rPr>
                <w:rStyle w:val="49"/>
                <w:lang w:val="en-US" w:eastAsia="zh-CN" w:bidi="ar"/>
              </w:rPr>
              <w:br w:type="textWrapping"/>
            </w:r>
            <w:r>
              <w:rPr>
                <w:rStyle w:val="49"/>
                <w:lang w:val="en-US" w:eastAsia="zh-CN" w:bidi="ar"/>
              </w:rPr>
              <w:t>2、部分调研报告质量还需进一步提升，</w:t>
            </w:r>
            <w:r>
              <w:rPr>
                <w:rStyle w:val="50"/>
                <w:rFonts w:eastAsia="微软雅黑"/>
                <w:lang w:val="en-US" w:eastAsia="zh-CN" w:bidi="ar"/>
              </w:rPr>
              <w:t>‌</w:t>
            </w:r>
            <w:r>
              <w:rPr>
                <w:rStyle w:val="49"/>
                <w:lang w:val="en-US" w:eastAsia="zh-CN" w:bidi="ar"/>
              </w:rPr>
              <w:t>建议针对性和可操作性需加强。</w:t>
            </w:r>
            <w:r>
              <w:rPr>
                <w:rStyle w:val="50"/>
                <w:rFonts w:eastAsia="微软雅黑"/>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Style w:val="49"/>
                <w:lang w:val="en-US" w:eastAsia="zh-CN" w:bidi="ar"/>
              </w:rPr>
              <w:t>1、加强对各片区政协工作的指导和支持，</w:t>
            </w:r>
            <w:r>
              <w:rPr>
                <w:rStyle w:val="50"/>
                <w:rFonts w:eastAsia="微软雅黑"/>
                <w:lang w:val="en-US" w:eastAsia="zh-CN" w:bidi="ar"/>
              </w:rPr>
              <w:t>‌</w:t>
            </w:r>
            <w:r>
              <w:rPr>
                <w:rStyle w:val="49"/>
                <w:lang w:val="en-US" w:eastAsia="zh-CN" w:bidi="ar"/>
              </w:rPr>
              <w:t>推动活动均衡开展。</w:t>
            </w:r>
            <w:r>
              <w:rPr>
                <w:rStyle w:val="50"/>
                <w:rFonts w:eastAsia="微软雅黑"/>
                <w:lang w:val="en-US" w:eastAsia="zh-CN" w:bidi="ar"/>
              </w:rPr>
              <w:t>‌</w:t>
            </w:r>
            <w:r>
              <w:rPr>
                <w:rStyle w:val="49"/>
                <w:lang w:val="en-US" w:eastAsia="zh-CN" w:bidi="ar"/>
              </w:rPr>
              <w:br w:type="textWrapping"/>
            </w:r>
            <w:r>
              <w:rPr>
                <w:rStyle w:val="49"/>
                <w:lang w:val="en-US" w:eastAsia="zh-CN" w:bidi="ar"/>
              </w:rPr>
              <w:t>2、强化委员培训和学习交流，</w:t>
            </w:r>
            <w:r>
              <w:rPr>
                <w:rStyle w:val="50"/>
                <w:rFonts w:eastAsia="微软雅黑"/>
                <w:lang w:val="en-US" w:eastAsia="zh-CN" w:bidi="ar"/>
              </w:rPr>
              <w:t>‌</w:t>
            </w:r>
            <w:r>
              <w:rPr>
                <w:rStyle w:val="49"/>
                <w:lang w:val="en-US" w:eastAsia="zh-CN" w:bidi="ar"/>
              </w:rPr>
              <w:t>提升调研能力和报告质量。</w:t>
            </w:r>
            <w:r>
              <w:rPr>
                <w:rStyle w:val="50"/>
                <w:rFonts w:eastAsia="微软雅黑"/>
                <w:lang w:val="en-US" w:eastAsia="zh-CN" w:bidi="ar"/>
              </w:rPr>
              <w:t>‌</w:t>
            </w:r>
            <w:r>
              <w:rPr>
                <w:rStyle w:val="49"/>
                <w:lang w:val="en-US" w:eastAsia="zh-CN" w:bidi="ar"/>
              </w:rPr>
              <w:br w:type="textWrapping"/>
            </w:r>
            <w:r>
              <w:rPr>
                <w:rStyle w:val="49"/>
                <w:lang w:val="en-US" w:eastAsia="zh-CN" w:bidi="ar"/>
              </w:rPr>
              <w:t>3、完善项目管理和监督机制，</w:t>
            </w:r>
            <w:r>
              <w:rPr>
                <w:rStyle w:val="50"/>
                <w:rFonts w:eastAsia="微软雅黑"/>
                <w:lang w:val="en-US" w:eastAsia="zh-CN" w:bidi="ar"/>
              </w:rPr>
              <w:t>‌</w:t>
            </w:r>
            <w:r>
              <w:rPr>
                <w:rStyle w:val="49"/>
                <w:lang w:val="en-US" w:eastAsia="zh-CN" w:bidi="ar"/>
              </w:rPr>
              <w:t>确保资金使用的合规性和有效性。</w:t>
            </w:r>
            <w:r>
              <w:rPr>
                <w:rStyle w:val="50"/>
                <w:rFonts w:eastAsia="微软雅黑"/>
                <w:lang w:val="en-US" w:eastAsia="zh-CN" w:bidi="ar"/>
              </w:rPr>
              <w:t>‌</w:t>
            </w:r>
          </w:p>
        </w:tc>
      </w:tr>
    </w:tbl>
    <w:p>
      <w:pPr>
        <w:pStyle w:val="2"/>
        <w:sectPr>
          <w:pgSz w:w="16838" w:h="11906" w:orient="landscape"/>
          <w:pgMar w:top="1440" w:right="1800" w:bottom="1440" w:left="1800" w:header="851" w:footer="992" w:gutter="0"/>
          <w:pgNumType w:fmt="decimal"/>
          <w:cols w:space="425" w:num="1"/>
          <w:titlePg/>
          <w:docGrid w:type="lines" w:linePitch="312" w:charSpace="0"/>
        </w:sectPr>
      </w:pPr>
    </w:p>
    <w:p>
      <w:pPr>
        <w:pStyle w:val="6"/>
      </w:pPr>
    </w:p>
    <w:p>
      <w:pPr>
        <w:pStyle w:val="6"/>
        <w:jc w:val="center"/>
        <w:rPr>
          <w:rStyle w:val="32"/>
          <w:rFonts w:hint="eastAsia" w:ascii="黑体" w:hAnsi="黑体" w:eastAsia="黑体" w:cs="Times New Roman"/>
          <w:b w:val="0"/>
          <w:bCs/>
          <w:color w:val="auto"/>
          <w:highlight w:val="none"/>
        </w:rPr>
      </w:pPr>
      <w:bookmarkStart w:id="99" w:name="_Toc16286_WPSOffice_Level1"/>
      <w:r>
        <w:rPr>
          <w:rStyle w:val="32"/>
          <w:rFonts w:hint="eastAsia" w:ascii="黑体" w:hAnsi="黑体" w:eastAsia="黑体" w:cs="Times New Roman"/>
          <w:b w:val="0"/>
          <w:bCs/>
          <w:color w:val="auto"/>
          <w:highlight w:val="none"/>
        </w:rPr>
        <w:t>第五部分 附表</w:t>
      </w:r>
      <w:bookmarkEnd w:id="97"/>
      <w:bookmarkEnd w:id="99"/>
    </w:p>
    <w:p>
      <w:pPr>
        <w:pStyle w:val="6"/>
        <w:rPr>
          <w:rFonts w:ascii="仿宋" w:hAnsi="仿宋" w:eastAsia="仿宋"/>
          <w:color w:val="auto"/>
          <w:highlight w:val="none"/>
        </w:rPr>
      </w:pPr>
      <w:bookmarkStart w:id="100" w:name="_Toc21694_WPSOffice_Level2"/>
      <w:r>
        <w:rPr>
          <w:rFonts w:hint="eastAsia" w:ascii="仿宋" w:hAnsi="仿宋" w:eastAsia="仿宋"/>
          <w:b w:val="0"/>
          <w:color w:val="auto"/>
          <w:highlight w:val="none"/>
        </w:rPr>
        <w:t>一、收</w:t>
      </w:r>
      <w:r>
        <w:rPr>
          <w:rStyle w:val="33"/>
          <w:rFonts w:hint="eastAsia" w:ascii="仿宋" w:hAnsi="仿宋" w:eastAsia="仿宋"/>
          <w:b w:val="0"/>
          <w:bCs w:val="0"/>
          <w:color w:val="auto"/>
          <w:highlight w:val="none"/>
        </w:rPr>
        <w:t>入支出决算总表</w:t>
      </w:r>
      <w:bookmarkEnd w:id="98"/>
      <w:bookmarkEnd w:id="100"/>
    </w:p>
    <w:p>
      <w:pPr>
        <w:pStyle w:val="6"/>
        <w:rPr>
          <w:rFonts w:ascii="仿宋" w:hAnsi="仿宋" w:eastAsia="仿宋"/>
          <w:color w:val="auto"/>
          <w:highlight w:val="none"/>
        </w:rPr>
      </w:pPr>
      <w:bookmarkStart w:id="101" w:name="_Toc15396620"/>
      <w:bookmarkStart w:id="102" w:name="_Toc3981_WPSOffice_Level2"/>
      <w:r>
        <w:rPr>
          <w:rFonts w:hint="eastAsia" w:ascii="仿宋" w:hAnsi="仿宋" w:eastAsia="仿宋"/>
          <w:b w:val="0"/>
          <w:color w:val="auto"/>
          <w:highlight w:val="none"/>
        </w:rPr>
        <w:t>二、收</w:t>
      </w:r>
      <w:r>
        <w:rPr>
          <w:rStyle w:val="33"/>
          <w:rFonts w:hint="eastAsia" w:ascii="仿宋" w:hAnsi="仿宋" w:eastAsia="仿宋"/>
          <w:b w:val="0"/>
          <w:bCs w:val="0"/>
          <w:color w:val="auto"/>
          <w:highlight w:val="none"/>
        </w:rPr>
        <w:t>入决算表</w:t>
      </w:r>
      <w:bookmarkEnd w:id="101"/>
      <w:bookmarkEnd w:id="102"/>
    </w:p>
    <w:p>
      <w:pPr>
        <w:pStyle w:val="6"/>
        <w:rPr>
          <w:rFonts w:ascii="仿宋" w:hAnsi="仿宋" w:eastAsia="仿宋"/>
          <w:color w:val="auto"/>
          <w:highlight w:val="none"/>
        </w:rPr>
      </w:pPr>
      <w:bookmarkStart w:id="103" w:name="_Toc14233_WPSOffice_Level2"/>
      <w:bookmarkStart w:id="104" w:name="_Toc15396621"/>
      <w:r>
        <w:rPr>
          <w:rStyle w:val="33"/>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3"/>
          <w:rFonts w:hint="eastAsia" w:ascii="仿宋" w:hAnsi="仿宋" w:eastAsia="仿宋"/>
          <w:b w:val="0"/>
          <w:bCs w:val="0"/>
          <w:color w:val="auto"/>
          <w:highlight w:val="none"/>
        </w:rPr>
        <w:t>出决算表</w:t>
      </w:r>
      <w:bookmarkEnd w:id="103"/>
      <w:bookmarkEnd w:id="104"/>
    </w:p>
    <w:p>
      <w:pPr>
        <w:pStyle w:val="6"/>
        <w:rPr>
          <w:rFonts w:ascii="仿宋" w:hAnsi="仿宋" w:eastAsia="仿宋"/>
          <w:b w:val="0"/>
          <w:color w:val="auto"/>
          <w:highlight w:val="none"/>
        </w:rPr>
      </w:pPr>
      <w:bookmarkStart w:id="105" w:name="_Toc15396622"/>
      <w:bookmarkStart w:id="106" w:name="_Toc7673_WPSOffice_Level2"/>
      <w:r>
        <w:rPr>
          <w:rStyle w:val="33"/>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3"/>
          <w:rFonts w:hint="eastAsia" w:ascii="仿宋" w:hAnsi="仿宋" w:eastAsia="仿宋"/>
          <w:b w:val="0"/>
          <w:bCs w:val="0"/>
          <w:color w:val="auto"/>
          <w:highlight w:val="none"/>
        </w:rPr>
        <w:t>政拨款收入支出决算总表</w:t>
      </w:r>
      <w:bookmarkEnd w:id="105"/>
      <w:bookmarkEnd w:id="106"/>
    </w:p>
    <w:p>
      <w:pPr>
        <w:pStyle w:val="6"/>
        <w:rPr>
          <w:rStyle w:val="33"/>
          <w:rFonts w:ascii="仿宋" w:hAnsi="仿宋" w:eastAsia="仿宋"/>
          <w:b w:val="0"/>
          <w:bCs w:val="0"/>
          <w:color w:val="auto"/>
          <w:highlight w:val="none"/>
        </w:rPr>
      </w:pPr>
      <w:bookmarkStart w:id="107" w:name="_Toc22398_WPSOffice_Level2"/>
      <w:bookmarkStart w:id="108" w:name="_Toc15396623"/>
      <w:r>
        <w:rPr>
          <w:rStyle w:val="33"/>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3"/>
          <w:rFonts w:hint="eastAsia" w:ascii="仿宋" w:hAnsi="仿宋" w:eastAsia="仿宋"/>
          <w:b w:val="0"/>
          <w:bCs w:val="0"/>
          <w:color w:val="auto"/>
          <w:highlight w:val="none"/>
        </w:rPr>
        <w:t>政拨款支出决算明细表</w:t>
      </w:r>
      <w:bookmarkEnd w:id="107"/>
      <w:bookmarkEnd w:id="108"/>
      <w:bookmarkStart w:id="109" w:name="_Toc15396624"/>
    </w:p>
    <w:p>
      <w:pPr>
        <w:pStyle w:val="6"/>
        <w:rPr>
          <w:rFonts w:ascii="仿宋" w:hAnsi="仿宋" w:eastAsia="仿宋"/>
          <w:color w:val="auto"/>
          <w:highlight w:val="none"/>
        </w:rPr>
      </w:pPr>
      <w:bookmarkStart w:id="110" w:name="_Toc3188_WPSOffice_Level2"/>
      <w:r>
        <w:rPr>
          <w:rStyle w:val="33"/>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3"/>
          <w:rFonts w:hint="eastAsia" w:ascii="仿宋" w:hAnsi="仿宋" w:eastAsia="仿宋"/>
          <w:b w:val="0"/>
          <w:bCs w:val="0"/>
          <w:color w:val="auto"/>
          <w:highlight w:val="none"/>
        </w:rPr>
        <w:t>般公共预算财政拨款支出决算表</w:t>
      </w:r>
      <w:bookmarkEnd w:id="109"/>
      <w:bookmarkEnd w:id="110"/>
    </w:p>
    <w:p>
      <w:pPr>
        <w:pStyle w:val="6"/>
        <w:rPr>
          <w:rFonts w:ascii="仿宋" w:hAnsi="仿宋" w:eastAsia="仿宋"/>
          <w:color w:val="auto"/>
          <w:highlight w:val="none"/>
        </w:rPr>
      </w:pPr>
      <w:bookmarkStart w:id="111" w:name="_Toc4782_WPSOffice_Level2"/>
      <w:bookmarkStart w:id="112" w:name="_Toc15396625"/>
      <w:r>
        <w:rPr>
          <w:rStyle w:val="33"/>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3"/>
          <w:rFonts w:hint="eastAsia" w:ascii="仿宋" w:hAnsi="仿宋" w:eastAsia="仿宋"/>
          <w:b w:val="0"/>
          <w:bCs w:val="0"/>
          <w:color w:val="auto"/>
          <w:highlight w:val="none"/>
        </w:rPr>
        <w:t>般公共预算财政拨款支出决算明细表</w:t>
      </w:r>
      <w:bookmarkEnd w:id="111"/>
      <w:bookmarkEnd w:id="112"/>
    </w:p>
    <w:p>
      <w:pPr>
        <w:pStyle w:val="6"/>
        <w:rPr>
          <w:rFonts w:ascii="仿宋" w:hAnsi="仿宋" w:eastAsia="仿宋"/>
          <w:color w:val="auto"/>
          <w:highlight w:val="none"/>
        </w:rPr>
      </w:pPr>
      <w:bookmarkStart w:id="113" w:name="_Toc15396626"/>
      <w:bookmarkStart w:id="114" w:name="_Toc29598_WPSOffice_Level2"/>
      <w:r>
        <w:rPr>
          <w:rStyle w:val="33"/>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3"/>
          <w:rFonts w:hint="eastAsia" w:ascii="仿宋" w:hAnsi="仿宋" w:eastAsia="仿宋"/>
          <w:b w:val="0"/>
          <w:bCs w:val="0"/>
          <w:color w:val="auto"/>
          <w:highlight w:val="none"/>
        </w:rPr>
        <w:t>般公共预算财政拨款基本支出决算表</w:t>
      </w:r>
      <w:bookmarkEnd w:id="113"/>
      <w:bookmarkEnd w:id="114"/>
    </w:p>
    <w:p>
      <w:pPr>
        <w:pStyle w:val="6"/>
        <w:rPr>
          <w:rFonts w:ascii="仿宋" w:hAnsi="仿宋" w:eastAsia="仿宋"/>
          <w:color w:val="auto"/>
          <w:highlight w:val="none"/>
        </w:rPr>
      </w:pPr>
      <w:bookmarkStart w:id="115" w:name="_Toc15396627"/>
      <w:bookmarkStart w:id="116" w:name="_Toc3369_WPSOffice_Level2"/>
      <w:r>
        <w:rPr>
          <w:rStyle w:val="33"/>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3"/>
          <w:rFonts w:hint="eastAsia" w:ascii="仿宋" w:hAnsi="仿宋" w:eastAsia="仿宋"/>
          <w:b w:val="0"/>
          <w:bCs w:val="0"/>
          <w:color w:val="auto"/>
          <w:highlight w:val="none"/>
        </w:rPr>
        <w:t>般公共预算财政拨款项目支出决算表</w:t>
      </w:r>
      <w:bookmarkEnd w:id="115"/>
      <w:bookmarkEnd w:id="116"/>
    </w:p>
    <w:p>
      <w:pPr>
        <w:pStyle w:val="6"/>
        <w:rPr>
          <w:rFonts w:ascii="仿宋" w:hAnsi="仿宋" w:eastAsia="仿宋"/>
          <w:color w:val="auto"/>
          <w:highlight w:val="none"/>
        </w:rPr>
      </w:pPr>
      <w:bookmarkStart w:id="117" w:name="_Toc15396628"/>
      <w:bookmarkStart w:id="118" w:name="_Toc1508_WPSOffice_Level2"/>
      <w:r>
        <w:rPr>
          <w:rStyle w:val="33"/>
          <w:rFonts w:hint="eastAsia" w:ascii="仿宋" w:hAnsi="仿宋" w:eastAsia="仿宋"/>
          <w:b w:val="0"/>
          <w:bCs w:val="0"/>
          <w:color w:val="auto"/>
          <w:highlight w:val="none"/>
        </w:rPr>
        <w:t>十、</w:t>
      </w:r>
      <w:bookmarkEnd w:id="117"/>
      <w:r>
        <w:rPr>
          <w:rFonts w:hint="eastAsia" w:ascii="仿宋" w:hAnsi="仿宋" w:eastAsia="仿宋"/>
          <w:b w:val="0"/>
          <w:color w:val="auto"/>
          <w:highlight w:val="none"/>
        </w:rPr>
        <w:t>政</w:t>
      </w:r>
      <w:r>
        <w:rPr>
          <w:rStyle w:val="33"/>
          <w:rFonts w:hint="eastAsia" w:ascii="仿宋" w:hAnsi="仿宋" w:eastAsia="仿宋"/>
          <w:b w:val="0"/>
          <w:bCs w:val="0"/>
          <w:color w:val="auto"/>
          <w:highlight w:val="none"/>
        </w:rPr>
        <w:t>府性基金预算财政拨款收入支出决算表</w:t>
      </w:r>
      <w:bookmarkEnd w:id="118"/>
    </w:p>
    <w:p>
      <w:pPr>
        <w:pStyle w:val="6"/>
        <w:rPr>
          <w:rFonts w:ascii="仿宋" w:hAnsi="仿宋" w:eastAsia="仿宋"/>
          <w:color w:val="auto"/>
          <w:highlight w:val="none"/>
        </w:rPr>
      </w:pPr>
      <w:bookmarkStart w:id="119" w:name="_Toc15396629"/>
      <w:bookmarkStart w:id="120" w:name="_Toc7245_WPSOffice_Level2"/>
      <w:r>
        <w:rPr>
          <w:rStyle w:val="33"/>
          <w:rFonts w:hint="eastAsia" w:ascii="仿宋" w:hAnsi="仿宋" w:eastAsia="仿宋"/>
          <w:b w:val="0"/>
          <w:bCs w:val="0"/>
          <w:color w:val="auto"/>
          <w:highlight w:val="none"/>
        </w:rPr>
        <w:t>十一、</w:t>
      </w:r>
      <w:bookmarkEnd w:id="119"/>
      <w:r>
        <w:rPr>
          <w:rFonts w:hint="eastAsia" w:ascii="仿宋" w:hAnsi="仿宋" w:eastAsia="仿宋"/>
          <w:b w:val="0"/>
          <w:color w:val="auto"/>
          <w:highlight w:val="none"/>
        </w:rPr>
        <w:t>国</w:t>
      </w:r>
      <w:r>
        <w:rPr>
          <w:rStyle w:val="33"/>
          <w:rFonts w:hint="eastAsia" w:ascii="仿宋" w:hAnsi="仿宋" w:eastAsia="仿宋"/>
          <w:b w:val="0"/>
          <w:bCs w:val="0"/>
          <w:color w:val="auto"/>
          <w:highlight w:val="none"/>
        </w:rPr>
        <w:t>有资本经营预算</w:t>
      </w:r>
      <w:r>
        <w:rPr>
          <w:rStyle w:val="33"/>
          <w:rFonts w:hint="eastAsia" w:ascii="仿宋" w:hAnsi="仿宋" w:eastAsia="仿宋"/>
          <w:b w:val="0"/>
          <w:bCs w:val="0"/>
          <w:color w:val="auto"/>
          <w:highlight w:val="none"/>
          <w:lang w:eastAsia="zh-CN"/>
        </w:rPr>
        <w:t>财政拨款收入</w:t>
      </w:r>
      <w:r>
        <w:rPr>
          <w:rStyle w:val="33"/>
          <w:rFonts w:hint="eastAsia" w:ascii="仿宋" w:hAnsi="仿宋" w:eastAsia="仿宋"/>
          <w:b w:val="0"/>
          <w:bCs w:val="0"/>
          <w:color w:val="auto"/>
          <w:highlight w:val="none"/>
        </w:rPr>
        <w:t>支出决算表</w:t>
      </w:r>
      <w:bookmarkEnd w:id="120"/>
    </w:p>
    <w:p>
      <w:pPr>
        <w:pStyle w:val="6"/>
        <w:rPr>
          <w:rFonts w:ascii="仿宋" w:hAnsi="仿宋" w:eastAsia="仿宋"/>
          <w:color w:val="auto"/>
          <w:highlight w:val="none"/>
        </w:rPr>
      </w:pPr>
      <w:bookmarkStart w:id="121" w:name="_Toc15396630"/>
      <w:bookmarkStart w:id="122" w:name="_Toc9524_WPSOffice_Level2"/>
      <w:r>
        <w:rPr>
          <w:rStyle w:val="33"/>
          <w:rFonts w:hint="eastAsia" w:ascii="仿宋" w:hAnsi="仿宋" w:eastAsia="仿宋"/>
          <w:b w:val="0"/>
          <w:bCs w:val="0"/>
          <w:color w:val="auto"/>
          <w:highlight w:val="none"/>
        </w:rPr>
        <w:t>十二、</w:t>
      </w:r>
      <w:bookmarkEnd w:id="121"/>
      <w:r>
        <w:rPr>
          <w:rStyle w:val="33"/>
          <w:rFonts w:hint="eastAsia" w:ascii="仿宋" w:hAnsi="仿宋" w:eastAsia="仿宋"/>
          <w:b w:val="0"/>
          <w:bCs w:val="0"/>
          <w:color w:val="auto"/>
          <w:highlight w:val="none"/>
          <w:lang w:eastAsia="zh-CN"/>
        </w:rPr>
        <w:t>国有资本经营预算财政拨款支出决算表</w:t>
      </w:r>
      <w:bookmarkEnd w:id="122"/>
    </w:p>
    <w:p>
      <w:pPr>
        <w:pStyle w:val="6"/>
        <w:rPr>
          <w:rFonts w:hint="eastAsia" w:eastAsia="仿宋"/>
          <w:color w:val="auto"/>
          <w:highlight w:val="none"/>
          <w:lang w:eastAsia="zh-CN"/>
        </w:rPr>
      </w:pPr>
      <w:bookmarkStart w:id="123" w:name="_Toc15396631"/>
      <w:bookmarkStart w:id="124" w:name="_Toc31822_WPSOffice_Level2"/>
      <w:r>
        <w:rPr>
          <w:rStyle w:val="33"/>
          <w:rFonts w:hint="eastAsia" w:ascii="仿宋" w:hAnsi="仿宋" w:eastAsia="仿宋"/>
          <w:b w:val="0"/>
          <w:bCs w:val="0"/>
          <w:color w:val="auto"/>
          <w:highlight w:val="none"/>
        </w:rPr>
        <w:t>十三、</w:t>
      </w:r>
      <w:bookmarkEnd w:id="123"/>
      <w:r>
        <w:rPr>
          <w:rStyle w:val="33"/>
          <w:rFonts w:hint="eastAsia" w:ascii="仿宋" w:hAnsi="仿宋" w:eastAsia="仿宋"/>
          <w:b w:val="0"/>
          <w:bCs w:val="0"/>
          <w:color w:val="auto"/>
          <w:highlight w:val="none"/>
          <w:lang w:eastAsia="zh-CN"/>
        </w:rPr>
        <w:t>财政拨款“三公”经费支出决算表</w:t>
      </w:r>
      <w:bookmarkEnd w:id="124"/>
    </w:p>
    <w:sectPr>
      <w:pgSz w:w="11906" w:h="16838"/>
      <w:pgMar w:top="1800" w:right="1440" w:bottom="1800" w:left="144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仿宋简体">
    <w:altName w:val="微软雅黑"/>
    <w:panose1 w:val="03000509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0" w:leftChars="0" w:right="360" w:firstLine="0" w:firstLineChars="0"/>
      <w:rPr>
        <w:rFonts w:hint="eastAsia"/>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p>
    <w:pPr>
      <w:pStyle w:val="13"/>
      <w:tabs>
        <w:tab w:val="clear" w:pos="4153"/>
        <w:tab w:val="clear" w:pos="8306"/>
      </w:tabs>
      <w:wordWrap w:val="0"/>
      <w:ind w:right="360" w:firstLine="560"/>
      <w:jc w:val="right"/>
      <w:rPr>
        <w:rFonts w:hint="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280" w:firstLineChars="100"/>
      <w:rPr>
        <w:rFonts w:hint="eastAsia"/>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jc w:val="right"/>
      <w:rPr>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jc w:val="right"/>
      <w:rPr>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E31053"/>
    <w:multiLevelType w:val="singleLevel"/>
    <w:tmpl w:val="C3E31053"/>
    <w:lvl w:ilvl="0" w:tentative="0">
      <w:start w:val="1"/>
      <w:numFmt w:val="decimal"/>
      <w:suff w:val="nothing"/>
      <w:lvlText w:val="%1．"/>
      <w:lvlJc w:val="left"/>
      <w:pPr>
        <w:ind w:left="0" w:firstLine="400"/>
      </w:pPr>
      <w:rPr>
        <w:rFonts w:hint="default"/>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451B8AE6"/>
    <w:multiLevelType w:val="singleLevel"/>
    <w:tmpl w:val="451B8AE6"/>
    <w:lvl w:ilvl="0" w:tentative="0">
      <w:start w:val="1"/>
      <w:numFmt w:val="decimal"/>
      <w:lvlText w:val="%1."/>
      <w:lvlJc w:val="left"/>
      <w:pPr>
        <w:tabs>
          <w:tab w:val="left" w:pos="312"/>
        </w:tabs>
      </w:pPr>
    </w:lvl>
  </w:abstractNum>
  <w:abstractNum w:abstractNumId="5">
    <w:nsid w:val="67CE31B8"/>
    <w:multiLevelType w:val="singleLevel"/>
    <w:tmpl w:val="67CE31B8"/>
    <w:lvl w:ilvl="0" w:tentative="0">
      <w:start w:val="1"/>
      <w:numFmt w:val="decimal"/>
      <w:suff w:val="nothing"/>
      <w:lvlText w:val="%1．"/>
      <w:lvlJc w:val="left"/>
      <w:pPr>
        <w:ind w:left="0" w:firstLine="40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Mzc0YjA5MzRhODg5ZmY5YmNhOTBmYTljNDRlMjk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0394"/>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19707ED"/>
    <w:rsid w:val="02143E91"/>
    <w:rsid w:val="0427372F"/>
    <w:rsid w:val="0435348A"/>
    <w:rsid w:val="066E0107"/>
    <w:rsid w:val="07996F6E"/>
    <w:rsid w:val="091C6DA4"/>
    <w:rsid w:val="097A4164"/>
    <w:rsid w:val="09CE129C"/>
    <w:rsid w:val="0A2032A3"/>
    <w:rsid w:val="0A5C5B27"/>
    <w:rsid w:val="0AB718BC"/>
    <w:rsid w:val="0C0B13B7"/>
    <w:rsid w:val="0F98263C"/>
    <w:rsid w:val="101860EC"/>
    <w:rsid w:val="10C055FF"/>
    <w:rsid w:val="118107EC"/>
    <w:rsid w:val="13D50BC4"/>
    <w:rsid w:val="15FA747F"/>
    <w:rsid w:val="15FB0782"/>
    <w:rsid w:val="16BB723D"/>
    <w:rsid w:val="16EA4B11"/>
    <w:rsid w:val="176868D2"/>
    <w:rsid w:val="19A603A4"/>
    <w:rsid w:val="1B5F3FA1"/>
    <w:rsid w:val="1BCB7821"/>
    <w:rsid w:val="1BE2011B"/>
    <w:rsid w:val="1BE8440E"/>
    <w:rsid w:val="1D155CEE"/>
    <w:rsid w:val="1F9B52D3"/>
    <w:rsid w:val="1FF35744"/>
    <w:rsid w:val="20571047"/>
    <w:rsid w:val="20AA2886"/>
    <w:rsid w:val="20B64608"/>
    <w:rsid w:val="21326CF7"/>
    <w:rsid w:val="213C41C1"/>
    <w:rsid w:val="2197137F"/>
    <w:rsid w:val="21BB2095"/>
    <w:rsid w:val="21DD52FC"/>
    <w:rsid w:val="224631C9"/>
    <w:rsid w:val="224C6605"/>
    <w:rsid w:val="226F5922"/>
    <w:rsid w:val="22DE66C9"/>
    <w:rsid w:val="23860B96"/>
    <w:rsid w:val="240371BF"/>
    <w:rsid w:val="24052900"/>
    <w:rsid w:val="248748C1"/>
    <w:rsid w:val="25361F09"/>
    <w:rsid w:val="257D152C"/>
    <w:rsid w:val="259F085D"/>
    <w:rsid w:val="268B7EF8"/>
    <w:rsid w:val="29FD04D3"/>
    <w:rsid w:val="2A3350DD"/>
    <w:rsid w:val="2AD81483"/>
    <w:rsid w:val="2BDE4695"/>
    <w:rsid w:val="2C277CE9"/>
    <w:rsid w:val="2C8A61B5"/>
    <w:rsid w:val="2DCC7F41"/>
    <w:rsid w:val="2DF04E50"/>
    <w:rsid w:val="2DFA57CC"/>
    <w:rsid w:val="2E945D08"/>
    <w:rsid w:val="2F040D46"/>
    <w:rsid w:val="2F4A50E0"/>
    <w:rsid w:val="30831A60"/>
    <w:rsid w:val="319F7F4E"/>
    <w:rsid w:val="3304709D"/>
    <w:rsid w:val="332B5D17"/>
    <w:rsid w:val="339011D3"/>
    <w:rsid w:val="33E75BBD"/>
    <w:rsid w:val="33F63A0F"/>
    <w:rsid w:val="36A8051C"/>
    <w:rsid w:val="36AA5135"/>
    <w:rsid w:val="371A72BF"/>
    <w:rsid w:val="37406643"/>
    <w:rsid w:val="376D39B2"/>
    <w:rsid w:val="37AF7871"/>
    <w:rsid w:val="37E16F03"/>
    <w:rsid w:val="38457E06"/>
    <w:rsid w:val="38950EC1"/>
    <w:rsid w:val="38D469F0"/>
    <w:rsid w:val="39DD07CA"/>
    <w:rsid w:val="3A0C794A"/>
    <w:rsid w:val="3B41650C"/>
    <w:rsid w:val="3BEA1592"/>
    <w:rsid w:val="3D0C1F0E"/>
    <w:rsid w:val="3D496B14"/>
    <w:rsid w:val="3D98207C"/>
    <w:rsid w:val="3E087534"/>
    <w:rsid w:val="3E706ADA"/>
    <w:rsid w:val="3E78745D"/>
    <w:rsid w:val="3F2B2614"/>
    <w:rsid w:val="3F82366D"/>
    <w:rsid w:val="3FC866B7"/>
    <w:rsid w:val="40502132"/>
    <w:rsid w:val="407D46B2"/>
    <w:rsid w:val="4153125A"/>
    <w:rsid w:val="43211D78"/>
    <w:rsid w:val="436F39FE"/>
    <w:rsid w:val="44E268DA"/>
    <w:rsid w:val="461C6946"/>
    <w:rsid w:val="46C129C5"/>
    <w:rsid w:val="47CF789C"/>
    <w:rsid w:val="4A627F82"/>
    <w:rsid w:val="4B0E749A"/>
    <w:rsid w:val="4B4F25DA"/>
    <w:rsid w:val="4BD0529A"/>
    <w:rsid w:val="4BE068DB"/>
    <w:rsid w:val="4C2C2DBB"/>
    <w:rsid w:val="4CAA0A1C"/>
    <w:rsid w:val="4D577224"/>
    <w:rsid w:val="4EAB630A"/>
    <w:rsid w:val="4ECE2238"/>
    <w:rsid w:val="4FEE3B0A"/>
    <w:rsid w:val="503A6478"/>
    <w:rsid w:val="507338C1"/>
    <w:rsid w:val="512B64FD"/>
    <w:rsid w:val="526D37FE"/>
    <w:rsid w:val="53733BEA"/>
    <w:rsid w:val="537E6D0A"/>
    <w:rsid w:val="542F0410"/>
    <w:rsid w:val="549942C9"/>
    <w:rsid w:val="54EE158A"/>
    <w:rsid w:val="55BC1F4F"/>
    <w:rsid w:val="56097F1D"/>
    <w:rsid w:val="57363121"/>
    <w:rsid w:val="58900BC5"/>
    <w:rsid w:val="5A28176F"/>
    <w:rsid w:val="5A5B2B74"/>
    <w:rsid w:val="5ABC4FBD"/>
    <w:rsid w:val="5AF92295"/>
    <w:rsid w:val="5C396669"/>
    <w:rsid w:val="5CD71FC4"/>
    <w:rsid w:val="5D2217C4"/>
    <w:rsid w:val="5E6D2ADB"/>
    <w:rsid w:val="5E862FB6"/>
    <w:rsid w:val="60672019"/>
    <w:rsid w:val="60907C16"/>
    <w:rsid w:val="631A0AAF"/>
    <w:rsid w:val="63A754BC"/>
    <w:rsid w:val="63D6345C"/>
    <w:rsid w:val="650956CC"/>
    <w:rsid w:val="651A1F2F"/>
    <w:rsid w:val="6575549C"/>
    <w:rsid w:val="6612480D"/>
    <w:rsid w:val="681A24CE"/>
    <w:rsid w:val="69347ED3"/>
    <w:rsid w:val="69756681"/>
    <w:rsid w:val="69EF255B"/>
    <w:rsid w:val="6A176585"/>
    <w:rsid w:val="6A506872"/>
    <w:rsid w:val="6C4A05C8"/>
    <w:rsid w:val="6CA45D4A"/>
    <w:rsid w:val="6E4174F0"/>
    <w:rsid w:val="6E7E3605"/>
    <w:rsid w:val="6FD83836"/>
    <w:rsid w:val="6FF5CC65"/>
    <w:rsid w:val="70A72972"/>
    <w:rsid w:val="70AD0502"/>
    <w:rsid w:val="70F3716D"/>
    <w:rsid w:val="715C0E4B"/>
    <w:rsid w:val="72734D90"/>
    <w:rsid w:val="72C559BF"/>
    <w:rsid w:val="73952BCF"/>
    <w:rsid w:val="73AD73D5"/>
    <w:rsid w:val="73B47F83"/>
    <w:rsid w:val="73B6EB34"/>
    <w:rsid w:val="74082CC9"/>
    <w:rsid w:val="744731E5"/>
    <w:rsid w:val="7496010C"/>
    <w:rsid w:val="757574CB"/>
    <w:rsid w:val="75D46A84"/>
    <w:rsid w:val="75EE4641"/>
    <w:rsid w:val="76E3355F"/>
    <w:rsid w:val="773A164E"/>
    <w:rsid w:val="778769C8"/>
    <w:rsid w:val="77A239EB"/>
    <w:rsid w:val="79AC3C94"/>
    <w:rsid w:val="79EE5BA4"/>
    <w:rsid w:val="7A894339"/>
    <w:rsid w:val="7AE52CA3"/>
    <w:rsid w:val="7B6F5838"/>
    <w:rsid w:val="7B713275"/>
    <w:rsid w:val="7BF64461"/>
    <w:rsid w:val="7C145249"/>
    <w:rsid w:val="7CBF6A27"/>
    <w:rsid w:val="7D711432"/>
    <w:rsid w:val="7D9C4840"/>
    <w:rsid w:val="7DD02C5A"/>
    <w:rsid w:val="7EB85097"/>
    <w:rsid w:val="7EEF11D3"/>
    <w:rsid w:val="7FA30C79"/>
    <w:rsid w:val="7FB7269E"/>
    <w:rsid w:val="7FC96657"/>
    <w:rsid w:val="7FE2318D"/>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nhideWhenUsed="0" w:uiPriority="0" w:semiHidden="0"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annotation text"/>
    <w:basedOn w:val="1"/>
    <w:qFormat/>
    <w:uiPriority w:val="0"/>
    <w:pPr>
      <w:jc w:val="left"/>
    </w:pPr>
  </w:style>
  <w:style w:type="paragraph" w:styleId="9">
    <w:name w:val="Body Text"/>
    <w:basedOn w:val="1"/>
    <w:next w:val="10"/>
    <w:link w:val="29"/>
    <w:qFormat/>
    <w:uiPriority w:val="99"/>
    <w:pPr>
      <w:spacing w:beforeLines="30"/>
    </w:pPr>
    <w:rPr>
      <w:rFonts w:ascii="仿宋_GB2312" w:eastAsia="仿宋_GB2312"/>
      <w:kern w:val="0"/>
      <w:sz w:val="30"/>
    </w:rPr>
  </w:style>
  <w:style w:type="paragraph" w:customStyle="1" w:styleId="10">
    <w:name w:val="正文文本缩进1"/>
    <w:basedOn w:val="1"/>
    <w:qFormat/>
    <w:uiPriority w:val="0"/>
    <w:pPr>
      <w:spacing w:line="420" w:lineRule="exact"/>
      <w:ind w:firstLine="225" w:firstLineChars="225"/>
    </w:pPr>
    <w:rPr>
      <w:rFonts w:ascii="??_GB2312" w:hAnsi="??_GB2312" w:eastAsia="Times New Roman"/>
      <w:color w:val="000000"/>
      <w:sz w:val="24"/>
    </w:rPr>
  </w:style>
  <w:style w:type="paragraph" w:styleId="11">
    <w:name w:val="toc 3"/>
    <w:basedOn w:val="1"/>
    <w:next w:val="1"/>
    <w:unhideWhenUsed/>
    <w:qFormat/>
    <w:uiPriority w:val="39"/>
    <w:pPr>
      <w:tabs>
        <w:tab w:val="right" w:leader="dot" w:pos="8296"/>
      </w:tabs>
      <w:ind w:left="840" w:leftChars="400"/>
    </w:pPr>
  </w:style>
  <w:style w:type="paragraph" w:styleId="12">
    <w:name w:val="Balloon Text"/>
    <w:basedOn w:val="1"/>
    <w:link w:val="35"/>
    <w:semiHidden/>
    <w:unhideWhenUsed/>
    <w:qFormat/>
    <w:uiPriority w:val="99"/>
    <w:rPr>
      <w:sz w:val="18"/>
      <w:szCs w:val="18"/>
    </w:rPr>
  </w:style>
  <w:style w:type="paragraph" w:styleId="13">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9">
    <w:name w:val="Table Grid"/>
    <w:basedOn w:val="18"/>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paragraph" w:customStyle="1" w:styleId="23">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4">
    <w:name w:val="Header Char"/>
    <w:basedOn w:val="20"/>
    <w:semiHidden/>
    <w:qFormat/>
    <w:uiPriority w:val="99"/>
    <w:rPr>
      <w:rFonts w:ascii="Times New Roman" w:hAnsi="Times New Roman"/>
      <w:sz w:val="18"/>
      <w:szCs w:val="18"/>
    </w:rPr>
  </w:style>
  <w:style w:type="character" w:customStyle="1" w:styleId="25">
    <w:name w:val="页眉 Char"/>
    <w:link w:val="14"/>
    <w:semiHidden/>
    <w:qFormat/>
    <w:locked/>
    <w:uiPriority w:val="99"/>
    <w:rPr>
      <w:sz w:val="18"/>
    </w:rPr>
  </w:style>
  <w:style w:type="character" w:customStyle="1" w:styleId="26">
    <w:name w:val="Footer Char"/>
    <w:basedOn w:val="20"/>
    <w:semiHidden/>
    <w:qFormat/>
    <w:uiPriority w:val="99"/>
    <w:rPr>
      <w:rFonts w:ascii="Times New Roman" w:hAnsi="Times New Roman"/>
      <w:sz w:val="18"/>
      <w:szCs w:val="18"/>
    </w:rPr>
  </w:style>
  <w:style w:type="character" w:customStyle="1" w:styleId="27">
    <w:name w:val="页脚 Char"/>
    <w:link w:val="13"/>
    <w:qFormat/>
    <w:locked/>
    <w:uiPriority w:val="99"/>
    <w:rPr>
      <w:sz w:val="18"/>
    </w:rPr>
  </w:style>
  <w:style w:type="character" w:customStyle="1" w:styleId="28">
    <w:name w:val="Body Text Char"/>
    <w:basedOn w:val="20"/>
    <w:semiHidden/>
    <w:qFormat/>
    <w:uiPriority w:val="99"/>
    <w:rPr>
      <w:rFonts w:ascii="Times New Roman" w:hAnsi="Times New Roman"/>
      <w:szCs w:val="24"/>
    </w:rPr>
  </w:style>
  <w:style w:type="character" w:customStyle="1" w:styleId="29">
    <w:name w:val="正文文本 Char"/>
    <w:link w:val="9"/>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Char"/>
    <w:basedOn w:val="20"/>
    <w:link w:val="5"/>
    <w:qFormat/>
    <w:uiPriority w:val="9"/>
    <w:rPr>
      <w:rFonts w:ascii="Times New Roman" w:hAnsi="Times New Roman"/>
      <w:b/>
      <w:bCs/>
      <w:kern w:val="44"/>
      <w:sz w:val="44"/>
      <w:szCs w:val="44"/>
    </w:rPr>
  </w:style>
  <w:style w:type="character" w:customStyle="1" w:styleId="33">
    <w:name w:val="标题 2 Char"/>
    <w:basedOn w:val="20"/>
    <w:link w:val="6"/>
    <w:qFormat/>
    <w:uiPriority w:val="9"/>
    <w:rPr>
      <w:rFonts w:asciiTheme="majorHAnsi" w:hAnsiTheme="majorHAnsi" w:eastAsiaTheme="majorEastAsia" w:cstheme="majorBidi"/>
      <w:b/>
      <w:bCs/>
      <w:kern w:val="2"/>
      <w:sz w:val="32"/>
      <w:szCs w:val="32"/>
    </w:rPr>
  </w:style>
  <w:style w:type="paragraph" w:customStyle="1" w:styleId="34">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0"/>
    <w:link w:val="12"/>
    <w:semiHidden/>
    <w:qFormat/>
    <w:uiPriority w:val="99"/>
    <w:rPr>
      <w:rFonts w:ascii="Times New Roman" w:hAnsi="Times New Roman"/>
      <w:kern w:val="2"/>
      <w:sz w:val="18"/>
      <w:szCs w:val="18"/>
    </w:rPr>
  </w:style>
  <w:style w:type="character" w:customStyle="1" w:styleId="36">
    <w:name w:val="标题 3 Char"/>
    <w:basedOn w:val="20"/>
    <w:link w:val="7"/>
    <w:qFormat/>
    <w:uiPriority w:val="9"/>
    <w:rPr>
      <w:rFonts w:ascii="Times New Roman" w:hAnsi="Times New Roman"/>
      <w:b/>
      <w:bCs/>
      <w:kern w:val="2"/>
      <w:sz w:val="32"/>
      <w:szCs w:val="32"/>
    </w:rPr>
  </w:style>
  <w:style w:type="paragraph" w:customStyle="1" w:styleId="37">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9">
    <w:name w:val="章标题"/>
    <w:basedOn w:val="1"/>
    <w:next w:val="40"/>
    <w:qFormat/>
    <w:uiPriority w:val="0"/>
    <w:pPr>
      <w:widowControl/>
      <w:spacing w:before="158" w:after="153" w:line="323" w:lineRule="atLeast"/>
      <w:ind w:right="-120"/>
      <w:jc w:val="center"/>
      <w:textAlignment w:val="baseline"/>
    </w:pPr>
    <w:rPr>
      <w:color w:val="FF0000"/>
      <w:sz w:val="18"/>
      <w:szCs w:val="18"/>
    </w:rPr>
  </w:style>
  <w:style w:type="paragraph" w:customStyle="1" w:styleId="40">
    <w:name w:val="节标题"/>
    <w:basedOn w:val="1"/>
    <w:next w:val="1"/>
    <w:qFormat/>
    <w:uiPriority w:val="0"/>
    <w:pPr>
      <w:widowControl/>
      <w:spacing w:line="289" w:lineRule="atLeast"/>
      <w:jc w:val="center"/>
      <w:textAlignment w:val="baseline"/>
    </w:pPr>
    <w:rPr>
      <w:color w:val="000000"/>
      <w:sz w:val="28"/>
      <w:szCs w:val="28"/>
    </w:rPr>
  </w:style>
  <w:style w:type="paragraph" w:customStyle="1" w:styleId="41">
    <w:name w:val="常用样式（方正仿宋简）"/>
    <w:basedOn w:val="1"/>
    <w:qFormat/>
    <w:uiPriority w:val="0"/>
    <w:pPr>
      <w:spacing w:line="560" w:lineRule="exact"/>
      <w:ind w:firstLine="200" w:firstLineChars="200"/>
    </w:pPr>
    <w:rPr>
      <w:rFonts w:hint="default" w:eastAsia="方正仿宋简体"/>
      <w:sz w:val="32"/>
      <w:szCs w:val="24"/>
    </w:rPr>
  </w:style>
  <w:style w:type="paragraph" w:styleId="4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43">
    <w:name w:val="font41"/>
    <w:basedOn w:val="20"/>
    <w:qFormat/>
    <w:uiPriority w:val="0"/>
    <w:rPr>
      <w:rFonts w:hint="eastAsia" w:ascii="宋体" w:hAnsi="宋体" w:eastAsia="宋体" w:cs="宋体"/>
      <w:b/>
      <w:bCs/>
      <w:color w:val="000000"/>
      <w:sz w:val="22"/>
      <w:szCs w:val="22"/>
      <w:u w:val="none"/>
    </w:rPr>
  </w:style>
  <w:style w:type="character" w:customStyle="1" w:styleId="44">
    <w:name w:val="font121"/>
    <w:basedOn w:val="20"/>
    <w:qFormat/>
    <w:uiPriority w:val="0"/>
    <w:rPr>
      <w:rFonts w:hint="eastAsia" w:ascii="宋体" w:hAnsi="宋体" w:eastAsia="宋体" w:cs="宋体"/>
      <w:b/>
      <w:bCs/>
      <w:color w:val="FF0000"/>
      <w:sz w:val="22"/>
      <w:szCs w:val="22"/>
      <w:u w:val="none"/>
    </w:rPr>
  </w:style>
  <w:style w:type="character" w:customStyle="1" w:styleId="45">
    <w:name w:val="font81"/>
    <w:basedOn w:val="20"/>
    <w:qFormat/>
    <w:uiPriority w:val="0"/>
    <w:rPr>
      <w:rFonts w:hint="eastAsia" w:ascii="宋体" w:hAnsi="宋体" w:eastAsia="宋体" w:cs="宋体"/>
      <w:color w:val="000000"/>
      <w:sz w:val="28"/>
      <w:szCs w:val="28"/>
      <w:u w:val="none"/>
    </w:rPr>
  </w:style>
  <w:style w:type="character" w:customStyle="1" w:styleId="46">
    <w:name w:val="font131"/>
    <w:basedOn w:val="20"/>
    <w:qFormat/>
    <w:uiPriority w:val="0"/>
    <w:rPr>
      <w:rFonts w:hint="eastAsia" w:ascii="宋体" w:hAnsi="宋体" w:eastAsia="宋体" w:cs="宋体"/>
      <w:color w:val="FF0000"/>
      <w:sz w:val="28"/>
      <w:szCs w:val="28"/>
      <w:u w:val="none"/>
    </w:rPr>
  </w:style>
  <w:style w:type="paragraph" w:customStyle="1" w:styleId="47">
    <w:name w:val="WPSOffice手动目录 1"/>
    <w:qFormat/>
    <w:uiPriority w:val="0"/>
    <w:pPr>
      <w:ind w:leftChars="0"/>
    </w:pPr>
    <w:rPr>
      <w:rFonts w:ascii="Calibri" w:hAnsi="Calibri" w:eastAsia="宋体" w:cs="Times New Roman"/>
      <w:sz w:val="20"/>
      <w:szCs w:val="20"/>
    </w:rPr>
  </w:style>
  <w:style w:type="paragraph" w:customStyle="1" w:styleId="48">
    <w:name w:val="WPSOffice手动目录 2"/>
    <w:qFormat/>
    <w:uiPriority w:val="0"/>
    <w:pPr>
      <w:ind w:leftChars="200"/>
    </w:pPr>
    <w:rPr>
      <w:rFonts w:ascii="Calibri" w:hAnsi="Calibri" w:eastAsia="宋体" w:cs="Times New Roman"/>
      <w:sz w:val="20"/>
      <w:szCs w:val="20"/>
    </w:rPr>
  </w:style>
  <w:style w:type="character" w:customStyle="1" w:styleId="49">
    <w:name w:val="font61"/>
    <w:basedOn w:val="20"/>
    <w:qFormat/>
    <w:uiPriority w:val="0"/>
    <w:rPr>
      <w:rFonts w:hint="eastAsia" w:ascii="微软雅黑" w:hAnsi="微软雅黑" w:eastAsia="微软雅黑" w:cs="微软雅黑"/>
      <w:i/>
      <w:iCs/>
      <w:color w:val="000000"/>
      <w:sz w:val="16"/>
      <w:szCs w:val="16"/>
      <w:u w:val="none"/>
    </w:rPr>
  </w:style>
  <w:style w:type="character" w:customStyle="1" w:styleId="50">
    <w:name w:val="font71"/>
    <w:basedOn w:val="20"/>
    <w:qFormat/>
    <w:uiPriority w:val="0"/>
    <w:rPr>
      <w:rFonts w:hint="default" w:ascii="Times New Roman" w:hAnsi="Times New Roman" w:cs="Times New Roman"/>
      <w:i/>
      <w:iCs/>
      <w:color w:val="000000"/>
      <w:sz w:val="16"/>
      <w:szCs w:val="16"/>
      <w:u w:val="none"/>
    </w:rPr>
  </w:style>
  <w:style w:type="character" w:customStyle="1" w:styleId="51">
    <w:name w:val="font01"/>
    <w:basedOn w:val="20"/>
    <w:qFormat/>
    <w:uiPriority w:val="0"/>
    <w:rPr>
      <w:rFonts w:hint="eastAsia" w:ascii="黑体" w:hAnsi="黑体" w:eastAsia="黑体" w:cs="黑体"/>
      <w:color w:val="000000"/>
      <w:sz w:val="18"/>
      <w:szCs w:val="18"/>
      <w:u w:val="none"/>
    </w:rPr>
  </w:style>
  <w:style w:type="character" w:customStyle="1" w:styleId="52">
    <w:name w:val="font101"/>
    <w:basedOn w:val="20"/>
    <w:qFormat/>
    <w:uiPriority w:val="0"/>
    <w:rPr>
      <w:rFonts w:hint="default" w:ascii="Times New Roman" w:hAnsi="Times New Roman" w:cs="Times New Roman"/>
      <w:color w:val="000000"/>
      <w:sz w:val="18"/>
      <w:szCs w:val="18"/>
      <w:u w:val="none"/>
    </w:rPr>
  </w:style>
  <w:style w:type="character" w:customStyle="1" w:styleId="53">
    <w:name w:val="font112"/>
    <w:basedOn w:val="20"/>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6.xml"/><Relationship Id="rId18" Type="http://schemas.openxmlformats.org/officeDocument/2006/relationships/chart" Target="charts/chart5.xml"/><Relationship Id="rId17" Type="http://schemas.openxmlformats.org/officeDocument/2006/relationships/chart" Target="charts/chart4.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收、支决算总计变动情况图（万元）</a:t>
            </a:r>
          </a:p>
        </c:rich>
      </c:tx>
      <c:layout>
        <c:manualLayout>
          <c:xMode val="edge"/>
          <c:yMode val="edge"/>
          <c:x val="0.231168517624336"/>
          <c:y val="0.853359298928919"/>
        </c:manualLayout>
      </c:layout>
      <c:overlay val="0"/>
      <c:spPr>
        <a:noFill/>
        <a:ln>
          <a:noFill/>
        </a:ln>
        <a:effectLst/>
      </c:spPr>
    </c:title>
    <c:autoTitleDeleted val="0"/>
    <c:plotArea>
      <c:layout>
        <c:manualLayout>
          <c:layoutTarget val="inner"/>
          <c:xMode val="edge"/>
          <c:yMode val="edge"/>
          <c:x val="0.0565668759053597"/>
          <c:y val="0.0344395742016281"/>
          <c:w val="0.908425881216803"/>
          <c:h val="0.710373617198915"/>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#,##0.00</c:formatCode>
                <c:ptCount val="2"/>
                <c:pt idx="0">
                  <c:v>2183.91</c:v>
                </c:pt>
                <c:pt idx="1">
                  <c:v>2274.07</c:v>
                </c:pt>
              </c:numCache>
            </c:numRef>
          </c:val>
        </c:ser>
        <c:dLbls>
          <c:showLegendKey val="0"/>
          <c:showVal val="0"/>
          <c:showCatName val="0"/>
          <c:showSerName val="0"/>
          <c:showPercent val="0"/>
          <c:showBubbleSize val="0"/>
        </c:dLbls>
        <c:gapWidth val="219"/>
        <c:overlap val="-27"/>
        <c:axId val="874904910"/>
        <c:axId val="865983265"/>
      </c:barChart>
      <c:catAx>
        <c:axId val="87490491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5983265"/>
        <c:crosses val="autoZero"/>
        <c:auto val="1"/>
        <c:lblAlgn val="ctr"/>
        <c:lblOffset val="100"/>
        <c:noMultiLvlLbl val="0"/>
      </c:catAx>
      <c:valAx>
        <c:axId val="86598326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490491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dLbl>
              <c:idx val="2"/>
              <c:layout>
                <c:manualLayout>
                  <c:x val="-0.0764510982942692"/>
                  <c:y val="-0.0475741874705605"/>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0.27</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144803043318199"/>
                  <c:y val="-0.1071596796985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Sheet1!$A$2:$A$5</c:f>
              <c:strCache>
                <c:ptCount val="4"/>
                <c:pt idx="0">
                  <c:v>一般公共预算财政拨款收入</c:v>
                </c:pt>
                <c:pt idx="1">
                  <c:v>政府性基金预算财政拨款收入</c:v>
                </c:pt>
                <c:pt idx="2">
                  <c:v>国有资本经营预算财政拨款收入</c:v>
                </c:pt>
                <c:pt idx="3">
                  <c:v>其他收入</c:v>
                </c:pt>
              </c:strCache>
            </c:strRef>
          </c:cat>
          <c:val>
            <c:numRef>
              <c:f>Sheet1!$B$2:$B$5</c:f>
              <c:numCache>
                <c:formatCode>#,##0.00</c:formatCode>
                <c:ptCount val="4"/>
                <c:pt idx="0">
                  <c:v>1412.58</c:v>
                </c:pt>
                <c:pt idx="1">
                  <c:v>435.29</c:v>
                </c:pt>
                <c:pt idx="2" c:formatCode="General">
                  <c:v>5.65</c:v>
                </c:pt>
                <c:pt idx="3" c:formatCode="General">
                  <c:v>219.02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952.16</c:v>
                </c:pt>
                <c:pt idx="1" c:formatCode="#,##0.00">
                  <c:v>1161.5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manualLayout>
          <c:layoutTarget val="inner"/>
          <c:xMode val="edge"/>
          <c:yMode val="edge"/>
          <c:x val="0.087793710085552"/>
          <c:y val="0.310489024729092"/>
          <c:w val="0.908591396553802"/>
          <c:h val="0.574590163934426"/>
        </c:manualLayout>
      </c:layout>
      <c:barChart>
        <c:barDir val="col"/>
        <c:grouping val="clustered"/>
        <c:varyColors val="0"/>
        <c:ser>
          <c:idx val="0"/>
          <c:order val="0"/>
          <c:tx>
            <c:strRef>
              <c:f>Sheet1!$B$1</c:f>
              <c:strCache>
                <c:ptCount val="1"/>
                <c:pt idx="0">
                  <c:v>收支</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#,##0.00</c:formatCode>
                <c:ptCount val="2"/>
                <c:pt idx="0">
                  <c:v>1572.19</c:v>
                </c:pt>
                <c:pt idx="1">
                  <c:v>1853.52</c:v>
                </c:pt>
              </c:numCache>
            </c:numRef>
          </c:val>
        </c:ser>
        <c:dLbls>
          <c:showLegendKey val="0"/>
          <c:showVal val="1"/>
          <c:showCatName val="0"/>
          <c:showSerName val="0"/>
          <c:showPercent val="0"/>
          <c:showBubbleSize val="0"/>
        </c:dLbls>
        <c:gapWidth val="219"/>
        <c:overlap val="-27"/>
        <c:axId val="845387433"/>
        <c:axId val="722054354"/>
      </c:barChart>
      <c:catAx>
        <c:axId val="84538743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2054354"/>
        <c:crosses val="autoZero"/>
        <c:auto val="1"/>
        <c:lblAlgn val="ctr"/>
        <c:lblOffset val="100"/>
        <c:noMultiLvlLbl val="0"/>
      </c:catAx>
      <c:valAx>
        <c:axId val="72205435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538743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一般公共预算财政拨款支出决算变动情况（万元）</a:t>
            </a:r>
          </a:p>
        </c:rich>
      </c:tx>
      <c:layout>
        <c:manualLayout>
          <c:xMode val="edge"/>
          <c:yMode val="edge"/>
          <c:x val="0.136626506024096"/>
          <c:y val="0.00883912787271656"/>
        </c:manualLayout>
      </c:layout>
      <c:overlay val="0"/>
      <c:spPr>
        <a:noFill/>
        <a:ln>
          <a:noFill/>
        </a:ln>
        <a:effectLst/>
      </c:spPr>
    </c:title>
    <c:autoTitleDeleted val="0"/>
    <c:plotArea>
      <c:layout>
        <c:manualLayout>
          <c:layoutTarget val="inner"/>
          <c:xMode val="edge"/>
          <c:yMode val="edge"/>
          <c:x val="0.0685060240963855"/>
          <c:y val="0.274587458745874"/>
          <c:w val="0.908602409638554"/>
          <c:h val="0.588910891089109"/>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#,##0.00</c:formatCode>
                <c:ptCount val="2"/>
                <c:pt idx="0">
                  <c:v>1522.42</c:v>
                </c:pt>
                <c:pt idx="1">
                  <c:v>1412.58</c:v>
                </c:pt>
              </c:numCache>
            </c:numRef>
          </c:val>
        </c:ser>
        <c:dLbls>
          <c:showLegendKey val="0"/>
          <c:showVal val="1"/>
          <c:showCatName val="0"/>
          <c:showSerName val="0"/>
          <c:showPercent val="0"/>
          <c:showBubbleSize val="0"/>
        </c:dLbls>
        <c:gapWidth val="219"/>
        <c:overlap val="-27"/>
        <c:axId val="870633783"/>
        <c:axId val="962709569"/>
      </c:barChart>
      <c:catAx>
        <c:axId val="8706337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2709569"/>
        <c:crosses val="autoZero"/>
        <c:auto val="1"/>
        <c:lblAlgn val="ctr"/>
        <c:lblOffset val="100"/>
        <c:noMultiLvlLbl val="0"/>
      </c:catAx>
      <c:valAx>
        <c:axId val="96270956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06337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Pt>
            <c:idx val="5"/>
            <c:bubble3D val="0"/>
            <c:spPr>
              <a:solidFill>
                <a:schemeClr val="accent6"/>
              </a:solidFill>
              <a:ln>
                <a:noFill/>
              </a:ln>
              <a:effectLst>
                <a:outerShdw blurRad="254000" sx="102000" sy="102000" algn="ctr" rotWithShape="0">
                  <a:prstClr val="black">
                    <a:alpha val="20000"/>
                  </a:prstClr>
                </a:outerShdw>
              </a:effectLst>
            </c:spPr>
          </c:dPt>
          <c:dLbls>
            <c:dLbl>
              <c:idx val="1"/>
              <c:layout>
                <c:manualLayout>
                  <c:x val="-0.019748000969227"/>
                  <c:y val="0.0311787072243346"/>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0.42</a:t>
                    </a:r>
                    <a:endParaRPr lang="en-US" altLang="zh-CN"/>
                  </a:p>
                  <a:p>
                    <a:pPr defTabSz="914400">
                      <a:defRPr lang="zh-CN" sz="1000" b="1" i="0" u="none" strike="noStrike" kern="1200" baseline="0">
                        <a:solidFill>
                          <a:schemeClr val="lt1"/>
                        </a:solidFill>
                        <a:latin typeface="+mn-lt"/>
                        <a:ea typeface="+mn-ea"/>
                        <a:cs typeface="+mn-cs"/>
                      </a:defRPr>
                    </a:pPr>
                    <a:r>
                      <a:rPr lang="en-US" altLang="zh-CN"/>
                      <a:t>0.42</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6.65</a:t>
                    </a:r>
                    <a:r>
                      <a:t>%</a:t>
                    </a:r>
                  </a:p>
                </c:rich>
              </c:tx>
              <c:dLblPos val="outEnd"/>
              <c:showLegendKey val="0"/>
              <c:showVal val="0"/>
              <c:showCatName val="0"/>
              <c:showSerName val="0"/>
              <c:showPercent val="1"/>
              <c:showBubbleSize val="0"/>
              <c:extLst>
                <c:ext xmlns:c15="http://schemas.microsoft.com/office/drawing/2012/chart" uri="{CE6537A1-D6FC-4f65-9D91-7224C49458BB}"/>
              </c:extLst>
            </c:dLbl>
            <c:dLbl>
              <c:idx val="3"/>
              <c:layout>
                <c:manualLayout>
                  <c:x val="0.0313787254664405"/>
                  <c:y val="-0.00709759188846641"/>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10.26</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Sheet1!$A$2:$A$7</c:f>
              <c:strCache>
                <c:ptCount val="6"/>
                <c:pt idx="0">
                  <c:v>一般公共服务支出</c:v>
                </c:pt>
                <c:pt idx="1">
                  <c:v>文化旅游体育与传媒支出</c:v>
                </c:pt>
                <c:pt idx="2">
                  <c:v>社会保障和就业支出</c:v>
                </c:pt>
                <c:pt idx="3">
                  <c:v>卫生健康支出</c:v>
                </c:pt>
                <c:pt idx="4">
                  <c:v>城乡社区支出</c:v>
                </c:pt>
                <c:pt idx="5">
                  <c:v>住房保障支出</c:v>
                </c:pt>
              </c:strCache>
            </c:strRef>
          </c:cat>
          <c:val>
            <c:numRef>
              <c:f>Sheet1!$B$2:$B$7</c:f>
              <c:numCache>
                <c:formatCode>General</c:formatCode>
                <c:ptCount val="6"/>
                <c:pt idx="0">
                  <c:v>809</c:v>
                </c:pt>
                <c:pt idx="1">
                  <c:v>6</c:v>
                </c:pt>
                <c:pt idx="2">
                  <c:v>93.94</c:v>
                </c:pt>
                <c:pt idx="3">
                  <c:v>144.97</c:v>
                </c:pt>
                <c:pt idx="4">
                  <c:v>318.33</c:v>
                </c:pt>
                <c:pt idx="5">
                  <c:v>40.34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fffe8f3-b22c-4bbd-8201-452e7cefada9}"/>
        <w:style w:val=""/>
        <w:category>
          <w:name w:val="常规"/>
          <w:gallery w:val="placeholder"/>
        </w:category>
        <w:types>
          <w:type w:val="bbPlcHdr"/>
        </w:types>
        <w:behaviors>
          <w:behavior w:val="content"/>
        </w:behaviors>
        <w:description w:val=""/>
        <w:guid w:val="{dfffe8f3-b22c-4bbd-8201-452e7cefada9}"/>
      </w:docPartPr>
      <w:docPartBody>
        <w:p>
          <w:r>
            <w:rPr>
              <w:color w:val="808080"/>
            </w:rPr>
            <w:t>单击此处输入文字。</w:t>
          </w:r>
        </w:p>
      </w:docPartBody>
    </w:docPart>
    <w:docPart>
      <w:docPartPr>
        <w:name w:val="{3fd0dac8-a13d-4988-a87e-e36fdc66e657}"/>
        <w:style w:val=""/>
        <w:category>
          <w:name w:val="常规"/>
          <w:gallery w:val="placeholder"/>
        </w:category>
        <w:types>
          <w:type w:val="bbPlcHdr"/>
        </w:types>
        <w:behaviors>
          <w:behavior w:val="content"/>
        </w:behaviors>
        <w:description w:val=""/>
        <w:guid w:val="{3fd0dac8-a13d-4988-a87e-e36fdc66e657}"/>
      </w:docPartPr>
      <w:docPartBody>
        <w:p>
          <w:r>
            <w:rPr>
              <w:color w:val="808080"/>
            </w:rPr>
            <w:t>单击此处输入文字。</w:t>
          </w:r>
        </w:p>
      </w:docPartBody>
    </w:docPart>
    <w:docPart>
      <w:docPartPr>
        <w:name w:val="{1717d5c4-f14b-41c8-affd-ece860b0b09c}"/>
        <w:style w:val=""/>
        <w:category>
          <w:name w:val="常规"/>
          <w:gallery w:val="placeholder"/>
        </w:category>
        <w:types>
          <w:type w:val="bbPlcHdr"/>
        </w:types>
        <w:behaviors>
          <w:behavior w:val="content"/>
        </w:behaviors>
        <w:description w:val=""/>
        <w:guid w:val="{1717d5c4-f14b-41c8-affd-ece860b0b09c}"/>
      </w:docPartPr>
      <w:docPartBody>
        <w:p>
          <w:r>
            <w:rPr>
              <w:color w:val="808080"/>
            </w:rPr>
            <w:t>单击此处输入文字。</w:t>
          </w:r>
        </w:p>
      </w:docPartBody>
    </w:docPart>
    <w:docPart>
      <w:docPartPr>
        <w:name w:val="{945e8ea2-cf9f-4fcd-9b5e-49452ef78e36}"/>
        <w:style w:val=""/>
        <w:category>
          <w:name w:val="常规"/>
          <w:gallery w:val="placeholder"/>
        </w:category>
        <w:types>
          <w:type w:val="bbPlcHdr"/>
        </w:types>
        <w:behaviors>
          <w:behavior w:val="content"/>
        </w:behaviors>
        <w:description w:val=""/>
        <w:guid w:val="{945e8ea2-cf9f-4fcd-9b5e-49452ef78e36}"/>
      </w:docPartPr>
      <w:docPartBody>
        <w:p>
          <w:r>
            <w:rPr>
              <w:color w:val="808080"/>
            </w:rPr>
            <w:t>单击此处输入文字。</w:t>
          </w:r>
        </w:p>
      </w:docPartBody>
    </w:docPart>
    <w:docPart>
      <w:docPartPr>
        <w:name w:val="{d69da59e-9a19-476a-8462-1d59af88e43d}"/>
        <w:style w:val=""/>
        <w:category>
          <w:name w:val="常规"/>
          <w:gallery w:val="placeholder"/>
        </w:category>
        <w:types>
          <w:type w:val="bbPlcHdr"/>
        </w:types>
        <w:behaviors>
          <w:behavior w:val="content"/>
        </w:behaviors>
        <w:description w:val=""/>
        <w:guid w:val="{d69da59e-9a19-476a-8462-1d59af88e43d}"/>
      </w:docPartPr>
      <w:docPartBody>
        <w:p>
          <w:r>
            <w:rPr>
              <w:color w:val="808080"/>
            </w:rPr>
            <w:t>单击此处输入文字。</w:t>
          </w:r>
        </w:p>
      </w:docPartBody>
    </w:docPart>
    <w:docPart>
      <w:docPartPr>
        <w:name w:val="{950f0935-e644-47a6-93cf-4fac40dcc586}"/>
        <w:style w:val=""/>
        <w:category>
          <w:name w:val="常规"/>
          <w:gallery w:val="placeholder"/>
        </w:category>
        <w:types>
          <w:type w:val="bbPlcHdr"/>
        </w:types>
        <w:behaviors>
          <w:behavior w:val="content"/>
        </w:behaviors>
        <w:description w:val=""/>
        <w:guid w:val="{950f0935-e644-47a6-93cf-4fac40dcc586}"/>
      </w:docPartPr>
      <w:docPartBody>
        <w:p>
          <w:r>
            <w:rPr>
              <w:color w:val="808080"/>
            </w:rPr>
            <w:t>单击此处输入文字。</w:t>
          </w:r>
        </w:p>
      </w:docPartBody>
    </w:docPart>
    <w:docPart>
      <w:docPartPr>
        <w:name w:val="{59b88d21-95fe-4d07-be47-336f0ea4c9fc}"/>
        <w:style w:val=""/>
        <w:category>
          <w:name w:val="常规"/>
          <w:gallery w:val="placeholder"/>
        </w:category>
        <w:types>
          <w:type w:val="bbPlcHdr"/>
        </w:types>
        <w:behaviors>
          <w:behavior w:val="content"/>
        </w:behaviors>
        <w:description w:val=""/>
        <w:guid w:val="{59b88d21-95fe-4d07-be47-336f0ea4c9fc}"/>
      </w:docPartPr>
      <w:docPartBody>
        <w:p>
          <w:r>
            <w:rPr>
              <w:color w:val="808080"/>
            </w:rPr>
            <w:t>单击此处输入文字。</w:t>
          </w:r>
        </w:p>
      </w:docPartBody>
    </w:docPart>
    <w:docPart>
      <w:docPartPr>
        <w:name w:val="{85dfa652-6bab-4ed3-9956-272af51a80b0}"/>
        <w:style w:val=""/>
        <w:category>
          <w:name w:val="常规"/>
          <w:gallery w:val="placeholder"/>
        </w:category>
        <w:types>
          <w:type w:val="bbPlcHdr"/>
        </w:types>
        <w:behaviors>
          <w:behavior w:val="content"/>
        </w:behaviors>
        <w:description w:val=""/>
        <w:guid w:val="{85dfa652-6bab-4ed3-9956-272af51a80b0}"/>
      </w:docPartPr>
      <w:docPartBody>
        <w:p>
          <w:r>
            <w:rPr>
              <w:color w:val="808080"/>
            </w:rPr>
            <w:t>单击此处输入文字。</w:t>
          </w:r>
        </w:p>
      </w:docPartBody>
    </w:docPart>
    <w:docPart>
      <w:docPartPr>
        <w:name w:val="{3e4ad5fd-1d4f-4534-9263-481289fac00d}"/>
        <w:style w:val=""/>
        <w:category>
          <w:name w:val="常规"/>
          <w:gallery w:val="placeholder"/>
        </w:category>
        <w:types>
          <w:type w:val="bbPlcHdr"/>
        </w:types>
        <w:behaviors>
          <w:behavior w:val="content"/>
        </w:behaviors>
        <w:description w:val=""/>
        <w:guid w:val="{3e4ad5fd-1d4f-4534-9263-481289fac00d}"/>
      </w:docPartPr>
      <w:docPartBody>
        <w:p>
          <w:r>
            <w:rPr>
              <w:color w:val="808080"/>
            </w:rPr>
            <w:t>单击此处输入文字。</w:t>
          </w:r>
        </w:p>
      </w:docPartBody>
    </w:docPart>
    <w:docPart>
      <w:docPartPr>
        <w:name w:val="{3989d276-345c-4bdb-956d-3d5ba627236b}"/>
        <w:style w:val=""/>
        <w:category>
          <w:name w:val="常规"/>
          <w:gallery w:val="placeholder"/>
        </w:category>
        <w:types>
          <w:type w:val="bbPlcHdr"/>
        </w:types>
        <w:behaviors>
          <w:behavior w:val="content"/>
        </w:behaviors>
        <w:description w:val=""/>
        <w:guid w:val="{3989d276-345c-4bdb-956d-3d5ba627236b}"/>
      </w:docPartPr>
      <w:docPartBody>
        <w:p>
          <w:r>
            <w:rPr>
              <w:color w:val="808080"/>
            </w:rPr>
            <w:t>单击此处输入文字。</w:t>
          </w:r>
        </w:p>
      </w:docPartBody>
    </w:docPart>
    <w:docPart>
      <w:docPartPr>
        <w:name w:val="{1d1d79d4-2eef-43c0-9574-f0ec50444e73}"/>
        <w:style w:val=""/>
        <w:category>
          <w:name w:val="常规"/>
          <w:gallery w:val="placeholder"/>
        </w:category>
        <w:types>
          <w:type w:val="bbPlcHdr"/>
        </w:types>
        <w:behaviors>
          <w:behavior w:val="content"/>
        </w:behaviors>
        <w:description w:val=""/>
        <w:guid w:val="{1d1d79d4-2eef-43c0-9574-f0ec50444e73}"/>
      </w:docPartPr>
      <w:docPartBody>
        <w:p>
          <w:r>
            <w:rPr>
              <w:color w:val="808080"/>
            </w:rPr>
            <w:t>单击此处输入文字。</w:t>
          </w:r>
        </w:p>
      </w:docPartBody>
    </w:docPart>
    <w:docPart>
      <w:docPartPr>
        <w:name w:val="{0786e606-6f38-4661-ab88-9d2272a55102}"/>
        <w:style w:val=""/>
        <w:category>
          <w:name w:val="常规"/>
          <w:gallery w:val="placeholder"/>
        </w:category>
        <w:types>
          <w:type w:val="bbPlcHdr"/>
        </w:types>
        <w:behaviors>
          <w:behavior w:val="content"/>
        </w:behaviors>
        <w:description w:val=""/>
        <w:guid w:val="{0786e606-6f38-4661-ab88-9d2272a55102}"/>
      </w:docPartPr>
      <w:docPartBody>
        <w:p>
          <w:r>
            <w:rPr>
              <w:color w:val="808080"/>
            </w:rPr>
            <w:t>单击此处输入文字。</w:t>
          </w:r>
        </w:p>
      </w:docPartBody>
    </w:docPart>
    <w:docPart>
      <w:docPartPr>
        <w:name w:val="{c6fdeb10-1929-4431-a5f5-7e69ea5a84f1}"/>
        <w:style w:val=""/>
        <w:category>
          <w:name w:val="常规"/>
          <w:gallery w:val="placeholder"/>
        </w:category>
        <w:types>
          <w:type w:val="bbPlcHdr"/>
        </w:types>
        <w:behaviors>
          <w:behavior w:val="content"/>
        </w:behaviors>
        <w:description w:val=""/>
        <w:guid w:val="{c6fdeb10-1929-4431-a5f5-7e69ea5a84f1}"/>
      </w:docPartPr>
      <w:docPartBody>
        <w:p>
          <w:r>
            <w:rPr>
              <w:color w:val="808080"/>
            </w:rPr>
            <w:t>单击此处输入文字。</w:t>
          </w:r>
        </w:p>
      </w:docPartBody>
    </w:docPart>
    <w:docPart>
      <w:docPartPr>
        <w:name w:val="{7bc2f8a8-91d6-4126-8741-2df540611146}"/>
        <w:style w:val=""/>
        <w:category>
          <w:name w:val="常规"/>
          <w:gallery w:val="placeholder"/>
        </w:category>
        <w:types>
          <w:type w:val="bbPlcHdr"/>
        </w:types>
        <w:behaviors>
          <w:behavior w:val="content"/>
        </w:behaviors>
        <w:description w:val=""/>
        <w:guid w:val="{7bc2f8a8-91d6-4126-8741-2df540611146}"/>
      </w:docPartPr>
      <w:docPartBody>
        <w:p>
          <w:r>
            <w:rPr>
              <w:color w:val="808080"/>
            </w:rPr>
            <w:t>单击此处输入文字。</w:t>
          </w:r>
        </w:p>
      </w:docPartBody>
    </w:docPart>
    <w:docPart>
      <w:docPartPr>
        <w:name w:val="{faef9188-ebf5-4309-b316-716812103f76}"/>
        <w:style w:val=""/>
        <w:category>
          <w:name w:val="常规"/>
          <w:gallery w:val="placeholder"/>
        </w:category>
        <w:types>
          <w:type w:val="bbPlcHdr"/>
        </w:types>
        <w:behaviors>
          <w:behavior w:val="content"/>
        </w:behaviors>
        <w:description w:val=""/>
        <w:guid w:val="{faef9188-ebf5-4309-b316-716812103f76}"/>
      </w:docPartPr>
      <w:docPartBody>
        <w:p>
          <w:r>
            <w:rPr>
              <w:color w:val="808080"/>
            </w:rPr>
            <w:t>单击此处输入文字。</w:t>
          </w:r>
        </w:p>
      </w:docPartBody>
    </w:docPart>
    <w:docPart>
      <w:docPartPr>
        <w:name w:val="{c571d93f-23ef-4484-b9cb-e0535e34ddb7}"/>
        <w:style w:val=""/>
        <w:category>
          <w:name w:val="常规"/>
          <w:gallery w:val="placeholder"/>
        </w:category>
        <w:types>
          <w:type w:val="bbPlcHdr"/>
        </w:types>
        <w:behaviors>
          <w:behavior w:val="content"/>
        </w:behaviors>
        <w:description w:val=""/>
        <w:guid w:val="{c571d93f-23ef-4484-b9cb-e0535e34ddb7}"/>
      </w:docPartPr>
      <w:docPartBody>
        <w:p>
          <w:r>
            <w:rPr>
              <w:color w:val="808080"/>
            </w:rPr>
            <w:t>单击此处输入文字。</w:t>
          </w:r>
        </w:p>
      </w:docPartBody>
    </w:docPart>
    <w:docPart>
      <w:docPartPr>
        <w:name w:val="{e4e5cc3b-96fd-44c3-a973-1c75cfe67c1e}"/>
        <w:style w:val=""/>
        <w:category>
          <w:name w:val="常规"/>
          <w:gallery w:val="placeholder"/>
        </w:category>
        <w:types>
          <w:type w:val="bbPlcHdr"/>
        </w:types>
        <w:behaviors>
          <w:behavior w:val="content"/>
        </w:behaviors>
        <w:description w:val=""/>
        <w:guid w:val="{e4e5cc3b-96fd-44c3-a973-1c75cfe67c1e}"/>
      </w:docPartPr>
      <w:docPartBody>
        <w:p>
          <w:r>
            <w:rPr>
              <w:color w:val="808080"/>
            </w:rPr>
            <w:t>单击此处输入文字。</w:t>
          </w:r>
        </w:p>
      </w:docPartBody>
    </w:docPart>
    <w:docPart>
      <w:docPartPr>
        <w:name w:val="{8b03f1e5-7160-4f92-a637-6acd205f8df9}"/>
        <w:style w:val=""/>
        <w:category>
          <w:name w:val="常规"/>
          <w:gallery w:val="placeholder"/>
        </w:category>
        <w:types>
          <w:type w:val="bbPlcHdr"/>
        </w:types>
        <w:behaviors>
          <w:behavior w:val="content"/>
        </w:behaviors>
        <w:description w:val=""/>
        <w:guid w:val="{8b03f1e5-7160-4f92-a637-6acd205f8df9}"/>
      </w:docPartPr>
      <w:docPartBody>
        <w:p>
          <w:r>
            <w:rPr>
              <w:color w:val="808080"/>
            </w:rPr>
            <w:t>单击此处输入文字。</w:t>
          </w:r>
        </w:p>
      </w:docPartBody>
    </w:docPart>
    <w:docPart>
      <w:docPartPr>
        <w:name w:val="{8bf5adba-a2b9-4933-ba3f-dff88b5f6210}"/>
        <w:style w:val=""/>
        <w:category>
          <w:name w:val="常规"/>
          <w:gallery w:val="placeholder"/>
        </w:category>
        <w:types>
          <w:type w:val="bbPlcHdr"/>
        </w:types>
        <w:behaviors>
          <w:behavior w:val="content"/>
        </w:behaviors>
        <w:description w:val=""/>
        <w:guid w:val="{8bf5adba-a2b9-4933-ba3f-dff88b5f6210}"/>
      </w:docPartPr>
      <w:docPartBody>
        <w:p>
          <w:r>
            <w:rPr>
              <w:color w:val="808080"/>
            </w:rPr>
            <w:t>单击此处输入文字。</w:t>
          </w:r>
        </w:p>
      </w:docPartBody>
    </w:docPart>
    <w:docPart>
      <w:docPartPr>
        <w:name w:val="{71e8d498-43f4-4b89-b8dd-38dbcfd3a171}"/>
        <w:style w:val=""/>
        <w:category>
          <w:name w:val="常规"/>
          <w:gallery w:val="placeholder"/>
        </w:category>
        <w:types>
          <w:type w:val="bbPlcHdr"/>
        </w:types>
        <w:behaviors>
          <w:behavior w:val="content"/>
        </w:behaviors>
        <w:description w:val=""/>
        <w:guid w:val="{71e8d498-43f4-4b89-b8dd-38dbcfd3a171}"/>
      </w:docPartPr>
      <w:docPartBody>
        <w:p>
          <w:r>
            <w:rPr>
              <w:color w:val="808080"/>
            </w:rPr>
            <w:t>单击此处输入文字。</w:t>
          </w:r>
        </w:p>
      </w:docPartBody>
    </w:docPart>
    <w:docPart>
      <w:docPartPr>
        <w:name w:val="{730dba7a-93d7-4064-92ab-bf73ada8b24a}"/>
        <w:style w:val=""/>
        <w:category>
          <w:name w:val="常规"/>
          <w:gallery w:val="placeholder"/>
        </w:category>
        <w:types>
          <w:type w:val="bbPlcHdr"/>
        </w:types>
        <w:behaviors>
          <w:behavior w:val="content"/>
        </w:behaviors>
        <w:description w:val=""/>
        <w:guid w:val="{730dba7a-93d7-4064-92ab-bf73ada8b24a}"/>
      </w:docPartPr>
      <w:docPartBody>
        <w:p>
          <w:r>
            <w:rPr>
              <w:color w:val="808080"/>
            </w:rPr>
            <w:t>单击此处输入文字。</w:t>
          </w:r>
        </w:p>
      </w:docPartBody>
    </w:docPart>
    <w:docPart>
      <w:docPartPr>
        <w:name w:val="{73f32ffa-4e6a-4932-8bc5-049e679b6b55}"/>
        <w:style w:val=""/>
        <w:category>
          <w:name w:val="常规"/>
          <w:gallery w:val="placeholder"/>
        </w:category>
        <w:types>
          <w:type w:val="bbPlcHdr"/>
        </w:types>
        <w:behaviors>
          <w:behavior w:val="content"/>
        </w:behaviors>
        <w:description w:val=""/>
        <w:guid w:val="{73f32ffa-4e6a-4932-8bc5-049e679b6b55}"/>
      </w:docPartPr>
      <w:docPartBody>
        <w:p>
          <w:r>
            <w:rPr>
              <w:color w:val="808080"/>
            </w:rPr>
            <w:t>单击此处输入文字。</w:t>
          </w:r>
        </w:p>
      </w:docPartBody>
    </w:docPart>
    <w:docPart>
      <w:docPartPr>
        <w:name w:val="{80c36edf-52f6-45a8-9312-8ace64ed9b44}"/>
        <w:style w:val=""/>
        <w:category>
          <w:name w:val="常规"/>
          <w:gallery w:val="placeholder"/>
        </w:category>
        <w:types>
          <w:type w:val="bbPlcHdr"/>
        </w:types>
        <w:behaviors>
          <w:behavior w:val="content"/>
        </w:behaviors>
        <w:description w:val=""/>
        <w:guid w:val="{80c36edf-52f6-45a8-9312-8ace64ed9b44}"/>
      </w:docPartPr>
      <w:docPartBody>
        <w:p>
          <w:r>
            <w:rPr>
              <w:color w:val="808080"/>
            </w:rPr>
            <w:t>单击此处输入文字。</w:t>
          </w:r>
        </w:p>
      </w:docPartBody>
    </w:docPart>
    <w:docPart>
      <w:docPartPr>
        <w:name w:val="{93f99a4d-7597-491d-a5d9-406566bdd849}"/>
        <w:style w:val=""/>
        <w:category>
          <w:name w:val="常规"/>
          <w:gallery w:val="placeholder"/>
        </w:category>
        <w:types>
          <w:type w:val="bbPlcHdr"/>
        </w:types>
        <w:behaviors>
          <w:behavior w:val="content"/>
        </w:behaviors>
        <w:description w:val=""/>
        <w:guid w:val="{93f99a4d-7597-491d-a5d9-406566bdd849}"/>
      </w:docPartPr>
      <w:docPartBody>
        <w:p>
          <w:r>
            <w:rPr>
              <w:color w:val="808080"/>
            </w:rPr>
            <w:t>单击此处输入文字。</w:t>
          </w:r>
        </w:p>
      </w:docPartBody>
    </w:docPart>
    <w:docPart>
      <w:docPartPr>
        <w:name w:val="{0f320c61-ce20-4782-b557-16749b45e9d3}"/>
        <w:style w:val=""/>
        <w:category>
          <w:name w:val="常规"/>
          <w:gallery w:val="placeholder"/>
        </w:category>
        <w:types>
          <w:type w:val="bbPlcHdr"/>
        </w:types>
        <w:behaviors>
          <w:behavior w:val="content"/>
        </w:behaviors>
        <w:description w:val=""/>
        <w:guid w:val="{0f320c61-ce20-4782-b557-16749b45e9d3}"/>
      </w:docPartPr>
      <w:docPartBody>
        <w:p>
          <w:r>
            <w:rPr>
              <w:color w:val="808080"/>
            </w:rPr>
            <w:t>单击此处输入文字。</w:t>
          </w:r>
        </w:p>
      </w:docPartBody>
    </w:docPart>
    <w:docPart>
      <w:docPartPr>
        <w:name w:val="{00e7463c-b713-41ce-9ff7-80d8118ba830}"/>
        <w:style w:val=""/>
        <w:category>
          <w:name w:val="常规"/>
          <w:gallery w:val="placeholder"/>
        </w:category>
        <w:types>
          <w:type w:val="bbPlcHdr"/>
        </w:types>
        <w:behaviors>
          <w:behavior w:val="content"/>
        </w:behaviors>
        <w:description w:val=""/>
        <w:guid w:val="{00e7463c-b713-41ce-9ff7-80d8118ba830}"/>
      </w:docPartPr>
      <w:docPartBody>
        <w:p>
          <w:r>
            <w:rPr>
              <w:color w:val="808080"/>
            </w:rPr>
            <w:t>单击此处输入文字。</w:t>
          </w:r>
        </w:p>
      </w:docPartBody>
    </w:docPart>
    <w:docPart>
      <w:docPartPr>
        <w:name w:val="{8a9e5aca-269f-4ce1-9044-06b05822492b}"/>
        <w:style w:val=""/>
        <w:category>
          <w:name w:val="常规"/>
          <w:gallery w:val="placeholder"/>
        </w:category>
        <w:types>
          <w:type w:val="bbPlcHdr"/>
        </w:types>
        <w:behaviors>
          <w:behavior w:val="content"/>
        </w:behaviors>
        <w:description w:val=""/>
        <w:guid w:val="{8a9e5aca-269f-4ce1-9044-06b05822492b}"/>
      </w:docPartPr>
      <w:docPartBody>
        <w:p>
          <w:r>
            <w:rPr>
              <w:color w:val="808080"/>
            </w:rPr>
            <w:t>单击此处输入文字。</w:t>
          </w:r>
        </w:p>
      </w:docPartBody>
    </w:docPart>
    <w:docPart>
      <w:docPartPr>
        <w:name w:val="{e4d66d2d-8d31-442f-8816-2fb279b3dfe3}"/>
        <w:style w:val=""/>
        <w:category>
          <w:name w:val="常规"/>
          <w:gallery w:val="placeholder"/>
        </w:category>
        <w:types>
          <w:type w:val="bbPlcHdr"/>
        </w:types>
        <w:behaviors>
          <w:behavior w:val="content"/>
        </w:behaviors>
        <w:description w:val=""/>
        <w:guid w:val="{e4d66d2d-8d31-442f-8816-2fb279b3dfe3}"/>
      </w:docPartPr>
      <w:docPartBody>
        <w:p>
          <w:r>
            <w:rPr>
              <w:color w:val="808080"/>
            </w:rPr>
            <w:t>单击此处输入文字。</w:t>
          </w:r>
        </w:p>
      </w:docPartBody>
    </w:docPart>
    <w:docPart>
      <w:docPartPr>
        <w:name w:val="{6f485993-df43-423e-931e-d18470d231af}"/>
        <w:style w:val=""/>
        <w:category>
          <w:name w:val="常规"/>
          <w:gallery w:val="placeholder"/>
        </w:category>
        <w:types>
          <w:type w:val="bbPlcHdr"/>
        </w:types>
        <w:behaviors>
          <w:behavior w:val="content"/>
        </w:behaviors>
        <w:description w:val=""/>
        <w:guid w:val="{6f485993-df43-423e-931e-d18470d231af}"/>
      </w:docPartPr>
      <w:docPartBody>
        <w:p>
          <w:r>
            <w:rPr>
              <w:color w:val="808080"/>
            </w:rPr>
            <w:t>单击此处输入文字。</w:t>
          </w:r>
        </w:p>
      </w:docPartBody>
    </w:docPart>
    <w:docPart>
      <w:docPartPr>
        <w:name w:val="{bc93ae3d-b493-4cef-a674-817f33c027d7}"/>
        <w:style w:val=""/>
        <w:category>
          <w:name w:val="常规"/>
          <w:gallery w:val="placeholder"/>
        </w:category>
        <w:types>
          <w:type w:val="bbPlcHdr"/>
        </w:types>
        <w:behaviors>
          <w:behavior w:val="content"/>
        </w:behaviors>
        <w:description w:val=""/>
        <w:guid w:val="{bc93ae3d-b493-4cef-a674-817f33c027d7}"/>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7449</Words>
  <Characters>8186</Characters>
  <Lines>61</Lines>
  <Paragraphs>17</Paragraphs>
  <TotalTime>0</TotalTime>
  <ScaleCrop>false</ScaleCrop>
  <LinksUpToDate>false</LinksUpToDate>
  <CharactersWithSpaces>8440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余攀</cp:lastModifiedBy>
  <cp:lastPrinted>2023-07-31T02:35:00Z</cp:lastPrinted>
  <dcterms:modified xsi:type="dcterms:W3CDTF">2024-09-13T01:38:01Z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47ED8DED08B141DA98BC9358F31D95F3</vt:lpwstr>
  </property>
</Properties>
</file>